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216D9" w14:textId="2A3833ED" w:rsidR="001221D1" w:rsidRDefault="007A1211" w:rsidP="00B046BE">
      <w:pPr>
        <w:pStyle w:val="NoSpacing"/>
      </w:pPr>
      <w:r w:rsidRPr="0035318A">
        <w:rPr>
          <w:noProof/>
          <w:lang w:val="en-US"/>
        </w:rPr>
        <w:drawing>
          <wp:anchor distT="0" distB="0" distL="114300" distR="114300" simplePos="0" relativeHeight="251662336" behindDoc="0" locked="0" layoutInCell="1" allowOverlap="1" wp14:anchorId="15DD3D50" wp14:editId="4B7DC622">
            <wp:simplePos x="0" y="0"/>
            <wp:positionH relativeFrom="column">
              <wp:posOffset>3070033</wp:posOffset>
            </wp:positionH>
            <wp:positionV relativeFrom="paragraph">
              <wp:posOffset>-54816</wp:posOffset>
            </wp:positionV>
            <wp:extent cx="3196493" cy="3196493"/>
            <wp:effectExtent l="0" t="0" r="4445" b="4445"/>
            <wp:wrapNone/>
            <wp:docPr id="4" name="Picture 2">
              <a:extLst xmlns:a="http://schemas.openxmlformats.org/drawingml/2006/main">
                <a:ext uri="{FF2B5EF4-FFF2-40B4-BE49-F238E27FC236}">
                  <a16:creationId xmlns:a16="http://schemas.microsoft.com/office/drawing/2014/main" id="{03ACFAFF-3F4D-2D49-AF91-41812F9E3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ACFAFF-3F4D-2D49-AF91-41812F9E3E3F}"/>
                        </a:ext>
                      </a:extLst>
                    </pic:cNvPr>
                    <pic:cNvPicPr>
                      <a:picLocks noChangeAspect="1"/>
                    </pic:cNvPicPr>
                  </pic:nvPicPr>
                  <pic:blipFill>
                    <a:blip r:embed="rId8"/>
                    <a:stretch>
                      <a:fillRect/>
                    </a:stretch>
                  </pic:blipFill>
                  <pic:spPr>
                    <a:xfrm>
                      <a:off x="0" y="0"/>
                      <a:ext cx="3196493" cy="3196493"/>
                    </a:xfrm>
                    <a:prstGeom prst="rect">
                      <a:avLst/>
                    </a:prstGeom>
                  </pic:spPr>
                </pic:pic>
              </a:graphicData>
            </a:graphic>
            <wp14:sizeRelH relativeFrom="margin">
              <wp14:pctWidth>0</wp14:pctWidth>
            </wp14:sizeRelH>
            <wp14:sizeRelV relativeFrom="margin">
              <wp14:pctHeight>0</wp14:pctHeight>
            </wp14:sizeRelV>
          </wp:anchor>
        </w:drawing>
      </w:r>
      <w:r w:rsidRPr="0035318A">
        <w:rPr>
          <w:noProof/>
          <w:lang w:val="en-US"/>
        </w:rPr>
        <mc:AlternateContent>
          <mc:Choice Requires="wps">
            <w:drawing>
              <wp:anchor distT="0" distB="0" distL="114300" distR="114300" simplePos="0" relativeHeight="251661312" behindDoc="0" locked="0" layoutInCell="1" allowOverlap="1" wp14:anchorId="45DC6BD7" wp14:editId="5DC23F00">
                <wp:simplePos x="0" y="0"/>
                <wp:positionH relativeFrom="column">
                  <wp:posOffset>3071436</wp:posOffset>
                </wp:positionH>
                <wp:positionV relativeFrom="paragraph">
                  <wp:posOffset>24603</wp:posOffset>
                </wp:positionV>
                <wp:extent cx="3190063" cy="3115339"/>
                <wp:effectExtent l="0" t="0" r="0" b="0"/>
                <wp:wrapNone/>
                <wp:docPr id="3" name="Oval 1"/>
                <wp:cNvGraphicFramePr/>
                <a:graphic xmlns:a="http://schemas.openxmlformats.org/drawingml/2006/main">
                  <a:graphicData uri="http://schemas.microsoft.com/office/word/2010/wordprocessingShape">
                    <wps:wsp>
                      <wps:cNvSpPr/>
                      <wps:spPr>
                        <a:xfrm>
                          <a:off x="0" y="0"/>
                          <a:ext cx="3190063" cy="311533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13B7AA5C" id="Oval 1" o:spid="_x0000_s1026" style="position:absolute;margin-left:241.85pt;margin-top:1.95pt;width:251.2pt;height:24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" fillcolor="red" stroked="f" strokeweight="2pt"/>
            </w:pict>
          </mc:Fallback>
        </mc:AlternateContent>
      </w:r>
      <w:r w:rsidR="00554BF7">
        <w:rPr>
          <w:rFonts w:ascii="Times New Roman" w:hAnsi="Times New Roman"/>
          <w:noProof/>
          <w:sz w:val="22"/>
          <w:szCs w:val="22"/>
          <w:lang w:val="en-AU"/>
        </w:rPr>
        <w:t xml:space="preserve"> </w:t>
      </w:r>
      <w:r w:rsidR="001221D1">
        <w:rPr>
          <w:rFonts w:ascii="Helvetica" w:eastAsiaTheme="minorEastAsia" w:hAnsi="Helvetica" w:cs="Helvetica"/>
          <w:noProof/>
          <w:lang w:val="en-US"/>
        </w:rPr>
        <w:drawing>
          <wp:inline distT="0" distB="0" distL="0" distR="0" wp14:anchorId="219E0D4E" wp14:editId="477139E2">
            <wp:extent cx="2715065" cy="325575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332" cy="3258475"/>
                    </a:xfrm>
                    <a:prstGeom prst="rect">
                      <a:avLst/>
                    </a:prstGeom>
                    <a:noFill/>
                    <a:ln>
                      <a:noFill/>
                    </a:ln>
                  </pic:spPr>
                </pic:pic>
              </a:graphicData>
            </a:graphic>
          </wp:inline>
        </w:drawing>
      </w:r>
      <w:r w:rsidR="0035318A" w:rsidRPr="0035318A">
        <w:rPr>
          <w:rFonts w:ascii="Times New Roman" w:hAnsi="Times New Roman"/>
          <w:noProof/>
          <w:sz w:val="22"/>
          <w:szCs w:val="22"/>
          <w:lang w:val="en-AU"/>
        </w:rPr>
        <w:t xml:space="preserve"> </w:t>
      </w:r>
    </w:p>
    <w:p w14:paraId="2963873B" w14:textId="77777777" w:rsidR="0035318A" w:rsidRPr="0035318A" w:rsidRDefault="0035318A" w:rsidP="00B046BE">
      <w:pPr>
        <w:pStyle w:val="NoSpacing"/>
      </w:pPr>
    </w:p>
    <w:p w14:paraId="6A47BAC6" w14:textId="77777777" w:rsidR="0035318A" w:rsidRDefault="0035318A" w:rsidP="00B046BE">
      <w:pPr>
        <w:pStyle w:val="NoSpacing"/>
        <w:rPr>
          <w:rFonts w:eastAsia="Times New Roman" w:cs="Times New Roman"/>
          <w:color w:val="000000" w:themeColor="text1"/>
          <w:lang w:val="en-US"/>
        </w:rPr>
      </w:pPr>
    </w:p>
    <w:p w14:paraId="5CD51DB0" w14:textId="77777777" w:rsidR="0035318A" w:rsidRDefault="009E2321" w:rsidP="00B046BE">
      <w:pPr>
        <w:pStyle w:val="NoSpacing"/>
        <w:rPr>
          <w:rFonts w:eastAsia="Times New Roman" w:cs="Times New Roman"/>
          <w:color w:val="000000" w:themeColor="text1"/>
          <w:lang w:val="en-US"/>
        </w:rPr>
      </w:pPr>
      <w:r>
        <w:rPr>
          <w:noProof/>
          <w:lang w:val="en-US"/>
        </w:rPr>
        <mc:AlternateContent>
          <mc:Choice Requires="wps">
            <w:drawing>
              <wp:anchor distT="0" distB="0" distL="114300" distR="114300" simplePos="0" relativeHeight="251659264" behindDoc="0" locked="0" layoutInCell="1" allowOverlap="1" wp14:anchorId="5DC6770E" wp14:editId="21D239C4">
                <wp:simplePos x="0" y="0"/>
                <wp:positionH relativeFrom="column">
                  <wp:posOffset>-164699</wp:posOffset>
                </wp:positionH>
                <wp:positionV relativeFrom="paragraph">
                  <wp:posOffset>259900</wp:posOffset>
                </wp:positionV>
                <wp:extent cx="6526530" cy="13785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26530" cy="1378585"/>
                        </a:xfrm>
                        <a:prstGeom prst="rect">
                          <a:avLst/>
                        </a:prstGeom>
                        <a:noFill/>
                        <a:ln w="6350">
                          <a:noFill/>
                        </a:ln>
                      </wps:spPr>
                      <wps:txbx>
                        <w:txbxContent>
                          <w:p w14:paraId="35210A0E" w14:textId="77777777" w:rsidR="001221D1" w:rsidRPr="001221D1" w:rsidRDefault="001221D1" w:rsidP="009E2321">
                            <w:pPr>
                              <w:pStyle w:val="NoSpacing"/>
                              <w:jc w:val="center"/>
                              <w:rPr>
                                <w:b/>
                                <w:sz w:val="56"/>
                                <w:szCs w:val="56"/>
                              </w:rPr>
                            </w:pPr>
                            <w:r w:rsidRPr="001221D1">
                              <w:rPr>
                                <w:b/>
                                <w:sz w:val="56"/>
                                <w:szCs w:val="56"/>
                              </w:rPr>
                              <w:t>The ROX index in the Emergency Department – predicting NIV failure: a prospective observational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6770E" id="_x0000_t202" coordsize="21600,21600" o:spt="202" path="m,l,21600r21600,l21600,xe">
                <v:stroke joinstyle="miter"/>
                <v:path gradientshapeok="t" o:connecttype="rect"/>
              </v:shapetype>
              <v:shape id="Text Box 2" o:spid="_x0000_s1026" type="#_x0000_t202" style="position:absolute;margin-left:-12.95pt;margin-top:20.45pt;width:513.9pt;height:10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" filled="f" stroked="f" strokeweight=".5pt">
                <v:textbox>
                  <w:txbxContent>
                    <w:p w14:paraId="35210A0E" w14:textId="77777777" w:rsidR="001221D1" w:rsidRPr="001221D1" w:rsidRDefault="001221D1" w:rsidP="009E2321">
                      <w:pPr>
                        <w:pStyle w:val="NoSpacing"/>
                        <w:jc w:val="center"/>
                        <w:rPr>
                          <w:b/>
                          <w:sz w:val="56"/>
                          <w:szCs w:val="56"/>
                        </w:rPr>
                      </w:pPr>
                      <w:r w:rsidRPr="001221D1">
                        <w:rPr>
                          <w:b/>
                          <w:sz w:val="56"/>
                          <w:szCs w:val="56"/>
                        </w:rPr>
                        <w:t>The ROX index in the Emergency Department – predicting NIV failure: a prospective observational study</w:t>
                      </w:r>
                    </w:p>
                  </w:txbxContent>
                </v:textbox>
                <w10:wrap type="square"/>
              </v:shape>
            </w:pict>
          </mc:Fallback>
        </mc:AlternateContent>
      </w:r>
    </w:p>
    <w:p w14:paraId="76E0C805" w14:textId="77777777" w:rsidR="0035318A" w:rsidRDefault="0035318A" w:rsidP="00B046BE">
      <w:pPr>
        <w:pStyle w:val="NoSpacing"/>
        <w:rPr>
          <w:rFonts w:eastAsia="Times New Roman" w:cs="Times New Roman"/>
          <w:color w:val="000000" w:themeColor="text1"/>
          <w:lang w:val="en-US"/>
        </w:rPr>
      </w:pPr>
    </w:p>
    <w:p w14:paraId="286654EA" w14:textId="77777777" w:rsidR="0035318A" w:rsidRDefault="0035318A" w:rsidP="00B046BE">
      <w:pPr>
        <w:pStyle w:val="NoSpacing"/>
        <w:rPr>
          <w:rFonts w:eastAsia="Times New Roman" w:cs="Times New Roman"/>
          <w:color w:val="000000" w:themeColor="text1"/>
          <w:lang w:val="en-US"/>
        </w:rPr>
      </w:pPr>
    </w:p>
    <w:p w14:paraId="78D45A77" w14:textId="77777777" w:rsidR="008E24A7" w:rsidRPr="007F1A55" w:rsidRDefault="00356EC6" w:rsidP="000D22D2">
      <w:pPr>
        <w:pStyle w:val="NoSpacing"/>
        <w:jc w:val="both"/>
        <w:rPr>
          <w:rFonts w:eastAsia="Times New Roman" w:cs="Times New Roman"/>
          <w:lang w:val="en-US"/>
        </w:rPr>
      </w:pPr>
      <w:r w:rsidRPr="007F1A55">
        <w:rPr>
          <w:rFonts w:eastAsia="Times New Roman" w:cs="Times New Roman"/>
          <w:lang w:val="en-US"/>
        </w:rPr>
        <w:t xml:space="preserve">Shortness of breath is a common presenting complaint to Australian Emergency Departments. One treatment for this patient group is non-invasive ventilation. This study hopes </w:t>
      </w:r>
      <w:r w:rsidR="00973D1B" w:rsidRPr="007F1A55">
        <w:rPr>
          <w:rFonts w:eastAsia="Times New Roman" w:cs="Times New Roman"/>
          <w:lang w:val="en-US"/>
        </w:rPr>
        <w:t xml:space="preserve">to </w:t>
      </w:r>
      <w:r w:rsidRPr="007F1A55">
        <w:rPr>
          <w:rFonts w:eastAsia="Times New Roman" w:cs="Times New Roman"/>
          <w:lang w:val="en-US"/>
        </w:rPr>
        <w:t>discern the utility of the ROX index in predicting the failure of NIV.</w:t>
      </w:r>
    </w:p>
    <w:p w14:paraId="508C4824" w14:textId="77777777" w:rsidR="008E24A7" w:rsidRPr="007F1A55" w:rsidRDefault="008E24A7" w:rsidP="00B046BE">
      <w:pPr>
        <w:pStyle w:val="NoSpacing"/>
        <w:rPr>
          <w:rFonts w:eastAsia="Times New Roman" w:cs="Times New Roman"/>
          <w:lang w:val="en-US"/>
        </w:rPr>
      </w:pPr>
    </w:p>
    <w:p w14:paraId="30B8766E" w14:textId="77777777" w:rsidR="008E24A7" w:rsidRPr="007F1A55" w:rsidRDefault="008E24A7" w:rsidP="00670C21">
      <w:pPr>
        <w:pStyle w:val="NoSpacing"/>
        <w:outlineLvl w:val="0"/>
        <w:rPr>
          <w:rFonts w:eastAsia="Times New Roman" w:cs="Times New Roman"/>
          <w:lang w:val="en-US"/>
        </w:rPr>
      </w:pPr>
      <w:r w:rsidRPr="007F1A55">
        <w:rPr>
          <w:rFonts w:eastAsia="Times New Roman" w:cs="Times New Roman"/>
          <w:b/>
          <w:lang w:val="en-US"/>
        </w:rPr>
        <w:t>Study investigato</w:t>
      </w:r>
      <w:r w:rsidR="00591209" w:rsidRPr="007F1A55">
        <w:rPr>
          <w:rFonts w:eastAsia="Times New Roman" w:cs="Times New Roman"/>
          <w:b/>
          <w:lang w:val="en-US"/>
        </w:rPr>
        <w:t>rs</w:t>
      </w:r>
    </w:p>
    <w:p w14:paraId="2FA41C46" w14:textId="77777777" w:rsidR="00591209" w:rsidRPr="007F1A55" w:rsidRDefault="00591209" w:rsidP="00B046BE">
      <w:pPr>
        <w:pStyle w:val="NoSpacing"/>
        <w:rPr>
          <w:rFonts w:eastAsia="Times New Roman" w:cs="Times New Roman"/>
          <w:lang w:val="en-US"/>
        </w:rPr>
      </w:pPr>
    </w:p>
    <w:tbl>
      <w:tblPr>
        <w:tblStyle w:val="TableGrid"/>
        <w:tblW w:w="0" w:type="auto"/>
        <w:tblLook w:val="04A0" w:firstRow="1" w:lastRow="0" w:firstColumn="1" w:lastColumn="0" w:noHBand="0" w:noVBand="1"/>
      </w:tblPr>
      <w:tblGrid>
        <w:gridCol w:w="2258"/>
        <w:gridCol w:w="1480"/>
        <w:gridCol w:w="3661"/>
        <w:gridCol w:w="2115"/>
      </w:tblGrid>
      <w:tr w:rsidR="00B373BF" w:rsidRPr="007F1A55" w14:paraId="0352652C" w14:textId="77777777" w:rsidTr="00B373BF">
        <w:tc>
          <w:tcPr>
            <w:tcW w:w="2258" w:type="dxa"/>
          </w:tcPr>
          <w:p w14:paraId="45DD79C1" w14:textId="77777777" w:rsidR="008E24A7" w:rsidRPr="007F1A55" w:rsidRDefault="00591209" w:rsidP="00B046BE">
            <w:pPr>
              <w:pStyle w:val="NoSpacing"/>
              <w:rPr>
                <w:rFonts w:eastAsia="Times New Roman" w:cs="Times New Roman"/>
                <w:b/>
                <w:sz w:val="24"/>
                <w:szCs w:val="24"/>
                <w:lang w:val="en-US"/>
              </w:rPr>
            </w:pPr>
            <w:r w:rsidRPr="007F1A55">
              <w:rPr>
                <w:rFonts w:eastAsia="Times New Roman" w:cs="Times New Roman"/>
                <w:b/>
                <w:sz w:val="24"/>
                <w:szCs w:val="24"/>
                <w:lang w:val="en-US"/>
              </w:rPr>
              <w:t>N</w:t>
            </w:r>
            <w:r w:rsidR="008E24A7" w:rsidRPr="007F1A55">
              <w:rPr>
                <w:rFonts w:eastAsia="Times New Roman" w:cs="Times New Roman"/>
                <w:b/>
                <w:sz w:val="24"/>
                <w:szCs w:val="24"/>
                <w:lang w:val="en-US"/>
              </w:rPr>
              <w:t>ame</w:t>
            </w:r>
          </w:p>
        </w:tc>
        <w:tc>
          <w:tcPr>
            <w:tcW w:w="1480" w:type="dxa"/>
          </w:tcPr>
          <w:p w14:paraId="5C94B029" w14:textId="77777777" w:rsidR="008E24A7" w:rsidRPr="007F1A55" w:rsidRDefault="00591209" w:rsidP="00B046BE">
            <w:pPr>
              <w:pStyle w:val="NoSpacing"/>
              <w:rPr>
                <w:rFonts w:eastAsia="Times New Roman" w:cs="Times New Roman"/>
                <w:b/>
                <w:sz w:val="24"/>
                <w:szCs w:val="24"/>
                <w:lang w:val="en-US"/>
              </w:rPr>
            </w:pPr>
            <w:r w:rsidRPr="007F1A55">
              <w:rPr>
                <w:rFonts w:eastAsia="Times New Roman" w:cs="Times New Roman"/>
                <w:b/>
                <w:sz w:val="24"/>
                <w:szCs w:val="24"/>
                <w:lang w:val="en-US"/>
              </w:rPr>
              <w:t>P</w:t>
            </w:r>
            <w:r w:rsidR="008E24A7" w:rsidRPr="007F1A55">
              <w:rPr>
                <w:rFonts w:eastAsia="Times New Roman" w:cs="Times New Roman"/>
                <w:b/>
                <w:sz w:val="24"/>
                <w:szCs w:val="24"/>
                <w:lang w:val="en-US"/>
              </w:rPr>
              <w:t>hone</w:t>
            </w:r>
          </w:p>
        </w:tc>
        <w:tc>
          <w:tcPr>
            <w:tcW w:w="3661" w:type="dxa"/>
          </w:tcPr>
          <w:p w14:paraId="4F3706EF" w14:textId="77777777" w:rsidR="008E24A7" w:rsidRPr="007F1A55" w:rsidRDefault="00591209" w:rsidP="00B046BE">
            <w:pPr>
              <w:pStyle w:val="NoSpacing"/>
              <w:rPr>
                <w:rFonts w:eastAsia="Times New Roman" w:cs="Times New Roman"/>
                <w:b/>
                <w:sz w:val="24"/>
                <w:szCs w:val="24"/>
                <w:lang w:val="en-US"/>
              </w:rPr>
            </w:pPr>
            <w:r w:rsidRPr="007F1A55">
              <w:rPr>
                <w:rFonts w:eastAsia="Times New Roman" w:cs="Times New Roman"/>
                <w:b/>
                <w:sz w:val="24"/>
                <w:szCs w:val="24"/>
                <w:lang w:val="en-US"/>
              </w:rPr>
              <w:t>E-</w:t>
            </w:r>
            <w:r w:rsidR="008E24A7" w:rsidRPr="007F1A55">
              <w:rPr>
                <w:rFonts w:eastAsia="Times New Roman" w:cs="Times New Roman"/>
                <w:b/>
                <w:sz w:val="24"/>
                <w:szCs w:val="24"/>
                <w:lang w:val="en-US"/>
              </w:rPr>
              <w:t>mail</w:t>
            </w:r>
          </w:p>
        </w:tc>
        <w:tc>
          <w:tcPr>
            <w:tcW w:w="2115" w:type="dxa"/>
          </w:tcPr>
          <w:p w14:paraId="0D11EA33" w14:textId="77777777" w:rsidR="008E24A7" w:rsidRPr="007F1A55" w:rsidRDefault="00591209" w:rsidP="00B046BE">
            <w:pPr>
              <w:pStyle w:val="NoSpacing"/>
              <w:rPr>
                <w:rFonts w:eastAsia="Times New Roman" w:cs="Times New Roman"/>
                <w:b/>
                <w:sz w:val="24"/>
                <w:szCs w:val="24"/>
                <w:lang w:val="en-US"/>
              </w:rPr>
            </w:pPr>
            <w:r w:rsidRPr="007F1A55">
              <w:rPr>
                <w:rFonts w:eastAsia="Times New Roman" w:cs="Times New Roman"/>
                <w:b/>
                <w:sz w:val="24"/>
                <w:szCs w:val="24"/>
                <w:lang w:val="en-US"/>
              </w:rPr>
              <w:t>S</w:t>
            </w:r>
            <w:r w:rsidR="008E24A7" w:rsidRPr="007F1A55">
              <w:rPr>
                <w:rFonts w:eastAsia="Times New Roman" w:cs="Times New Roman"/>
                <w:b/>
                <w:sz w:val="24"/>
                <w:szCs w:val="24"/>
                <w:lang w:val="en-US"/>
              </w:rPr>
              <w:t xml:space="preserve">tudy role </w:t>
            </w:r>
          </w:p>
        </w:tc>
      </w:tr>
      <w:tr w:rsidR="00B373BF" w:rsidRPr="007F1A55" w14:paraId="2C8D8023" w14:textId="77777777" w:rsidTr="00B373BF">
        <w:trPr>
          <w:trHeight w:val="397"/>
        </w:trPr>
        <w:tc>
          <w:tcPr>
            <w:tcW w:w="2258" w:type="dxa"/>
            <w:vAlign w:val="center"/>
          </w:tcPr>
          <w:p w14:paraId="0AFFF6C5" w14:textId="77777777" w:rsidR="008E24A7" w:rsidRPr="000076B5" w:rsidRDefault="00001DA0" w:rsidP="00B373BF">
            <w:pPr>
              <w:pStyle w:val="NoSpacing"/>
              <w:rPr>
                <w:rFonts w:eastAsia="Times New Roman" w:cs="Times New Roman"/>
                <w:lang w:val="en-US"/>
              </w:rPr>
            </w:pPr>
            <w:r w:rsidRPr="000076B5">
              <w:rPr>
                <w:rFonts w:eastAsia="Times New Roman" w:cs="Times New Roman"/>
                <w:lang w:val="en-US"/>
              </w:rPr>
              <w:t>Dr Samuel Bulford</w:t>
            </w:r>
          </w:p>
        </w:tc>
        <w:tc>
          <w:tcPr>
            <w:tcW w:w="1480" w:type="dxa"/>
            <w:vAlign w:val="center"/>
          </w:tcPr>
          <w:p w14:paraId="18AA965F" w14:textId="77777777" w:rsidR="008E24A7" w:rsidRPr="000076B5" w:rsidRDefault="00001DA0" w:rsidP="00B373BF">
            <w:pPr>
              <w:pStyle w:val="NoSpacing"/>
              <w:rPr>
                <w:rFonts w:eastAsia="Times New Roman" w:cs="Times New Roman"/>
                <w:lang w:val="en-US"/>
              </w:rPr>
            </w:pPr>
            <w:r w:rsidRPr="000076B5">
              <w:rPr>
                <w:rFonts w:eastAsia="Times New Roman" w:cs="Times New Roman"/>
                <w:lang w:val="en-US"/>
              </w:rPr>
              <w:t>0427310338</w:t>
            </w:r>
          </w:p>
        </w:tc>
        <w:tc>
          <w:tcPr>
            <w:tcW w:w="3661" w:type="dxa"/>
            <w:vAlign w:val="center"/>
          </w:tcPr>
          <w:p w14:paraId="63578AD3" w14:textId="77777777" w:rsidR="008E24A7" w:rsidRPr="000076B5" w:rsidRDefault="00001DA0" w:rsidP="00B373BF">
            <w:pPr>
              <w:pStyle w:val="NoSpacing"/>
              <w:rPr>
                <w:rFonts w:eastAsia="Times New Roman" w:cs="Times New Roman"/>
                <w:lang w:val="en-US"/>
              </w:rPr>
            </w:pPr>
            <w:r w:rsidRPr="000076B5">
              <w:rPr>
                <w:rFonts w:eastAsia="Times New Roman" w:cs="Times New Roman"/>
                <w:lang w:val="en-US"/>
              </w:rPr>
              <w:t>Samuel.bulford01@gmail.com</w:t>
            </w:r>
          </w:p>
        </w:tc>
        <w:tc>
          <w:tcPr>
            <w:tcW w:w="2115" w:type="dxa"/>
            <w:vAlign w:val="center"/>
          </w:tcPr>
          <w:p w14:paraId="3075A6D1" w14:textId="379A4255" w:rsidR="008E24A7" w:rsidRPr="000076B5" w:rsidRDefault="00E574F4" w:rsidP="00B373BF">
            <w:pPr>
              <w:pStyle w:val="NoSpacing"/>
              <w:rPr>
                <w:rFonts w:eastAsia="Times New Roman" w:cs="Times New Roman"/>
                <w:lang w:val="en-US"/>
              </w:rPr>
            </w:pPr>
            <w:r>
              <w:rPr>
                <w:rFonts w:eastAsia="Times New Roman" w:cs="Times New Roman"/>
                <w:lang w:val="en-US"/>
              </w:rPr>
              <w:t>Chief</w:t>
            </w:r>
            <w:r w:rsidR="00001DA0" w:rsidRPr="000076B5">
              <w:rPr>
                <w:rFonts w:eastAsia="Times New Roman" w:cs="Times New Roman"/>
                <w:lang w:val="en-US"/>
              </w:rPr>
              <w:t xml:space="preserve"> Investigator</w:t>
            </w:r>
          </w:p>
        </w:tc>
      </w:tr>
      <w:tr w:rsidR="00B373BF" w:rsidRPr="007F1A55" w14:paraId="494AF984" w14:textId="77777777" w:rsidTr="00B373BF">
        <w:trPr>
          <w:trHeight w:val="397"/>
        </w:trPr>
        <w:tc>
          <w:tcPr>
            <w:tcW w:w="2258" w:type="dxa"/>
            <w:vAlign w:val="center"/>
          </w:tcPr>
          <w:p w14:paraId="4B797AE2" w14:textId="63485DD4" w:rsidR="008E24A7" w:rsidRPr="000076B5" w:rsidRDefault="00222D8B" w:rsidP="00B373BF">
            <w:pPr>
              <w:pStyle w:val="NoSpacing"/>
              <w:rPr>
                <w:rFonts w:eastAsia="Times New Roman" w:cs="Times New Roman"/>
                <w:lang w:val="en-US"/>
              </w:rPr>
            </w:pPr>
            <w:r w:rsidRPr="000076B5">
              <w:rPr>
                <w:rFonts w:eastAsia="Times New Roman" w:cs="Times New Roman"/>
                <w:lang w:val="en-US"/>
              </w:rPr>
              <w:t>Dr Chris</w:t>
            </w:r>
            <w:r w:rsidR="000076B5">
              <w:rPr>
                <w:rFonts w:eastAsia="Times New Roman" w:cs="Times New Roman"/>
                <w:lang w:val="en-US"/>
              </w:rPr>
              <w:t>topher</w:t>
            </w:r>
            <w:r w:rsidRPr="000076B5">
              <w:rPr>
                <w:rFonts w:eastAsia="Times New Roman" w:cs="Times New Roman"/>
                <w:lang w:val="en-US"/>
              </w:rPr>
              <w:t xml:space="preserve"> </w:t>
            </w:r>
            <w:proofErr w:type="spellStart"/>
            <w:r w:rsidRPr="000076B5">
              <w:rPr>
                <w:rFonts w:eastAsia="Times New Roman" w:cs="Times New Roman"/>
                <w:lang w:val="en-US"/>
              </w:rPr>
              <w:t>Partyka</w:t>
            </w:r>
            <w:proofErr w:type="spellEnd"/>
          </w:p>
        </w:tc>
        <w:tc>
          <w:tcPr>
            <w:tcW w:w="1480" w:type="dxa"/>
            <w:vAlign w:val="center"/>
          </w:tcPr>
          <w:p w14:paraId="0E6C0479" w14:textId="77777777" w:rsidR="008E24A7" w:rsidRPr="000076B5" w:rsidRDefault="00222D8B" w:rsidP="00B373BF">
            <w:pPr>
              <w:pStyle w:val="NoSpacing"/>
              <w:rPr>
                <w:rFonts w:eastAsia="Times New Roman" w:cs="Times New Roman"/>
                <w:lang w:val="en-US"/>
              </w:rPr>
            </w:pPr>
            <w:r w:rsidRPr="000076B5">
              <w:rPr>
                <w:rFonts w:eastAsia="Times New Roman" w:cs="Times New Roman"/>
                <w:lang w:val="en-US"/>
              </w:rPr>
              <w:t>0410585798</w:t>
            </w:r>
          </w:p>
        </w:tc>
        <w:tc>
          <w:tcPr>
            <w:tcW w:w="3661" w:type="dxa"/>
            <w:vAlign w:val="center"/>
          </w:tcPr>
          <w:p w14:paraId="19BA1615" w14:textId="601FADE6" w:rsidR="008E24A7" w:rsidRPr="00B373BF" w:rsidRDefault="00222D8B" w:rsidP="00B373BF">
            <w:pPr>
              <w:pStyle w:val="NoSpacing"/>
              <w:rPr>
                <w:rFonts w:eastAsia="Times New Roman" w:cs="Times New Roman"/>
                <w:lang w:eastAsia="en-AU"/>
              </w:rPr>
            </w:pPr>
            <w:r w:rsidRPr="000076B5">
              <w:rPr>
                <w:rFonts w:cs="Arial"/>
                <w:shd w:val="clear" w:color="auto" w:fill="FFFFFF"/>
              </w:rPr>
              <w:t>Christopher.Partyka@health.nsw.gov.au</w:t>
            </w:r>
          </w:p>
        </w:tc>
        <w:tc>
          <w:tcPr>
            <w:tcW w:w="2115" w:type="dxa"/>
            <w:vAlign w:val="center"/>
          </w:tcPr>
          <w:p w14:paraId="12EDD682" w14:textId="3E712F3D" w:rsidR="008E24A7" w:rsidRPr="000076B5" w:rsidRDefault="00E574F4" w:rsidP="00B373BF">
            <w:pPr>
              <w:pStyle w:val="NoSpacing"/>
              <w:rPr>
                <w:rFonts w:eastAsia="Times New Roman" w:cs="Times New Roman"/>
                <w:lang w:val="en-US"/>
              </w:rPr>
            </w:pPr>
            <w:r>
              <w:rPr>
                <w:rFonts w:eastAsia="Times New Roman" w:cs="Times New Roman"/>
                <w:lang w:val="en-US"/>
              </w:rPr>
              <w:t>Co-ordinating I</w:t>
            </w:r>
            <w:r w:rsidR="00222D8B" w:rsidRPr="000076B5">
              <w:rPr>
                <w:rFonts w:eastAsia="Times New Roman" w:cs="Times New Roman"/>
                <w:lang w:val="en-US"/>
              </w:rPr>
              <w:t>nvestigator</w:t>
            </w:r>
          </w:p>
        </w:tc>
      </w:tr>
      <w:tr w:rsidR="00B373BF" w:rsidRPr="007F1A55" w14:paraId="7B76B6A0" w14:textId="77777777" w:rsidTr="00B373BF">
        <w:trPr>
          <w:trHeight w:val="397"/>
        </w:trPr>
        <w:tc>
          <w:tcPr>
            <w:tcW w:w="2258" w:type="dxa"/>
            <w:vAlign w:val="center"/>
          </w:tcPr>
          <w:p w14:paraId="2C34CEAB" w14:textId="4C17AD28" w:rsidR="00383215" w:rsidRPr="000076B5" w:rsidRDefault="00B373BF" w:rsidP="00B373BF">
            <w:pPr>
              <w:pStyle w:val="NoSpacing"/>
              <w:rPr>
                <w:rFonts w:eastAsia="Times New Roman" w:cs="Times New Roman"/>
                <w:lang w:val="en-US"/>
              </w:rPr>
            </w:pPr>
            <w:r>
              <w:rPr>
                <w:rFonts w:eastAsia="Times New Roman" w:cs="Times New Roman"/>
                <w:lang w:val="en-US"/>
              </w:rPr>
              <w:t>Prof</w:t>
            </w:r>
            <w:r w:rsidR="00383215" w:rsidRPr="000076B5">
              <w:rPr>
                <w:rFonts w:eastAsia="Times New Roman" w:cs="Times New Roman"/>
                <w:lang w:val="en-US"/>
              </w:rPr>
              <w:t xml:space="preserve"> Anders </w:t>
            </w:r>
            <w:proofErr w:type="spellStart"/>
            <w:r w:rsidR="00383215" w:rsidRPr="000076B5">
              <w:rPr>
                <w:rFonts w:eastAsia="Times New Roman" w:cs="Times New Roman"/>
                <w:lang w:val="en-US"/>
              </w:rPr>
              <w:t>Aneman</w:t>
            </w:r>
            <w:proofErr w:type="spellEnd"/>
          </w:p>
        </w:tc>
        <w:tc>
          <w:tcPr>
            <w:tcW w:w="1480" w:type="dxa"/>
            <w:vAlign w:val="center"/>
          </w:tcPr>
          <w:p w14:paraId="00E93836" w14:textId="57AEA0C9" w:rsidR="00383215" w:rsidRPr="000076B5" w:rsidRDefault="000076B5" w:rsidP="00B373BF">
            <w:pPr>
              <w:pStyle w:val="NoSpacing"/>
              <w:rPr>
                <w:rFonts w:eastAsia="Times New Roman" w:cs="Times New Roman"/>
                <w:lang w:val="en-US"/>
              </w:rPr>
            </w:pPr>
            <w:r w:rsidRPr="000076B5">
              <w:rPr>
                <w:rFonts w:eastAsia="Times New Roman" w:cs="Times New Roman"/>
                <w:lang w:val="en-US"/>
              </w:rPr>
              <w:t>0427915693</w:t>
            </w:r>
          </w:p>
        </w:tc>
        <w:tc>
          <w:tcPr>
            <w:tcW w:w="3661" w:type="dxa"/>
            <w:vAlign w:val="center"/>
          </w:tcPr>
          <w:p w14:paraId="0E1E2B0A" w14:textId="2A634A33" w:rsidR="00383215" w:rsidRPr="000076B5" w:rsidRDefault="000076B5" w:rsidP="00B373BF">
            <w:pPr>
              <w:pStyle w:val="NoSpacing"/>
              <w:rPr>
                <w:rFonts w:cs="Arial"/>
                <w:shd w:val="clear" w:color="auto" w:fill="FFFFFF"/>
              </w:rPr>
            </w:pPr>
            <w:r w:rsidRPr="000076B5">
              <w:rPr>
                <w:rFonts w:cs="Arial"/>
                <w:shd w:val="clear" w:color="auto" w:fill="FFFFFF"/>
              </w:rPr>
              <w:t>Anders.Aneman@health.nsw.gov.au</w:t>
            </w:r>
          </w:p>
        </w:tc>
        <w:tc>
          <w:tcPr>
            <w:tcW w:w="2115" w:type="dxa"/>
            <w:vAlign w:val="center"/>
          </w:tcPr>
          <w:p w14:paraId="3665D3AF" w14:textId="5D0FC184" w:rsidR="00383215" w:rsidRPr="000076B5" w:rsidRDefault="00E574F4" w:rsidP="00B373BF">
            <w:pPr>
              <w:pStyle w:val="NoSpacing"/>
              <w:rPr>
                <w:rFonts w:eastAsia="Times New Roman" w:cs="Times New Roman"/>
                <w:lang w:val="en-US"/>
              </w:rPr>
            </w:pPr>
            <w:r>
              <w:rPr>
                <w:rFonts w:eastAsia="Times New Roman" w:cs="Times New Roman"/>
                <w:lang w:val="en-US"/>
              </w:rPr>
              <w:t>Associate Investigator</w:t>
            </w:r>
          </w:p>
        </w:tc>
      </w:tr>
      <w:tr w:rsidR="00B373BF" w:rsidRPr="007F1A55" w14:paraId="36D998C4" w14:textId="77777777" w:rsidTr="00B373BF">
        <w:trPr>
          <w:trHeight w:val="397"/>
        </w:trPr>
        <w:tc>
          <w:tcPr>
            <w:tcW w:w="2258" w:type="dxa"/>
            <w:vAlign w:val="center"/>
          </w:tcPr>
          <w:p w14:paraId="0D407BD2" w14:textId="33AF5B5A" w:rsidR="00F13E72" w:rsidRPr="000076B5" w:rsidRDefault="00B373BF" w:rsidP="00B373BF">
            <w:pPr>
              <w:pStyle w:val="NoSpacing"/>
              <w:rPr>
                <w:rFonts w:eastAsia="Times New Roman" w:cs="Times New Roman"/>
                <w:lang w:val="en-US"/>
              </w:rPr>
            </w:pPr>
            <w:r>
              <w:rPr>
                <w:rFonts w:eastAsia="Times New Roman" w:cs="Times New Roman"/>
                <w:lang w:val="en-US"/>
              </w:rPr>
              <w:t>A/Prof Paul Middleton</w:t>
            </w:r>
          </w:p>
        </w:tc>
        <w:tc>
          <w:tcPr>
            <w:tcW w:w="1480" w:type="dxa"/>
            <w:vAlign w:val="center"/>
          </w:tcPr>
          <w:p w14:paraId="7DDAD1B2" w14:textId="5A149942" w:rsidR="00F13E72" w:rsidRPr="000076B5" w:rsidRDefault="00B373BF" w:rsidP="00B373BF">
            <w:pPr>
              <w:pStyle w:val="NoSpacing"/>
              <w:rPr>
                <w:rFonts w:eastAsia="Times New Roman" w:cs="Times New Roman"/>
                <w:lang w:val="en-US"/>
              </w:rPr>
            </w:pPr>
            <w:r>
              <w:rPr>
                <w:rFonts w:eastAsia="Times New Roman" w:cs="Times New Roman"/>
                <w:lang w:val="en-US"/>
              </w:rPr>
              <w:t>0439</w:t>
            </w:r>
            <w:r w:rsidRPr="00B373BF">
              <w:rPr>
                <w:rFonts w:eastAsia="Times New Roman" w:cs="Times New Roman"/>
                <w:lang w:val="en-US"/>
              </w:rPr>
              <w:t>995251</w:t>
            </w:r>
          </w:p>
        </w:tc>
        <w:tc>
          <w:tcPr>
            <w:tcW w:w="3661" w:type="dxa"/>
            <w:vAlign w:val="center"/>
          </w:tcPr>
          <w:p w14:paraId="4EAB9286" w14:textId="221675EA" w:rsidR="00F13E72" w:rsidRPr="000076B5" w:rsidRDefault="00B373BF" w:rsidP="00B373BF">
            <w:pPr>
              <w:pStyle w:val="NoSpacing"/>
              <w:rPr>
                <w:rFonts w:cs="Arial"/>
                <w:shd w:val="clear" w:color="auto" w:fill="FFFFFF"/>
              </w:rPr>
            </w:pPr>
            <w:r w:rsidRPr="00B373BF">
              <w:rPr>
                <w:rFonts w:cs="Arial"/>
                <w:shd w:val="clear" w:color="auto" w:fill="FFFFFF"/>
              </w:rPr>
              <w:t>Paul.Middleton@health.nsw.gov.au</w:t>
            </w:r>
          </w:p>
        </w:tc>
        <w:tc>
          <w:tcPr>
            <w:tcW w:w="2115" w:type="dxa"/>
            <w:vAlign w:val="center"/>
          </w:tcPr>
          <w:p w14:paraId="2720F812" w14:textId="01CCAC25" w:rsidR="00F13E72" w:rsidRPr="000076B5" w:rsidRDefault="00E574F4" w:rsidP="00B373BF">
            <w:pPr>
              <w:pStyle w:val="NoSpacing"/>
              <w:rPr>
                <w:rFonts w:eastAsia="Times New Roman" w:cs="Times New Roman"/>
                <w:lang w:val="en-US"/>
              </w:rPr>
            </w:pPr>
            <w:r>
              <w:rPr>
                <w:rFonts w:eastAsia="Times New Roman" w:cs="Times New Roman"/>
                <w:lang w:val="en-US"/>
              </w:rPr>
              <w:t>Associate I</w:t>
            </w:r>
            <w:r w:rsidR="00B373BF">
              <w:rPr>
                <w:rFonts w:eastAsia="Times New Roman" w:cs="Times New Roman"/>
                <w:lang w:val="en-US"/>
              </w:rPr>
              <w:t>nvestigator</w:t>
            </w:r>
          </w:p>
        </w:tc>
      </w:tr>
      <w:tr w:rsidR="00E574F4" w:rsidRPr="007F1A55" w14:paraId="6EAD5674" w14:textId="77777777" w:rsidTr="00B373BF">
        <w:trPr>
          <w:trHeight w:val="397"/>
        </w:trPr>
        <w:tc>
          <w:tcPr>
            <w:tcW w:w="2258" w:type="dxa"/>
            <w:vAlign w:val="center"/>
          </w:tcPr>
          <w:p w14:paraId="0FE42159" w14:textId="456125CA" w:rsidR="00E574F4" w:rsidRDefault="00E574F4" w:rsidP="00E574F4">
            <w:pPr>
              <w:pStyle w:val="NoSpacing"/>
              <w:rPr>
                <w:rFonts w:eastAsia="Times New Roman" w:cs="Times New Roman"/>
                <w:lang w:val="en-US"/>
              </w:rPr>
            </w:pPr>
            <w:r>
              <w:rPr>
                <w:rFonts w:eastAsia="Times New Roman" w:cs="Times New Roman"/>
                <w:lang w:val="en-US"/>
              </w:rPr>
              <w:t>Dr Matthew Oliver</w:t>
            </w:r>
          </w:p>
        </w:tc>
        <w:tc>
          <w:tcPr>
            <w:tcW w:w="1480" w:type="dxa"/>
            <w:vAlign w:val="center"/>
          </w:tcPr>
          <w:p w14:paraId="3DE0071C" w14:textId="28E68AAE" w:rsidR="00E574F4" w:rsidRPr="00E574F4" w:rsidRDefault="00E574F4" w:rsidP="00E574F4">
            <w:pPr>
              <w:pStyle w:val="NoSpacing"/>
              <w:rPr>
                <w:rFonts w:ascii="Calibri" w:eastAsia="Times New Roman" w:hAnsi="Calibri" w:cs="Times New Roman"/>
                <w:lang w:val="en-US"/>
              </w:rPr>
            </w:pPr>
            <w:r w:rsidRPr="00E574F4">
              <w:rPr>
                <w:rFonts w:ascii="Calibri" w:eastAsia="Times New Roman" w:hAnsi="Calibri" w:cs="Times New Roman"/>
                <w:lang w:val="en-US"/>
              </w:rPr>
              <w:t>0410188680</w:t>
            </w:r>
          </w:p>
        </w:tc>
        <w:tc>
          <w:tcPr>
            <w:tcW w:w="3661" w:type="dxa"/>
            <w:vAlign w:val="center"/>
          </w:tcPr>
          <w:p w14:paraId="567D845A" w14:textId="5696A0E9" w:rsidR="00E574F4" w:rsidRPr="00E574F4" w:rsidRDefault="00E574F4" w:rsidP="00E574F4">
            <w:pPr>
              <w:pStyle w:val="NoSpacing"/>
              <w:rPr>
                <w:rFonts w:ascii="Calibri" w:hAnsi="Calibri" w:cs="Arial"/>
                <w:shd w:val="clear" w:color="auto" w:fill="FFFFFF"/>
              </w:rPr>
            </w:pPr>
            <w:r w:rsidRPr="00E574F4">
              <w:rPr>
                <w:rFonts w:ascii="Calibri" w:hAnsi="Calibri" w:cs="Arial"/>
                <w:shd w:val="clear" w:color="auto" w:fill="FFFFFF"/>
              </w:rPr>
              <w:t>drmatoliver@gmail.com</w:t>
            </w:r>
          </w:p>
        </w:tc>
        <w:tc>
          <w:tcPr>
            <w:tcW w:w="2115" w:type="dxa"/>
            <w:vAlign w:val="center"/>
          </w:tcPr>
          <w:p w14:paraId="284B5FF7" w14:textId="21BB3154" w:rsidR="00E574F4" w:rsidRDefault="00E574F4" w:rsidP="00E574F4">
            <w:pPr>
              <w:pStyle w:val="NoSpacing"/>
              <w:rPr>
                <w:rFonts w:eastAsia="Times New Roman" w:cs="Times New Roman"/>
                <w:lang w:val="en-US"/>
              </w:rPr>
            </w:pPr>
            <w:r>
              <w:rPr>
                <w:rFonts w:eastAsia="Times New Roman" w:cs="Times New Roman"/>
                <w:lang w:val="en-US"/>
              </w:rPr>
              <w:t>Associate Investigator</w:t>
            </w:r>
          </w:p>
        </w:tc>
      </w:tr>
      <w:tr w:rsidR="00E574F4" w:rsidRPr="007F1A55" w14:paraId="32D68A86" w14:textId="77777777" w:rsidTr="00B373BF">
        <w:trPr>
          <w:trHeight w:val="397"/>
        </w:trPr>
        <w:tc>
          <w:tcPr>
            <w:tcW w:w="2258" w:type="dxa"/>
            <w:vAlign w:val="center"/>
          </w:tcPr>
          <w:p w14:paraId="316A5BBF" w14:textId="6BE17B3B" w:rsidR="00E574F4" w:rsidRDefault="00E574F4" w:rsidP="00E574F4">
            <w:pPr>
              <w:pStyle w:val="NoSpacing"/>
              <w:rPr>
                <w:rFonts w:eastAsia="Times New Roman" w:cs="Times New Roman"/>
                <w:lang w:val="en-US"/>
              </w:rPr>
            </w:pPr>
            <w:r>
              <w:rPr>
                <w:rFonts w:eastAsia="Times New Roman" w:cs="Times New Roman"/>
                <w:lang w:val="en-US"/>
              </w:rPr>
              <w:t>Dr Russell Krieger</w:t>
            </w:r>
          </w:p>
        </w:tc>
        <w:tc>
          <w:tcPr>
            <w:tcW w:w="1480" w:type="dxa"/>
            <w:vAlign w:val="center"/>
          </w:tcPr>
          <w:p w14:paraId="584E6CCD" w14:textId="56328F36" w:rsidR="00E574F4" w:rsidRPr="00E574F4" w:rsidRDefault="00E574F4" w:rsidP="00E574F4">
            <w:pPr>
              <w:pStyle w:val="NoSpacing"/>
              <w:rPr>
                <w:rFonts w:ascii="Calibri" w:eastAsia="Times New Roman" w:hAnsi="Calibri" w:cs="Times New Roman"/>
                <w:lang w:val="en-US"/>
              </w:rPr>
            </w:pPr>
            <w:r w:rsidRPr="00E574F4">
              <w:rPr>
                <w:rFonts w:ascii="Calibri" w:eastAsia="Times New Roman" w:hAnsi="Calibri" w:cs="Times New Roman"/>
                <w:lang w:val="en-US"/>
              </w:rPr>
              <w:t>0401840488</w:t>
            </w:r>
          </w:p>
        </w:tc>
        <w:tc>
          <w:tcPr>
            <w:tcW w:w="3661" w:type="dxa"/>
            <w:vAlign w:val="center"/>
          </w:tcPr>
          <w:p w14:paraId="53B0DA13" w14:textId="3AC502E7" w:rsidR="00E574F4" w:rsidRPr="00E574F4" w:rsidRDefault="00E574F4" w:rsidP="00E574F4">
            <w:pPr>
              <w:rPr>
                <w:rFonts w:ascii="Calibri" w:hAnsi="Calibri"/>
              </w:rPr>
            </w:pPr>
            <w:r w:rsidRPr="00E574F4">
              <w:rPr>
                <w:rFonts w:ascii="Calibri" w:hAnsi="Calibri"/>
                <w:color w:val="222222"/>
                <w:shd w:val="clear" w:color="auto" w:fill="FFFFFF"/>
              </w:rPr>
              <w:t>russell.krieger@health.nsw.gov.au</w:t>
            </w:r>
          </w:p>
        </w:tc>
        <w:tc>
          <w:tcPr>
            <w:tcW w:w="2115" w:type="dxa"/>
            <w:vAlign w:val="center"/>
          </w:tcPr>
          <w:p w14:paraId="42AAF06E" w14:textId="38C13A98" w:rsidR="00E574F4" w:rsidRDefault="00E574F4" w:rsidP="00E574F4">
            <w:pPr>
              <w:pStyle w:val="NoSpacing"/>
              <w:rPr>
                <w:rFonts w:eastAsia="Times New Roman" w:cs="Times New Roman"/>
                <w:lang w:val="en-US"/>
              </w:rPr>
            </w:pPr>
            <w:r>
              <w:rPr>
                <w:rFonts w:eastAsia="Times New Roman" w:cs="Times New Roman"/>
                <w:lang w:val="en-US"/>
              </w:rPr>
              <w:t>Associate Investigator</w:t>
            </w:r>
          </w:p>
        </w:tc>
      </w:tr>
      <w:tr w:rsidR="00E574F4" w:rsidRPr="007F1A55" w14:paraId="75420400" w14:textId="77777777" w:rsidTr="00B373BF">
        <w:trPr>
          <w:trHeight w:val="397"/>
        </w:trPr>
        <w:tc>
          <w:tcPr>
            <w:tcW w:w="2258" w:type="dxa"/>
            <w:vAlign w:val="center"/>
          </w:tcPr>
          <w:p w14:paraId="47B8D6E5" w14:textId="21211EA8" w:rsidR="00E574F4" w:rsidRDefault="00E574F4" w:rsidP="00E574F4">
            <w:pPr>
              <w:pStyle w:val="NoSpacing"/>
              <w:rPr>
                <w:rFonts w:eastAsia="Times New Roman" w:cs="Times New Roman"/>
                <w:lang w:val="en-US"/>
              </w:rPr>
            </w:pPr>
            <w:r>
              <w:rPr>
                <w:rFonts w:eastAsia="Times New Roman" w:cs="Times New Roman"/>
                <w:lang w:val="en-US"/>
              </w:rPr>
              <w:t xml:space="preserve">Dr Alex </w:t>
            </w:r>
            <w:proofErr w:type="spellStart"/>
            <w:r>
              <w:rPr>
                <w:rFonts w:eastAsia="Times New Roman" w:cs="Times New Roman"/>
                <w:lang w:val="en-US"/>
              </w:rPr>
              <w:t>Buttfield</w:t>
            </w:r>
            <w:proofErr w:type="spellEnd"/>
          </w:p>
        </w:tc>
        <w:tc>
          <w:tcPr>
            <w:tcW w:w="1480" w:type="dxa"/>
            <w:vAlign w:val="center"/>
          </w:tcPr>
          <w:p w14:paraId="1918F313" w14:textId="0619E289" w:rsidR="00E574F4" w:rsidRDefault="00E574F4" w:rsidP="00E574F4">
            <w:pPr>
              <w:pStyle w:val="NoSpacing"/>
              <w:rPr>
                <w:rFonts w:eastAsia="Times New Roman" w:cs="Times New Roman"/>
                <w:lang w:val="en-US"/>
              </w:rPr>
            </w:pPr>
            <w:r>
              <w:rPr>
                <w:rFonts w:eastAsia="Times New Roman" w:cs="Times New Roman"/>
                <w:lang w:val="en-US"/>
              </w:rPr>
              <w:t>0410184201</w:t>
            </w:r>
          </w:p>
        </w:tc>
        <w:tc>
          <w:tcPr>
            <w:tcW w:w="3661" w:type="dxa"/>
            <w:vAlign w:val="center"/>
          </w:tcPr>
          <w:p w14:paraId="6D31D83F" w14:textId="189253FB" w:rsidR="00E574F4" w:rsidRPr="00B373BF" w:rsidRDefault="00E574F4" w:rsidP="00E574F4">
            <w:pPr>
              <w:pStyle w:val="NoSpacing"/>
              <w:rPr>
                <w:rFonts w:cs="Arial"/>
                <w:shd w:val="clear" w:color="auto" w:fill="FFFFFF"/>
              </w:rPr>
            </w:pPr>
            <w:r>
              <w:rPr>
                <w:rFonts w:cs="Arial"/>
                <w:shd w:val="clear" w:color="auto" w:fill="FFFFFF"/>
              </w:rPr>
              <w:t>alexbuttfield@gmail.com</w:t>
            </w:r>
          </w:p>
        </w:tc>
        <w:tc>
          <w:tcPr>
            <w:tcW w:w="2115" w:type="dxa"/>
            <w:vAlign w:val="center"/>
          </w:tcPr>
          <w:p w14:paraId="2C41D981" w14:textId="673989B3" w:rsidR="00E574F4" w:rsidRDefault="00E574F4" w:rsidP="00E574F4">
            <w:pPr>
              <w:pStyle w:val="NoSpacing"/>
              <w:rPr>
                <w:rFonts w:eastAsia="Times New Roman" w:cs="Times New Roman"/>
                <w:lang w:val="en-US"/>
              </w:rPr>
            </w:pPr>
            <w:r>
              <w:rPr>
                <w:rFonts w:eastAsia="Times New Roman" w:cs="Times New Roman"/>
                <w:lang w:val="en-US"/>
              </w:rPr>
              <w:t>Associate Investigator</w:t>
            </w:r>
          </w:p>
        </w:tc>
      </w:tr>
    </w:tbl>
    <w:p w14:paraId="50E5F639" w14:textId="40AC8E10" w:rsidR="00B046BE" w:rsidRPr="007F1A55" w:rsidRDefault="008E24A7" w:rsidP="00670C21">
      <w:pPr>
        <w:pStyle w:val="NoSpacing"/>
        <w:outlineLvl w:val="0"/>
        <w:rPr>
          <w:rStyle w:val="Heading2Char"/>
          <w:rFonts w:cs="Times New Roman"/>
          <w:b w:val="0"/>
          <w:color w:val="auto"/>
          <w:szCs w:val="24"/>
        </w:rPr>
      </w:pPr>
      <w:r w:rsidRPr="007F1A55">
        <w:rPr>
          <w:rStyle w:val="Heading2Char"/>
          <w:rFonts w:cs="Times New Roman"/>
          <w:color w:val="auto"/>
          <w:szCs w:val="24"/>
        </w:rPr>
        <w:lastRenderedPageBreak/>
        <w:t>Background</w:t>
      </w:r>
      <w:bookmarkStart w:id="0" w:name="_Toc326833820"/>
      <w:bookmarkStart w:id="1" w:name="_Toc326833953"/>
      <w:bookmarkStart w:id="2" w:name="_Toc326834092"/>
      <w:bookmarkStart w:id="3" w:name="_Toc335730918"/>
    </w:p>
    <w:p w14:paraId="2123D86D" w14:textId="77777777" w:rsidR="00B046BE" w:rsidRPr="007F1A55" w:rsidRDefault="00B046BE" w:rsidP="00B046BE">
      <w:pPr>
        <w:pStyle w:val="NoSpacing"/>
        <w:rPr>
          <w:rStyle w:val="Heading2Char"/>
          <w:rFonts w:cs="Times New Roman"/>
          <w:color w:val="auto"/>
          <w:szCs w:val="24"/>
        </w:rPr>
      </w:pPr>
    </w:p>
    <w:p w14:paraId="7732A0C4" w14:textId="03ABC38B" w:rsidR="00222D8B" w:rsidRPr="007F1A55" w:rsidRDefault="00222D8B" w:rsidP="000D22D2">
      <w:pPr>
        <w:pStyle w:val="NoSpacing"/>
        <w:jc w:val="both"/>
      </w:pPr>
      <w:r w:rsidRPr="007F1A55">
        <w:t>Shortness of breath (SOB) is a common presenting complaint to an Emergency Department (ED). Whilst</w:t>
      </w:r>
      <w:r w:rsidR="004D65B1">
        <w:t xml:space="preserve"> </w:t>
      </w:r>
      <w:r w:rsidRPr="007F1A55">
        <w:t xml:space="preserve">shortness of breath accounts for around 5% of </w:t>
      </w:r>
      <w:r w:rsidR="004D65B1" w:rsidRPr="007F1A55">
        <w:t>annual</w:t>
      </w:r>
      <w:r w:rsidR="004D65B1">
        <w:t xml:space="preserve"> </w:t>
      </w:r>
      <w:r w:rsidR="004D65B1" w:rsidRPr="007F1A55">
        <w:t>Australia</w:t>
      </w:r>
      <w:r w:rsidR="004D65B1">
        <w:t>n</w:t>
      </w:r>
      <w:r w:rsidR="004D65B1" w:rsidRPr="007F1A55">
        <w:t xml:space="preserve"> </w:t>
      </w:r>
      <w:r w:rsidRPr="007F1A55">
        <w:t>ED presentations, it accounts for around 11% of ward admissions, and 20% of admissions to intensive care unit</w:t>
      </w:r>
      <w:r w:rsidR="004D65B1">
        <w:t>s</w:t>
      </w:r>
      <w:r w:rsidRPr="007F1A55">
        <w:t xml:space="preserve"> (ICU). These rates are increased in winter, with SOB accounting for up to 10% of ED presentations</w:t>
      </w:r>
      <w:r w:rsidRPr="007F1A55">
        <w:rPr>
          <w:vertAlign w:val="superscript"/>
        </w:rPr>
        <w:t>1</w:t>
      </w:r>
      <w:r w:rsidRPr="007F1A55">
        <w:t>. The most common cause of SOB in a patient presenting to ED is pneumonia (20%), followed by heart failure (14%) and exacerbations of chronic obstructive pulmonary disease (COPD)</w:t>
      </w:r>
      <w:r w:rsidRPr="007F1A55">
        <w:rPr>
          <w:vertAlign w:val="superscript"/>
        </w:rPr>
        <w:t>1</w:t>
      </w:r>
      <w:r w:rsidRPr="007F1A55">
        <w:t>. For some patients, treatment with non-invasive ventilation</w:t>
      </w:r>
      <w:r w:rsidR="00524D0D">
        <w:t xml:space="preserve"> (NIV)</w:t>
      </w:r>
      <w:r w:rsidRPr="007F1A55">
        <w:t xml:space="preserve"> is instigated</w:t>
      </w:r>
      <w:r w:rsidR="004D65B1">
        <w:t>;</w:t>
      </w:r>
      <w:r w:rsidR="004D65B1" w:rsidRPr="007F1A55">
        <w:t xml:space="preserve"> </w:t>
      </w:r>
      <w:r w:rsidR="004D65B1">
        <w:t>t</w:t>
      </w:r>
      <w:r w:rsidR="004D65B1" w:rsidRPr="007F1A55">
        <w:t xml:space="preserve">his </w:t>
      </w:r>
      <w:r w:rsidRPr="007F1A55">
        <w:t xml:space="preserve">established therapy provides continuous positive airway pressure to treat the underlying hypercapnia and hypoxia. Positive airway pressure is delivered either by </w:t>
      </w:r>
      <w:r w:rsidR="004D65B1">
        <w:t xml:space="preserve">a </w:t>
      </w:r>
      <w:r w:rsidRPr="007F1A55">
        <w:t xml:space="preserve">high-flow nasal </w:t>
      </w:r>
      <w:proofErr w:type="spellStart"/>
      <w:r w:rsidRPr="007F1A55">
        <w:t>cannula</w:t>
      </w:r>
      <w:r w:rsidR="004D65B1">
        <w:t>e</w:t>
      </w:r>
      <w:proofErr w:type="spellEnd"/>
      <w:r w:rsidRPr="007F1A55">
        <w:t xml:space="preserve"> (HFNC), or via a face mask device. </w:t>
      </w:r>
    </w:p>
    <w:p w14:paraId="6C4E70DE" w14:textId="77777777" w:rsidR="00222D8B" w:rsidRPr="007F1A55" w:rsidRDefault="00222D8B" w:rsidP="000D22D2">
      <w:pPr>
        <w:pStyle w:val="NoSpacing"/>
        <w:jc w:val="both"/>
      </w:pPr>
    </w:p>
    <w:p w14:paraId="184CE39F" w14:textId="4D93A903" w:rsidR="00222D8B" w:rsidRPr="007F1A55" w:rsidRDefault="004D65B1" w:rsidP="000D22D2">
      <w:pPr>
        <w:pStyle w:val="NoSpacing"/>
        <w:jc w:val="both"/>
      </w:pPr>
      <w:r>
        <w:t>T</w:t>
      </w:r>
      <w:r w:rsidRPr="007F1A55">
        <w:t xml:space="preserve">he </w:t>
      </w:r>
      <w:r w:rsidR="00222D8B" w:rsidRPr="007F1A55">
        <w:t xml:space="preserve">failure rate of NIV is high, </w:t>
      </w:r>
      <w:r>
        <w:t xml:space="preserve">however, </w:t>
      </w:r>
      <w:r w:rsidR="00222D8B" w:rsidRPr="007F1A55">
        <w:t>with studies demonstrating up to a 27% failure rate in patients where the dyspnoea is caused by exacerbation of COPD</w:t>
      </w:r>
      <w:r w:rsidR="00222D8B" w:rsidRPr="007F1A55">
        <w:rPr>
          <w:vertAlign w:val="superscript"/>
        </w:rPr>
        <w:t>2</w:t>
      </w:r>
      <w:r w:rsidR="00222D8B" w:rsidRPr="007F1A55">
        <w:t>, and up to 56% in dyspnoea caused by community acquired pneumonia</w:t>
      </w:r>
      <w:r w:rsidR="00222D8B" w:rsidRPr="007F1A55">
        <w:rPr>
          <w:vertAlign w:val="superscript"/>
        </w:rPr>
        <w:t>3</w:t>
      </w:r>
      <w:r w:rsidR="00222D8B" w:rsidRPr="007F1A55">
        <w:t>. One study demonstrated a failure rate of 47% across all causes of dyspnoea</w:t>
      </w:r>
      <w:r w:rsidR="00222D8B" w:rsidRPr="007F1A55">
        <w:rPr>
          <w:vertAlign w:val="superscript"/>
        </w:rPr>
        <w:t>4</w:t>
      </w:r>
      <w:r w:rsidR="00222D8B" w:rsidRPr="007F1A55">
        <w:t>. Failure is defined as any of worsening of the arterial pH,</w:t>
      </w:r>
      <w:r w:rsidR="00E23BED">
        <w:t xml:space="preserve"> a</w:t>
      </w:r>
      <w:r w:rsidR="00222D8B" w:rsidRPr="007F1A55">
        <w:t xml:space="preserve"> decreasing arterial pO</w:t>
      </w:r>
      <w:r w:rsidR="00222D8B" w:rsidRPr="00BB3FCC">
        <w:rPr>
          <w:vertAlign w:val="subscript"/>
        </w:rPr>
        <w:t>2</w:t>
      </w:r>
      <w:r w:rsidR="00222D8B" w:rsidRPr="007F1A55">
        <w:t xml:space="preserve">, </w:t>
      </w:r>
      <w:r w:rsidR="00E23BED">
        <w:t xml:space="preserve">a </w:t>
      </w:r>
      <w:r w:rsidR="00222D8B" w:rsidRPr="007F1A55">
        <w:t>rising arterial pCO</w:t>
      </w:r>
      <w:r w:rsidR="00222D8B" w:rsidRPr="00BB3FCC">
        <w:rPr>
          <w:vertAlign w:val="subscript"/>
        </w:rPr>
        <w:t>2</w:t>
      </w:r>
      <w:r w:rsidR="00222D8B" w:rsidRPr="007F1A55">
        <w:t xml:space="preserve"> or </w:t>
      </w:r>
      <w:r w:rsidR="00E23BED">
        <w:t xml:space="preserve">a </w:t>
      </w:r>
      <w:r w:rsidR="00222D8B" w:rsidRPr="007F1A55">
        <w:t>decreasing level of consciousness</w:t>
      </w:r>
      <w:r w:rsidR="00E23BED">
        <w:t>,</w:t>
      </w:r>
      <w:r w:rsidR="00222D8B" w:rsidRPr="007F1A55">
        <w:t xml:space="preserve"> whilst on NIV. Where appropriate, the next step in treatment following NIV failure is </w:t>
      </w:r>
      <w:r w:rsidR="00E23BED">
        <w:t xml:space="preserve">tracheal </w:t>
      </w:r>
      <w:r w:rsidR="00E23BED" w:rsidRPr="007F1A55">
        <w:t xml:space="preserve">intubation </w:t>
      </w:r>
      <w:r w:rsidR="00E23BED">
        <w:t xml:space="preserve">and </w:t>
      </w:r>
      <w:r w:rsidR="00222D8B" w:rsidRPr="007F1A55">
        <w:t>mechanical ventilation</w:t>
      </w:r>
      <w:r w:rsidR="00E23BED">
        <w:t xml:space="preserve">, </w:t>
      </w:r>
      <w:r w:rsidR="00222D8B" w:rsidRPr="007F1A55">
        <w:t xml:space="preserve">and subsequent ICU admission. </w:t>
      </w:r>
    </w:p>
    <w:p w14:paraId="58C4FEB0" w14:textId="77777777" w:rsidR="00222D8B" w:rsidRPr="007F1A55" w:rsidRDefault="00222D8B" w:rsidP="000D22D2">
      <w:pPr>
        <w:pStyle w:val="NoSpacing"/>
        <w:jc w:val="both"/>
      </w:pPr>
    </w:p>
    <w:p w14:paraId="186B7B0F" w14:textId="6DFEFD71" w:rsidR="00222D8B" w:rsidRPr="007F1A55" w:rsidRDefault="00231C50" w:rsidP="000D22D2">
      <w:pPr>
        <w:pStyle w:val="NoSpacing"/>
        <w:jc w:val="both"/>
      </w:pPr>
      <w:r>
        <w:t>Given that some studies have shown that delays in providing mechanical ventilation can decrease survival in some SOB patients, e</w:t>
      </w:r>
      <w:r w:rsidR="00E23BED">
        <w:t>arly p</w:t>
      </w:r>
      <w:r w:rsidR="00E23BED" w:rsidRPr="007F1A55">
        <w:t>redicti</w:t>
      </w:r>
      <w:r w:rsidR="00E23BED">
        <w:t>on of</w:t>
      </w:r>
      <w:r w:rsidR="00E23BED" w:rsidRPr="007F1A55">
        <w:t xml:space="preserve"> </w:t>
      </w:r>
      <w:r w:rsidR="00222D8B" w:rsidRPr="007F1A55">
        <w:t xml:space="preserve">NIV failure offers clinicians </w:t>
      </w:r>
      <w:r w:rsidR="00E23BED">
        <w:t xml:space="preserve">an </w:t>
      </w:r>
      <w:r w:rsidR="00222D8B" w:rsidRPr="007F1A55">
        <w:t>opportunity to provide more definitive care</w:t>
      </w:r>
      <w:r w:rsidR="00E23BED">
        <w:t xml:space="preserve"> in a timely fashion, particularly in situations where patients are deteriorating, or not responding to treatment</w:t>
      </w:r>
      <w:r w:rsidR="006B59FB">
        <w:t xml:space="preserve">. </w:t>
      </w:r>
    </w:p>
    <w:p w14:paraId="6E5CAF1C" w14:textId="77777777" w:rsidR="00222D8B" w:rsidRPr="007F1A55" w:rsidRDefault="00222D8B" w:rsidP="000D22D2">
      <w:pPr>
        <w:pStyle w:val="NoSpacing"/>
        <w:jc w:val="both"/>
      </w:pPr>
    </w:p>
    <w:p w14:paraId="74B6BC01" w14:textId="386EAF7F" w:rsidR="00222D8B" w:rsidRPr="007F1A55" w:rsidRDefault="00222D8B" w:rsidP="000D22D2">
      <w:pPr>
        <w:pStyle w:val="NoSpacing"/>
        <w:jc w:val="both"/>
      </w:pPr>
      <w:r w:rsidRPr="007F1A55">
        <w:t xml:space="preserve">Previous studies have shown that patients </w:t>
      </w:r>
      <w:r w:rsidR="00231C50">
        <w:t>commenced</w:t>
      </w:r>
      <w:r w:rsidR="00231C50" w:rsidRPr="007F1A55">
        <w:t xml:space="preserve"> </w:t>
      </w:r>
      <w:r w:rsidRPr="007F1A55">
        <w:t>on NIV, regardless of the underlying disease process, with an arterial pH of less than 7.25</w:t>
      </w:r>
      <w:r w:rsidR="00231C50">
        <w:t>,</w:t>
      </w:r>
      <w:r w:rsidRPr="007F1A55">
        <w:t xml:space="preserve"> and a pCO</w:t>
      </w:r>
      <w:r w:rsidRPr="00BB3FCC">
        <w:rPr>
          <w:vertAlign w:val="subscript"/>
        </w:rPr>
        <w:t>2</w:t>
      </w:r>
      <w:r w:rsidRPr="007F1A55">
        <w:t xml:space="preserve"> of greater</w:t>
      </w:r>
      <w:r w:rsidR="006B59FB">
        <w:t xml:space="preserve"> than</w:t>
      </w:r>
      <w:r w:rsidRPr="007F1A55">
        <w:t xml:space="preserve"> 75</w:t>
      </w:r>
      <w:r w:rsidR="00231C50">
        <w:t>,</w:t>
      </w:r>
      <w:r w:rsidRPr="007F1A55">
        <w:t xml:space="preserve"> within 1-2 hours on NIV treatment have significantly increased rates of NIV failure (</w:t>
      </w:r>
      <w:r w:rsidR="00DF3390">
        <w:t xml:space="preserve">Odds </w:t>
      </w:r>
      <w:r w:rsidR="00E33BC2">
        <w:t>Ratio</w:t>
      </w:r>
      <w:r w:rsidR="00E33BC2" w:rsidRPr="007F1A55">
        <w:t xml:space="preserve"> </w:t>
      </w:r>
      <w:r w:rsidRPr="007F1A55">
        <w:t>9.3)</w:t>
      </w:r>
      <w:r w:rsidRPr="007F1A55">
        <w:rPr>
          <w:vertAlign w:val="superscript"/>
        </w:rPr>
        <w:t>5</w:t>
      </w:r>
      <w:r w:rsidRPr="007F1A55">
        <w:t>. Equally, one study demonstrated a higher likelihood of NIV failure regardless of the underlying pathology when the patient scored highly on a newly developed prediction marker, the HARCOR score</w:t>
      </w:r>
      <w:r w:rsidRPr="007F1A55">
        <w:rPr>
          <w:vertAlign w:val="superscript"/>
        </w:rPr>
        <w:t>4</w:t>
      </w:r>
      <w:r w:rsidRPr="007F1A55">
        <w:t xml:space="preserve">. This study calculated a score combining measures of heart rate, acidosis, conscious level, oxygenation and respiratory rate, which if increasing, increased the likelihood of NIV failure by an odds ratio of 1.73 for every point raised. </w:t>
      </w:r>
    </w:p>
    <w:p w14:paraId="215775DD" w14:textId="77777777" w:rsidR="00222D8B" w:rsidRPr="007F1A55" w:rsidRDefault="00222D8B" w:rsidP="000D22D2">
      <w:pPr>
        <w:pStyle w:val="NoSpacing"/>
        <w:jc w:val="both"/>
      </w:pPr>
    </w:p>
    <w:p w14:paraId="335170BC" w14:textId="77777777" w:rsidR="00222D8B" w:rsidRPr="007F1A55" w:rsidRDefault="00222D8B" w:rsidP="000D22D2">
      <w:pPr>
        <w:pStyle w:val="NoSpacing"/>
        <w:jc w:val="both"/>
      </w:pPr>
      <w:r w:rsidRPr="007F1A55">
        <w:t>Other studies have focused exclusively on NIV use in patients with specific underlying pathologies. In one study exclusively concerning COPD patients, NIV failure was associated with higher serum urea, lower arterial pH and higher arterial pCO</w:t>
      </w:r>
      <w:r w:rsidRPr="00BB3FCC">
        <w:rPr>
          <w:vertAlign w:val="subscript"/>
        </w:rPr>
        <w:t>2</w:t>
      </w:r>
      <w:r w:rsidRPr="007F1A55">
        <w:t xml:space="preserve"> pre-NIV therapy, as well as a failure to improve the pH within one hour of NIV treatment</w:t>
      </w:r>
      <w:r w:rsidRPr="007F1A55">
        <w:rPr>
          <w:vertAlign w:val="superscript"/>
        </w:rPr>
        <w:t>6</w:t>
      </w:r>
      <w:r w:rsidRPr="007F1A55">
        <w:t>. Other studies demonstrate an increased NIV failure rate the longer the duration of symptoms pre-NIV treatment</w:t>
      </w:r>
      <w:r w:rsidRPr="007F1A55">
        <w:rPr>
          <w:vertAlign w:val="superscript"/>
        </w:rPr>
        <w:t>2</w:t>
      </w:r>
      <w:r w:rsidRPr="007F1A55">
        <w:t>, or an increase in failure if NIV was used previously in the prior 12 months</w:t>
      </w:r>
      <w:r w:rsidRPr="007F1A55">
        <w:rPr>
          <w:vertAlign w:val="superscript"/>
        </w:rPr>
        <w:t>7</w:t>
      </w:r>
      <w:r w:rsidRPr="007F1A55">
        <w:t xml:space="preserve">. </w:t>
      </w:r>
    </w:p>
    <w:p w14:paraId="565EA0C8" w14:textId="77777777" w:rsidR="00222D8B" w:rsidRPr="007F1A55" w:rsidRDefault="00222D8B" w:rsidP="000D22D2">
      <w:pPr>
        <w:pStyle w:val="NoSpacing"/>
        <w:jc w:val="both"/>
      </w:pPr>
    </w:p>
    <w:p w14:paraId="074AF340" w14:textId="77777777" w:rsidR="00222D8B" w:rsidRPr="007F1A55" w:rsidRDefault="00222D8B" w:rsidP="000D22D2">
      <w:pPr>
        <w:pStyle w:val="NoSpacing"/>
        <w:jc w:val="both"/>
      </w:pPr>
      <w:r w:rsidRPr="007F1A55">
        <w:t>Concerning studies predicting NIV failure in patients suffering acute pneumonia, one study demonstrated a higher failure rate if a patient had a raised simplified acute physiology score, and a lower arterial pH</w:t>
      </w:r>
      <w:r w:rsidRPr="007F1A55">
        <w:rPr>
          <w:vertAlign w:val="superscript"/>
        </w:rPr>
        <w:t>3</w:t>
      </w:r>
      <w:r w:rsidRPr="007F1A55">
        <w:t>. Equally, a second study demonstrated the presence of pneumonia alone as being predictive of NIV failure</w:t>
      </w:r>
      <w:r w:rsidRPr="007F1A55">
        <w:rPr>
          <w:vertAlign w:val="superscript"/>
        </w:rPr>
        <w:t>8</w:t>
      </w:r>
      <w:r w:rsidRPr="007F1A55">
        <w:t xml:space="preserve">.  </w:t>
      </w:r>
    </w:p>
    <w:p w14:paraId="61628283" w14:textId="77777777" w:rsidR="00222D8B" w:rsidRPr="007F1A55" w:rsidRDefault="00222D8B" w:rsidP="000D22D2">
      <w:pPr>
        <w:pStyle w:val="NoSpacing"/>
        <w:jc w:val="both"/>
      </w:pPr>
    </w:p>
    <w:p w14:paraId="1B35D87F" w14:textId="77777777" w:rsidR="00222D8B" w:rsidRPr="007F1A55" w:rsidRDefault="00222D8B" w:rsidP="000D22D2">
      <w:pPr>
        <w:pStyle w:val="NoSpacing"/>
        <w:jc w:val="both"/>
      </w:pPr>
      <w:r w:rsidRPr="007F1A55">
        <w:t xml:space="preserve">However, there are few studies which afford clinicians a real-time method by which to predict NIV failure regardless of the underlying disease process.  </w:t>
      </w:r>
    </w:p>
    <w:p w14:paraId="7BBF521B" w14:textId="77777777" w:rsidR="00222D8B" w:rsidRPr="007F1A55" w:rsidRDefault="00222D8B" w:rsidP="000D22D2">
      <w:pPr>
        <w:pStyle w:val="NoSpacing"/>
        <w:jc w:val="both"/>
      </w:pPr>
    </w:p>
    <w:p w14:paraId="0D2455B9" w14:textId="558CD01A" w:rsidR="00222D8B" w:rsidRPr="00F10D55" w:rsidRDefault="00222D8B" w:rsidP="00F10D55">
      <w:pPr>
        <w:pStyle w:val="NoSpacing"/>
        <w:jc w:val="both"/>
      </w:pPr>
      <w:r w:rsidRPr="007F1A55">
        <w:t xml:space="preserve">Recently, a study </w:t>
      </w:r>
      <w:r w:rsidR="00E33BC2">
        <w:t xml:space="preserve">investigating </w:t>
      </w:r>
      <w:r w:rsidRPr="007F1A55">
        <w:t>pneumonia patients demonstrated the potential to utilise a newly devised prediction criterion, the ROX index</w:t>
      </w:r>
      <w:r w:rsidRPr="007F1A55">
        <w:rPr>
          <w:vertAlign w:val="superscript"/>
        </w:rPr>
        <w:t>9</w:t>
      </w:r>
      <w:r w:rsidRPr="007F1A55">
        <w:t>. This study concerned patients with acute respiratory failure</w:t>
      </w:r>
      <w:r w:rsidR="00E33BC2">
        <w:t>,</w:t>
      </w:r>
      <w:r w:rsidRPr="007F1A55">
        <w:t xml:space="preserve"> caused by pneumonia</w:t>
      </w:r>
      <w:r w:rsidR="00E33BC2">
        <w:t>,</w:t>
      </w:r>
      <w:r w:rsidRPr="007F1A55">
        <w:t xml:space="preserve"> treated with high-flow nasal </w:t>
      </w:r>
      <w:proofErr w:type="spellStart"/>
      <w:r w:rsidRPr="007F1A55">
        <w:t>cannula</w:t>
      </w:r>
      <w:r w:rsidR="00E33BC2">
        <w:t>e</w:t>
      </w:r>
      <w:proofErr w:type="spellEnd"/>
      <w:r w:rsidRPr="007F1A55">
        <w:t xml:space="preserve"> for 12 hours or more. After 12 hours, a calculation was made of the ratio </w:t>
      </w:r>
      <w:r w:rsidR="00E33BC2">
        <w:t>of</w:t>
      </w:r>
      <w:r w:rsidR="00E33BC2" w:rsidRPr="007F1A55">
        <w:t xml:space="preserve"> </w:t>
      </w:r>
      <w:r w:rsidRPr="007F1A55">
        <w:t>the patients</w:t>
      </w:r>
      <w:r w:rsidR="00E33BC2">
        <w:t>’</w:t>
      </w:r>
      <w:r w:rsidRPr="007F1A55">
        <w:t xml:space="preserve"> saturations divided by the inspired oxygen concentration</w:t>
      </w:r>
      <w:r w:rsidR="00E33BC2">
        <w:t>,</w:t>
      </w:r>
      <w:r w:rsidRPr="007F1A55">
        <w:t xml:space="preserve"> to the respiratory rate (SPO</w:t>
      </w:r>
      <w:r w:rsidRPr="00BB3FCC">
        <w:rPr>
          <w:vertAlign w:val="subscript"/>
        </w:rPr>
        <w:t>2</w:t>
      </w:r>
      <w:r w:rsidRPr="007F1A55">
        <w:t>/FIO</w:t>
      </w:r>
      <w:r w:rsidRPr="00BB3FCC">
        <w:rPr>
          <w:vertAlign w:val="subscript"/>
        </w:rPr>
        <w:t>2</w:t>
      </w:r>
      <w:r w:rsidRPr="007F1A55">
        <w:t xml:space="preserve"> to RR). Investigators found that a ROX index greater than or equal to 4.88 at 12 hours after HFNC onset successfully predicted treatment success (</w:t>
      </w:r>
      <w:r w:rsidR="00DF3390">
        <w:t>Sensitivity 70.1%, S</w:t>
      </w:r>
      <w:r w:rsidRPr="007F1A55">
        <w:t xml:space="preserve">pecificity 72.4%, </w:t>
      </w:r>
      <w:r w:rsidR="00DF3390">
        <w:t xml:space="preserve">Positive </w:t>
      </w:r>
      <w:r w:rsidR="00E33BC2">
        <w:t>Predictive Value</w:t>
      </w:r>
      <w:r w:rsidR="00E33BC2" w:rsidRPr="007F1A55">
        <w:t xml:space="preserve"> </w:t>
      </w:r>
      <w:r w:rsidRPr="007F1A55">
        <w:t xml:space="preserve">89.4%, </w:t>
      </w:r>
      <w:r w:rsidR="00E33BC2">
        <w:t>Negative Predictive Value</w:t>
      </w:r>
      <w:r w:rsidR="00E33BC2" w:rsidRPr="007F1A55">
        <w:t xml:space="preserve"> </w:t>
      </w:r>
      <w:r w:rsidRPr="007F1A55">
        <w:t xml:space="preserve">42%, </w:t>
      </w:r>
      <w:r w:rsidR="00E33BC2">
        <w:t>Positive Likelihood Ratio</w:t>
      </w:r>
      <w:r w:rsidR="00E33BC2" w:rsidRPr="007F1A55">
        <w:t xml:space="preserve"> </w:t>
      </w:r>
      <w:r w:rsidRPr="007F1A55">
        <w:t xml:space="preserve">2.54, </w:t>
      </w:r>
      <w:r w:rsidR="00E33BC2">
        <w:t>Negative Likelihood Ratio</w:t>
      </w:r>
      <w:r w:rsidR="00E33BC2" w:rsidRPr="007F1A55">
        <w:t xml:space="preserve"> </w:t>
      </w:r>
      <w:r w:rsidRPr="007F1A55">
        <w:t>0.41).</w:t>
      </w:r>
    </w:p>
    <w:p w14:paraId="3FEA4904" w14:textId="77777777" w:rsidR="00222D8B" w:rsidRPr="007F1A55" w:rsidRDefault="00222D8B" w:rsidP="00B046BE">
      <w:pPr>
        <w:pStyle w:val="NoSpacing"/>
        <w:rPr>
          <w:rStyle w:val="Heading2Char"/>
          <w:rFonts w:cs="Calibri"/>
          <w:color w:val="auto"/>
          <w:szCs w:val="24"/>
        </w:rPr>
      </w:pPr>
      <w:bookmarkStart w:id="4" w:name="_Toc326833821"/>
      <w:bookmarkStart w:id="5" w:name="_Toc326833954"/>
      <w:bookmarkStart w:id="6" w:name="_Toc326834093"/>
      <w:bookmarkStart w:id="7" w:name="_Toc335730921"/>
      <w:bookmarkEnd w:id="0"/>
      <w:bookmarkEnd w:id="1"/>
      <w:bookmarkEnd w:id="2"/>
      <w:bookmarkEnd w:id="3"/>
    </w:p>
    <w:p w14:paraId="19FFE244" w14:textId="77777777" w:rsidR="00B046BE" w:rsidRPr="007F1A55" w:rsidRDefault="00B046BE" w:rsidP="00670C21">
      <w:pPr>
        <w:pStyle w:val="NoSpacing"/>
        <w:outlineLvl w:val="0"/>
        <w:rPr>
          <w:rFonts w:cs="Calibri"/>
          <w:b/>
        </w:rPr>
      </w:pPr>
      <w:bookmarkStart w:id="8" w:name="_Toc326833822"/>
      <w:bookmarkStart w:id="9" w:name="_Toc326833955"/>
      <w:bookmarkStart w:id="10" w:name="_Toc326834094"/>
      <w:bookmarkStart w:id="11" w:name="_Toc335730922"/>
      <w:bookmarkEnd w:id="4"/>
      <w:bookmarkEnd w:id="5"/>
      <w:bookmarkEnd w:id="6"/>
      <w:bookmarkEnd w:id="7"/>
      <w:r w:rsidRPr="007F1A55">
        <w:rPr>
          <w:rFonts w:cs="Calibri"/>
          <w:b/>
        </w:rPr>
        <w:t>Objectives</w:t>
      </w:r>
    </w:p>
    <w:p w14:paraId="08980CF2" w14:textId="77777777" w:rsidR="00B046BE" w:rsidRPr="007F1A55" w:rsidRDefault="00B046BE" w:rsidP="00B046BE">
      <w:pPr>
        <w:pStyle w:val="NoSpacing"/>
        <w:rPr>
          <w:rFonts w:cs="Calibri"/>
          <w:b/>
        </w:rPr>
      </w:pPr>
    </w:p>
    <w:p w14:paraId="4C3542E8" w14:textId="450A46D2" w:rsidR="008E24A7" w:rsidRPr="007F1A55" w:rsidRDefault="008E24A7" w:rsidP="00670C21">
      <w:pPr>
        <w:pStyle w:val="NoSpacing"/>
        <w:outlineLvl w:val="0"/>
        <w:rPr>
          <w:rFonts w:cs="Calibri"/>
          <w:u w:val="single"/>
        </w:rPr>
      </w:pPr>
      <w:r w:rsidRPr="007F1A55">
        <w:rPr>
          <w:rFonts w:cs="Calibri"/>
          <w:u w:val="single"/>
        </w:rPr>
        <w:t>Primary objective</w:t>
      </w:r>
      <w:bookmarkEnd w:id="8"/>
      <w:bookmarkEnd w:id="9"/>
      <w:bookmarkEnd w:id="10"/>
      <w:bookmarkEnd w:id="11"/>
    </w:p>
    <w:p w14:paraId="32549174" w14:textId="77777777" w:rsidR="00B046BE" w:rsidRPr="007F1A55" w:rsidRDefault="00B046BE" w:rsidP="00B046BE">
      <w:pPr>
        <w:pStyle w:val="NoSpacing"/>
        <w:rPr>
          <w:rFonts w:cs="Calibri"/>
          <w:u w:val="single"/>
        </w:rPr>
      </w:pPr>
    </w:p>
    <w:p w14:paraId="12350FF3" w14:textId="2704F72D" w:rsidR="00BA1486" w:rsidRPr="007F1A55" w:rsidRDefault="00BA1486" w:rsidP="00B046BE">
      <w:pPr>
        <w:pStyle w:val="NoSpacing"/>
        <w:rPr>
          <w:rStyle w:val="Heading2Char"/>
          <w:rFonts w:cs="Calibri"/>
          <w:b w:val="0"/>
          <w:strike/>
          <w:color w:val="auto"/>
          <w:szCs w:val="24"/>
        </w:rPr>
      </w:pPr>
      <w:r w:rsidRPr="007F1A55">
        <w:rPr>
          <w:rFonts w:cs="Calibri"/>
        </w:rPr>
        <w:t xml:space="preserve">To assess </w:t>
      </w:r>
      <w:r w:rsidR="00670C21" w:rsidRPr="007F1A55">
        <w:rPr>
          <w:rFonts w:cs="Calibri"/>
        </w:rPr>
        <w:t>the utility of a pre-NIV ROX score</w:t>
      </w:r>
      <w:r w:rsidRPr="007F1A55">
        <w:rPr>
          <w:rFonts w:cs="Calibri"/>
        </w:rPr>
        <w:t xml:space="preserve"> as a useful predictor of NIV failure</w:t>
      </w:r>
      <w:r w:rsidR="00185063">
        <w:rPr>
          <w:rFonts w:cs="Calibri"/>
        </w:rPr>
        <w:t xml:space="preserve"> </w:t>
      </w:r>
      <w:r w:rsidRPr="007F1A55">
        <w:rPr>
          <w:rFonts w:cs="Calibri"/>
        </w:rPr>
        <w:t>in all breathless patients commenced on NIV in the ED</w:t>
      </w:r>
      <w:r w:rsidR="00670C21" w:rsidRPr="007F1A55">
        <w:rPr>
          <w:rFonts w:cs="Calibri"/>
        </w:rPr>
        <w:t>.</w:t>
      </w:r>
      <w:r w:rsidR="00887C37">
        <w:rPr>
          <w:rFonts w:cs="Calibri"/>
        </w:rPr>
        <w:t xml:space="preserve"> Failure is defined as the progression to intubation. </w:t>
      </w:r>
    </w:p>
    <w:p w14:paraId="0F5A1DCF" w14:textId="77777777" w:rsidR="00B046BE" w:rsidRPr="007F1A55" w:rsidRDefault="00B046BE" w:rsidP="00B046BE">
      <w:pPr>
        <w:pStyle w:val="NoSpacing"/>
        <w:rPr>
          <w:rFonts w:eastAsia="Times New Roman" w:cs="Calibri"/>
          <w:lang w:val="en-CA"/>
        </w:rPr>
      </w:pPr>
    </w:p>
    <w:p w14:paraId="0F363DB5" w14:textId="77777777" w:rsidR="008E24A7" w:rsidRPr="007F1A55" w:rsidRDefault="008E24A7" w:rsidP="00670C21">
      <w:pPr>
        <w:pStyle w:val="NoSpacing"/>
        <w:outlineLvl w:val="0"/>
        <w:rPr>
          <w:rFonts w:cs="Calibri"/>
          <w:u w:val="single"/>
        </w:rPr>
      </w:pPr>
      <w:bookmarkStart w:id="12" w:name="_Toc326833823"/>
      <w:bookmarkStart w:id="13" w:name="_Toc326833956"/>
      <w:bookmarkStart w:id="14" w:name="_Toc326834095"/>
      <w:bookmarkStart w:id="15" w:name="_Toc335730923"/>
      <w:r w:rsidRPr="007F1A55">
        <w:rPr>
          <w:rFonts w:cs="Calibri"/>
          <w:u w:val="single"/>
        </w:rPr>
        <w:t>Secondary objective</w:t>
      </w:r>
      <w:bookmarkEnd w:id="12"/>
      <w:bookmarkEnd w:id="13"/>
      <w:bookmarkEnd w:id="14"/>
      <w:bookmarkEnd w:id="15"/>
      <w:r w:rsidR="00BA1486" w:rsidRPr="007F1A55">
        <w:rPr>
          <w:rFonts w:cs="Calibri"/>
          <w:u w:val="single"/>
        </w:rPr>
        <w:t>s</w:t>
      </w:r>
    </w:p>
    <w:p w14:paraId="2EEA0260" w14:textId="77777777" w:rsidR="00B046BE" w:rsidRPr="007F1A55" w:rsidRDefault="00B046BE" w:rsidP="00B046BE">
      <w:pPr>
        <w:pStyle w:val="NoSpacing"/>
        <w:rPr>
          <w:rFonts w:cs="Calibri"/>
          <w:u w:val="single"/>
        </w:rPr>
      </w:pPr>
    </w:p>
    <w:p w14:paraId="6269EA80" w14:textId="77777777" w:rsidR="00BA1486" w:rsidRPr="00554BF7" w:rsidRDefault="00BA1486" w:rsidP="00670C21">
      <w:pPr>
        <w:pStyle w:val="NoSpacing"/>
        <w:outlineLvl w:val="0"/>
        <w:rPr>
          <w:rFonts w:cs="Calibri"/>
          <w:u w:val="single"/>
        </w:rPr>
      </w:pPr>
      <w:r w:rsidRPr="00554BF7">
        <w:rPr>
          <w:rFonts w:eastAsia="Times New Roman" w:cs="Calibri"/>
          <w:shd w:val="clear" w:color="auto" w:fill="FFFFFF"/>
          <w:lang w:eastAsia="en-AU"/>
        </w:rPr>
        <w:t>To perform a subgroup analysis of NIV-ROX index accuracy based on underlying pathology.</w:t>
      </w:r>
    </w:p>
    <w:p w14:paraId="1456113C" w14:textId="77777777" w:rsidR="00BA1486" w:rsidRPr="00554BF7" w:rsidRDefault="00BA1486" w:rsidP="00B046BE">
      <w:pPr>
        <w:pStyle w:val="NoSpacing"/>
        <w:rPr>
          <w:rFonts w:cs="Calibri"/>
          <w:u w:val="single"/>
        </w:rPr>
      </w:pPr>
    </w:p>
    <w:p w14:paraId="5E3BF41F" w14:textId="5EEA1F43" w:rsidR="008E24A7" w:rsidRDefault="00554BF7" w:rsidP="00B046BE">
      <w:pPr>
        <w:pStyle w:val="NoSpacing"/>
        <w:rPr>
          <w:rFonts w:eastAsiaTheme="minorEastAsia" w:cs="Helvetica Neue"/>
          <w:lang w:val="en-US" w:eastAsia="ja-JP"/>
        </w:rPr>
      </w:pPr>
      <w:r w:rsidRPr="00554BF7">
        <w:rPr>
          <w:rFonts w:eastAsiaTheme="minorEastAsia" w:cs="Helvetica Neue"/>
          <w:lang w:val="en-US" w:eastAsia="ja-JP"/>
        </w:rPr>
        <w:t>To develop a near-real time scoring system that can be used to generate NIV ROX curves for early warning of failure or to identify the possibility of weaning</w:t>
      </w:r>
      <w:r>
        <w:rPr>
          <w:rFonts w:eastAsiaTheme="minorEastAsia" w:cs="Helvetica Neue"/>
          <w:lang w:val="en-US" w:eastAsia="ja-JP"/>
        </w:rPr>
        <w:t>.</w:t>
      </w:r>
    </w:p>
    <w:p w14:paraId="1E593244" w14:textId="77777777" w:rsidR="00554BF7" w:rsidRPr="00554BF7" w:rsidRDefault="00554BF7" w:rsidP="00B046BE">
      <w:pPr>
        <w:pStyle w:val="NoSpacing"/>
        <w:rPr>
          <w:rFonts w:cs="Times New Roman"/>
          <w:u w:val="single"/>
        </w:rPr>
      </w:pPr>
    </w:p>
    <w:p w14:paraId="3D1139F4" w14:textId="77777777" w:rsidR="008E24A7" w:rsidRPr="00554BF7" w:rsidRDefault="00B046BE" w:rsidP="00670C21">
      <w:pPr>
        <w:pStyle w:val="NoSpacing"/>
        <w:outlineLvl w:val="0"/>
        <w:rPr>
          <w:rStyle w:val="Heading2Char"/>
          <w:rFonts w:cs="Times New Roman"/>
          <w:color w:val="auto"/>
          <w:szCs w:val="24"/>
        </w:rPr>
      </w:pPr>
      <w:r w:rsidRPr="00554BF7">
        <w:rPr>
          <w:rStyle w:val="Heading2Char"/>
          <w:rFonts w:cs="Times New Roman"/>
          <w:color w:val="auto"/>
          <w:szCs w:val="24"/>
        </w:rPr>
        <w:t>Hypothesis</w:t>
      </w:r>
    </w:p>
    <w:p w14:paraId="58E926AC" w14:textId="77777777" w:rsidR="00EF3CE5" w:rsidRPr="007F1A55" w:rsidRDefault="00EF3CE5" w:rsidP="00B046BE">
      <w:pPr>
        <w:pStyle w:val="NoSpacing"/>
        <w:rPr>
          <w:rStyle w:val="Heading2Char"/>
          <w:rFonts w:eastAsia="Cambria" w:cs="Times New Roman"/>
          <w:color w:val="auto"/>
          <w:szCs w:val="24"/>
          <w:lang w:eastAsia="en-AU"/>
        </w:rPr>
      </w:pPr>
    </w:p>
    <w:p w14:paraId="037D76F2" w14:textId="56BE2EE5" w:rsidR="00B95341" w:rsidRDefault="00B95341" w:rsidP="00670C21">
      <w:pPr>
        <w:pStyle w:val="NoSpacing"/>
        <w:outlineLvl w:val="0"/>
        <w:rPr>
          <w:rFonts w:eastAsia="Times New Roman" w:cs="Times New Roman"/>
          <w:shd w:val="clear" w:color="auto" w:fill="FFFFFF"/>
          <w:lang w:eastAsia="en-AU"/>
        </w:rPr>
      </w:pPr>
      <w:r w:rsidRPr="007F1A55">
        <w:rPr>
          <w:rFonts w:eastAsia="Times New Roman" w:cs="Times New Roman"/>
          <w:shd w:val="clear" w:color="auto" w:fill="FFFFFF"/>
          <w:lang w:eastAsia="en-AU"/>
        </w:rPr>
        <w:t>The ROX index is predictive of patients who are likely to fail non-invasive ventilation</w:t>
      </w:r>
      <w:r w:rsidR="00713268" w:rsidRPr="007F1A55">
        <w:rPr>
          <w:rFonts w:eastAsia="Times New Roman" w:cs="Times New Roman"/>
          <w:shd w:val="clear" w:color="auto" w:fill="FFFFFF"/>
          <w:lang w:eastAsia="en-AU"/>
        </w:rPr>
        <w:t>.</w:t>
      </w:r>
    </w:p>
    <w:p w14:paraId="5919F410" w14:textId="53B4E0BA" w:rsidR="00554BF7" w:rsidRPr="00554BF7" w:rsidRDefault="00554BF7" w:rsidP="00670C21">
      <w:pPr>
        <w:pStyle w:val="NoSpacing"/>
        <w:outlineLvl w:val="0"/>
        <w:rPr>
          <w:rFonts w:eastAsia="Times New Roman" w:cs="Times New Roman"/>
          <w:shd w:val="clear" w:color="auto" w:fill="FFFFFF"/>
          <w:lang w:eastAsia="en-AU"/>
        </w:rPr>
      </w:pPr>
    </w:p>
    <w:p w14:paraId="5D1E3462" w14:textId="1A3C5328" w:rsidR="00554BF7" w:rsidRPr="00554BF7" w:rsidRDefault="00554BF7" w:rsidP="00670C21">
      <w:pPr>
        <w:pStyle w:val="NoSpacing"/>
        <w:outlineLvl w:val="0"/>
        <w:rPr>
          <w:rFonts w:eastAsia="Times New Roman" w:cs="Times New Roman"/>
          <w:u w:val="single"/>
          <w:shd w:val="clear" w:color="auto" w:fill="FFFFFF"/>
          <w:lang w:eastAsia="en-AU"/>
        </w:rPr>
      </w:pPr>
      <w:r w:rsidRPr="00554BF7">
        <w:rPr>
          <w:rFonts w:eastAsia="Times New Roman" w:cs="Times New Roman"/>
          <w:u w:val="single"/>
          <w:shd w:val="clear" w:color="auto" w:fill="FFFFFF"/>
          <w:lang w:eastAsia="en-AU"/>
        </w:rPr>
        <w:t>Secondary hypothesis</w:t>
      </w:r>
    </w:p>
    <w:p w14:paraId="174EDF01" w14:textId="77777777" w:rsidR="00554BF7" w:rsidRPr="00554BF7" w:rsidRDefault="00554BF7" w:rsidP="00670C21">
      <w:pPr>
        <w:pStyle w:val="NoSpacing"/>
        <w:outlineLvl w:val="0"/>
        <w:rPr>
          <w:rFonts w:eastAsia="Times New Roman" w:cs="Times New Roman"/>
          <w:shd w:val="clear" w:color="auto" w:fill="FFFFFF"/>
          <w:lang w:eastAsia="en-AU"/>
        </w:rPr>
      </w:pPr>
    </w:p>
    <w:p w14:paraId="4094EDF4" w14:textId="417280B3" w:rsidR="00554BF7" w:rsidRPr="00554BF7" w:rsidRDefault="00554BF7" w:rsidP="00670C21">
      <w:pPr>
        <w:pStyle w:val="NoSpacing"/>
        <w:outlineLvl w:val="0"/>
        <w:rPr>
          <w:rFonts w:eastAsia="Times New Roman" w:cs="Times New Roman"/>
          <w:lang w:eastAsia="en-AU"/>
        </w:rPr>
      </w:pPr>
      <w:r>
        <w:rPr>
          <w:rFonts w:eastAsiaTheme="minorEastAsia" w:cs="Helvetica Neue"/>
          <w:lang w:val="en-US" w:eastAsia="ja-JP"/>
        </w:rPr>
        <w:t>T</w:t>
      </w:r>
      <w:r w:rsidRPr="00554BF7">
        <w:rPr>
          <w:rFonts w:eastAsiaTheme="minorEastAsia" w:cs="Helvetica Neue"/>
          <w:lang w:val="en-US" w:eastAsia="ja-JP"/>
        </w:rPr>
        <w:t>he delta ROX index is predictive of NIV failure or possibility of weaning</w:t>
      </w:r>
      <w:r>
        <w:rPr>
          <w:rFonts w:eastAsiaTheme="minorEastAsia" w:cs="Helvetica Neue"/>
          <w:lang w:val="en-US" w:eastAsia="ja-JP"/>
        </w:rPr>
        <w:t>.</w:t>
      </w:r>
    </w:p>
    <w:p w14:paraId="7F48C8F3" w14:textId="77777777" w:rsidR="008E24A7" w:rsidRPr="007F1A55" w:rsidRDefault="008E24A7" w:rsidP="00B046BE">
      <w:pPr>
        <w:pStyle w:val="NoSpacing"/>
        <w:rPr>
          <w:rFonts w:cs="Times New Roman"/>
        </w:rPr>
      </w:pPr>
    </w:p>
    <w:p w14:paraId="26520478" w14:textId="77777777" w:rsidR="008E24A7" w:rsidRPr="007F1A55" w:rsidRDefault="008E24A7" w:rsidP="00670C21">
      <w:pPr>
        <w:pStyle w:val="NoSpacing"/>
        <w:outlineLvl w:val="0"/>
        <w:rPr>
          <w:rStyle w:val="Heading2Char"/>
          <w:rFonts w:cs="Times New Roman"/>
          <w:color w:val="auto"/>
          <w:szCs w:val="24"/>
        </w:rPr>
      </w:pPr>
      <w:bookmarkStart w:id="16" w:name="_Toc326833827"/>
      <w:bookmarkStart w:id="17" w:name="_Toc326833960"/>
      <w:bookmarkStart w:id="18" w:name="_Toc326834099"/>
      <w:bookmarkStart w:id="19" w:name="_Toc335730927"/>
      <w:r w:rsidRPr="007F1A55">
        <w:rPr>
          <w:rStyle w:val="Heading2Char"/>
          <w:rFonts w:cs="Times New Roman"/>
          <w:color w:val="auto"/>
          <w:szCs w:val="24"/>
        </w:rPr>
        <w:t>Study design</w:t>
      </w:r>
      <w:bookmarkEnd w:id="16"/>
      <w:bookmarkEnd w:id="17"/>
      <w:bookmarkEnd w:id="18"/>
      <w:bookmarkEnd w:id="19"/>
      <w:r w:rsidRPr="007F1A55">
        <w:rPr>
          <w:rStyle w:val="Heading2Char"/>
          <w:rFonts w:cs="Times New Roman"/>
          <w:color w:val="auto"/>
          <w:szCs w:val="24"/>
        </w:rPr>
        <w:t xml:space="preserve"> </w:t>
      </w:r>
    </w:p>
    <w:p w14:paraId="3382428A" w14:textId="77777777" w:rsidR="00EF3CE5" w:rsidRPr="007F1A55" w:rsidRDefault="00EF3CE5" w:rsidP="00B046BE">
      <w:pPr>
        <w:pStyle w:val="NoSpacing"/>
        <w:rPr>
          <w:rStyle w:val="Heading2Char"/>
          <w:rFonts w:cs="Times New Roman"/>
          <w:color w:val="auto"/>
          <w:szCs w:val="24"/>
        </w:rPr>
      </w:pPr>
    </w:p>
    <w:p w14:paraId="273F84E5" w14:textId="0F0A7A99" w:rsidR="008E24A7" w:rsidRPr="006B59FB" w:rsidRDefault="00B95341" w:rsidP="00B046BE">
      <w:pPr>
        <w:pStyle w:val="NoSpacing"/>
        <w:rPr>
          <w:rStyle w:val="Heading2Char"/>
          <w:rFonts w:cs="Times New Roman"/>
          <w:b w:val="0"/>
          <w:color w:val="FF0000"/>
          <w:szCs w:val="24"/>
        </w:rPr>
      </w:pPr>
      <w:r w:rsidRPr="007F1A55">
        <w:rPr>
          <w:rStyle w:val="Heading2Char"/>
          <w:rFonts w:cs="Times New Roman"/>
          <w:b w:val="0"/>
          <w:color w:val="auto"/>
          <w:szCs w:val="24"/>
        </w:rPr>
        <w:t>A prospective observational study</w:t>
      </w:r>
      <w:r w:rsidR="00713268" w:rsidRPr="007F1A55">
        <w:rPr>
          <w:rStyle w:val="Heading2Char"/>
          <w:rFonts w:cs="Times New Roman"/>
          <w:b w:val="0"/>
          <w:color w:val="auto"/>
          <w:szCs w:val="24"/>
        </w:rPr>
        <w:t xml:space="preserve"> of all patients commenced on NIV in ED, regardless of their underlying pathology</w:t>
      </w:r>
      <w:r w:rsidR="00554BF7">
        <w:rPr>
          <w:rStyle w:val="Heading2Char"/>
          <w:rFonts w:cs="Times New Roman"/>
          <w:b w:val="0"/>
          <w:color w:val="auto"/>
          <w:szCs w:val="24"/>
        </w:rPr>
        <w:t xml:space="preserve">. </w:t>
      </w:r>
    </w:p>
    <w:p w14:paraId="4ADA1A16" w14:textId="77777777" w:rsidR="00B046BE" w:rsidRPr="007F1A55" w:rsidRDefault="00B046BE" w:rsidP="00B046BE">
      <w:pPr>
        <w:pStyle w:val="NoSpacing"/>
        <w:rPr>
          <w:rFonts w:cs="Times New Roman"/>
          <w:b/>
        </w:rPr>
      </w:pPr>
    </w:p>
    <w:p w14:paraId="2C27901D" w14:textId="57B38985" w:rsidR="008E24A7" w:rsidRPr="007F1A55" w:rsidRDefault="00DD5C06" w:rsidP="00670C21">
      <w:pPr>
        <w:pStyle w:val="NoSpacing"/>
        <w:outlineLvl w:val="0"/>
        <w:rPr>
          <w:rStyle w:val="Heading2Char"/>
          <w:rFonts w:cs="Times New Roman"/>
          <w:color w:val="auto"/>
          <w:szCs w:val="24"/>
        </w:rPr>
      </w:pPr>
      <w:r w:rsidRPr="007F1A55">
        <w:rPr>
          <w:rStyle w:val="Heading2Char"/>
          <w:rFonts w:cs="Times New Roman"/>
          <w:color w:val="auto"/>
          <w:szCs w:val="24"/>
        </w:rPr>
        <w:t xml:space="preserve">Location </w:t>
      </w:r>
    </w:p>
    <w:p w14:paraId="04D08560" w14:textId="77777777" w:rsidR="00EF3CE5" w:rsidRPr="007F1A55" w:rsidRDefault="00EF3CE5" w:rsidP="00B046BE">
      <w:pPr>
        <w:pStyle w:val="NoSpacing"/>
        <w:rPr>
          <w:rStyle w:val="Heading2Char"/>
          <w:rFonts w:cs="Times New Roman"/>
          <w:color w:val="auto"/>
          <w:szCs w:val="24"/>
        </w:rPr>
      </w:pPr>
    </w:p>
    <w:p w14:paraId="4E996960" w14:textId="29B55D5D" w:rsidR="00B95341" w:rsidRDefault="00DB2B00" w:rsidP="00670C21">
      <w:pPr>
        <w:pStyle w:val="NoSpacing"/>
        <w:outlineLvl w:val="0"/>
        <w:rPr>
          <w:rStyle w:val="Heading2Char"/>
          <w:rFonts w:cs="Times New Roman"/>
          <w:b w:val="0"/>
          <w:color w:val="auto"/>
          <w:szCs w:val="24"/>
        </w:rPr>
      </w:pPr>
      <w:r w:rsidRPr="007F1A55">
        <w:rPr>
          <w:rStyle w:val="Heading2Char"/>
          <w:rFonts w:cs="Times New Roman"/>
          <w:b w:val="0"/>
          <w:color w:val="auto"/>
          <w:szCs w:val="24"/>
        </w:rPr>
        <w:t>Liverpool Hospital, Sydney NSW</w:t>
      </w:r>
    </w:p>
    <w:p w14:paraId="52CAB144" w14:textId="3B6368C1" w:rsidR="00554BF7" w:rsidRDefault="00554BF7" w:rsidP="00670C21">
      <w:pPr>
        <w:pStyle w:val="NoSpacing"/>
        <w:outlineLvl w:val="0"/>
        <w:rPr>
          <w:rStyle w:val="Heading2Char"/>
          <w:rFonts w:cs="Times New Roman"/>
          <w:b w:val="0"/>
          <w:color w:val="auto"/>
          <w:szCs w:val="24"/>
        </w:rPr>
      </w:pPr>
      <w:r>
        <w:rPr>
          <w:rStyle w:val="Heading2Char"/>
          <w:rFonts w:cs="Times New Roman"/>
          <w:b w:val="0"/>
          <w:color w:val="auto"/>
          <w:szCs w:val="24"/>
        </w:rPr>
        <w:t>Royal North Shore Hospital, NSW</w:t>
      </w:r>
    </w:p>
    <w:p w14:paraId="6FB68901" w14:textId="1BDFB3F5" w:rsidR="00554BF7" w:rsidRDefault="00554BF7" w:rsidP="00670C21">
      <w:pPr>
        <w:pStyle w:val="NoSpacing"/>
        <w:outlineLvl w:val="0"/>
        <w:rPr>
          <w:rStyle w:val="Heading2Char"/>
          <w:rFonts w:cs="Times New Roman"/>
          <w:b w:val="0"/>
          <w:color w:val="auto"/>
          <w:szCs w:val="24"/>
        </w:rPr>
      </w:pPr>
      <w:r>
        <w:rPr>
          <w:rStyle w:val="Heading2Char"/>
          <w:rFonts w:cs="Times New Roman"/>
          <w:b w:val="0"/>
          <w:color w:val="auto"/>
          <w:szCs w:val="24"/>
        </w:rPr>
        <w:t>Campbelltown Hospital, NSW</w:t>
      </w:r>
    </w:p>
    <w:p w14:paraId="7007900C" w14:textId="3B740DCB" w:rsidR="00436E45" w:rsidRDefault="00436E45" w:rsidP="00670C21">
      <w:pPr>
        <w:pStyle w:val="NoSpacing"/>
        <w:outlineLvl w:val="0"/>
        <w:rPr>
          <w:rStyle w:val="Heading2Char"/>
          <w:rFonts w:cs="Times New Roman"/>
          <w:b w:val="0"/>
          <w:color w:val="auto"/>
          <w:szCs w:val="24"/>
        </w:rPr>
      </w:pPr>
      <w:r>
        <w:rPr>
          <w:rStyle w:val="Heading2Char"/>
          <w:rFonts w:cs="Times New Roman"/>
          <w:b w:val="0"/>
          <w:color w:val="auto"/>
          <w:szCs w:val="24"/>
        </w:rPr>
        <w:t>Royal Prince Alfred Hospital, NSW</w:t>
      </w:r>
    </w:p>
    <w:p w14:paraId="6E41E9D4" w14:textId="71B455FC" w:rsidR="00436E45" w:rsidRDefault="00436E45" w:rsidP="00670C21">
      <w:pPr>
        <w:pStyle w:val="NoSpacing"/>
        <w:outlineLvl w:val="0"/>
        <w:rPr>
          <w:rStyle w:val="Heading2Char"/>
          <w:rFonts w:cs="Times New Roman"/>
          <w:b w:val="0"/>
          <w:color w:val="auto"/>
          <w:szCs w:val="24"/>
        </w:rPr>
      </w:pPr>
    </w:p>
    <w:p w14:paraId="2E539B03" w14:textId="586E7C4F" w:rsidR="00436E45" w:rsidRDefault="00436E45" w:rsidP="00670C21">
      <w:pPr>
        <w:pStyle w:val="NoSpacing"/>
        <w:outlineLvl w:val="0"/>
        <w:rPr>
          <w:rStyle w:val="Heading2Char"/>
          <w:rFonts w:cs="Times New Roman"/>
          <w:b w:val="0"/>
          <w:color w:val="auto"/>
          <w:szCs w:val="24"/>
        </w:rPr>
      </w:pPr>
    </w:p>
    <w:p w14:paraId="21A3C1B6" w14:textId="77777777" w:rsidR="00436E45" w:rsidRPr="007F1A55" w:rsidRDefault="00436E45" w:rsidP="00670C21">
      <w:pPr>
        <w:pStyle w:val="NoSpacing"/>
        <w:outlineLvl w:val="0"/>
        <w:rPr>
          <w:rStyle w:val="Heading2Char"/>
          <w:rFonts w:cs="Times New Roman"/>
          <w:b w:val="0"/>
          <w:color w:val="auto"/>
          <w:szCs w:val="24"/>
        </w:rPr>
      </w:pPr>
    </w:p>
    <w:p w14:paraId="6E6C55DF" w14:textId="77777777" w:rsidR="00B046BE" w:rsidRPr="007F1A55" w:rsidRDefault="00B046BE" w:rsidP="00B046BE">
      <w:pPr>
        <w:pStyle w:val="NoSpacing"/>
        <w:rPr>
          <w:rStyle w:val="Heading2Char"/>
          <w:rFonts w:cs="Times New Roman"/>
          <w:b w:val="0"/>
          <w:color w:val="auto"/>
          <w:szCs w:val="24"/>
        </w:rPr>
      </w:pPr>
    </w:p>
    <w:p w14:paraId="4D274F96" w14:textId="77777777" w:rsidR="008E24A7" w:rsidRPr="007F1A55" w:rsidRDefault="008E24A7" w:rsidP="00670C21">
      <w:pPr>
        <w:pStyle w:val="NoSpacing"/>
        <w:outlineLvl w:val="0"/>
        <w:rPr>
          <w:rStyle w:val="Heading2Char"/>
          <w:rFonts w:cs="Times New Roman"/>
          <w:color w:val="auto"/>
          <w:szCs w:val="24"/>
        </w:rPr>
      </w:pPr>
      <w:bookmarkStart w:id="20" w:name="_Toc326833829"/>
      <w:bookmarkStart w:id="21" w:name="_Toc326833962"/>
      <w:bookmarkStart w:id="22" w:name="_Toc326834101"/>
      <w:bookmarkStart w:id="23" w:name="_Toc335730929"/>
      <w:r w:rsidRPr="007F1A55">
        <w:rPr>
          <w:rStyle w:val="Heading2Char"/>
          <w:rFonts w:cs="Times New Roman"/>
          <w:color w:val="auto"/>
          <w:szCs w:val="24"/>
        </w:rPr>
        <w:lastRenderedPageBreak/>
        <w:t>Study duration</w:t>
      </w:r>
      <w:bookmarkEnd w:id="20"/>
      <w:bookmarkEnd w:id="21"/>
      <w:bookmarkEnd w:id="22"/>
      <w:bookmarkEnd w:id="23"/>
    </w:p>
    <w:p w14:paraId="782505D4" w14:textId="77777777" w:rsidR="00EF3CE5" w:rsidRPr="007F1A55" w:rsidRDefault="00EF3CE5" w:rsidP="00B046BE">
      <w:pPr>
        <w:pStyle w:val="NoSpacing"/>
        <w:rPr>
          <w:rStyle w:val="Heading2Char"/>
          <w:rFonts w:cs="Times New Roman"/>
          <w:color w:val="auto"/>
          <w:szCs w:val="24"/>
        </w:rPr>
      </w:pPr>
    </w:p>
    <w:p w14:paraId="61BF43F2" w14:textId="48C8170C" w:rsidR="00B95341" w:rsidRDefault="00887C37" w:rsidP="00670C21">
      <w:pPr>
        <w:pStyle w:val="NoSpacing"/>
        <w:outlineLvl w:val="0"/>
        <w:rPr>
          <w:rStyle w:val="Heading2Char"/>
          <w:rFonts w:cs="Times New Roman"/>
          <w:b w:val="0"/>
          <w:color w:val="auto"/>
          <w:szCs w:val="24"/>
        </w:rPr>
      </w:pPr>
      <w:r>
        <w:rPr>
          <w:rStyle w:val="Heading2Char"/>
          <w:rFonts w:cs="Times New Roman"/>
          <w:b w:val="0"/>
          <w:color w:val="auto"/>
          <w:szCs w:val="24"/>
        </w:rPr>
        <w:t xml:space="preserve">A </w:t>
      </w:r>
      <w:r w:rsidR="0036037B">
        <w:rPr>
          <w:rStyle w:val="Heading2Char"/>
          <w:rFonts w:cs="Times New Roman"/>
          <w:b w:val="0"/>
          <w:color w:val="auto"/>
          <w:szCs w:val="24"/>
        </w:rPr>
        <w:t>one-month</w:t>
      </w:r>
      <w:r>
        <w:rPr>
          <w:rStyle w:val="Heading2Char"/>
          <w:rFonts w:cs="Times New Roman"/>
          <w:b w:val="0"/>
          <w:color w:val="auto"/>
          <w:szCs w:val="24"/>
        </w:rPr>
        <w:t xml:space="preserve"> prospective audit of patients within our inclusion criteria will occur at</w:t>
      </w:r>
      <w:r w:rsidR="00554BF7">
        <w:rPr>
          <w:rStyle w:val="Heading2Char"/>
          <w:rFonts w:cs="Times New Roman"/>
          <w:b w:val="0"/>
          <w:color w:val="auto"/>
          <w:szCs w:val="24"/>
        </w:rPr>
        <w:t xml:space="preserve"> Liverpool Hospital and two other sites</w:t>
      </w:r>
      <w:r>
        <w:rPr>
          <w:rStyle w:val="Heading2Char"/>
          <w:rFonts w:cs="Times New Roman"/>
          <w:b w:val="0"/>
          <w:color w:val="auto"/>
          <w:szCs w:val="24"/>
        </w:rPr>
        <w:t xml:space="preserve"> in order to gather an indication of the total number of patients </w:t>
      </w:r>
      <w:r w:rsidR="00685C9C">
        <w:rPr>
          <w:rStyle w:val="Heading2Char"/>
          <w:rFonts w:cs="Times New Roman"/>
          <w:b w:val="0"/>
          <w:color w:val="auto"/>
          <w:szCs w:val="24"/>
        </w:rPr>
        <w:t xml:space="preserve">available </w:t>
      </w:r>
      <w:r>
        <w:rPr>
          <w:rStyle w:val="Heading2Char"/>
          <w:rFonts w:cs="Times New Roman"/>
          <w:b w:val="0"/>
          <w:color w:val="auto"/>
          <w:szCs w:val="24"/>
        </w:rPr>
        <w:t xml:space="preserve">to be included in the study. </w:t>
      </w:r>
      <w:r w:rsidR="00685C9C">
        <w:rPr>
          <w:rStyle w:val="Heading2Char"/>
          <w:rFonts w:cs="Times New Roman"/>
          <w:b w:val="0"/>
          <w:color w:val="auto"/>
          <w:szCs w:val="24"/>
        </w:rPr>
        <w:t>A power calculation, described below, will estimate the number of patients to be recruited</w:t>
      </w:r>
      <w:r w:rsidR="00BB3FCC">
        <w:rPr>
          <w:rStyle w:val="Heading2Char"/>
          <w:rFonts w:cs="Times New Roman"/>
          <w:b w:val="0"/>
          <w:color w:val="auto"/>
          <w:szCs w:val="24"/>
        </w:rPr>
        <w:t>,</w:t>
      </w:r>
      <w:r w:rsidR="00685C9C">
        <w:rPr>
          <w:rStyle w:val="Heading2Char"/>
          <w:rFonts w:cs="Times New Roman"/>
          <w:b w:val="0"/>
          <w:color w:val="auto"/>
          <w:szCs w:val="24"/>
        </w:rPr>
        <w:t xml:space="preserve"> in order for any difference between NIV failure and non-failure groups, and any regression analysis</w:t>
      </w:r>
      <w:r w:rsidR="00BB3FCC">
        <w:rPr>
          <w:rStyle w:val="Heading2Char"/>
          <w:rFonts w:cs="Times New Roman"/>
          <w:b w:val="0"/>
          <w:color w:val="auto"/>
          <w:szCs w:val="24"/>
        </w:rPr>
        <w:t>,</w:t>
      </w:r>
      <w:r w:rsidR="00685C9C">
        <w:rPr>
          <w:rStyle w:val="Heading2Char"/>
          <w:rFonts w:cs="Times New Roman"/>
          <w:b w:val="0"/>
          <w:color w:val="auto"/>
          <w:szCs w:val="24"/>
        </w:rPr>
        <w:t xml:space="preserve"> to reach statistical significance. </w:t>
      </w:r>
    </w:p>
    <w:p w14:paraId="0B0D434E" w14:textId="77777777" w:rsidR="00DF3390" w:rsidRDefault="00DF3390" w:rsidP="00670C21">
      <w:pPr>
        <w:pStyle w:val="NoSpacing"/>
        <w:outlineLvl w:val="0"/>
        <w:rPr>
          <w:rStyle w:val="Heading2Char"/>
          <w:rFonts w:cs="Times New Roman"/>
          <w:b w:val="0"/>
          <w:color w:val="auto"/>
          <w:szCs w:val="24"/>
        </w:rPr>
      </w:pPr>
    </w:p>
    <w:p w14:paraId="386790F9" w14:textId="77777777" w:rsidR="00EF3CE5" w:rsidRPr="007F1A55" w:rsidRDefault="008E24A7" w:rsidP="00670C21">
      <w:pPr>
        <w:pStyle w:val="NoSpacing"/>
        <w:outlineLvl w:val="0"/>
        <w:rPr>
          <w:rStyle w:val="Heading2Char"/>
          <w:rFonts w:cs="Times New Roman"/>
          <w:color w:val="auto"/>
          <w:szCs w:val="24"/>
        </w:rPr>
      </w:pPr>
      <w:bookmarkStart w:id="24" w:name="_Toc326833830"/>
      <w:bookmarkStart w:id="25" w:name="_Toc326833963"/>
      <w:bookmarkStart w:id="26" w:name="_Toc326834102"/>
      <w:bookmarkStart w:id="27" w:name="_Toc335730930"/>
      <w:r w:rsidRPr="007F1A55">
        <w:rPr>
          <w:rStyle w:val="Heading2Char"/>
          <w:rFonts w:cs="Times New Roman"/>
          <w:color w:val="auto"/>
          <w:szCs w:val="24"/>
        </w:rPr>
        <w:t>Study population</w:t>
      </w:r>
      <w:bookmarkEnd w:id="24"/>
      <w:bookmarkEnd w:id="25"/>
      <w:bookmarkEnd w:id="26"/>
      <w:bookmarkEnd w:id="27"/>
      <w:r w:rsidRPr="007F1A55">
        <w:rPr>
          <w:rStyle w:val="Heading2Char"/>
          <w:rFonts w:cs="Times New Roman"/>
          <w:color w:val="auto"/>
          <w:szCs w:val="24"/>
        </w:rPr>
        <w:t xml:space="preserve"> </w:t>
      </w:r>
      <w:r w:rsidR="00337815" w:rsidRPr="007F1A55">
        <w:rPr>
          <w:rStyle w:val="Heading2Char"/>
          <w:rFonts w:cs="Times New Roman"/>
          <w:color w:val="auto"/>
          <w:szCs w:val="24"/>
        </w:rPr>
        <w:t xml:space="preserve">and recruitment </w:t>
      </w:r>
    </w:p>
    <w:p w14:paraId="78317B31" w14:textId="77777777" w:rsidR="00EF3CE5" w:rsidRPr="007F1A55" w:rsidRDefault="00EF3CE5" w:rsidP="00B046BE">
      <w:pPr>
        <w:pStyle w:val="NoSpacing"/>
        <w:rPr>
          <w:rFonts w:cs="Times New Roman"/>
          <w:b/>
        </w:rPr>
      </w:pPr>
      <w:bookmarkStart w:id="28" w:name="_Toc326833831"/>
      <w:bookmarkStart w:id="29" w:name="_Toc326833964"/>
      <w:bookmarkStart w:id="30" w:name="_Toc326834103"/>
    </w:p>
    <w:bookmarkEnd w:id="28"/>
    <w:bookmarkEnd w:id="29"/>
    <w:bookmarkEnd w:id="30"/>
    <w:p w14:paraId="1D501132" w14:textId="717CF786" w:rsidR="00B95341" w:rsidRPr="007F1A55" w:rsidRDefault="00B95341" w:rsidP="00670C21">
      <w:pPr>
        <w:pStyle w:val="NoSpacing"/>
        <w:jc w:val="both"/>
        <w:rPr>
          <w:lang w:eastAsia="en-AU"/>
        </w:rPr>
      </w:pPr>
      <w:r w:rsidRPr="007F1A55">
        <w:t xml:space="preserve">This pragmatic study will include all patients aged 18 or over who are commenced on NIV for breathlessness in the ED, </w:t>
      </w:r>
      <w:bookmarkStart w:id="31" w:name="_Toc326833832"/>
      <w:bookmarkStart w:id="32" w:name="_Toc326833965"/>
      <w:bookmarkStart w:id="33" w:name="_Toc326834104"/>
      <w:bookmarkStart w:id="34" w:name="_Toc335730933"/>
      <w:r w:rsidRPr="007F1A55">
        <w:rPr>
          <w:shd w:val="clear" w:color="auto" w:fill="FFFFFF"/>
          <w:lang w:eastAsia="en-AU"/>
        </w:rPr>
        <w:t>as judged by the treating clinician, regardless of predicted underlying pathology.</w:t>
      </w:r>
      <w:r w:rsidR="00E91CBD">
        <w:rPr>
          <w:shd w:val="clear" w:color="auto" w:fill="FFFFFF"/>
          <w:lang w:eastAsia="en-AU"/>
        </w:rPr>
        <w:t xml:space="preserve"> Breathlessness </w:t>
      </w:r>
      <w:r w:rsidR="00685C9C">
        <w:rPr>
          <w:shd w:val="clear" w:color="auto" w:fill="FFFFFF"/>
          <w:lang w:eastAsia="en-AU"/>
        </w:rPr>
        <w:t xml:space="preserve">will be </w:t>
      </w:r>
      <w:r w:rsidR="00E91CBD">
        <w:rPr>
          <w:shd w:val="clear" w:color="auto" w:fill="FFFFFF"/>
          <w:lang w:eastAsia="en-AU"/>
        </w:rPr>
        <w:t>defined by the treating clinician</w:t>
      </w:r>
      <w:r w:rsidR="001B5D7A">
        <w:rPr>
          <w:shd w:val="clear" w:color="auto" w:fill="FFFFFF"/>
          <w:lang w:eastAsia="en-AU"/>
        </w:rPr>
        <w:t>,</w:t>
      </w:r>
      <w:r w:rsidR="00E91CBD">
        <w:rPr>
          <w:shd w:val="clear" w:color="auto" w:fill="FFFFFF"/>
          <w:lang w:eastAsia="en-AU"/>
        </w:rPr>
        <w:t xml:space="preserve"> who </w:t>
      </w:r>
      <w:r w:rsidR="001B5D7A">
        <w:rPr>
          <w:shd w:val="clear" w:color="auto" w:fill="FFFFFF"/>
          <w:lang w:eastAsia="en-AU"/>
        </w:rPr>
        <w:t xml:space="preserve">will </w:t>
      </w:r>
      <w:r w:rsidR="00E91CBD">
        <w:rPr>
          <w:shd w:val="clear" w:color="auto" w:fill="FFFFFF"/>
          <w:lang w:eastAsia="en-AU"/>
        </w:rPr>
        <w:t xml:space="preserve">routinely use subjective markers of </w:t>
      </w:r>
      <w:r w:rsidR="00567678">
        <w:rPr>
          <w:shd w:val="clear" w:color="auto" w:fill="FFFFFF"/>
          <w:lang w:eastAsia="en-AU"/>
        </w:rPr>
        <w:t>a patient’s work o</w:t>
      </w:r>
      <w:r w:rsidR="00685C9C">
        <w:rPr>
          <w:shd w:val="clear" w:color="auto" w:fill="FFFFFF"/>
          <w:lang w:eastAsia="en-AU"/>
        </w:rPr>
        <w:t>f</w:t>
      </w:r>
      <w:r w:rsidR="00567678">
        <w:rPr>
          <w:shd w:val="clear" w:color="auto" w:fill="FFFFFF"/>
          <w:lang w:eastAsia="en-AU"/>
        </w:rPr>
        <w:t xml:space="preserve"> breathing </w:t>
      </w:r>
      <w:r w:rsidR="00685C9C">
        <w:rPr>
          <w:shd w:val="clear" w:color="auto" w:fill="FFFFFF"/>
          <w:lang w:eastAsia="en-AU"/>
        </w:rPr>
        <w:t>as part of clinical assessment</w:t>
      </w:r>
      <w:r w:rsidR="001B5D7A">
        <w:rPr>
          <w:shd w:val="clear" w:color="auto" w:fill="FFFFFF"/>
          <w:lang w:eastAsia="en-AU"/>
        </w:rPr>
        <w:t>,</w:t>
      </w:r>
      <w:r w:rsidR="00685C9C">
        <w:rPr>
          <w:shd w:val="clear" w:color="auto" w:fill="FFFFFF"/>
          <w:lang w:eastAsia="en-AU"/>
        </w:rPr>
        <w:t xml:space="preserve"> </w:t>
      </w:r>
      <w:r w:rsidR="00567678">
        <w:rPr>
          <w:shd w:val="clear" w:color="auto" w:fill="FFFFFF"/>
          <w:lang w:eastAsia="en-AU"/>
        </w:rPr>
        <w:t xml:space="preserve">combined with objective data on gas exchange. </w:t>
      </w:r>
    </w:p>
    <w:p w14:paraId="37DF2714" w14:textId="77777777" w:rsidR="00BD585B" w:rsidRPr="007F1A55" w:rsidRDefault="00BD585B" w:rsidP="00B046BE">
      <w:pPr>
        <w:pStyle w:val="NoSpacing"/>
        <w:rPr>
          <w:lang w:eastAsia="en-AU"/>
        </w:rPr>
      </w:pPr>
    </w:p>
    <w:p w14:paraId="42FFEAA9" w14:textId="77777777" w:rsidR="008E24A7" w:rsidRPr="007F1A55" w:rsidRDefault="008E24A7" w:rsidP="00670C21">
      <w:pPr>
        <w:pStyle w:val="NoSpacing"/>
        <w:outlineLvl w:val="0"/>
        <w:rPr>
          <w:b/>
        </w:rPr>
      </w:pPr>
      <w:r w:rsidRPr="007F1A55">
        <w:rPr>
          <w:b/>
        </w:rPr>
        <w:t>Exclusion criteria</w:t>
      </w:r>
      <w:bookmarkEnd w:id="31"/>
      <w:bookmarkEnd w:id="32"/>
      <w:bookmarkEnd w:id="33"/>
      <w:bookmarkEnd w:id="34"/>
    </w:p>
    <w:p w14:paraId="6EDA2C16" w14:textId="77777777" w:rsidR="00DD5C06" w:rsidRPr="007F1A55" w:rsidRDefault="00DD5C06" w:rsidP="00B046BE">
      <w:pPr>
        <w:pStyle w:val="NoSpacing"/>
        <w:rPr>
          <w:b/>
        </w:rPr>
      </w:pPr>
    </w:p>
    <w:p w14:paraId="42DA27E7" w14:textId="77777777" w:rsidR="00B95341" w:rsidRPr="007F1A55" w:rsidRDefault="00B95341" w:rsidP="00DD5C06">
      <w:pPr>
        <w:pStyle w:val="NoSpacing"/>
        <w:numPr>
          <w:ilvl w:val="0"/>
          <w:numId w:val="5"/>
        </w:numPr>
        <w:rPr>
          <w:rFonts w:eastAsia="Times New Roman" w:cs="Times New Roman"/>
          <w:lang w:eastAsia="en-AU"/>
        </w:rPr>
      </w:pPr>
      <w:r w:rsidRPr="007F1A55">
        <w:rPr>
          <w:rFonts w:eastAsia="Times New Roman" w:cs="Times New Roman"/>
          <w:lang w:eastAsia="en-AU"/>
        </w:rPr>
        <w:t>Prior advanced care directive specifying ’not for intubation’</w:t>
      </w:r>
    </w:p>
    <w:p w14:paraId="46398F93" w14:textId="00280AD2" w:rsidR="00B95341" w:rsidRPr="007F1A55" w:rsidRDefault="00B95341" w:rsidP="00DD5C06">
      <w:pPr>
        <w:pStyle w:val="NoSpacing"/>
        <w:numPr>
          <w:ilvl w:val="0"/>
          <w:numId w:val="5"/>
        </w:numPr>
        <w:rPr>
          <w:rFonts w:eastAsia="Times New Roman" w:cs="Times New Roman"/>
          <w:lang w:eastAsia="en-AU"/>
        </w:rPr>
      </w:pPr>
      <w:r w:rsidRPr="007F1A55">
        <w:rPr>
          <w:rFonts w:eastAsia="Times New Roman" w:cs="Times New Roman"/>
          <w:lang w:eastAsia="en-AU"/>
        </w:rPr>
        <w:t>Comorbidities &amp; disease severity where clinician/family provide limitations of care (i</w:t>
      </w:r>
      <w:r w:rsidR="009B76A8">
        <w:rPr>
          <w:rFonts w:eastAsia="Times New Roman" w:cs="Times New Roman"/>
          <w:lang w:eastAsia="en-AU"/>
        </w:rPr>
        <w:t>.</w:t>
      </w:r>
      <w:r w:rsidRPr="007F1A55">
        <w:rPr>
          <w:rFonts w:eastAsia="Times New Roman" w:cs="Times New Roman"/>
          <w:lang w:eastAsia="en-AU"/>
        </w:rPr>
        <w:t>e. not for intubation or ICU)</w:t>
      </w:r>
    </w:p>
    <w:p w14:paraId="2945DF42" w14:textId="77777777" w:rsidR="00B95341" w:rsidRPr="007F1A55" w:rsidRDefault="00B95341" w:rsidP="00DD5C06">
      <w:pPr>
        <w:pStyle w:val="NoSpacing"/>
        <w:numPr>
          <w:ilvl w:val="0"/>
          <w:numId w:val="5"/>
        </w:numPr>
        <w:rPr>
          <w:rFonts w:eastAsia="Times New Roman" w:cs="Times New Roman"/>
          <w:lang w:eastAsia="en-AU"/>
        </w:rPr>
      </w:pPr>
      <w:r w:rsidRPr="007F1A55">
        <w:rPr>
          <w:rFonts w:eastAsia="Times New Roman" w:cs="Times New Roman"/>
          <w:lang w:eastAsia="en-AU"/>
        </w:rPr>
        <w:t>NIV utilised as a pre</w:t>
      </w:r>
      <w:r w:rsidR="00DD5C06" w:rsidRPr="007F1A55">
        <w:rPr>
          <w:rFonts w:eastAsia="Times New Roman" w:cs="Times New Roman"/>
          <w:lang w:eastAsia="en-AU"/>
        </w:rPr>
        <w:t>-</w:t>
      </w:r>
      <w:r w:rsidRPr="007F1A55">
        <w:rPr>
          <w:rFonts w:eastAsia="Times New Roman" w:cs="Times New Roman"/>
          <w:lang w:eastAsia="en-AU"/>
        </w:rPr>
        <w:t>oxygenation strategy with</w:t>
      </w:r>
      <w:r w:rsidR="00DD5C06" w:rsidRPr="007F1A55">
        <w:rPr>
          <w:rFonts w:eastAsia="Times New Roman" w:cs="Times New Roman"/>
          <w:lang w:eastAsia="en-AU"/>
        </w:rPr>
        <w:t xml:space="preserve"> intention to intubate</w:t>
      </w:r>
    </w:p>
    <w:p w14:paraId="2E0AC57B" w14:textId="67CF3CF5" w:rsidR="008E24A7" w:rsidRPr="00BD585B" w:rsidRDefault="00E71FEC" w:rsidP="00A25875">
      <w:pPr>
        <w:pStyle w:val="NoSpacing"/>
        <w:numPr>
          <w:ilvl w:val="0"/>
          <w:numId w:val="5"/>
        </w:numPr>
        <w:rPr>
          <w:rFonts w:cs="Times New Roman"/>
          <w:b/>
          <w:lang w:val="en-AU"/>
        </w:rPr>
      </w:pPr>
      <w:r w:rsidRPr="00BD585B">
        <w:rPr>
          <w:rFonts w:eastAsia="Times New Roman" w:cs="Times New Roman"/>
          <w:lang w:eastAsia="en-AU"/>
        </w:rPr>
        <w:t>Patients electively intubated for diagno</w:t>
      </w:r>
      <w:r w:rsidR="00BD585B" w:rsidRPr="00BD585B">
        <w:rPr>
          <w:rFonts w:eastAsia="Times New Roman" w:cs="Times New Roman"/>
          <w:lang w:eastAsia="en-AU"/>
        </w:rPr>
        <w:t xml:space="preserve">stic or therapeutic procedures, such as </w:t>
      </w:r>
      <w:r w:rsidR="00BB3FCC" w:rsidRPr="00BD585B">
        <w:rPr>
          <w:rFonts w:eastAsia="Times New Roman" w:cs="Times New Roman"/>
          <w:lang w:eastAsia="en-AU"/>
        </w:rPr>
        <w:t>fibr</w:t>
      </w:r>
      <w:r w:rsidR="00BB3FCC">
        <w:rPr>
          <w:rFonts w:eastAsia="Times New Roman" w:cs="Times New Roman"/>
          <w:lang w:eastAsia="en-AU"/>
        </w:rPr>
        <w:t xml:space="preserve">eoptic </w:t>
      </w:r>
      <w:r w:rsidR="00BB3FCC" w:rsidRPr="00BD585B">
        <w:rPr>
          <w:rFonts w:eastAsia="Times New Roman" w:cs="Times New Roman"/>
          <w:lang w:eastAsia="en-AU"/>
        </w:rPr>
        <w:t>bronchoscopy</w:t>
      </w:r>
      <w:r w:rsidR="00BD585B" w:rsidRPr="00BD585B">
        <w:rPr>
          <w:rFonts w:eastAsia="Times New Roman" w:cs="Times New Roman"/>
          <w:lang w:eastAsia="en-AU"/>
        </w:rPr>
        <w:t xml:space="preserve"> and surgery</w:t>
      </w:r>
      <w:bookmarkStart w:id="35" w:name="_Toc326833833"/>
      <w:bookmarkStart w:id="36" w:name="_Toc326833966"/>
      <w:bookmarkStart w:id="37" w:name="_Toc326834105"/>
      <w:bookmarkStart w:id="38" w:name="_Toc335730935"/>
    </w:p>
    <w:p w14:paraId="0F0DFC0D" w14:textId="77777777" w:rsidR="00BD585B" w:rsidRPr="00BD585B" w:rsidRDefault="00BD585B" w:rsidP="00BD585B">
      <w:pPr>
        <w:pStyle w:val="NoSpacing"/>
        <w:ind w:left="720"/>
        <w:rPr>
          <w:rStyle w:val="Heading2Char"/>
          <w:rFonts w:cs="Times New Roman"/>
          <w:color w:val="auto"/>
          <w:szCs w:val="24"/>
        </w:rPr>
      </w:pPr>
    </w:p>
    <w:p w14:paraId="6E46DE9E" w14:textId="77777777" w:rsidR="008E24A7" w:rsidRPr="007F1A55" w:rsidRDefault="00B046BE" w:rsidP="00670C21">
      <w:pPr>
        <w:pStyle w:val="NoSpacing"/>
        <w:outlineLvl w:val="0"/>
        <w:rPr>
          <w:rFonts w:cs="Times New Roman"/>
          <w:b/>
        </w:rPr>
      </w:pPr>
      <w:bookmarkStart w:id="39" w:name="_Toc326833841"/>
      <w:bookmarkStart w:id="40" w:name="_Toc326833974"/>
      <w:bookmarkStart w:id="41" w:name="_Toc326834113"/>
      <w:bookmarkStart w:id="42" w:name="_Toc335730943"/>
      <w:bookmarkEnd w:id="35"/>
      <w:bookmarkEnd w:id="36"/>
      <w:bookmarkEnd w:id="37"/>
      <w:bookmarkEnd w:id="38"/>
      <w:r w:rsidRPr="007F1A55">
        <w:rPr>
          <w:rFonts w:cs="Times New Roman"/>
          <w:b/>
        </w:rPr>
        <w:t>Data collection</w:t>
      </w:r>
    </w:p>
    <w:p w14:paraId="2FD7328F" w14:textId="77777777" w:rsidR="00B046BE" w:rsidRPr="007F1A55" w:rsidRDefault="00B046BE" w:rsidP="00B046BE">
      <w:pPr>
        <w:pStyle w:val="NoSpacing"/>
        <w:rPr>
          <w:rFonts w:cs="Times New Roman"/>
          <w:b/>
        </w:rPr>
      </w:pPr>
    </w:p>
    <w:p w14:paraId="6DBB65CC" w14:textId="5A9E6ECB" w:rsidR="0091455B" w:rsidRPr="007F1A55" w:rsidRDefault="00B046BE" w:rsidP="00B046BE">
      <w:pPr>
        <w:pStyle w:val="NoSpacing"/>
        <w:rPr>
          <w:rFonts w:cs="Times New Roman"/>
        </w:rPr>
      </w:pPr>
      <w:r w:rsidRPr="007F1A55">
        <w:rPr>
          <w:rFonts w:cs="Times New Roman"/>
        </w:rPr>
        <w:t>The following data will be collected from the electronic medical records</w:t>
      </w:r>
      <w:r w:rsidR="00553153">
        <w:rPr>
          <w:rFonts w:cs="Times New Roman"/>
        </w:rPr>
        <w:t xml:space="preserve">, and </w:t>
      </w:r>
      <w:r w:rsidR="00737D2A">
        <w:rPr>
          <w:rFonts w:cs="Times New Roman"/>
        </w:rPr>
        <w:t>entered</w:t>
      </w:r>
      <w:r w:rsidR="00553153">
        <w:rPr>
          <w:rFonts w:cs="Times New Roman"/>
        </w:rPr>
        <w:t xml:space="preserve"> into the </w:t>
      </w:r>
      <w:proofErr w:type="spellStart"/>
      <w:r w:rsidR="00737D2A">
        <w:rPr>
          <w:rFonts w:cs="Times New Roman"/>
        </w:rPr>
        <w:t>REDC</w:t>
      </w:r>
      <w:r w:rsidR="00553153">
        <w:rPr>
          <w:rFonts w:cs="Times New Roman"/>
        </w:rPr>
        <w:t>ap</w:t>
      </w:r>
      <w:proofErr w:type="spellEnd"/>
      <w:r w:rsidR="00553153">
        <w:rPr>
          <w:rFonts w:cs="Times New Roman"/>
        </w:rPr>
        <w:t xml:space="preserve"> software system</w:t>
      </w:r>
      <w:r w:rsidR="0091455B" w:rsidRPr="007F1A55">
        <w:rPr>
          <w:rFonts w:cs="Times New Roman"/>
        </w:rPr>
        <w:t>:</w:t>
      </w:r>
    </w:p>
    <w:p w14:paraId="493D38BF" w14:textId="77777777" w:rsidR="00B046BE" w:rsidRPr="007F1A55" w:rsidRDefault="00B046BE" w:rsidP="00B046BE">
      <w:pPr>
        <w:pStyle w:val="NoSpacing"/>
        <w:rPr>
          <w:rFonts w:cs="Times New Roman"/>
        </w:rPr>
      </w:pPr>
      <w:r w:rsidRPr="007F1A55">
        <w:rPr>
          <w:rFonts w:cs="Times New Roman"/>
        </w:rPr>
        <w:t xml:space="preserve"> </w:t>
      </w:r>
    </w:p>
    <w:p w14:paraId="4CB6D81E" w14:textId="77777777" w:rsidR="00B046BE" w:rsidRPr="007F1A55" w:rsidRDefault="00B046BE" w:rsidP="0091455B">
      <w:pPr>
        <w:pStyle w:val="NoSpacing"/>
        <w:numPr>
          <w:ilvl w:val="0"/>
          <w:numId w:val="4"/>
        </w:numPr>
        <w:rPr>
          <w:rFonts w:eastAsia="Times New Roman" w:cs="Times New Roman"/>
          <w:lang w:eastAsia="en-AU"/>
        </w:rPr>
      </w:pPr>
      <w:r w:rsidRPr="007F1A55">
        <w:rPr>
          <w:rFonts w:eastAsia="Times New Roman" w:cs="Times New Roman"/>
          <w:lang w:eastAsia="en-AU"/>
        </w:rPr>
        <w:t>Patient demographics</w:t>
      </w:r>
    </w:p>
    <w:p w14:paraId="1D8DE3D9" w14:textId="77777777" w:rsidR="00B046BE" w:rsidRPr="007F1A55" w:rsidRDefault="00B046BE" w:rsidP="009E7C40">
      <w:pPr>
        <w:pStyle w:val="NoSpacing"/>
        <w:numPr>
          <w:ilvl w:val="1"/>
          <w:numId w:val="4"/>
        </w:numPr>
        <w:rPr>
          <w:rFonts w:eastAsia="Times New Roman" w:cs="Times New Roman"/>
          <w:lang w:eastAsia="en-AU"/>
        </w:rPr>
      </w:pPr>
      <w:r w:rsidRPr="007F1A55">
        <w:rPr>
          <w:rFonts w:eastAsia="Times New Roman" w:cs="Times New Roman"/>
          <w:lang w:eastAsia="en-AU"/>
        </w:rPr>
        <w:t>Age</w:t>
      </w:r>
    </w:p>
    <w:p w14:paraId="676AB35A" w14:textId="77777777" w:rsidR="00B046BE" w:rsidRPr="007F1A55" w:rsidRDefault="00B046BE" w:rsidP="009E7C40">
      <w:pPr>
        <w:pStyle w:val="NoSpacing"/>
        <w:numPr>
          <w:ilvl w:val="1"/>
          <w:numId w:val="4"/>
        </w:numPr>
        <w:rPr>
          <w:rFonts w:eastAsia="Times New Roman" w:cs="Times New Roman"/>
          <w:lang w:eastAsia="en-AU"/>
        </w:rPr>
      </w:pPr>
      <w:r w:rsidRPr="007F1A55">
        <w:rPr>
          <w:rFonts w:eastAsia="Times New Roman" w:cs="Times New Roman"/>
          <w:lang w:eastAsia="en-AU"/>
        </w:rPr>
        <w:t>Sex</w:t>
      </w:r>
    </w:p>
    <w:p w14:paraId="036F7464" w14:textId="77777777" w:rsidR="009E7C40" w:rsidRPr="007F1A55" w:rsidRDefault="009E7C40" w:rsidP="009E7C40">
      <w:pPr>
        <w:pStyle w:val="NoSpacing"/>
        <w:numPr>
          <w:ilvl w:val="2"/>
          <w:numId w:val="4"/>
        </w:numPr>
        <w:rPr>
          <w:rFonts w:eastAsia="Times New Roman" w:cs="Times New Roman"/>
          <w:lang w:eastAsia="en-AU"/>
        </w:rPr>
      </w:pPr>
      <w:r w:rsidRPr="007F1A55">
        <w:rPr>
          <w:rFonts w:eastAsia="Times New Roman" w:cs="Times New Roman"/>
          <w:lang w:eastAsia="en-AU"/>
        </w:rPr>
        <w:t>Male</w:t>
      </w:r>
    </w:p>
    <w:p w14:paraId="65D0DAFF" w14:textId="77777777" w:rsidR="009E7C40" w:rsidRPr="007F1A55" w:rsidRDefault="009E7C40" w:rsidP="00AB5110">
      <w:pPr>
        <w:pStyle w:val="NoSpacing"/>
        <w:numPr>
          <w:ilvl w:val="2"/>
          <w:numId w:val="4"/>
        </w:numPr>
        <w:rPr>
          <w:rFonts w:eastAsia="Times New Roman" w:cs="Times New Roman"/>
          <w:lang w:eastAsia="en-AU"/>
        </w:rPr>
      </w:pPr>
      <w:r w:rsidRPr="007F1A55">
        <w:rPr>
          <w:rFonts w:eastAsia="Times New Roman" w:cs="Times New Roman"/>
          <w:lang w:eastAsia="en-AU"/>
        </w:rPr>
        <w:t>Female</w:t>
      </w:r>
    </w:p>
    <w:p w14:paraId="186E4B18" w14:textId="77777777" w:rsidR="00B046BE" w:rsidRPr="007F1A55" w:rsidRDefault="00B046BE" w:rsidP="0091455B">
      <w:pPr>
        <w:pStyle w:val="NoSpacing"/>
        <w:numPr>
          <w:ilvl w:val="0"/>
          <w:numId w:val="4"/>
        </w:numPr>
        <w:rPr>
          <w:rFonts w:eastAsia="Times New Roman" w:cs="Times New Roman"/>
          <w:lang w:eastAsia="en-AU"/>
        </w:rPr>
      </w:pPr>
      <w:r w:rsidRPr="007F1A55">
        <w:rPr>
          <w:rFonts w:eastAsia="Times New Roman" w:cs="Times New Roman"/>
          <w:lang w:eastAsia="en-AU"/>
        </w:rPr>
        <w:t>Comorbidities</w:t>
      </w:r>
    </w:p>
    <w:p w14:paraId="5A43A51E"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 xml:space="preserve">Immunosuppression </w:t>
      </w:r>
    </w:p>
    <w:p w14:paraId="70226216"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 xml:space="preserve">Chronic heart failure </w:t>
      </w:r>
    </w:p>
    <w:p w14:paraId="7219DF4C"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 xml:space="preserve">Chronic liver disease </w:t>
      </w:r>
    </w:p>
    <w:p w14:paraId="659869CF"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 xml:space="preserve">Chronic respiratory disease </w:t>
      </w:r>
    </w:p>
    <w:p w14:paraId="23200623" w14:textId="77777777" w:rsidR="00716D54"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Chronic renal failure</w:t>
      </w:r>
    </w:p>
    <w:p w14:paraId="24B2918D" w14:textId="651C683D" w:rsidR="00B046BE" w:rsidRPr="007F1A55" w:rsidRDefault="00B046BE" w:rsidP="0091455B">
      <w:pPr>
        <w:pStyle w:val="NoSpacing"/>
        <w:numPr>
          <w:ilvl w:val="0"/>
          <w:numId w:val="4"/>
        </w:numPr>
        <w:rPr>
          <w:rFonts w:eastAsia="Times New Roman" w:cs="Times New Roman"/>
          <w:lang w:eastAsia="en-AU"/>
        </w:rPr>
      </w:pPr>
      <w:r w:rsidRPr="007F1A55">
        <w:rPr>
          <w:rFonts w:eastAsia="Times New Roman" w:cs="Times New Roman"/>
          <w:lang w:eastAsia="en-AU"/>
        </w:rPr>
        <w:t>Triage</w:t>
      </w:r>
      <w:r w:rsidR="009C3530" w:rsidRPr="007F1A55">
        <w:rPr>
          <w:rFonts w:eastAsia="Times New Roman" w:cs="Times New Roman"/>
          <w:lang w:eastAsia="en-AU"/>
        </w:rPr>
        <w:t xml:space="preserve"> date </w:t>
      </w:r>
      <w:r w:rsidR="00670C21" w:rsidRPr="007F1A55">
        <w:rPr>
          <w:rFonts w:eastAsia="Times New Roman" w:cs="Times New Roman"/>
          <w:lang w:eastAsia="en-AU"/>
        </w:rPr>
        <w:t>and</w:t>
      </w:r>
      <w:r w:rsidRPr="007F1A55">
        <w:rPr>
          <w:rFonts w:eastAsia="Times New Roman" w:cs="Times New Roman"/>
          <w:lang w:eastAsia="en-AU"/>
        </w:rPr>
        <w:t xml:space="preserve"> time</w:t>
      </w:r>
    </w:p>
    <w:p w14:paraId="71868212" w14:textId="77777777" w:rsidR="00B046BE" w:rsidRPr="007F1A55" w:rsidRDefault="00B046BE" w:rsidP="0091455B">
      <w:pPr>
        <w:pStyle w:val="NoSpacing"/>
        <w:numPr>
          <w:ilvl w:val="0"/>
          <w:numId w:val="4"/>
        </w:numPr>
        <w:rPr>
          <w:rFonts w:eastAsia="Times New Roman" w:cs="Times New Roman"/>
          <w:lang w:eastAsia="en-AU"/>
        </w:rPr>
      </w:pPr>
      <w:r w:rsidRPr="007F1A55">
        <w:rPr>
          <w:rFonts w:eastAsia="Times New Roman" w:cs="Times New Roman"/>
          <w:lang w:eastAsia="en-AU"/>
        </w:rPr>
        <w:t xml:space="preserve">Triage </w:t>
      </w:r>
      <w:r w:rsidR="009C3530" w:rsidRPr="007F1A55">
        <w:rPr>
          <w:rFonts w:eastAsia="Times New Roman" w:cs="Times New Roman"/>
          <w:lang w:eastAsia="en-AU"/>
        </w:rPr>
        <w:t xml:space="preserve">(or first recorded) </w:t>
      </w:r>
      <w:r w:rsidRPr="007F1A55">
        <w:rPr>
          <w:rFonts w:eastAsia="Times New Roman" w:cs="Times New Roman"/>
          <w:lang w:eastAsia="en-AU"/>
        </w:rPr>
        <w:t>observations</w:t>
      </w:r>
    </w:p>
    <w:p w14:paraId="03A11DDC" w14:textId="77777777" w:rsidR="00554BF7" w:rsidRPr="007F1A55" w:rsidRDefault="00554BF7" w:rsidP="00554BF7">
      <w:pPr>
        <w:pStyle w:val="NoSpacing"/>
        <w:numPr>
          <w:ilvl w:val="1"/>
          <w:numId w:val="4"/>
        </w:numPr>
        <w:rPr>
          <w:rFonts w:eastAsia="Times New Roman" w:cs="Times New Roman"/>
          <w:lang w:eastAsia="en-AU"/>
        </w:rPr>
      </w:pPr>
      <w:r>
        <w:rPr>
          <w:rFonts w:eastAsia="Times New Roman" w:cs="Times New Roman"/>
          <w:lang w:eastAsia="en-AU"/>
        </w:rPr>
        <w:t>Alertness as per AVPU scale</w:t>
      </w:r>
    </w:p>
    <w:p w14:paraId="311E9AF2"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Heart rate</w:t>
      </w:r>
    </w:p>
    <w:p w14:paraId="7E2B0CFA"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Respiratory rate</w:t>
      </w:r>
    </w:p>
    <w:p w14:paraId="549DD592" w14:textId="001DF5E6"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Oxygen saturations</w:t>
      </w:r>
    </w:p>
    <w:p w14:paraId="46171A88"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Temperature</w:t>
      </w:r>
    </w:p>
    <w:p w14:paraId="7F619ABC"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Blood pressure</w:t>
      </w:r>
    </w:p>
    <w:p w14:paraId="5E7A1B80"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lastRenderedPageBreak/>
        <w:t>BSL</w:t>
      </w:r>
    </w:p>
    <w:p w14:paraId="3665AFDA" w14:textId="113C1AFE" w:rsidR="00821192" w:rsidRPr="007F1A55" w:rsidRDefault="00821192" w:rsidP="009E7C40">
      <w:pPr>
        <w:pStyle w:val="NoSpacing"/>
        <w:numPr>
          <w:ilvl w:val="1"/>
          <w:numId w:val="4"/>
        </w:numPr>
        <w:rPr>
          <w:rFonts w:eastAsia="Times New Roman" w:cs="Times New Roman"/>
          <w:lang w:eastAsia="en-AU"/>
        </w:rPr>
      </w:pPr>
      <w:r w:rsidRPr="007F1A55">
        <w:rPr>
          <w:rFonts w:eastAsia="Times New Roman" w:cs="Times New Roman"/>
          <w:lang w:eastAsia="en-AU"/>
        </w:rPr>
        <w:t xml:space="preserve">Work of breathing (as judged by bedside </w:t>
      </w:r>
      <w:r w:rsidR="00040B4A">
        <w:rPr>
          <w:rFonts w:eastAsia="Times New Roman" w:cs="Times New Roman"/>
          <w:lang w:eastAsia="en-AU"/>
        </w:rPr>
        <w:t>clinician</w:t>
      </w:r>
      <w:r w:rsidRPr="007F1A55">
        <w:rPr>
          <w:rFonts w:eastAsia="Times New Roman" w:cs="Times New Roman"/>
          <w:lang w:eastAsia="en-AU"/>
        </w:rPr>
        <w:t>)</w:t>
      </w:r>
    </w:p>
    <w:p w14:paraId="0D7DEB6C" w14:textId="77777777" w:rsidR="00B046BE" w:rsidRPr="007F1A55" w:rsidRDefault="00B046BE" w:rsidP="0091455B">
      <w:pPr>
        <w:pStyle w:val="NoSpacing"/>
        <w:numPr>
          <w:ilvl w:val="0"/>
          <w:numId w:val="4"/>
        </w:numPr>
        <w:rPr>
          <w:rFonts w:eastAsia="Times New Roman" w:cs="Times New Roman"/>
          <w:lang w:eastAsia="en-AU"/>
        </w:rPr>
      </w:pPr>
      <w:r w:rsidRPr="007F1A55">
        <w:rPr>
          <w:rFonts w:eastAsia="Times New Roman" w:cs="Times New Roman"/>
          <w:lang w:eastAsia="en-AU"/>
        </w:rPr>
        <w:t>Time commenced on NIV</w:t>
      </w:r>
    </w:p>
    <w:p w14:paraId="32BD539E" w14:textId="287CB1EA" w:rsidR="00B046BE" w:rsidRPr="007F1A55" w:rsidRDefault="009E7C40" w:rsidP="0091455B">
      <w:pPr>
        <w:pStyle w:val="NoSpacing"/>
        <w:numPr>
          <w:ilvl w:val="0"/>
          <w:numId w:val="4"/>
        </w:numPr>
        <w:rPr>
          <w:rFonts w:eastAsia="Times New Roman" w:cs="Times New Roman"/>
          <w:lang w:eastAsia="en-AU"/>
        </w:rPr>
      </w:pPr>
      <w:r w:rsidRPr="007F1A55">
        <w:rPr>
          <w:rFonts w:eastAsia="Times New Roman" w:cs="Times New Roman"/>
          <w:lang w:eastAsia="en-AU"/>
        </w:rPr>
        <w:t xml:space="preserve">Observations </w:t>
      </w:r>
      <w:r w:rsidR="00040B4A">
        <w:rPr>
          <w:rFonts w:eastAsia="Times New Roman" w:cs="Times New Roman"/>
          <w:lang w:eastAsia="en-AU"/>
        </w:rPr>
        <w:t>at</w:t>
      </w:r>
      <w:r w:rsidR="00670C21" w:rsidRPr="007F1A55">
        <w:rPr>
          <w:rFonts w:eastAsia="Times New Roman" w:cs="Times New Roman"/>
          <w:lang w:eastAsia="en-AU"/>
        </w:rPr>
        <w:t xml:space="preserve"> NIV T = 0</w:t>
      </w:r>
    </w:p>
    <w:p w14:paraId="243DB5E2" w14:textId="58EDE2FF" w:rsidR="009E7C40" w:rsidRPr="007F1A55" w:rsidRDefault="00554BF7" w:rsidP="009E7C40">
      <w:pPr>
        <w:pStyle w:val="NoSpacing"/>
        <w:numPr>
          <w:ilvl w:val="1"/>
          <w:numId w:val="4"/>
        </w:numPr>
        <w:rPr>
          <w:rFonts w:eastAsia="Times New Roman" w:cs="Times New Roman"/>
          <w:lang w:eastAsia="en-AU"/>
        </w:rPr>
      </w:pPr>
      <w:r>
        <w:rPr>
          <w:rFonts w:eastAsia="Times New Roman" w:cs="Times New Roman"/>
          <w:lang w:eastAsia="en-AU"/>
        </w:rPr>
        <w:t>Alertness as per AVPU scale</w:t>
      </w:r>
    </w:p>
    <w:p w14:paraId="6E775EA3"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Heart rate</w:t>
      </w:r>
    </w:p>
    <w:p w14:paraId="7476949D"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Respiratory rate</w:t>
      </w:r>
    </w:p>
    <w:p w14:paraId="04303F8D" w14:textId="46D62E83"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Oxygen saturations</w:t>
      </w:r>
    </w:p>
    <w:p w14:paraId="4A02C915"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Temperature</w:t>
      </w:r>
    </w:p>
    <w:p w14:paraId="67E901B2"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Blood pressure</w:t>
      </w:r>
    </w:p>
    <w:p w14:paraId="70F2E60C" w14:textId="388AD8F9" w:rsidR="009E7C40"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BSL</w:t>
      </w:r>
    </w:p>
    <w:p w14:paraId="41B2884C" w14:textId="1158E405" w:rsidR="00040B4A" w:rsidRPr="00554BF7" w:rsidRDefault="00040B4A" w:rsidP="00554BF7">
      <w:pPr>
        <w:pStyle w:val="NoSpacing"/>
        <w:numPr>
          <w:ilvl w:val="1"/>
          <w:numId w:val="4"/>
        </w:numPr>
        <w:rPr>
          <w:rFonts w:eastAsia="Times New Roman" w:cs="Times New Roman"/>
          <w:lang w:eastAsia="en-AU"/>
        </w:rPr>
      </w:pPr>
      <w:r w:rsidRPr="007F1A55">
        <w:rPr>
          <w:rFonts w:eastAsia="Times New Roman" w:cs="Times New Roman"/>
          <w:lang w:eastAsia="en-AU"/>
        </w:rPr>
        <w:t xml:space="preserve">Work of breathing (as judged by bedside </w:t>
      </w:r>
      <w:r>
        <w:rPr>
          <w:rFonts w:eastAsia="Times New Roman" w:cs="Times New Roman"/>
          <w:lang w:eastAsia="en-AU"/>
        </w:rPr>
        <w:t>clinician</w:t>
      </w:r>
      <w:r w:rsidRPr="007F1A55">
        <w:rPr>
          <w:rFonts w:eastAsia="Times New Roman" w:cs="Times New Roman"/>
          <w:lang w:eastAsia="en-AU"/>
        </w:rPr>
        <w:t>)</w:t>
      </w:r>
    </w:p>
    <w:p w14:paraId="31705924" w14:textId="3D61CF60" w:rsidR="009C3530" w:rsidRDefault="009C3530" w:rsidP="009C3530">
      <w:pPr>
        <w:pStyle w:val="NoSpacing"/>
        <w:numPr>
          <w:ilvl w:val="0"/>
          <w:numId w:val="4"/>
        </w:numPr>
        <w:rPr>
          <w:rFonts w:eastAsia="Times New Roman" w:cs="Times New Roman"/>
          <w:lang w:eastAsia="en-AU"/>
        </w:rPr>
      </w:pPr>
      <w:r w:rsidRPr="007F1A55">
        <w:rPr>
          <w:rFonts w:eastAsia="Times New Roman" w:cs="Times New Roman"/>
          <w:lang w:eastAsia="en-AU"/>
        </w:rPr>
        <w:t>Initial NIV settings</w:t>
      </w:r>
    </w:p>
    <w:p w14:paraId="7EC0DAA3" w14:textId="445F258A" w:rsidR="009C4133" w:rsidRPr="00763EDF" w:rsidRDefault="00123D66" w:rsidP="00763EDF">
      <w:pPr>
        <w:pStyle w:val="NoSpacing"/>
        <w:numPr>
          <w:ilvl w:val="1"/>
          <w:numId w:val="4"/>
        </w:numPr>
        <w:rPr>
          <w:rFonts w:eastAsia="Times New Roman" w:cs="Times New Roman"/>
          <w:lang w:eastAsia="en-AU"/>
        </w:rPr>
      </w:pPr>
      <w:r>
        <w:rPr>
          <w:rFonts w:eastAsia="Times New Roman" w:cs="Times New Roman"/>
          <w:lang w:eastAsia="en-AU"/>
        </w:rPr>
        <w:t>See table 1</w:t>
      </w:r>
    </w:p>
    <w:p w14:paraId="6CC22156" w14:textId="12FB6C93" w:rsidR="00B046BE" w:rsidRPr="007F1A55" w:rsidRDefault="00B046BE" w:rsidP="007F1A55">
      <w:pPr>
        <w:pStyle w:val="NoSpacing"/>
        <w:numPr>
          <w:ilvl w:val="0"/>
          <w:numId w:val="4"/>
        </w:numPr>
        <w:rPr>
          <w:rFonts w:eastAsia="Times New Roman" w:cs="Times New Roman"/>
          <w:lang w:eastAsia="en-AU"/>
        </w:rPr>
      </w:pPr>
      <w:r w:rsidRPr="007F1A55">
        <w:rPr>
          <w:rFonts w:eastAsia="Times New Roman" w:cs="Times New Roman"/>
          <w:lang w:eastAsia="en-AU"/>
        </w:rPr>
        <w:t>ROX index</w:t>
      </w:r>
      <w:r w:rsidR="009E7C40" w:rsidRPr="007F1A55">
        <w:rPr>
          <w:rFonts w:eastAsia="Times New Roman" w:cs="Times New Roman"/>
          <w:lang w:eastAsia="en-AU"/>
        </w:rPr>
        <w:t xml:space="preserve"> at time </w:t>
      </w:r>
      <w:r w:rsidR="00821192" w:rsidRPr="007F1A55">
        <w:rPr>
          <w:rFonts w:eastAsia="Times New Roman" w:cs="Times New Roman"/>
          <w:lang w:eastAsia="en-AU"/>
        </w:rPr>
        <w:t>of</w:t>
      </w:r>
      <w:r w:rsidR="009E7C40" w:rsidRPr="007F1A55">
        <w:rPr>
          <w:rFonts w:eastAsia="Times New Roman" w:cs="Times New Roman"/>
          <w:lang w:eastAsia="en-AU"/>
        </w:rPr>
        <w:t xml:space="preserve"> NIV</w:t>
      </w:r>
      <w:r w:rsidR="00821192" w:rsidRPr="007F1A55">
        <w:rPr>
          <w:rFonts w:eastAsia="Times New Roman" w:cs="Times New Roman"/>
          <w:lang w:eastAsia="en-AU"/>
        </w:rPr>
        <w:t xml:space="preserve"> initiation</w:t>
      </w:r>
    </w:p>
    <w:p w14:paraId="6E85CCD0" w14:textId="77777777" w:rsidR="009C3530" w:rsidRPr="007F1A55" w:rsidRDefault="009C3530" w:rsidP="0091455B">
      <w:pPr>
        <w:pStyle w:val="NoSpacing"/>
        <w:numPr>
          <w:ilvl w:val="0"/>
          <w:numId w:val="4"/>
        </w:numPr>
        <w:rPr>
          <w:rFonts w:eastAsia="Times New Roman" w:cs="Times New Roman"/>
          <w:lang w:eastAsia="en-AU"/>
        </w:rPr>
      </w:pPr>
      <w:r w:rsidRPr="007F1A55">
        <w:rPr>
          <w:rFonts w:eastAsia="Times New Roman" w:cs="Times New Roman"/>
          <w:lang w:eastAsia="en-AU"/>
        </w:rPr>
        <w:t>Initial CXR findings</w:t>
      </w:r>
    </w:p>
    <w:p w14:paraId="1E0F290C" w14:textId="71F93795" w:rsidR="009C3530" w:rsidRPr="007F1A55" w:rsidRDefault="00040B4A" w:rsidP="00670C21">
      <w:pPr>
        <w:pStyle w:val="NoSpacing"/>
        <w:numPr>
          <w:ilvl w:val="1"/>
          <w:numId w:val="4"/>
        </w:numPr>
        <w:rPr>
          <w:rFonts w:eastAsia="Times New Roman" w:cs="Times New Roman"/>
          <w:lang w:eastAsia="en-AU"/>
        </w:rPr>
      </w:pPr>
      <w:r>
        <w:rPr>
          <w:rFonts w:eastAsia="Times New Roman" w:cs="Times New Roman"/>
          <w:lang w:eastAsia="en-AU"/>
        </w:rPr>
        <w:t>Number</w:t>
      </w:r>
      <w:r w:rsidR="009C3530" w:rsidRPr="007F1A55">
        <w:rPr>
          <w:rFonts w:eastAsia="Times New Roman" w:cs="Times New Roman"/>
          <w:lang w:eastAsia="en-AU"/>
        </w:rPr>
        <w:t xml:space="preserve"> of affected quadrants</w:t>
      </w:r>
    </w:p>
    <w:p w14:paraId="46A670F9" w14:textId="66A322E4" w:rsidR="009E7C40" w:rsidRPr="00182113" w:rsidRDefault="00066162" w:rsidP="00182113">
      <w:pPr>
        <w:pStyle w:val="NoSpacing"/>
        <w:numPr>
          <w:ilvl w:val="0"/>
          <w:numId w:val="4"/>
        </w:numPr>
        <w:rPr>
          <w:rFonts w:eastAsia="Times New Roman" w:cs="Times New Roman"/>
          <w:lang w:eastAsia="en-AU"/>
        </w:rPr>
      </w:pPr>
      <w:r w:rsidRPr="00182113">
        <w:rPr>
          <w:rFonts w:eastAsia="Times New Roman" w:cs="Times New Roman"/>
          <w:lang w:eastAsia="en-AU"/>
        </w:rPr>
        <w:t xml:space="preserve">Initial </w:t>
      </w:r>
      <w:r w:rsidR="00B046BE" w:rsidRPr="00182113">
        <w:rPr>
          <w:rFonts w:eastAsia="Times New Roman" w:cs="Times New Roman"/>
          <w:lang w:eastAsia="en-AU"/>
        </w:rPr>
        <w:t>Blood gases</w:t>
      </w:r>
    </w:p>
    <w:p w14:paraId="5924B92F" w14:textId="573FBF5B" w:rsidR="00B046BE" w:rsidRPr="007F1A55" w:rsidRDefault="009E7C40" w:rsidP="00066162">
      <w:pPr>
        <w:pStyle w:val="NoSpacing"/>
        <w:numPr>
          <w:ilvl w:val="1"/>
          <w:numId w:val="4"/>
        </w:numPr>
        <w:rPr>
          <w:rFonts w:eastAsia="Times New Roman" w:cs="Times New Roman"/>
          <w:lang w:eastAsia="en-AU"/>
        </w:rPr>
      </w:pPr>
      <w:r w:rsidRPr="007F1A55">
        <w:rPr>
          <w:rFonts w:eastAsia="Times New Roman" w:cs="Times New Roman"/>
          <w:lang w:eastAsia="en-AU"/>
        </w:rPr>
        <w:t>Arterial</w:t>
      </w:r>
      <w:r w:rsidR="00066162" w:rsidRPr="007F1A55">
        <w:rPr>
          <w:rFonts w:eastAsia="Times New Roman" w:cs="Times New Roman"/>
          <w:lang w:eastAsia="en-AU"/>
        </w:rPr>
        <w:t>/</w:t>
      </w:r>
      <w:r w:rsidRPr="007F1A55">
        <w:rPr>
          <w:rFonts w:eastAsia="Times New Roman" w:cs="Times New Roman"/>
          <w:lang w:eastAsia="en-AU"/>
        </w:rPr>
        <w:t>Venous</w:t>
      </w:r>
    </w:p>
    <w:p w14:paraId="70E124B3"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FiO</w:t>
      </w:r>
      <w:r w:rsidRPr="00BB3FCC">
        <w:rPr>
          <w:rFonts w:eastAsia="Times New Roman" w:cs="Times New Roman"/>
          <w:vertAlign w:val="subscript"/>
          <w:lang w:eastAsia="en-AU"/>
        </w:rPr>
        <w:t>2</w:t>
      </w:r>
    </w:p>
    <w:p w14:paraId="0849E50F"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pH</w:t>
      </w:r>
    </w:p>
    <w:p w14:paraId="15E53802"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pO</w:t>
      </w:r>
      <w:r w:rsidRPr="00BB3FCC">
        <w:rPr>
          <w:rFonts w:eastAsia="Times New Roman" w:cs="Times New Roman"/>
          <w:vertAlign w:val="subscript"/>
          <w:lang w:eastAsia="en-AU"/>
        </w:rPr>
        <w:t>2</w:t>
      </w:r>
    </w:p>
    <w:p w14:paraId="15A26A1D"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pCO</w:t>
      </w:r>
      <w:r w:rsidRPr="00BB3FCC">
        <w:rPr>
          <w:rFonts w:eastAsia="Times New Roman" w:cs="Times New Roman"/>
          <w:vertAlign w:val="subscript"/>
          <w:lang w:eastAsia="en-AU"/>
        </w:rPr>
        <w:t>2</w:t>
      </w:r>
    </w:p>
    <w:p w14:paraId="12CD95A8"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HCO</w:t>
      </w:r>
      <w:r w:rsidRPr="00BB3FCC">
        <w:rPr>
          <w:rFonts w:eastAsia="Times New Roman" w:cs="Times New Roman"/>
          <w:vertAlign w:val="subscript"/>
          <w:lang w:eastAsia="en-AU"/>
        </w:rPr>
        <w:t>3</w:t>
      </w:r>
    </w:p>
    <w:p w14:paraId="73F30D91"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BE</w:t>
      </w:r>
    </w:p>
    <w:p w14:paraId="4E5C7514"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Lactate</w:t>
      </w:r>
    </w:p>
    <w:p w14:paraId="4C044E6A" w14:textId="77777777" w:rsidR="00066162" w:rsidRPr="007F1A55" w:rsidRDefault="00066162" w:rsidP="00066162">
      <w:pPr>
        <w:pStyle w:val="NoSpacing"/>
        <w:numPr>
          <w:ilvl w:val="1"/>
          <w:numId w:val="4"/>
        </w:numPr>
        <w:rPr>
          <w:rFonts w:eastAsia="Times New Roman" w:cs="Times New Roman"/>
          <w:lang w:eastAsia="en-AU"/>
        </w:rPr>
      </w:pPr>
      <w:r w:rsidRPr="007F1A55">
        <w:rPr>
          <w:rFonts w:eastAsia="Times New Roman" w:cs="Times New Roman"/>
          <w:lang w:eastAsia="en-AU"/>
        </w:rPr>
        <w:t>Calculated A-a gradient &amp; P/F ratio</w:t>
      </w:r>
      <w:r w:rsidR="008B02C2" w:rsidRPr="007F1A55">
        <w:rPr>
          <w:rFonts w:eastAsia="Times New Roman" w:cs="Times New Roman"/>
          <w:lang w:eastAsia="en-AU"/>
        </w:rPr>
        <w:t xml:space="preserve"> (if arterial)</w:t>
      </w:r>
    </w:p>
    <w:p w14:paraId="5C4123A7" w14:textId="4FC27D4E" w:rsidR="00B046BE" w:rsidRPr="007F1A55" w:rsidRDefault="009E7C40" w:rsidP="0091455B">
      <w:pPr>
        <w:pStyle w:val="NoSpacing"/>
        <w:numPr>
          <w:ilvl w:val="0"/>
          <w:numId w:val="4"/>
        </w:numPr>
        <w:rPr>
          <w:rFonts w:eastAsia="Times New Roman" w:cs="Times New Roman"/>
          <w:lang w:eastAsia="en-AU"/>
        </w:rPr>
      </w:pPr>
      <w:r w:rsidRPr="007F1A55">
        <w:rPr>
          <w:rFonts w:eastAsia="Times New Roman" w:cs="Times New Roman"/>
          <w:lang w:eastAsia="en-AU"/>
        </w:rPr>
        <w:t xml:space="preserve">Serial blood gases at </w:t>
      </w:r>
      <w:r w:rsidR="00B046BE" w:rsidRPr="007F1A55">
        <w:rPr>
          <w:rFonts w:eastAsia="Times New Roman" w:cs="Times New Roman"/>
          <w:lang w:eastAsia="en-AU"/>
        </w:rPr>
        <w:t>6, 12</w:t>
      </w:r>
      <w:r w:rsidR="0036037B">
        <w:rPr>
          <w:rFonts w:eastAsia="Times New Roman" w:cs="Times New Roman"/>
          <w:lang w:eastAsia="en-AU"/>
        </w:rPr>
        <w:t xml:space="preserve"> hours</w:t>
      </w:r>
      <w:r w:rsidR="00B046BE" w:rsidRPr="007F1A55">
        <w:rPr>
          <w:rFonts w:eastAsia="Times New Roman" w:cs="Times New Roman"/>
          <w:lang w:eastAsia="en-AU"/>
        </w:rPr>
        <w:t xml:space="preserve"> (if available)</w:t>
      </w:r>
    </w:p>
    <w:p w14:paraId="4A01B421" w14:textId="77777777" w:rsidR="008B02C2" w:rsidRPr="007F1A55" w:rsidRDefault="008B02C2" w:rsidP="00670C21">
      <w:pPr>
        <w:pStyle w:val="NoSpacing"/>
        <w:numPr>
          <w:ilvl w:val="1"/>
          <w:numId w:val="4"/>
        </w:numPr>
        <w:rPr>
          <w:rFonts w:eastAsia="Times New Roman" w:cs="Times New Roman"/>
          <w:lang w:eastAsia="en-AU"/>
        </w:rPr>
      </w:pPr>
      <w:r w:rsidRPr="007F1A55">
        <w:rPr>
          <w:rFonts w:eastAsia="Times New Roman" w:cs="Times New Roman"/>
          <w:lang w:eastAsia="en-AU"/>
        </w:rPr>
        <w:t>As above.</w:t>
      </w:r>
    </w:p>
    <w:p w14:paraId="3E68367F" w14:textId="0EE7A409" w:rsidR="00B046BE" w:rsidRPr="007F1A55" w:rsidRDefault="00670C21" w:rsidP="0091455B">
      <w:pPr>
        <w:pStyle w:val="NoSpacing"/>
        <w:numPr>
          <w:ilvl w:val="0"/>
          <w:numId w:val="4"/>
        </w:numPr>
        <w:rPr>
          <w:rFonts w:eastAsia="Times New Roman" w:cs="Times New Roman"/>
          <w:lang w:eastAsia="en-AU"/>
        </w:rPr>
      </w:pPr>
      <w:r w:rsidRPr="007F1A55">
        <w:rPr>
          <w:rFonts w:eastAsia="Times New Roman" w:cs="Times New Roman"/>
          <w:lang w:eastAsia="en-AU"/>
        </w:rPr>
        <w:t>Working</w:t>
      </w:r>
      <w:r w:rsidR="009C3530" w:rsidRPr="007F1A55">
        <w:rPr>
          <w:rFonts w:eastAsia="Times New Roman" w:cs="Times New Roman"/>
          <w:lang w:eastAsia="en-AU"/>
        </w:rPr>
        <w:t xml:space="preserve"> </w:t>
      </w:r>
      <w:r w:rsidR="009E7C40" w:rsidRPr="007F1A55">
        <w:rPr>
          <w:rFonts w:eastAsia="Times New Roman" w:cs="Times New Roman"/>
          <w:lang w:eastAsia="en-AU"/>
        </w:rPr>
        <w:t>diagnosis</w:t>
      </w:r>
      <w:r w:rsidR="00B046BE" w:rsidRPr="007F1A55">
        <w:rPr>
          <w:rFonts w:eastAsia="Times New Roman" w:cs="Times New Roman"/>
          <w:lang w:eastAsia="en-AU"/>
        </w:rPr>
        <w:t xml:space="preserve"> as recorded in patient notes by treating clinician</w:t>
      </w:r>
    </w:p>
    <w:p w14:paraId="3EFF7E2E"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Pneumonia</w:t>
      </w:r>
    </w:p>
    <w:p w14:paraId="6A986E98"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Asthma</w:t>
      </w:r>
    </w:p>
    <w:p w14:paraId="74D7ACC9"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COPD</w:t>
      </w:r>
    </w:p>
    <w:p w14:paraId="110C869F"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Congestive cardiac failure</w:t>
      </w:r>
    </w:p>
    <w:p w14:paraId="1BE37C5D" w14:textId="3D28746F" w:rsidR="00335109" w:rsidRPr="007F1A55" w:rsidRDefault="00335109" w:rsidP="00670C21">
      <w:pPr>
        <w:pStyle w:val="NoSpacing"/>
        <w:numPr>
          <w:ilvl w:val="1"/>
          <w:numId w:val="4"/>
        </w:numPr>
        <w:rPr>
          <w:rFonts w:eastAsia="Times New Roman" w:cs="Times New Roman"/>
          <w:lang w:eastAsia="en-AU"/>
        </w:rPr>
      </w:pPr>
      <w:r w:rsidRPr="007F1A55">
        <w:rPr>
          <w:rFonts w:eastAsia="Times New Roman" w:cs="Times New Roman"/>
          <w:lang w:eastAsia="en-AU"/>
        </w:rPr>
        <w:t>Viral pneumonitis</w:t>
      </w:r>
    </w:p>
    <w:p w14:paraId="28952EF2" w14:textId="77777777" w:rsidR="009C3530" w:rsidRPr="007F1A55"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Pulmonary embolism</w:t>
      </w:r>
    </w:p>
    <w:p w14:paraId="7E36C1B1" w14:textId="73758387" w:rsidR="009C3530" w:rsidRPr="00554BF7" w:rsidRDefault="009C3530" w:rsidP="00670C21">
      <w:pPr>
        <w:pStyle w:val="NoSpacing"/>
        <w:numPr>
          <w:ilvl w:val="1"/>
          <w:numId w:val="4"/>
        </w:numPr>
        <w:rPr>
          <w:rFonts w:eastAsia="Times New Roman" w:cs="Times New Roman"/>
          <w:lang w:eastAsia="en-AU"/>
        </w:rPr>
      </w:pPr>
      <w:r w:rsidRPr="007F1A55">
        <w:rPr>
          <w:rFonts w:eastAsia="Times New Roman" w:cs="Times New Roman"/>
          <w:lang w:eastAsia="en-AU"/>
        </w:rPr>
        <w:t>Other</w:t>
      </w:r>
    </w:p>
    <w:p w14:paraId="5BC5803A" w14:textId="79651843" w:rsidR="009E7C40" w:rsidRPr="00554BF7" w:rsidRDefault="009E7C40" w:rsidP="009E7C40">
      <w:pPr>
        <w:pStyle w:val="NoSpacing"/>
        <w:numPr>
          <w:ilvl w:val="0"/>
          <w:numId w:val="4"/>
        </w:numPr>
        <w:rPr>
          <w:rFonts w:eastAsia="Times New Roman" w:cs="Times New Roman"/>
          <w:lang w:eastAsia="en-AU"/>
        </w:rPr>
      </w:pPr>
      <w:r w:rsidRPr="00554BF7">
        <w:rPr>
          <w:rFonts w:eastAsia="Times New Roman" w:cs="Times New Roman"/>
          <w:lang w:eastAsia="en-AU"/>
        </w:rPr>
        <w:t>Serial observations</w:t>
      </w:r>
      <w:r w:rsidR="00821192" w:rsidRPr="00554BF7">
        <w:rPr>
          <w:rFonts w:eastAsia="Times New Roman" w:cs="Times New Roman"/>
          <w:lang w:eastAsia="en-AU"/>
        </w:rPr>
        <w:t xml:space="preserve"> (paired with NIV settings)</w:t>
      </w:r>
      <w:r w:rsidR="00670C21" w:rsidRPr="00554BF7">
        <w:rPr>
          <w:rFonts w:eastAsia="Times New Roman" w:cs="Times New Roman"/>
          <w:lang w:eastAsia="en-AU"/>
        </w:rPr>
        <w:t xml:space="preserve"> </w:t>
      </w:r>
      <w:r w:rsidR="00554BF7" w:rsidRPr="00554BF7">
        <w:rPr>
          <w:rFonts w:eastAsia="Times New Roman" w:cs="Times New Roman"/>
          <w:lang w:eastAsia="en-AU"/>
        </w:rPr>
        <w:t xml:space="preserve">minimum </w:t>
      </w:r>
      <w:r w:rsidR="00CA7B64">
        <w:rPr>
          <w:rFonts w:eastAsia="Times New Roman" w:cs="Times New Roman"/>
          <w:lang w:eastAsia="en-AU"/>
        </w:rPr>
        <w:t>four</w:t>
      </w:r>
      <w:r w:rsidR="00554BF7" w:rsidRPr="00554BF7">
        <w:rPr>
          <w:rFonts w:eastAsia="Times New Roman" w:cs="Times New Roman"/>
          <w:lang w:eastAsia="en-AU"/>
        </w:rPr>
        <w:t xml:space="preserve"> hourly </w:t>
      </w:r>
    </w:p>
    <w:p w14:paraId="42D50E6E" w14:textId="177005F4" w:rsidR="009E7C40" w:rsidRPr="007F1A55" w:rsidRDefault="00554BF7" w:rsidP="009E7C40">
      <w:pPr>
        <w:pStyle w:val="NoSpacing"/>
        <w:numPr>
          <w:ilvl w:val="1"/>
          <w:numId w:val="4"/>
        </w:numPr>
        <w:rPr>
          <w:rFonts w:eastAsia="Times New Roman" w:cs="Times New Roman"/>
          <w:lang w:eastAsia="en-AU"/>
        </w:rPr>
      </w:pPr>
      <w:r>
        <w:rPr>
          <w:rFonts w:eastAsia="Times New Roman" w:cs="Times New Roman"/>
          <w:lang w:eastAsia="en-AU"/>
        </w:rPr>
        <w:t>Alertness as per the AVPU scale</w:t>
      </w:r>
    </w:p>
    <w:p w14:paraId="0297783E"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Heart rate</w:t>
      </w:r>
    </w:p>
    <w:p w14:paraId="07EC93AE"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Respiratory rate</w:t>
      </w:r>
    </w:p>
    <w:p w14:paraId="19EA33B0"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 xml:space="preserve">Oxygen </w:t>
      </w:r>
      <w:r w:rsidR="00F63BB3" w:rsidRPr="007F1A55">
        <w:rPr>
          <w:rFonts w:eastAsia="Times New Roman" w:cs="Times New Roman"/>
          <w:lang w:eastAsia="en-AU"/>
        </w:rPr>
        <w:t>saturations</w:t>
      </w:r>
    </w:p>
    <w:p w14:paraId="48CD9742"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Temperature</w:t>
      </w:r>
    </w:p>
    <w:p w14:paraId="12308FA4"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Blood pressure</w:t>
      </w:r>
    </w:p>
    <w:p w14:paraId="6C033B7A" w14:textId="77777777" w:rsidR="009E7C40" w:rsidRPr="007F1A55" w:rsidRDefault="009E7C40" w:rsidP="009E7C40">
      <w:pPr>
        <w:pStyle w:val="NoSpacing"/>
        <w:numPr>
          <w:ilvl w:val="1"/>
          <w:numId w:val="4"/>
        </w:numPr>
        <w:rPr>
          <w:rFonts w:eastAsia="Times New Roman" w:cs="Times New Roman"/>
          <w:lang w:eastAsia="en-AU"/>
        </w:rPr>
      </w:pPr>
      <w:r w:rsidRPr="007F1A55">
        <w:rPr>
          <w:rFonts w:eastAsia="Times New Roman" w:cs="Times New Roman"/>
          <w:lang w:eastAsia="en-AU"/>
        </w:rPr>
        <w:t>BSL</w:t>
      </w:r>
    </w:p>
    <w:p w14:paraId="7DE8F796" w14:textId="138C2058" w:rsidR="00821192" w:rsidRPr="007F1A55" w:rsidRDefault="00821192" w:rsidP="00821192">
      <w:pPr>
        <w:pStyle w:val="NoSpacing"/>
        <w:numPr>
          <w:ilvl w:val="1"/>
          <w:numId w:val="4"/>
        </w:numPr>
        <w:rPr>
          <w:rFonts w:eastAsia="Times New Roman" w:cs="Times New Roman"/>
          <w:lang w:eastAsia="en-AU"/>
        </w:rPr>
      </w:pPr>
      <w:r w:rsidRPr="007F1A55">
        <w:rPr>
          <w:rFonts w:eastAsia="Times New Roman" w:cs="Times New Roman"/>
          <w:lang w:eastAsia="en-AU"/>
        </w:rPr>
        <w:t xml:space="preserve">Work of breathing (as judged by bedside </w:t>
      </w:r>
      <w:r w:rsidR="00AA1612">
        <w:rPr>
          <w:rFonts w:eastAsia="Times New Roman" w:cs="Times New Roman"/>
          <w:lang w:eastAsia="en-AU"/>
        </w:rPr>
        <w:t>clinician</w:t>
      </w:r>
      <w:r w:rsidRPr="007F1A55">
        <w:rPr>
          <w:rFonts w:eastAsia="Times New Roman" w:cs="Times New Roman"/>
          <w:lang w:eastAsia="en-AU"/>
        </w:rPr>
        <w:t>)</w:t>
      </w:r>
    </w:p>
    <w:p w14:paraId="530D9A4D" w14:textId="2797E180" w:rsidR="009E7C40" w:rsidRPr="007F1A55" w:rsidRDefault="008B02C2" w:rsidP="009E7C40">
      <w:pPr>
        <w:pStyle w:val="NoSpacing"/>
        <w:numPr>
          <w:ilvl w:val="0"/>
          <w:numId w:val="4"/>
        </w:numPr>
        <w:rPr>
          <w:rFonts w:eastAsia="Times New Roman" w:cs="Times New Roman"/>
          <w:lang w:eastAsia="en-AU"/>
        </w:rPr>
      </w:pPr>
      <w:r w:rsidRPr="007F1A55">
        <w:rPr>
          <w:rFonts w:eastAsia="Times New Roman" w:cs="Times New Roman"/>
          <w:lang w:eastAsia="en-AU"/>
        </w:rPr>
        <w:t xml:space="preserve">Serial </w:t>
      </w:r>
      <w:r w:rsidR="009E7C40" w:rsidRPr="007F1A55">
        <w:rPr>
          <w:rFonts w:eastAsia="Times New Roman" w:cs="Times New Roman"/>
          <w:lang w:eastAsia="en-AU"/>
        </w:rPr>
        <w:t>NIV settings, including any changes</w:t>
      </w:r>
      <w:r w:rsidR="00554BF7">
        <w:rPr>
          <w:rFonts w:eastAsia="Times New Roman" w:cs="Times New Roman"/>
          <w:lang w:eastAsia="en-AU"/>
        </w:rPr>
        <w:t xml:space="preserve"> minimum </w:t>
      </w:r>
      <w:r w:rsidR="00CA7B64">
        <w:rPr>
          <w:rFonts w:eastAsia="Times New Roman" w:cs="Times New Roman"/>
          <w:lang w:eastAsia="en-AU"/>
        </w:rPr>
        <w:t>four</w:t>
      </w:r>
      <w:r w:rsidR="00554BF7">
        <w:rPr>
          <w:rFonts w:eastAsia="Times New Roman" w:cs="Times New Roman"/>
          <w:lang w:eastAsia="en-AU"/>
        </w:rPr>
        <w:t xml:space="preserve"> hourly </w:t>
      </w:r>
    </w:p>
    <w:p w14:paraId="21624365" w14:textId="15E84472" w:rsidR="008B02C2" w:rsidRPr="007F1A55" w:rsidRDefault="00763EDF" w:rsidP="008B02C2">
      <w:pPr>
        <w:pStyle w:val="NoSpacing"/>
        <w:numPr>
          <w:ilvl w:val="1"/>
          <w:numId w:val="4"/>
        </w:numPr>
        <w:rPr>
          <w:rFonts w:eastAsia="Times New Roman" w:cs="Times New Roman"/>
          <w:lang w:eastAsia="en-AU"/>
        </w:rPr>
      </w:pPr>
      <w:r>
        <w:rPr>
          <w:rFonts w:eastAsia="Times New Roman" w:cs="Times New Roman"/>
          <w:lang w:eastAsia="en-AU"/>
        </w:rPr>
        <w:t>See table one</w:t>
      </w:r>
    </w:p>
    <w:p w14:paraId="3207520E" w14:textId="242FBC3B" w:rsidR="009C3530" w:rsidRPr="007F1A55" w:rsidRDefault="00766E7B" w:rsidP="009C3530">
      <w:pPr>
        <w:pStyle w:val="NoSpacing"/>
        <w:numPr>
          <w:ilvl w:val="0"/>
          <w:numId w:val="4"/>
        </w:numPr>
        <w:rPr>
          <w:rFonts w:eastAsia="Times New Roman" w:cs="Times New Roman"/>
          <w:lang w:eastAsia="en-AU"/>
        </w:rPr>
      </w:pPr>
      <w:r w:rsidRPr="007F1A55">
        <w:rPr>
          <w:rFonts w:eastAsia="Times New Roman" w:cs="Times New Roman"/>
          <w:lang w:eastAsia="en-AU"/>
        </w:rPr>
        <w:t>Disposition</w:t>
      </w:r>
      <w:r w:rsidR="009C3530" w:rsidRPr="007F1A55">
        <w:rPr>
          <w:rFonts w:eastAsia="Times New Roman" w:cs="Times New Roman"/>
          <w:lang w:eastAsia="en-AU"/>
        </w:rPr>
        <w:t xml:space="preserve"> </w:t>
      </w:r>
    </w:p>
    <w:p w14:paraId="5DE3BEA6" w14:textId="1C2F63D9" w:rsidR="009C3530" w:rsidRPr="007F1A55" w:rsidRDefault="00766E7B" w:rsidP="009C3530">
      <w:pPr>
        <w:pStyle w:val="NoSpacing"/>
        <w:numPr>
          <w:ilvl w:val="1"/>
          <w:numId w:val="4"/>
        </w:numPr>
        <w:rPr>
          <w:rFonts w:eastAsia="Times New Roman" w:cs="Times New Roman"/>
          <w:lang w:eastAsia="en-AU"/>
        </w:rPr>
      </w:pPr>
      <w:r w:rsidRPr="007F1A55">
        <w:rPr>
          <w:rFonts w:eastAsia="Times New Roman" w:cs="Times New Roman"/>
          <w:lang w:eastAsia="en-AU"/>
        </w:rPr>
        <w:lastRenderedPageBreak/>
        <w:t xml:space="preserve">Admitted </w:t>
      </w:r>
      <w:r w:rsidR="009C3530" w:rsidRPr="007F1A55">
        <w:rPr>
          <w:rFonts w:eastAsia="Times New Roman" w:cs="Times New Roman"/>
          <w:lang w:eastAsia="en-AU"/>
        </w:rPr>
        <w:t>ICU/HDU</w:t>
      </w:r>
    </w:p>
    <w:p w14:paraId="0866929B" w14:textId="71F67E9B" w:rsidR="000518EE" w:rsidRPr="007F1A55" w:rsidRDefault="00766E7B" w:rsidP="009C3530">
      <w:pPr>
        <w:pStyle w:val="NoSpacing"/>
        <w:numPr>
          <w:ilvl w:val="1"/>
          <w:numId w:val="4"/>
        </w:numPr>
        <w:rPr>
          <w:rFonts w:eastAsia="Times New Roman" w:cs="Times New Roman"/>
          <w:lang w:eastAsia="en-AU"/>
        </w:rPr>
      </w:pPr>
      <w:r w:rsidRPr="007F1A55">
        <w:rPr>
          <w:rFonts w:eastAsia="Times New Roman" w:cs="Times New Roman"/>
          <w:lang w:eastAsia="en-AU"/>
        </w:rPr>
        <w:t>Admitted</w:t>
      </w:r>
      <w:r w:rsidR="009C3530" w:rsidRPr="007F1A55">
        <w:rPr>
          <w:rFonts w:eastAsia="Times New Roman" w:cs="Times New Roman"/>
          <w:lang w:eastAsia="en-AU"/>
        </w:rPr>
        <w:t xml:space="preserve"> </w:t>
      </w:r>
      <w:r w:rsidRPr="007F1A55">
        <w:rPr>
          <w:rFonts w:eastAsia="Times New Roman" w:cs="Times New Roman"/>
          <w:lang w:eastAsia="en-AU"/>
        </w:rPr>
        <w:t>w</w:t>
      </w:r>
      <w:r w:rsidR="009C3530" w:rsidRPr="007F1A55">
        <w:rPr>
          <w:rFonts w:eastAsia="Times New Roman" w:cs="Times New Roman"/>
          <w:lang w:eastAsia="en-AU"/>
        </w:rPr>
        <w:t>ard</w:t>
      </w:r>
    </w:p>
    <w:p w14:paraId="2E455F71" w14:textId="14A0F9EE" w:rsidR="009C3530" w:rsidRPr="007F1A55" w:rsidRDefault="000518EE" w:rsidP="00670C21">
      <w:pPr>
        <w:pStyle w:val="NoSpacing"/>
        <w:numPr>
          <w:ilvl w:val="1"/>
          <w:numId w:val="4"/>
        </w:numPr>
        <w:rPr>
          <w:rFonts w:eastAsia="Times New Roman" w:cs="Times New Roman"/>
          <w:lang w:eastAsia="en-AU"/>
        </w:rPr>
      </w:pPr>
      <w:r w:rsidRPr="007F1A55">
        <w:rPr>
          <w:rFonts w:eastAsia="Times New Roman" w:cs="Times New Roman"/>
          <w:lang w:eastAsia="en-AU"/>
        </w:rPr>
        <w:t>Died in ED</w:t>
      </w:r>
    </w:p>
    <w:p w14:paraId="423C0BE4" w14:textId="65602BA7" w:rsidR="000518EE" w:rsidRPr="007F1A55" w:rsidRDefault="000518EE" w:rsidP="00670C21">
      <w:pPr>
        <w:pStyle w:val="NoSpacing"/>
        <w:numPr>
          <w:ilvl w:val="1"/>
          <w:numId w:val="4"/>
        </w:numPr>
        <w:rPr>
          <w:rFonts w:eastAsia="Times New Roman" w:cs="Times New Roman"/>
          <w:lang w:eastAsia="en-AU"/>
        </w:rPr>
      </w:pPr>
      <w:r w:rsidRPr="007F1A55">
        <w:rPr>
          <w:rFonts w:eastAsia="Times New Roman" w:cs="Times New Roman"/>
          <w:lang w:eastAsia="en-AU"/>
        </w:rPr>
        <w:t>Discharged home</w:t>
      </w:r>
    </w:p>
    <w:p w14:paraId="366B48E5" w14:textId="77777777" w:rsidR="00B046BE" w:rsidRPr="007F1A55" w:rsidRDefault="00AB5110" w:rsidP="0091455B">
      <w:pPr>
        <w:pStyle w:val="NoSpacing"/>
        <w:numPr>
          <w:ilvl w:val="0"/>
          <w:numId w:val="4"/>
        </w:numPr>
        <w:rPr>
          <w:rFonts w:eastAsia="Times New Roman" w:cs="Times New Roman"/>
          <w:lang w:eastAsia="en-AU"/>
        </w:rPr>
      </w:pPr>
      <w:r w:rsidRPr="007F1A55">
        <w:rPr>
          <w:rFonts w:eastAsia="Times New Roman" w:cs="Times New Roman"/>
          <w:lang w:eastAsia="en-AU"/>
        </w:rPr>
        <w:t>Clinical course</w:t>
      </w:r>
    </w:p>
    <w:p w14:paraId="4CD840AC" w14:textId="77777777" w:rsidR="00AB5110" w:rsidRPr="007F1A55" w:rsidRDefault="00AB5110" w:rsidP="00AB5110">
      <w:pPr>
        <w:pStyle w:val="NoSpacing"/>
        <w:numPr>
          <w:ilvl w:val="1"/>
          <w:numId w:val="4"/>
        </w:numPr>
        <w:rPr>
          <w:rFonts w:eastAsia="Times New Roman" w:cs="Times New Roman"/>
          <w:lang w:eastAsia="en-AU"/>
        </w:rPr>
      </w:pPr>
      <w:r w:rsidRPr="007F1A55">
        <w:rPr>
          <w:rFonts w:eastAsia="Times New Roman" w:cs="Times New Roman"/>
          <w:lang w:eastAsia="en-AU"/>
        </w:rPr>
        <w:t xml:space="preserve">Intubated </w:t>
      </w:r>
    </w:p>
    <w:p w14:paraId="1F35EB44" w14:textId="77777777" w:rsidR="00AB5110" w:rsidRPr="007F1A55" w:rsidRDefault="00AB5110" w:rsidP="00AB5110">
      <w:pPr>
        <w:pStyle w:val="NoSpacing"/>
        <w:numPr>
          <w:ilvl w:val="2"/>
          <w:numId w:val="4"/>
        </w:numPr>
        <w:rPr>
          <w:rFonts w:eastAsia="Times New Roman" w:cs="Times New Roman"/>
          <w:lang w:eastAsia="en-AU"/>
        </w:rPr>
      </w:pPr>
      <w:r w:rsidRPr="007F1A55">
        <w:rPr>
          <w:rFonts w:eastAsia="Times New Roman" w:cs="Times New Roman"/>
          <w:lang w:eastAsia="en-AU"/>
        </w:rPr>
        <w:t>Time of decision to intubate</w:t>
      </w:r>
    </w:p>
    <w:p w14:paraId="756045DA" w14:textId="77777777" w:rsidR="00AB5110" w:rsidRPr="007F1A55" w:rsidRDefault="00AB5110" w:rsidP="00AB5110">
      <w:pPr>
        <w:pStyle w:val="NoSpacing"/>
        <w:numPr>
          <w:ilvl w:val="1"/>
          <w:numId w:val="4"/>
        </w:numPr>
        <w:rPr>
          <w:rFonts w:eastAsia="Times New Roman" w:cs="Times New Roman"/>
          <w:lang w:eastAsia="en-AU"/>
        </w:rPr>
      </w:pPr>
      <w:r w:rsidRPr="007F1A55">
        <w:rPr>
          <w:rFonts w:eastAsia="Times New Roman" w:cs="Times New Roman"/>
          <w:lang w:eastAsia="en-AU"/>
        </w:rPr>
        <w:t>Not intubated</w:t>
      </w:r>
    </w:p>
    <w:p w14:paraId="0964AB78" w14:textId="77777777" w:rsidR="00AB5110" w:rsidRPr="007F1A55" w:rsidRDefault="00AB5110" w:rsidP="00AB5110">
      <w:pPr>
        <w:pStyle w:val="NoSpacing"/>
        <w:numPr>
          <w:ilvl w:val="2"/>
          <w:numId w:val="4"/>
        </w:numPr>
        <w:rPr>
          <w:rFonts w:eastAsia="Times New Roman" w:cs="Times New Roman"/>
          <w:lang w:eastAsia="en-AU"/>
        </w:rPr>
      </w:pPr>
      <w:r w:rsidRPr="007F1A55">
        <w:rPr>
          <w:rFonts w:eastAsia="Times New Roman" w:cs="Times New Roman"/>
          <w:lang w:eastAsia="en-AU"/>
        </w:rPr>
        <w:t>NIV success</w:t>
      </w:r>
    </w:p>
    <w:p w14:paraId="7612C407" w14:textId="0521ABEF" w:rsidR="00AB5110" w:rsidRPr="007F1A55" w:rsidRDefault="00AB5110" w:rsidP="00AB5110">
      <w:pPr>
        <w:pStyle w:val="NoSpacing"/>
        <w:numPr>
          <w:ilvl w:val="2"/>
          <w:numId w:val="4"/>
        </w:numPr>
        <w:rPr>
          <w:rFonts w:eastAsia="Times New Roman" w:cs="Times New Roman"/>
          <w:lang w:eastAsia="en-AU"/>
        </w:rPr>
      </w:pPr>
      <w:r w:rsidRPr="007F1A55">
        <w:rPr>
          <w:rFonts w:eastAsia="Times New Roman" w:cs="Times New Roman"/>
          <w:lang w:eastAsia="en-AU"/>
        </w:rPr>
        <w:t>Died</w:t>
      </w:r>
      <w:r w:rsidR="007F1EAA" w:rsidRPr="007F1A55">
        <w:rPr>
          <w:rFonts w:eastAsia="Times New Roman" w:cs="Times New Roman"/>
          <w:lang w:eastAsia="en-AU"/>
        </w:rPr>
        <w:t xml:space="preserve"> in hospital</w:t>
      </w:r>
    </w:p>
    <w:p w14:paraId="48F72B8A" w14:textId="77777777" w:rsidR="00B046BE" w:rsidRPr="007F1A55" w:rsidRDefault="00B046BE" w:rsidP="0091455B">
      <w:pPr>
        <w:pStyle w:val="NoSpacing"/>
        <w:numPr>
          <w:ilvl w:val="0"/>
          <w:numId w:val="4"/>
        </w:numPr>
        <w:rPr>
          <w:rFonts w:eastAsia="Times New Roman" w:cs="Times New Roman"/>
          <w:lang w:eastAsia="en-AU"/>
        </w:rPr>
      </w:pPr>
      <w:r w:rsidRPr="007F1A55">
        <w:rPr>
          <w:rFonts w:eastAsia="Times New Roman" w:cs="Times New Roman"/>
          <w:lang w:eastAsia="en-AU"/>
        </w:rPr>
        <w:t>Hospital LOS</w:t>
      </w:r>
    </w:p>
    <w:p w14:paraId="3C99BC63" w14:textId="5B146AE6" w:rsidR="00335109" w:rsidRPr="007F1A55" w:rsidRDefault="00335109" w:rsidP="0091455B">
      <w:pPr>
        <w:pStyle w:val="NoSpacing"/>
        <w:numPr>
          <w:ilvl w:val="0"/>
          <w:numId w:val="4"/>
        </w:numPr>
        <w:rPr>
          <w:rFonts w:eastAsia="Times New Roman" w:cs="Times New Roman"/>
          <w:lang w:eastAsia="en-AU"/>
        </w:rPr>
      </w:pPr>
      <w:r w:rsidRPr="007F1A55">
        <w:rPr>
          <w:rFonts w:eastAsia="Times New Roman" w:cs="Times New Roman"/>
          <w:lang w:eastAsia="en-AU"/>
        </w:rPr>
        <w:t xml:space="preserve">APACHE II of </w:t>
      </w:r>
      <w:r w:rsidR="0036037B">
        <w:rPr>
          <w:rFonts w:eastAsia="Times New Roman" w:cs="Times New Roman"/>
          <w:lang w:eastAsia="en-AU"/>
        </w:rPr>
        <w:t>12</w:t>
      </w:r>
      <w:r w:rsidRPr="007F1A55">
        <w:rPr>
          <w:rFonts w:eastAsia="Times New Roman" w:cs="Times New Roman"/>
          <w:lang w:eastAsia="en-AU"/>
        </w:rPr>
        <w:t>h ICU admission</w:t>
      </w:r>
    </w:p>
    <w:p w14:paraId="77CD9FC6" w14:textId="679E0C0D" w:rsidR="007F1EAA" w:rsidRPr="007F1A55" w:rsidRDefault="00335109" w:rsidP="0091455B">
      <w:pPr>
        <w:pStyle w:val="NoSpacing"/>
        <w:numPr>
          <w:ilvl w:val="0"/>
          <w:numId w:val="4"/>
        </w:numPr>
        <w:rPr>
          <w:rFonts w:eastAsia="Times New Roman" w:cs="Times New Roman"/>
          <w:lang w:eastAsia="en-AU"/>
        </w:rPr>
      </w:pPr>
      <w:r w:rsidRPr="007F1A55">
        <w:rPr>
          <w:rFonts w:eastAsia="Times New Roman" w:cs="Times New Roman"/>
          <w:lang w:eastAsia="en-AU"/>
        </w:rPr>
        <w:t xml:space="preserve">SOFA ICU admission </w:t>
      </w:r>
    </w:p>
    <w:p w14:paraId="4D4E35A8" w14:textId="77777777" w:rsidR="00EB4038" w:rsidRPr="007F1A55" w:rsidRDefault="00EB4038" w:rsidP="0091455B">
      <w:pPr>
        <w:pStyle w:val="NoSpacing"/>
        <w:numPr>
          <w:ilvl w:val="0"/>
          <w:numId w:val="4"/>
        </w:numPr>
        <w:rPr>
          <w:rFonts w:eastAsia="Times New Roman" w:cs="Times New Roman"/>
          <w:lang w:eastAsia="en-AU"/>
        </w:rPr>
      </w:pPr>
      <w:r w:rsidRPr="007F1A55">
        <w:rPr>
          <w:rFonts w:eastAsia="Times New Roman" w:cs="Times New Roman"/>
          <w:lang w:eastAsia="en-AU"/>
        </w:rPr>
        <w:t>Final diagnosis once treatment completed</w:t>
      </w:r>
    </w:p>
    <w:p w14:paraId="38CEEE35" w14:textId="5366B5D9" w:rsidR="008E24A7" w:rsidRPr="007F1A55" w:rsidRDefault="00B046BE" w:rsidP="00BB3FCC">
      <w:pPr>
        <w:pStyle w:val="NoSpacing"/>
        <w:numPr>
          <w:ilvl w:val="0"/>
          <w:numId w:val="4"/>
        </w:numPr>
        <w:rPr>
          <w:rFonts w:cs="Times New Roman"/>
          <w:b/>
        </w:rPr>
      </w:pPr>
      <w:r w:rsidRPr="007F1A55">
        <w:rPr>
          <w:rFonts w:eastAsia="Times New Roman" w:cs="Times New Roman"/>
          <w:lang w:eastAsia="en-AU"/>
        </w:rPr>
        <w:t>30-day mortality</w:t>
      </w:r>
      <w:bookmarkEnd w:id="39"/>
      <w:bookmarkEnd w:id="40"/>
      <w:bookmarkEnd w:id="41"/>
      <w:bookmarkEnd w:id="42"/>
    </w:p>
    <w:p w14:paraId="7595334E" w14:textId="77777777" w:rsidR="00DD5C06" w:rsidRPr="007F1A55" w:rsidRDefault="00DD5C06" w:rsidP="00B046BE">
      <w:pPr>
        <w:pStyle w:val="NoSpacing"/>
        <w:rPr>
          <w:rFonts w:cs="Times New Roman"/>
          <w:b/>
        </w:rPr>
      </w:pPr>
    </w:p>
    <w:p w14:paraId="5D426D2B" w14:textId="3BED89B4" w:rsidR="00BB3FCC" w:rsidRPr="00BB3FCC" w:rsidRDefault="00BB3FCC" w:rsidP="00BB3FCC">
      <w:pPr>
        <w:pStyle w:val="NoSpacing"/>
        <w:jc w:val="both"/>
        <w:rPr>
          <w:b/>
        </w:rPr>
      </w:pPr>
      <w:r w:rsidRPr="00BB3FCC">
        <w:rPr>
          <w:b/>
        </w:rPr>
        <w:t>Informed consent, Confidentiality and Privacy</w:t>
      </w:r>
    </w:p>
    <w:p w14:paraId="22C893D0" w14:textId="77777777" w:rsidR="00BB3FCC" w:rsidRDefault="00BB3FCC" w:rsidP="00BB3FCC">
      <w:pPr>
        <w:pStyle w:val="NoSpacing"/>
        <w:jc w:val="both"/>
      </w:pPr>
    </w:p>
    <w:p w14:paraId="586304E7" w14:textId="3533BBE5" w:rsidR="00BB3FCC" w:rsidRDefault="00BB3FCC" w:rsidP="00BB3FCC">
      <w:pPr>
        <w:pStyle w:val="NoSpacing"/>
        <w:jc w:val="both"/>
      </w:pPr>
      <w:r>
        <w:t>Gaining informed consent in the ED setting has been the subject of much debate, and in the circumstances of retrospective research using data only, the risk to the individual patient is extremely low, and essentially translates to those risks surrounding privacy principles. The NHMRC National Statement (section 2.3.6 (a)) requires that the research ‘carries no more than low risk’ and that the ‘only foreseeable risk is one of discomfort’</w:t>
      </w:r>
      <w:r w:rsidR="002622F8">
        <w:rPr>
          <w:vertAlign w:val="superscript"/>
        </w:rPr>
        <w:t>10</w:t>
      </w:r>
      <w:r>
        <w:t>.</w:t>
      </w:r>
    </w:p>
    <w:p w14:paraId="109C38AE" w14:textId="77777777" w:rsidR="00BB3FCC" w:rsidRDefault="00BB3FCC" w:rsidP="00BB3FCC">
      <w:pPr>
        <w:pStyle w:val="NoSpacing"/>
        <w:jc w:val="both"/>
      </w:pPr>
    </w:p>
    <w:p w14:paraId="69BFFC8A" w14:textId="54371E29" w:rsidR="00BB3FCC" w:rsidRDefault="00BB3FCC" w:rsidP="00BB3FCC">
      <w:pPr>
        <w:pStyle w:val="NoSpacing"/>
        <w:jc w:val="both"/>
      </w:pPr>
      <w:r>
        <w:t>There are other risks inherent in seeking informed consent from vulnerable ED patients, including the risk of creating additional threats to privacy by having to link information to locate and contact individuals to seek their consent. There are risks of inflicting psychological, social or other harm by contacting individuals with conditions in certain circumstances, and there are considerations of difficulty of contacting individuals directly when there is no existing or continual relationship between the organisation and the individuals.</w:t>
      </w:r>
    </w:p>
    <w:p w14:paraId="618CF883" w14:textId="77777777" w:rsidR="00BB3FCC" w:rsidRDefault="00BB3FCC" w:rsidP="00BB3FCC">
      <w:pPr>
        <w:pStyle w:val="NoSpacing"/>
        <w:jc w:val="both"/>
      </w:pPr>
    </w:p>
    <w:p w14:paraId="16DCBB26" w14:textId="7826AFD3" w:rsidR="00BB3FCC" w:rsidRDefault="00BB3FCC" w:rsidP="00BB3FCC">
      <w:pPr>
        <w:pStyle w:val="NoSpacing"/>
        <w:jc w:val="both"/>
      </w:pPr>
      <w:r>
        <w:t>Alternatives to prospective informed consent include proxy consent, a waiver from individual participant consent and retrospective or deferred consent. There is evidence in proxy consent that the proxy may demonstrate poor agreement with the wishes of the participant; also, proxy consent may not be available in the timely manner necessary for interventions with a narrow therapeutic window. Deferred consent is used when it is not possible to obtain prospective informed consent from the participant or proxy, and consent is obtained from the participant as soon as is feasible after the intervention. However, not only does deferred consent run the risk of loss to follow up of patients enrolled in the study, but particularly in the emergency setting also involves attempts to contact the patient after discharge, a process which may cause unnecessary psychological distress and anxiety. A waiver of individual consent has been suggested as a solution to many 'low-risk' investigations in emergency medicine, allowing consideration of factors such as minimal or no risk to the patient or staff, and the mandate to produce sound research-based evidence for time-critical interventions.</w:t>
      </w:r>
    </w:p>
    <w:p w14:paraId="7F34239D" w14:textId="77777777" w:rsidR="00BB3FCC" w:rsidRDefault="00BB3FCC" w:rsidP="00BB3FCC">
      <w:pPr>
        <w:pStyle w:val="NoSpacing"/>
        <w:jc w:val="both"/>
      </w:pPr>
    </w:p>
    <w:p w14:paraId="77DE1F2F" w14:textId="6FE74968" w:rsidR="006A1263" w:rsidRPr="007F1A55" w:rsidRDefault="00B71829" w:rsidP="00670C21">
      <w:pPr>
        <w:pStyle w:val="NoSpacing"/>
        <w:jc w:val="both"/>
      </w:pPr>
      <w:r>
        <w:t>A</w:t>
      </w:r>
      <w:r w:rsidRPr="00B71829">
        <w:t xml:space="preserve"> wa</w:t>
      </w:r>
      <w:r>
        <w:t>i</w:t>
      </w:r>
      <w:r w:rsidRPr="00B71829">
        <w:t>ver of consent is sough</w:t>
      </w:r>
      <w:r w:rsidR="00B22E43">
        <w:t>t</w:t>
      </w:r>
      <w:r w:rsidRPr="00B71829">
        <w:t xml:space="preserve"> and is done so in relation to the National Statement on Ethical Conduct in Human Research: Chapter 2.3: Qualifying or waiving conditions for consent. </w:t>
      </w:r>
      <w:r w:rsidR="006A1263" w:rsidRPr="007F1A55">
        <w:t xml:space="preserve">A waiver of participant consent is </w:t>
      </w:r>
      <w:r w:rsidR="00AA6A84">
        <w:t xml:space="preserve">sought as this study is </w:t>
      </w:r>
      <w:r w:rsidR="006A1263" w:rsidRPr="007F1A55">
        <w:t xml:space="preserve">non-invasive in that it uses demographic, physiological and patient stay data which </w:t>
      </w:r>
      <w:r w:rsidR="00737D2A">
        <w:t>are</w:t>
      </w:r>
      <w:r w:rsidR="006A1263" w:rsidRPr="007F1A55">
        <w:t xml:space="preserve"> measured routinely as part of </w:t>
      </w:r>
      <w:r w:rsidR="006A1263" w:rsidRPr="007F1A55">
        <w:lastRenderedPageBreak/>
        <w:t xml:space="preserve">clinical </w:t>
      </w:r>
      <w:r w:rsidR="00842EE1" w:rsidRPr="007F1A55">
        <w:t>care</w:t>
      </w:r>
      <w:r w:rsidR="00BC3765">
        <w:t>,</w:t>
      </w:r>
      <w:r w:rsidR="00842EE1" w:rsidRPr="007F1A55">
        <w:t xml:space="preserve"> and</w:t>
      </w:r>
      <w:r w:rsidR="006A1263" w:rsidRPr="007F1A55">
        <w:t xml:space="preserve"> </w:t>
      </w:r>
      <w:r w:rsidR="00BC3765">
        <w:t xml:space="preserve">subsequently </w:t>
      </w:r>
      <w:r w:rsidR="006A1263" w:rsidRPr="007F1A55">
        <w:t xml:space="preserve">analyses the predictive power of these data in relation to </w:t>
      </w:r>
      <w:r w:rsidR="00BC3765">
        <w:t xml:space="preserve">documented </w:t>
      </w:r>
      <w:r w:rsidR="006A1263" w:rsidRPr="007F1A55">
        <w:t>outcomes. Th</w:t>
      </w:r>
      <w:r w:rsidR="00BC3765">
        <w:t>e</w:t>
      </w:r>
      <w:r w:rsidR="006A1263" w:rsidRPr="007F1A55">
        <w:t>s</w:t>
      </w:r>
      <w:r w:rsidR="00BC3765">
        <w:t>e</w:t>
      </w:r>
      <w:r w:rsidR="006A1263" w:rsidRPr="007F1A55">
        <w:t xml:space="preserve"> data will not be changed or used in any other way than for the purpose of this study</w:t>
      </w:r>
      <w:r w:rsidR="00BC3765">
        <w:t>, and</w:t>
      </w:r>
      <w:r w:rsidR="00BC3765" w:rsidRPr="007F1A55">
        <w:t xml:space="preserve"> </w:t>
      </w:r>
      <w:r w:rsidR="00BC3765">
        <w:t>n</w:t>
      </w:r>
      <w:r w:rsidR="00BC3765" w:rsidRPr="007F1A55">
        <w:t xml:space="preserve">o </w:t>
      </w:r>
      <w:r w:rsidR="006A1263" w:rsidRPr="007F1A55">
        <w:t>other data on the recruited patients will be collected in addition to that used in routine patient assessment and management. Identifiers will be used to collect data on demographics, investigations and outcomes; once these data are linked to the clinical data collected as part of routine ED and ICU assessment and management, the patients will be de-identified and data stored with patients allocated a unique study number. The ability to re-identify patients from these data will then not exist.</w:t>
      </w:r>
    </w:p>
    <w:p w14:paraId="1F5F44FD" w14:textId="77777777" w:rsidR="00763B56" w:rsidRPr="007F1A55" w:rsidRDefault="00763B56" w:rsidP="00670C21">
      <w:pPr>
        <w:pStyle w:val="NoSpacing"/>
        <w:jc w:val="both"/>
      </w:pPr>
    </w:p>
    <w:p w14:paraId="113BD84F" w14:textId="0777323D" w:rsidR="00491DD4" w:rsidRPr="00E83652" w:rsidRDefault="006A1263" w:rsidP="00E83652">
      <w:pPr>
        <w:pStyle w:val="NoSpacing"/>
        <w:jc w:val="both"/>
      </w:pPr>
      <w:r w:rsidRPr="007F1A55">
        <w:t>There is no risk to the rights, privacy or professional reputation of carers, health professionals and/or institutions as the study solely concerns the impact of a single clinical intervention which is used ubiquitously and has no intent to identify individual clinicians or carers, nor to use the data as commentary on the institutions concerned.</w:t>
      </w:r>
      <w:bookmarkStart w:id="43" w:name="_Toc335730949"/>
    </w:p>
    <w:p w14:paraId="75BD6C37" w14:textId="77777777" w:rsidR="00491DD4" w:rsidRPr="007F1A55" w:rsidRDefault="00491DD4" w:rsidP="00B046BE">
      <w:pPr>
        <w:pStyle w:val="NoSpacing"/>
        <w:rPr>
          <w:rFonts w:cs="Times New Roman"/>
          <w:b/>
        </w:rPr>
      </w:pPr>
    </w:p>
    <w:p w14:paraId="714593E0" w14:textId="425D4645" w:rsidR="00670C21" w:rsidRPr="007F1A55" w:rsidRDefault="008E24A7" w:rsidP="00670C21">
      <w:pPr>
        <w:pStyle w:val="NoSpacing"/>
        <w:outlineLvl w:val="0"/>
        <w:rPr>
          <w:rFonts w:cs="Times New Roman"/>
          <w:b/>
        </w:rPr>
      </w:pPr>
      <w:r w:rsidRPr="007F1A55">
        <w:rPr>
          <w:rFonts w:cs="Times New Roman"/>
          <w:b/>
        </w:rPr>
        <w:t xml:space="preserve">Data analysis </w:t>
      </w:r>
      <w:bookmarkStart w:id="44" w:name="_Toc326833849"/>
      <w:bookmarkStart w:id="45" w:name="_Toc326833982"/>
      <w:bookmarkStart w:id="46" w:name="_Toc326834121"/>
      <w:bookmarkStart w:id="47" w:name="_Toc335730951"/>
      <w:bookmarkEnd w:id="43"/>
      <w:r w:rsidR="00670C21" w:rsidRPr="007F1A55">
        <w:rPr>
          <w:rFonts w:cs="Times New Roman"/>
          <w:b/>
        </w:rPr>
        <w:t xml:space="preserve"> </w:t>
      </w:r>
    </w:p>
    <w:p w14:paraId="7765C61B" w14:textId="77777777" w:rsidR="00EB4038" w:rsidRPr="007F1A55" w:rsidRDefault="00EB4038" w:rsidP="00B046BE">
      <w:pPr>
        <w:pStyle w:val="NoSpacing"/>
        <w:rPr>
          <w:rFonts w:cs="Times New Roman"/>
          <w:b/>
        </w:rPr>
      </w:pPr>
    </w:p>
    <w:p w14:paraId="16D1BE5D" w14:textId="77777777" w:rsidR="00275787" w:rsidRDefault="00275787" w:rsidP="00275787">
      <w:pPr>
        <w:pStyle w:val="NoSpacing"/>
        <w:jc w:val="both"/>
        <w:rPr>
          <w:rFonts w:cs="Times New Roman"/>
        </w:rPr>
      </w:pPr>
      <w:r>
        <w:rPr>
          <w:rFonts w:cs="Times New Roman"/>
        </w:rPr>
        <w:t>The primary outcome (dependent variable) is endotracheal intubation and commencement of mechanical ventilation. Patients for whom futility of active respiratory support is recognised will be reported but excluded from further analysis.</w:t>
      </w:r>
    </w:p>
    <w:p w14:paraId="0780A2D2" w14:textId="77777777" w:rsidR="00275787" w:rsidRDefault="00275787" w:rsidP="00275787">
      <w:pPr>
        <w:pStyle w:val="NoSpacing"/>
        <w:jc w:val="both"/>
        <w:rPr>
          <w:rFonts w:cs="Times New Roman"/>
        </w:rPr>
      </w:pPr>
    </w:p>
    <w:p w14:paraId="6CF30C22" w14:textId="26015D63" w:rsidR="00275787" w:rsidRDefault="00275787" w:rsidP="00275787">
      <w:pPr>
        <w:pStyle w:val="NoSpacing"/>
        <w:jc w:val="both"/>
        <w:rPr>
          <w:rFonts w:cs="Times New Roman"/>
        </w:rPr>
      </w:pPr>
      <w:r>
        <w:rPr>
          <w:rFonts w:cs="Times New Roman"/>
        </w:rPr>
        <w:t xml:space="preserve">The predictive capacity of study variables in relation to the primary outcome will be assessed by receiver operating characteristics (ROC) with the ROX index being the a priori predictive variable. The area under the curve (AUROC) and its 95% confidence interval will be reported together with the Youden index for the optimal combination of sensitivity and specificity to predict the primary outcome. Cut-off values for pre-set sensitivities and specificities of </w:t>
      </w:r>
      <w:r w:rsidR="0085649B">
        <w:rPr>
          <w:rFonts w:cs="Times New Roman"/>
        </w:rPr>
        <w:t>80%</w:t>
      </w:r>
      <w:r>
        <w:rPr>
          <w:rFonts w:cs="Times New Roman"/>
        </w:rPr>
        <w:t xml:space="preserve"> and </w:t>
      </w:r>
      <w:r w:rsidR="0085649B">
        <w:rPr>
          <w:rFonts w:cs="Times New Roman"/>
        </w:rPr>
        <w:t>80</w:t>
      </w:r>
      <w:r>
        <w:rPr>
          <w:rFonts w:cs="Times New Roman"/>
        </w:rPr>
        <w:t>% will be used to reflect the degree to which clinicians might accept under- and over-estimation of the predictive capacity of the candidate variable. Variables with a P value &lt;0.2 on ROC analysis will be considered candidates for further statistical evaluation in a binary logistic regression analysis against the dependent variable. The goodness of the fit of the model will be reported by the Hosmer-</w:t>
      </w:r>
      <w:proofErr w:type="spellStart"/>
      <w:r>
        <w:rPr>
          <w:rFonts w:cs="Times New Roman"/>
        </w:rPr>
        <w:t>Lemeshow</w:t>
      </w:r>
      <w:proofErr w:type="spellEnd"/>
      <w:r>
        <w:rPr>
          <w:rFonts w:cs="Times New Roman"/>
        </w:rPr>
        <w:t xml:space="preserve"> test and the odds ratios and 95% confidence intervals for any independent variables will be reported. The association between the ROX index and any other independent predictors identified in the logistic regression will be further assessed by Cox proportional hazards modelling with adjustment for the candidate independent variables and reported by the hazard ratio and the 95% confidence interval.</w:t>
      </w:r>
    </w:p>
    <w:p w14:paraId="432556E2" w14:textId="77777777" w:rsidR="00275787" w:rsidRDefault="00275787" w:rsidP="00275787">
      <w:pPr>
        <w:pStyle w:val="NoSpacing"/>
        <w:jc w:val="both"/>
        <w:rPr>
          <w:rFonts w:cs="Times New Roman"/>
        </w:rPr>
      </w:pPr>
    </w:p>
    <w:p w14:paraId="0A82F08D" w14:textId="74B2F3EF" w:rsidR="00275787" w:rsidRDefault="00275787" w:rsidP="00275787">
      <w:pPr>
        <w:pStyle w:val="NoSpacing"/>
        <w:jc w:val="both"/>
        <w:rPr>
          <w:rFonts w:cs="Times New Roman"/>
        </w:rPr>
      </w:pPr>
      <w:r>
        <w:rPr>
          <w:rFonts w:cs="Times New Roman"/>
        </w:rPr>
        <w:t>The overall performance of the ROX index versus the performance of the logistic regression model will be compared according to DeLong et al</w:t>
      </w:r>
      <w:r w:rsidR="00054253" w:rsidRPr="00054253">
        <w:rPr>
          <w:rFonts w:cs="Times New Roman"/>
          <w:vertAlign w:val="superscript"/>
        </w:rPr>
        <w:t>1</w:t>
      </w:r>
      <w:r w:rsidR="002622F8">
        <w:rPr>
          <w:rFonts w:cs="Times New Roman"/>
          <w:vertAlign w:val="superscript"/>
        </w:rPr>
        <w:t>1</w:t>
      </w:r>
      <w:r>
        <w:rPr>
          <w:rFonts w:cs="Times New Roman"/>
        </w:rPr>
        <w:t xml:space="preserve"> for the standard errors of the areas under the curves. </w:t>
      </w:r>
    </w:p>
    <w:p w14:paraId="5C52F988" w14:textId="77777777" w:rsidR="00275787" w:rsidRDefault="00275787" w:rsidP="00275787">
      <w:pPr>
        <w:pStyle w:val="NoSpacing"/>
        <w:jc w:val="both"/>
        <w:rPr>
          <w:rFonts w:cs="Times New Roman"/>
        </w:rPr>
      </w:pPr>
    </w:p>
    <w:p w14:paraId="763BCBF7" w14:textId="421CDFE1" w:rsidR="00275787" w:rsidRDefault="00275787" w:rsidP="00275787">
      <w:pPr>
        <w:pStyle w:val="NoSpacing"/>
        <w:jc w:val="both"/>
        <w:rPr>
          <w:rFonts w:cs="Times New Roman"/>
        </w:rPr>
      </w:pPr>
      <w:r>
        <w:rPr>
          <w:rFonts w:cs="Times New Roman"/>
        </w:rPr>
        <w:t>Physiologically or clinically impossible values will be treated as missing. No imputations will be performed for missing data. The degree of missing data will be reported with the model based on the most complete dataset possible. Sensitivity analyses for best-case and worse-case scenarios will be reported</w:t>
      </w:r>
      <w:r w:rsidR="00A00B55" w:rsidRPr="00054253">
        <w:rPr>
          <w:rFonts w:cs="Times New Roman"/>
          <w:vertAlign w:val="superscript"/>
        </w:rPr>
        <w:t>1</w:t>
      </w:r>
      <w:r w:rsidR="002622F8">
        <w:rPr>
          <w:rFonts w:cs="Times New Roman"/>
          <w:vertAlign w:val="superscript"/>
        </w:rPr>
        <w:t>2</w:t>
      </w:r>
      <w:r>
        <w:rPr>
          <w:rFonts w:cs="Times New Roman"/>
        </w:rPr>
        <w:t>.</w:t>
      </w:r>
    </w:p>
    <w:p w14:paraId="6F0CC2B5" w14:textId="77777777" w:rsidR="00275787" w:rsidRDefault="00275787" w:rsidP="00275787">
      <w:pPr>
        <w:pStyle w:val="NoSpacing"/>
        <w:jc w:val="both"/>
        <w:rPr>
          <w:rFonts w:cs="Times New Roman"/>
        </w:rPr>
      </w:pPr>
    </w:p>
    <w:p w14:paraId="57967CE2" w14:textId="7DED6E6D" w:rsidR="00275787" w:rsidRDefault="00275787" w:rsidP="00275787">
      <w:pPr>
        <w:pStyle w:val="NoSpacing"/>
        <w:jc w:val="both"/>
        <w:rPr>
          <w:rFonts w:cs="Times New Roman"/>
        </w:rPr>
      </w:pPr>
      <w:r>
        <w:rPr>
          <w:rFonts w:cs="Times New Roman"/>
        </w:rPr>
        <w:t xml:space="preserve">It is estimated based on previous literature that failure of NIV failure leading to </w:t>
      </w:r>
      <w:r w:rsidR="00DC264C">
        <w:rPr>
          <w:rFonts w:cs="Times New Roman"/>
        </w:rPr>
        <w:t>intubation will be observed in 3</w:t>
      </w:r>
      <w:r>
        <w:rPr>
          <w:rFonts w:cs="Times New Roman"/>
        </w:rPr>
        <w:t xml:space="preserve">0% of patients. Ten events, i.e. intubations, </w:t>
      </w:r>
      <w:r w:rsidR="00685C9C">
        <w:rPr>
          <w:rFonts w:cs="Times New Roman"/>
        </w:rPr>
        <w:t xml:space="preserve">are </w:t>
      </w:r>
      <w:r>
        <w:rPr>
          <w:rFonts w:cs="Times New Roman"/>
        </w:rPr>
        <w:t xml:space="preserve">assumed to be needed per candidate variable and a comprehensive regression model encompassing up to six candidate variables (twice the number included in the ROX index) would hence need </w:t>
      </w:r>
      <w:r w:rsidR="00B563EE">
        <w:rPr>
          <w:rFonts w:cs="Times New Roman"/>
        </w:rPr>
        <w:t>9</w:t>
      </w:r>
      <w:r>
        <w:rPr>
          <w:rFonts w:cs="Times New Roman"/>
        </w:rPr>
        <w:t xml:space="preserve">0 events, equal to </w:t>
      </w:r>
      <w:r w:rsidR="00B563EE">
        <w:rPr>
          <w:rFonts w:cs="Times New Roman"/>
        </w:rPr>
        <w:lastRenderedPageBreak/>
        <w:t>180</w:t>
      </w:r>
      <w:r>
        <w:rPr>
          <w:rFonts w:cs="Times New Roman"/>
        </w:rPr>
        <w:t xml:space="preserve"> patients. With a study attrition rate of 1</w:t>
      </w:r>
      <w:r w:rsidR="00DC264C">
        <w:rPr>
          <w:rFonts w:cs="Times New Roman"/>
        </w:rPr>
        <w:t>0</w:t>
      </w:r>
      <w:r>
        <w:rPr>
          <w:rFonts w:cs="Times New Roman"/>
        </w:rPr>
        <w:t xml:space="preserve">% to account for futility and patients with missed inclusion, the sample size is estimated to be </w:t>
      </w:r>
      <w:r w:rsidR="00B563EE">
        <w:rPr>
          <w:rFonts w:cs="Times New Roman"/>
        </w:rPr>
        <w:t>200</w:t>
      </w:r>
      <w:r>
        <w:rPr>
          <w:rFonts w:cs="Times New Roman"/>
        </w:rPr>
        <w:t xml:space="preserve"> patients</w:t>
      </w:r>
      <w:r w:rsidR="00135150" w:rsidRPr="00054253">
        <w:rPr>
          <w:rFonts w:cs="Times New Roman"/>
          <w:vertAlign w:val="superscript"/>
        </w:rPr>
        <w:t>1</w:t>
      </w:r>
      <w:r w:rsidR="002622F8">
        <w:rPr>
          <w:rFonts w:cs="Times New Roman"/>
          <w:vertAlign w:val="superscript"/>
        </w:rPr>
        <w:t>3</w:t>
      </w:r>
      <w:r>
        <w:rPr>
          <w:rFonts w:cs="Times New Roman"/>
        </w:rPr>
        <w:t>.</w:t>
      </w:r>
    </w:p>
    <w:p w14:paraId="4341CFEE" w14:textId="77777777" w:rsidR="00275787" w:rsidRDefault="00275787" w:rsidP="00275787">
      <w:pPr>
        <w:pStyle w:val="NoSpacing"/>
        <w:jc w:val="both"/>
        <w:rPr>
          <w:rFonts w:cs="Times New Roman"/>
        </w:rPr>
      </w:pPr>
    </w:p>
    <w:p w14:paraId="4ED2B188" w14:textId="3D6BD208" w:rsidR="00275787" w:rsidRDefault="00275787" w:rsidP="00275787">
      <w:pPr>
        <w:pStyle w:val="NoSpacing"/>
        <w:jc w:val="both"/>
        <w:rPr>
          <w:rFonts w:cs="Times New Roman"/>
        </w:rPr>
      </w:pPr>
      <w:r>
        <w:rPr>
          <w:rFonts w:cs="Times New Roman"/>
        </w:rPr>
        <w:t xml:space="preserve">All statistical analyses will be performed using the latest version of the SPSS statistical software and will be independently </w:t>
      </w:r>
      <w:r w:rsidR="00E74C5C">
        <w:rPr>
          <w:rFonts w:cs="Times New Roman"/>
        </w:rPr>
        <w:t>analysed</w:t>
      </w:r>
      <w:r w:rsidR="00BC3765">
        <w:rPr>
          <w:rFonts w:cs="Times New Roman"/>
        </w:rPr>
        <w:t xml:space="preserve"> by the data scientist employed within the South Western Emergency Research Institute (SWERI).</w:t>
      </w:r>
    </w:p>
    <w:p w14:paraId="14F78D03" w14:textId="77777777" w:rsidR="00495226" w:rsidRPr="007F1A55" w:rsidRDefault="00495226" w:rsidP="00B046BE">
      <w:pPr>
        <w:pStyle w:val="NoSpacing"/>
        <w:rPr>
          <w:rFonts w:cs="Times New Roman"/>
          <w:u w:val="single"/>
        </w:rPr>
      </w:pPr>
    </w:p>
    <w:p w14:paraId="77E95FCA" w14:textId="77777777" w:rsidR="00495226" w:rsidRPr="007F1A55" w:rsidRDefault="00495226" w:rsidP="00670C21">
      <w:pPr>
        <w:pStyle w:val="NoSpacing"/>
        <w:outlineLvl w:val="0"/>
        <w:rPr>
          <w:rFonts w:cs="Times New Roman"/>
          <w:b/>
        </w:rPr>
      </w:pPr>
      <w:r w:rsidRPr="007F1A55">
        <w:rPr>
          <w:rFonts w:cs="Times New Roman"/>
          <w:b/>
        </w:rPr>
        <w:t xml:space="preserve">Data storage and record retention plan </w:t>
      </w:r>
    </w:p>
    <w:p w14:paraId="4F0CAEF6" w14:textId="77777777" w:rsidR="00495226" w:rsidRPr="007F1A55" w:rsidRDefault="00495226" w:rsidP="00B046BE">
      <w:pPr>
        <w:pStyle w:val="NoSpacing"/>
        <w:rPr>
          <w:rFonts w:cs="Times New Roman"/>
          <w:b/>
        </w:rPr>
      </w:pPr>
    </w:p>
    <w:p w14:paraId="34A0E078" w14:textId="77777777" w:rsidR="00495226" w:rsidRPr="007F1A55" w:rsidRDefault="00495226" w:rsidP="00670C21">
      <w:pPr>
        <w:pStyle w:val="NoSpacing"/>
        <w:jc w:val="both"/>
        <w:rPr>
          <w:rFonts w:cs="Times New Roman"/>
        </w:rPr>
      </w:pPr>
      <w:r w:rsidRPr="007F1A55">
        <w:rPr>
          <w:rFonts w:cs="Times New Roman"/>
        </w:rPr>
        <w:t>Data will be stored in the Principal Investigator's office, in the Emergency Department,</w:t>
      </w:r>
    </w:p>
    <w:p w14:paraId="1AD031EA" w14:textId="77777777" w:rsidR="00495226" w:rsidRPr="007F1A55" w:rsidRDefault="00495226" w:rsidP="00670C21">
      <w:pPr>
        <w:pStyle w:val="NoSpacing"/>
        <w:jc w:val="both"/>
        <w:rPr>
          <w:rFonts w:cs="Times New Roman"/>
        </w:rPr>
      </w:pPr>
      <w:r w:rsidRPr="007F1A55">
        <w:rPr>
          <w:rFonts w:cs="Times New Roman"/>
        </w:rPr>
        <w:t>Liverpool Hospital. Once case and patient data are identified and linked, a unique linkage key</w:t>
      </w:r>
    </w:p>
    <w:p w14:paraId="40179B13" w14:textId="77777777" w:rsidR="00495226" w:rsidRPr="007F1A55" w:rsidRDefault="00495226" w:rsidP="00670C21">
      <w:pPr>
        <w:pStyle w:val="NoSpacing"/>
        <w:jc w:val="both"/>
        <w:rPr>
          <w:rFonts w:cs="Times New Roman"/>
        </w:rPr>
      </w:pPr>
      <w:r w:rsidRPr="007F1A55">
        <w:rPr>
          <w:rFonts w:cs="Times New Roman"/>
        </w:rPr>
        <w:t>will be generated for each set of linked data, and identifiers removed. Information will be</w:t>
      </w:r>
    </w:p>
    <w:p w14:paraId="64A5032A" w14:textId="77777777" w:rsidR="00495226" w:rsidRPr="007F1A55" w:rsidRDefault="00495226" w:rsidP="00670C21">
      <w:pPr>
        <w:pStyle w:val="NoSpacing"/>
        <w:jc w:val="both"/>
        <w:rPr>
          <w:rFonts w:cs="Times New Roman"/>
        </w:rPr>
      </w:pPr>
      <w:r w:rsidRPr="007F1A55">
        <w:rPr>
          <w:rFonts w:cs="Times New Roman"/>
        </w:rPr>
        <w:t>stored in electronic form (</w:t>
      </w:r>
      <w:proofErr w:type="spellStart"/>
      <w:r w:rsidRPr="007F1A55">
        <w:rPr>
          <w:rFonts w:cs="Times New Roman"/>
        </w:rPr>
        <w:t>REDCap</w:t>
      </w:r>
      <w:proofErr w:type="spellEnd"/>
      <w:r w:rsidRPr="007F1A55">
        <w:rPr>
          <w:rFonts w:cs="Times New Roman"/>
        </w:rPr>
        <w:t xml:space="preserve"> database, Vanderbilt University). </w:t>
      </w:r>
      <w:proofErr w:type="spellStart"/>
      <w:r w:rsidRPr="007F1A55">
        <w:rPr>
          <w:rFonts w:cs="Times New Roman"/>
        </w:rPr>
        <w:t>REDCap</w:t>
      </w:r>
      <w:proofErr w:type="spellEnd"/>
      <w:r w:rsidRPr="007F1A55">
        <w:rPr>
          <w:rFonts w:cs="Times New Roman"/>
        </w:rPr>
        <w:t xml:space="preserve"> (Research</w:t>
      </w:r>
    </w:p>
    <w:p w14:paraId="2977453D" w14:textId="77777777" w:rsidR="00495226" w:rsidRPr="007F1A55" w:rsidRDefault="00495226" w:rsidP="00670C21">
      <w:pPr>
        <w:pStyle w:val="NoSpacing"/>
        <w:jc w:val="both"/>
        <w:rPr>
          <w:rFonts w:cs="Times New Roman"/>
        </w:rPr>
      </w:pPr>
      <w:r w:rsidRPr="007F1A55">
        <w:rPr>
          <w:rFonts w:cs="Times New Roman"/>
        </w:rPr>
        <w:t xml:space="preserve">Electronic Data Capture) is a secure, browser-based, metadata-driven, electronic data capture software designed by Vanderbilt University. The licensing for </w:t>
      </w:r>
      <w:proofErr w:type="spellStart"/>
      <w:r w:rsidRPr="007F1A55">
        <w:rPr>
          <w:rFonts w:cs="Times New Roman"/>
        </w:rPr>
        <w:t>REDCap</w:t>
      </w:r>
      <w:proofErr w:type="spellEnd"/>
      <w:r w:rsidRPr="007F1A55">
        <w:rPr>
          <w:rFonts w:cs="Times New Roman"/>
        </w:rPr>
        <w:t xml:space="preserve"> for this study is via the South Western Sydney Clinical School of the University of New South Wales, with data stored behind a firewall.</w:t>
      </w:r>
    </w:p>
    <w:p w14:paraId="5FA80CF9" w14:textId="77777777" w:rsidR="00495226" w:rsidRPr="007F1A55" w:rsidRDefault="00495226" w:rsidP="00670C21">
      <w:pPr>
        <w:pStyle w:val="NoSpacing"/>
        <w:jc w:val="both"/>
        <w:rPr>
          <w:rFonts w:cs="Times New Roman"/>
        </w:rPr>
      </w:pPr>
    </w:p>
    <w:p w14:paraId="4D06A82A" w14:textId="77777777" w:rsidR="00495226" w:rsidRPr="007F1A55" w:rsidRDefault="00495226" w:rsidP="00670C21">
      <w:pPr>
        <w:pStyle w:val="NoSpacing"/>
        <w:jc w:val="both"/>
        <w:rPr>
          <w:rFonts w:cs="Times New Roman"/>
        </w:rPr>
      </w:pPr>
      <w:r w:rsidRPr="007F1A55">
        <w:rPr>
          <w:rFonts w:cs="Times New Roman"/>
        </w:rPr>
        <w:t>This database will be stored on the Principal Investigator's computer and will not be shared or distributed in any way, other than to the project investigators. As stated above, a unique</w:t>
      </w:r>
    </w:p>
    <w:p w14:paraId="136E28D4" w14:textId="77777777" w:rsidR="00495226" w:rsidRPr="007F1A55" w:rsidRDefault="00495226" w:rsidP="00670C21">
      <w:pPr>
        <w:pStyle w:val="NoSpacing"/>
        <w:jc w:val="both"/>
        <w:rPr>
          <w:rFonts w:cs="Times New Roman"/>
        </w:rPr>
      </w:pPr>
      <w:r w:rsidRPr="007F1A55">
        <w:rPr>
          <w:rFonts w:cs="Times New Roman"/>
        </w:rPr>
        <w:t>linkage key will be generated for each set of linked data, each comprising records from the</w:t>
      </w:r>
    </w:p>
    <w:p w14:paraId="04211121" w14:textId="77777777" w:rsidR="00495226" w:rsidRPr="007F1A55" w:rsidRDefault="00495226" w:rsidP="00670C21">
      <w:pPr>
        <w:pStyle w:val="NoSpacing"/>
        <w:jc w:val="both"/>
        <w:rPr>
          <w:rFonts w:cs="Times New Roman"/>
        </w:rPr>
      </w:pPr>
      <w:r w:rsidRPr="007F1A55">
        <w:rPr>
          <w:rFonts w:cs="Times New Roman"/>
        </w:rPr>
        <w:t>Emergency Department Information System, physiological and pathology data from ED and</w:t>
      </w:r>
    </w:p>
    <w:p w14:paraId="039AD6BD" w14:textId="77777777" w:rsidR="00495226" w:rsidRPr="007F1A55" w:rsidRDefault="00495226" w:rsidP="00670C21">
      <w:pPr>
        <w:pStyle w:val="NoSpacing"/>
        <w:jc w:val="both"/>
        <w:rPr>
          <w:rFonts w:cs="Times New Roman"/>
        </w:rPr>
      </w:pPr>
      <w:r w:rsidRPr="007F1A55">
        <w:rPr>
          <w:rFonts w:cs="Times New Roman"/>
        </w:rPr>
        <w:t>hospital records, and outcome data from inpatient clinical notes and Hospital Information</w:t>
      </w:r>
    </w:p>
    <w:p w14:paraId="662CC987" w14:textId="77777777" w:rsidR="00495226" w:rsidRPr="007F1A55" w:rsidRDefault="00495226" w:rsidP="00670C21">
      <w:pPr>
        <w:pStyle w:val="NoSpacing"/>
        <w:jc w:val="both"/>
        <w:rPr>
          <w:rFonts w:cs="Times New Roman"/>
        </w:rPr>
      </w:pPr>
      <w:r w:rsidRPr="007F1A55">
        <w:rPr>
          <w:rFonts w:cs="Times New Roman"/>
        </w:rPr>
        <w:t>System. Once linkage is achieved between the data, all identifying details will be removed.</w:t>
      </w:r>
    </w:p>
    <w:p w14:paraId="5F3C3B13" w14:textId="77777777" w:rsidR="00495226" w:rsidRPr="007F1A55" w:rsidRDefault="00495226" w:rsidP="00670C21">
      <w:pPr>
        <w:pStyle w:val="NoSpacing"/>
        <w:jc w:val="both"/>
        <w:rPr>
          <w:rFonts w:cs="Times New Roman"/>
        </w:rPr>
      </w:pPr>
      <w:r w:rsidRPr="007F1A55">
        <w:rPr>
          <w:rFonts w:cs="Times New Roman"/>
        </w:rPr>
        <w:t>From this point all analyses will be carried out on the de-identified dataset, and access to the</w:t>
      </w:r>
    </w:p>
    <w:p w14:paraId="24B32B7C" w14:textId="77777777" w:rsidR="00495226" w:rsidRPr="007F1A55" w:rsidRDefault="00495226" w:rsidP="00670C21">
      <w:pPr>
        <w:pStyle w:val="NoSpacing"/>
        <w:jc w:val="both"/>
        <w:rPr>
          <w:rFonts w:cs="Times New Roman"/>
        </w:rPr>
      </w:pPr>
      <w:r w:rsidRPr="007F1A55">
        <w:rPr>
          <w:rFonts w:cs="Times New Roman"/>
        </w:rPr>
        <w:t>prior identified data will only be available to the Principal Investigator for the purposes of</w:t>
      </w:r>
    </w:p>
    <w:p w14:paraId="0897F6E3" w14:textId="77777777" w:rsidR="00495226" w:rsidRPr="007F1A55" w:rsidRDefault="00495226" w:rsidP="00670C21">
      <w:pPr>
        <w:pStyle w:val="NoSpacing"/>
        <w:jc w:val="both"/>
        <w:rPr>
          <w:rFonts w:cs="Times New Roman"/>
        </w:rPr>
      </w:pPr>
      <w:r w:rsidRPr="007F1A55">
        <w:rPr>
          <w:rFonts w:cs="Times New Roman"/>
        </w:rPr>
        <w:t>security; i.e. if loss of de-identified data occurred due to computer malfunction, the database</w:t>
      </w:r>
    </w:p>
    <w:p w14:paraId="48E716D7" w14:textId="77777777" w:rsidR="00495226" w:rsidRPr="007F1A55" w:rsidRDefault="00495226" w:rsidP="00670C21">
      <w:pPr>
        <w:pStyle w:val="NoSpacing"/>
        <w:jc w:val="both"/>
        <w:rPr>
          <w:rFonts w:cs="Times New Roman"/>
        </w:rPr>
      </w:pPr>
      <w:r w:rsidRPr="007F1A55">
        <w:rPr>
          <w:rFonts w:cs="Times New Roman"/>
        </w:rPr>
        <w:t>should be able to be rebuilt based on the original information. Once the de-identified database</w:t>
      </w:r>
      <w:r w:rsidR="00763B56" w:rsidRPr="007F1A55">
        <w:rPr>
          <w:rFonts w:cs="Times New Roman"/>
        </w:rPr>
        <w:t xml:space="preserve"> </w:t>
      </w:r>
      <w:r w:rsidRPr="007F1A55">
        <w:rPr>
          <w:rFonts w:cs="Times New Roman"/>
        </w:rPr>
        <w:t>is complete, all identifiable data stored within the project database will be erased. This will, of</w:t>
      </w:r>
      <w:r w:rsidR="00763B56" w:rsidRPr="007F1A55">
        <w:rPr>
          <w:rFonts w:cs="Times New Roman"/>
        </w:rPr>
        <w:t xml:space="preserve"> </w:t>
      </w:r>
      <w:r w:rsidRPr="007F1A55">
        <w:rPr>
          <w:rFonts w:cs="Times New Roman"/>
        </w:rPr>
        <w:t>course, not affect the original patient records and health information, which are stored in the</w:t>
      </w:r>
      <w:r w:rsidR="00763B56" w:rsidRPr="007F1A55">
        <w:rPr>
          <w:rFonts w:cs="Times New Roman"/>
        </w:rPr>
        <w:t xml:space="preserve"> </w:t>
      </w:r>
      <w:r w:rsidRPr="007F1A55">
        <w:rPr>
          <w:rFonts w:cs="Times New Roman"/>
        </w:rPr>
        <w:t>standard fashion.</w:t>
      </w:r>
    </w:p>
    <w:p w14:paraId="64640EAB" w14:textId="77777777" w:rsidR="00495226" w:rsidRPr="007F1A55" w:rsidRDefault="00495226" w:rsidP="00670C21">
      <w:pPr>
        <w:pStyle w:val="NoSpacing"/>
        <w:jc w:val="both"/>
        <w:rPr>
          <w:rFonts w:cs="Times New Roman"/>
        </w:rPr>
      </w:pPr>
    </w:p>
    <w:p w14:paraId="6D93AAC8" w14:textId="107CF8AC" w:rsidR="00495226" w:rsidRPr="007F1A55" w:rsidRDefault="00495226" w:rsidP="00670C21">
      <w:pPr>
        <w:pStyle w:val="NoSpacing"/>
        <w:jc w:val="both"/>
        <w:rPr>
          <w:rFonts w:cs="Times New Roman"/>
        </w:rPr>
      </w:pPr>
      <w:r w:rsidRPr="007F1A55">
        <w:rPr>
          <w:rFonts w:cs="Times New Roman"/>
        </w:rPr>
        <w:t xml:space="preserve">This </w:t>
      </w:r>
      <w:r w:rsidR="00554BF7">
        <w:rPr>
          <w:rFonts w:cs="Times New Roman"/>
        </w:rPr>
        <w:t xml:space="preserve">information will be stored for </w:t>
      </w:r>
      <w:r w:rsidRPr="007F1A55">
        <w:rPr>
          <w:rFonts w:cs="Times New Roman"/>
        </w:rPr>
        <w:t>5 years, in keeping with the NHMRC Australian Code for</w:t>
      </w:r>
    </w:p>
    <w:p w14:paraId="550BB3BD" w14:textId="0E4748E1" w:rsidR="00495226" w:rsidRDefault="00495226" w:rsidP="00670C21">
      <w:pPr>
        <w:pStyle w:val="NoSpacing"/>
        <w:jc w:val="both"/>
        <w:rPr>
          <w:rFonts w:cs="Times New Roman"/>
        </w:rPr>
      </w:pPr>
      <w:r w:rsidRPr="007F1A55">
        <w:rPr>
          <w:rFonts w:cs="Times New Roman"/>
        </w:rPr>
        <w:t>the Responsible Conduct of Research Practice, Section 2. Magnetic media will be erased before</w:t>
      </w:r>
      <w:r w:rsidR="00C4051F" w:rsidRPr="007F1A55">
        <w:rPr>
          <w:rFonts w:cs="Times New Roman"/>
        </w:rPr>
        <w:t xml:space="preserve"> </w:t>
      </w:r>
      <w:r w:rsidRPr="007F1A55">
        <w:rPr>
          <w:rFonts w:cs="Times New Roman"/>
        </w:rPr>
        <w:t xml:space="preserve">being discarded, and all data will be removed from the drives to the new system. </w:t>
      </w:r>
      <w:r w:rsidR="00123207">
        <w:rPr>
          <w:rFonts w:cs="Times New Roman"/>
        </w:rPr>
        <w:t>T</w:t>
      </w:r>
      <w:r w:rsidRPr="007F1A55">
        <w:rPr>
          <w:rFonts w:cs="Times New Roman"/>
        </w:rPr>
        <w:t>he most secure method to prevent</w:t>
      </w:r>
      <w:r w:rsidR="00C4051F" w:rsidRPr="007F1A55">
        <w:rPr>
          <w:rFonts w:cs="Times New Roman"/>
        </w:rPr>
        <w:t xml:space="preserve"> </w:t>
      </w:r>
      <w:r w:rsidRPr="007F1A55">
        <w:rPr>
          <w:rFonts w:cs="Times New Roman"/>
        </w:rPr>
        <w:t>the accidental disclosure of information will be used by reformatting the hard disc.</w:t>
      </w:r>
    </w:p>
    <w:p w14:paraId="5FC3A98B" w14:textId="704C101C" w:rsidR="00BB3FCC" w:rsidRDefault="00BB3FCC" w:rsidP="00670C21">
      <w:pPr>
        <w:pStyle w:val="NoSpacing"/>
        <w:jc w:val="both"/>
        <w:rPr>
          <w:rFonts w:cs="Times New Roman"/>
        </w:rPr>
      </w:pPr>
    </w:p>
    <w:p w14:paraId="3113017A" w14:textId="4F38BA14" w:rsidR="00BB3FCC" w:rsidRPr="00BB3FCC" w:rsidRDefault="00BB3FCC" w:rsidP="00670C21">
      <w:pPr>
        <w:pStyle w:val="NoSpacing"/>
        <w:jc w:val="both"/>
        <w:rPr>
          <w:rFonts w:cs="Times New Roman"/>
          <w:b/>
        </w:rPr>
      </w:pPr>
      <w:r w:rsidRPr="00BB3FCC">
        <w:rPr>
          <w:rFonts w:cs="Times New Roman"/>
          <w:b/>
        </w:rPr>
        <w:t>Outcomes and significance</w:t>
      </w:r>
    </w:p>
    <w:p w14:paraId="4E47676F" w14:textId="2457E2D2" w:rsidR="00BB3FCC" w:rsidRDefault="00BB3FCC" w:rsidP="00670C21">
      <w:pPr>
        <w:pStyle w:val="NoSpacing"/>
        <w:jc w:val="both"/>
        <w:rPr>
          <w:rFonts w:cs="Times New Roman"/>
        </w:rPr>
      </w:pPr>
    </w:p>
    <w:p w14:paraId="6F85F94F" w14:textId="3F2A46B8" w:rsidR="00BB3FCC" w:rsidRDefault="00BB3FCC" w:rsidP="00BB3FCC">
      <w:pPr>
        <w:pStyle w:val="NoSpacing"/>
        <w:jc w:val="both"/>
        <w:rPr>
          <w:rFonts w:cs="Times New Roman"/>
        </w:rPr>
      </w:pPr>
      <w:r w:rsidRPr="00BB3FCC">
        <w:rPr>
          <w:rFonts w:cs="Times New Roman"/>
        </w:rPr>
        <w:t xml:space="preserve">There will be no direct benefit for the direct participants in this study. This is because although the study is prospective in nature, </w:t>
      </w:r>
      <w:r>
        <w:rPr>
          <w:rFonts w:cs="Times New Roman"/>
        </w:rPr>
        <w:t xml:space="preserve">retrospective </w:t>
      </w:r>
      <w:r w:rsidRPr="00BB3FCC">
        <w:rPr>
          <w:rFonts w:cs="Times New Roman"/>
        </w:rPr>
        <w:t xml:space="preserve">use is being made of patient physiology </w:t>
      </w:r>
      <w:r>
        <w:rPr>
          <w:rFonts w:cs="Times New Roman"/>
        </w:rPr>
        <w:t xml:space="preserve">and therapeutic </w:t>
      </w:r>
      <w:r w:rsidRPr="00BB3FCC">
        <w:rPr>
          <w:rFonts w:cs="Times New Roman"/>
        </w:rPr>
        <w:t xml:space="preserve">data and will </w:t>
      </w:r>
      <w:r>
        <w:rPr>
          <w:rFonts w:cs="Times New Roman"/>
        </w:rPr>
        <w:t xml:space="preserve">therefore </w:t>
      </w:r>
      <w:r w:rsidRPr="00BB3FCC">
        <w:rPr>
          <w:rFonts w:cs="Times New Roman"/>
        </w:rPr>
        <w:t xml:space="preserve">be unrelated to patient management or treatment. This study looks at </w:t>
      </w:r>
      <w:r>
        <w:rPr>
          <w:rFonts w:cs="Times New Roman"/>
        </w:rPr>
        <w:t>investigating a</w:t>
      </w:r>
      <w:r w:rsidRPr="00BB3FCC">
        <w:rPr>
          <w:rFonts w:cs="Times New Roman"/>
        </w:rPr>
        <w:t xml:space="preserve"> </w:t>
      </w:r>
      <w:r>
        <w:rPr>
          <w:rFonts w:cs="Times New Roman"/>
        </w:rPr>
        <w:t xml:space="preserve">predictive </w:t>
      </w:r>
      <w:r w:rsidRPr="00BB3FCC">
        <w:rPr>
          <w:rFonts w:cs="Times New Roman"/>
        </w:rPr>
        <w:t xml:space="preserve">model </w:t>
      </w:r>
      <w:r>
        <w:rPr>
          <w:rFonts w:cs="Times New Roman"/>
        </w:rPr>
        <w:t>based on</w:t>
      </w:r>
      <w:r w:rsidRPr="00BB3FCC">
        <w:rPr>
          <w:rFonts w:cs="Times New Roman"/>
        </w:rPr>
        <w:t xml:space="preserve"> patient data, which will not be used for any patient-related purposes</w:t>
      </w:r>
      <w:r>
        <w:rPr>
          <w:rFonts w:cs="Times New Roman"/>
        </w:rPr>
        <w:t xml:space="preserve"> within the study</w:t>
      </w:r>
      <w:r w:rsidRPr="00BB3FCC">
        <w:rPr>
          <w:rFonts w:cs="Times New Roman"/>
        </w:rPr>
        <w:t>.</w:t>
      </w:r>
    </w:p>
    <w:p w14:paraId="385AD902" w14:textId="77777777" w:rsidR="00BB3FCC" w:rsidRPr="00BB3FCC" w:rsidRDefault="00BB3FCC" w:rsidP="00BB3FCC">
      <w:pPr>
        <w:pStyle w:val="NoSpacing"/>
        <w:jc w:val="both"/>
        <w:rPr>
          <w:rFonts w:cs="Times New Roman"/>
        </w:rPr>
      </w:pPr>
    </w:p>
    <w:p w14:paraId="5AA54F6E" w14:textId="1649278B" w:rsidR="00BB3FCC" w:rsidRDefault="00BB3FCC" w:rsidP="00BB3FCC">
      <w:pPr>
        <w:pStyle w:val="NoSpacing"/>
        <w:jc w:val="both"/>
        <w:rPr>
          <w:rFonts w:cs="Times New Roman"/>
        </w:rPr>
      </w:pPr>
      <w:r w:rsidRPr="00BB3FCC">
        <w:rPr>
          <w:rFonts w:cs="Times New Roman"/>
        </w:rPr>
        <w:t xml:space="preserve">There is potentially a substantial benefit for the institution, as it will add considerable knowledge about the patients attending Liverpool ED with a range of acute and critical </w:t>
      </w:r>
      <w:r>
        <w:rPr>
          <w:rFonts w:cs="Times New Roman"/>
        </w:rPr>
        <w:lastRenderedPageBreak/>
        <w:t xml:space="preserve">respiratory </w:t>
      </w:r>
      <w:r w:rsidRPr="00BB3FCC">
        <w:rPr>
          <w:rFonts w:cs="Times New Roman"/>
        </w:rPr>
        <w:t xml:space="preserve">illnesses </w:t>
      </w:r>
      <w:r>
        <w:rPr>
          <w:rFonts w:cs="Times New Roman"/>
        </w:rPr>
        <w:t xml:space="preserve">and undergoing urgent treatment, </w:t>
      </w:r>
      <w:r w:rsidRPr="00BB3FCC">
        <w:rPr>
          <w:rFonts w:cs="Times New Roman"/>
        </w:rPr>
        <w:t xml:space="preserve">and will </w:t>
      </w:r>
      <w:r>
        <w:rPr>
          <w:rFonts w:cs="Times New Roman"/>
        </w:rPr>
        <w:t xml:space="preserve">thus </w:t>
      </w:r>
      <w:r w:rsidRPr="00BB3FCC">
        <w:rPr>
          <w:rFonts w:cs="Times New Roman"/>
        </w:rPr>
        <w:t>inform the medical and nursing processes provided for these patients.</w:t>
      </w:r>
    </w:p>
    <w:p w14:paraId="0F7EB5AC" w14:textId="77777777" w:rsidR="00747789" w:rsidRPr="007F1A55" w:rsidRDefault="00747789" w:rsidP="00BB3FCC">
      <w:pPr>
        <w:pStyle w:val="NoSpacing"/>
        <w:jc w:val="both"/>
        <w:rPr>
          <w:rFonts w:cs="Times New Roman"/>
        </w:rPr>
      </w:pPr>
    </w:p>
    <w:p w14:paraId="5FF97B33" w14:textId="77777777" w:rsidR="00491DD4" w:rsidRPr="007F1A55" w:rsidRDefault="00491DD4" w:rsidP="00670C21">
      <w:pPr>
        <w:pStyle w:val="NoSpacing"/>
        <w:jc w:val="both"/>
        <w:rPr>
          <w:rFonts w:cs="Times New Roman"/>
        </w:rPr>
      </w:pPr>
    </w:p>
    <w:p w14:paraId="10E09904" w14:textId="6D734355" w:rsidR="00B55CCD" w:rsidRPr="007F1A55" w:rsidRDefault="009326A4" w:rsidP="00B55CCD">
      <w:pPr>
        <w:pStyle w:val="NoSpacing"/>
        <w:outlineLvl w:val="0"/>
        <w:rPr>
          <w:rFonts w:cs="Times New Roman"/>
          <w:b/>
        </w:rPr>
      </w:pPr>
      <w:r w:rsidRPr="007F1A55">
        <w:rPr>
          <w:rFonts w:cs="Times New Roman"/>
          <w:b/>
        </w:rPr>
        <w:t>Timeline</w:t>
      </w:r>
    </w:p>
    <w:p w14:paraId="79EB1161" w14:textId="063A0FCE" w:rsidR="00B55CCD" w:rsidRPr="007F1A55" w:rsidRDefault="00B55CCD" w:rsidP="00B55CCD">
      <w:pPr>
        <w:pStyle w:val="NoSpacing"/>
        <w:outlineLvl w:val="0"/>
        <w:rPr>
          <w:rFonts w:cs="Times New Roman"/>
          <w:b/>
        </w:rPr>
      </w:pPr>
    </w:p>
    <w:p w14:paraId="7C7CFE31" w14:textId="50551A97" w:rsidR="00B55CCD" w:rsidRPr="007F1A55" w:rsidRDefault="00B55CCD" w:rsidP="00B55CCD">
      <w:pPr>
        <w:pStyle w:val="NoSpacing"/>
      </w:pPr>
      <w:r w:rsidRPr="007F1A55">
        <w:t>We aim to adhere to the following timeline:</w:t>
      </w:r>
    </w:p>
    <w:p w14:paraId="6BE9EA25" w14:textId="77777777" w:rsidR="00B55CCD" w:rsidRPr="007F1A55" w:rsidRDefault="00B55CCD" w:rsidP="00B55CCD">
      <w:pPr>
        <w:pStyle w:val="NoSpacing"/>
      </w:pPr>
    </w:p>
    <w:p w14:paraId="19E3DACA" w14:textId="52D93E3F" w:rsidR="00B55CCD" w:rsidRPr="007F1A55" w:rsidRDefault="00FF2366" w:rsidP="00B55CCD">
      <w:pPr>
        <w:pStyle w:val="NoSpacing"/>
      </w:pPr>
      <w:r>
        <w:t xml:space="preserve">Protocol completed: </w:t>
      </w:r>
      <w:r w:rsidR="00436E45">
        <w:t>March 2019</w:t>
      </w:r>
    </w:p>
    <w:p w14:paraId="554D2A1C" w14:textId="0287D982" w:rsidR="00B55CCD" w:rsidRPr="007F1A55" w:rsidRDefault="00B55CCD" w:rsidP="00B55CCD">
      <w:pPr>
        <w:pStyle w:val="NoSpacing"/>
      </w:pPr>
      <w:r w:rsidRPr="007F1A55">
        <w:t xml:space="preserve">Ethics approval: </w:t>
      </w:r>
      <w:r w:rsidR="00436E45">
        <w:t>March 2019</w:t>
      </w:r>
      <w:r w:rsidRPr="007F1A55">
        <w:t xml:space="preserve"> </w:t>
      </w:r>
    </w:p>
    <w:p w14:paraId="0C554CE4" w14:textId="281019D0" w:rsidR="00B55CCD" w:rsidRPr="007F1A55" w:rsidRDefault="00B55CCD" w:rsidP="00B55CCD">
      <w:pPr>
        <w:pStyle w:val="NoSpacing"/>
      </w:pPr>
      <w:r w:rsidRPr="007F1A55">
        <w:t xml:space="preserve">Study commencement: </w:t>
      </w:r>
      <w:r w:rsidR="00582F0D">
        <w:t>November</w:t>
      </w:r>
      <w:r w:rsidR="00436E45">
        <w:t xml:space="preserve"> 2019</w:t>
      </w:r>
      <w:r w:rsidR="00BB3FCC">
        <w:t xml:space="preserve"> </w:t>
      </w:r>
    </w:p>
    <w:p w14:paraId="3F737CB4" w14:textId="4277B384" w:rsidR="00B55CCD" w:rsidRPr="007F1A55" w:rsidRDefault="00B55CCD" w:rsidP="00B55CCD">
      <w:pPr>
        <w:pStyle w:val="NoSpacing"/>
      </w:pPr>
      <w:r w:rsidRPr="007F1A55">
        <w:t xml:space="preserve">Recruitment completed: </w:t>
      </w:r>
      <w:r w:rsidR="00436E45">
        <w:t>Mid</w:t>
      </w:r>
      <w:r w:rsidR="00491DD4">
        <w:t xml:space="preserve"> 20</w:t>
      </w:r>
      <w:r w:rsidR="00436E45">
        <w:t>20</w:t>
      </w:r>
    </w:p>
    <w:p w14:paraId="4C83CFDE" w14:textId="338854E7" w:rsidR="00B55CCD" w:rsidRPr="007F1A55" w:rsidRDefault="00B55CCD" w:rsidP="00B55CCD">
      <w:pPr>
        <w:pStyle w:val="NoSpacing"/>
      </w:pPr>
      <w:r w:rsidRPr="007F1A55">
        <w:t xml:space="preserve">Data analysis: </w:t>
      </w:r>
      <w:r w:rsidR="00491DD4">
        <w:t xml:space="preserve">Late </w:t>
      </w:r>
      <w:r w:rsidRPr="007F1A55">
        <w:t>20</w:t>
      </w:r>
      <w:r w:rsidR="00436E45">
        <w:t>20</w:t>
      </w:r>
    </w:p>
    <w:p w14:paraId="3E2083A3" w14:textId="23624573" w:rsidR="00B55CCD" w:rsidRPr="007F1A55" w:rsidRDefault="00B55CCD" w:rsidP="00B55CCD">
      <w:pPr>
        <w:pStyle w:val="NoSpacing"/>
      </w:pPr>
      <w:r w:rsidRPr="007F1A55">
        <w:t xml:space="preserve">Study write up: </w:t>
      </w:r>
      <w:r w:rsidR="00436E45">
        <w:t>Late</w:t>
      </w:r>
      <w:r w:rsidR="009E2935">
        <w:t xml:space="preserve"> 2020</w:t>
      </w:r>
    </w:p>
    <w:p w14:paraId="1F64143B" w14:textId="3B3DF919" w:rsidR="00B55CCD" w:rsidRPr="007F1A55" w:rsidRDefault="00B55CCD" w:rsidP="00B55CCD">
      <w:pPr>
        <w:pStyle w:val="NoSpacing"/>
      </w:pPr>
      <w:r w:rsidRPr="007F1A55">
        <w:t xml:space="preserve">Study published: </w:t>
      </w:r>
      <w:r w:rsidR="009E2935">
        <w:t>Early</w:t>
      </w:r>
      <w:r w:rsidRPr="007F1A55">
        <w:t xml:space="preserve"> 202</w:t>
      </w:r>
      <w:r w:rsidR="00436E45">
        <w:t>1</w:t>
      </w:r>
    </w:p>
    <w:p w14:paraId="3606AE91" w14:textId="77777777" w:rsidR="00F7288E" w:rsidRPr="007F1A55" w:rsidRDefault="00F7288E" w:rsidP="00495226">
      <w:pPr>
        <w:pStyle w:val="NoSpacing"/>
        <w:rPr>
          <w:rFonts w:cs="Times New Roman"/>
        </w:rPr>
      </w:pPr>
    </w:p>
    <w:p w14:paraId="3963B90F" w14:textId="77777777" w:rsidR="00F7288E" w:rsidRPr="007F1A55" w:rsidRDefault="00F7288E" w:rsidP="00670C21">
      <w:pPr>
        <w:pStyle w:val="NoSpacing"/>
        <w:outlineLvl w:val="0"/>
        <w:rPr>
          <w:rFonts w:cs="Times New Roman"/>
          <w:b/>
        </w:rPr>
      </w:pPr>
      <w:r w:rsidRPr="007F1A55">
        <w:rPr>
          <w:rFonts w:cs="Times New Roman"/>
          <w:b/>
        </w:rPr>
        <w:t>Budget</w:t>
      </w:r>
    </w:p>
    <w:p w14:paraId="41BF39C2" w14:textId="77777777" w:rsidR="00F7288E" w:rsidRPr="007F1A55" w:rsidRDefault="00F7288E" w:rsidP="00495226">
      <w:pPr>
        <w:pStyle w:val="NoSpacing"/>
        <w:rPr>
          <w:rFonts w:cs="Times New Roman"/>
          <w:b/>
        </w:rPr>
      </w:pPr>
    </w:p>
    <w:p w14:paraId="5D99DE75" w14:textId="4AFE413C" w:rsidR="00FB2DB5" w:rsidRDefault="00F7288E" w:rsidP="00B55CCD">
      <w:pPr>
        <w:pStyle w:val="NoSpacing"/>
        <w:jc w:val="both"/>
        <w:rPr>
          <w:rFonts w:cs="Times New Roman"/>
        </w:rPr>
      </w:pPr>
      <w:r w:rsidRPr="007F1A55">
        <w:rPr>
          <w:rFonts w:cs="Times New Roman"/>
        </w:rPr>
        <w:t xml:space="preserve">There is no </w:t>
      </w:r>
      <w:r w:rsidR="000B76FD">
        <w:rPr>
          <w:rFonts w:cs="Times New Roman"/>
        </w:rPr>
        <w:t xml:space="preserve">staffing </w:t>
      </w:r>
      <w:r w:rsidRPr="007F1A55">
        <w:rPr>
          <w:rFonts w:cs="Times New Roman"/>
        </w:rPr>
        <w:t>budget associated with this study. Clinicians involved will undertake the research in their own time</w:t>
      </w:r>
      <w:r w:rsidR="000B76FD">
        <w:rPr>
          <w:rFonts w:cs="Times New Roman"/>
        </w:rPr>
        <w:t>.</w:t>
      </w:r>
    </w:p>
    <w:p w14:paraId="17197AA2" w14:textId="4782588A" w:rsidR="000B76FD" w:rsidRDefault="000B76FD" w:rsidP="00B55CCD">
      <w:pPr>
        <w:pStyle w:val="NoSpacing"/>
        <w:jc w:val="both"/>
        <w:rPr>
          <w:rFonts w:cs="Times New Roman"/>
        </w:rPr>
      </w:pPr>
    </w:p>
    <w:p w14:paraId="6E8B8F1B" w14:textId="5F911A05" w:rsidR="000B76FD" w:rsidRDefault="000B76FD" w:rsidP="00B55CCD">
      <w:pPr>
        <w:pStyle w:val="NoSpacing"/>
        <w:jc w:val="both"/>
        <w:rPr>
          <w:rFonts w:cs="Times New Roman"/>
        </w:rPr>
      </w:pPr>
      <w:r>
        <w:rPr>
          <w:rFonts w:cs="Times New Roman"/>
        </w:rPr>
        <w:t xml:space="preserve">It is hoped that a </w:t>
      </w:r>
      <w:bookmarkStart w:id="48" w:name="_GoBack"/>
      <w:bookmarkEnd w:id="48"/>
      <w:r>
        <w:rPr>
          <w:rFonts w:cs="Times New Roman"/>
        </w:rPr>
        <w:t xml:space="preserve">grant may help </w:t>
      </w:r>
      <w:r w:rsidR="00E13EE6">
        <w:rPr>
          <w:rFonts w:cs="Times New Roman"/>
        </w:rPr>
        <w:t>fund some data gathering hardware, which will be attached to our NIV machines in the associated Emergency Departments in order to capture, live, the necessary data</w:t>
      </w:r>
      <w:r w:rsidR="00582F0D">
        <w:rPr>
          <w:rFonts w:cs="Times New Roman"/>
        </w:rPr>
        <w:t xml:space="preserve"> onto </w:t>
      </w:r>
      <w:proofErr w:type="spellStart"/>
      <w:r w:rsidR="00582F0D">
        <w:rPr>
          <w:rFonts w:cs="Times New Roman"/>
        </w:rPr>
        <w:t>RedCap</w:t>
      </w:r>
      <w:proofErr w:type="spellEnd"/>
      <w:r w:rsidR="00E13EE6">
        <w:rPr>
          <w:rFonts w:cs="Times New Roman"/>
        </w:rPr>
        <w:t>:</w:t>
      </w:r>
    </w:p>
    <w:p w14:paraId="79EFD090" w14:textId="77777777" w:rsidR="00C650A4" w:rsidRDefault="00C650A4" w:rsidP="00B55CCD">
      <w:pPr>
        <w:pStyle w:val="NoSpacing"/>
        <w:jc w:val="both"/>
        <w:rPr>
          <w:rFonts w:cs="Times New Roman"/>
        </w:rPr>
      </w:pPr>
    </w:p>
    <w:p w14:paraId="6C6A090A" w14:textId="37C48AD9" w:rsidR="00E13EE6" w:rsidRPr="00F83039" w:rsidRDefault="00E13EE6" w:rsidP="00F83039">
      <w:pPr>
        <w:pStyle w:val="NoSpacing"/>
        <w:numPr>
          <w:ilvl w:val="0"/>
          <w:numId w:val="10"/>
        </w:numPr>
        <w:jc w:val="both"/>
        <w:rPr>
          <w:rFonts w:cs="Times New Roman"/>
        </w:rPr>
      </w:pPr>
      <w:r>
        <w:rPr>
          <w:rFonts w:cs="Times New Roman"/>
        </w:rPr>
        <w:t>32 iPads – total cost $19,168</w:t>
      </w:r>
    </w:p>
    <w:p w14:paraId="05AE50F0" w14:textId="77777777" w:rsidR="009326A4" w:rsidRPr="007F1A55" w:rsidRDefault="009326A4" w:rsidP="00495226">
      <w:pPr>
        <w:pStyle w:val="NoSpacing"/>
        <w:rPr>
          <w:rFonts w:cs="Times New Roman"/>
          <w:b/>
        </w:rPr>
      </w:pPr>
    </w:p>
    <w:p w14:paraId="0B63BB7E" w14:textId="77777777" w:rsidR="00C4051F" w:rsidRPr="007F1A55" w:rsidRDefault="00C4051F" w:rsidP="00670C21">
      <w:pPr>
        <w:pStyle w:val="NoSpacing"/>
        <w:outlineLvl w:val="0"/>
        <w:rPr>
          <w:rFonts w:cs="Times New Roman"/>
          <w:b/>
        </w:rPr>
      </w:pPr>
      <w:r w:rsidRPr="007F1A55">
        <w:rPr>
          <w:rFonts w:cs="Times New Roman"/>
          <w:b/>
        </w:rPr>
        <w:t>Outcome and significance</w:t>
      </w:r>
    </w:p>
    <w:p w14:paraId="0C1C7C03" w14:textId="77777777" w:rsidR="00C4051F" w:rsidRPr="007F1A55" w:rsidRDefault="00C4051F" w:rsidP="00B55CCD">
      <w:pPr>
        <w:pStyle w:val="NoSpacing"/>
        <w:jc w:val="both"/>
        <w:rPr>
          <w:rFonts w:cs="Times New Roman"/>
          <w:b/>
        </w:rPr>
      </w:pPr>
    </w:p>
    <w:p w14:paraId="3BCE2B26" w14:textId="3D264AF5" w:rsidR="008E24A7" w:rsidRDefault="00C4051F" w:rsidP="00B55CCD">
      <w:pPr>
        <w:pStyle w:val="NoSpacing"/>
        <w:jc w:val="both"/>
        <w:rPr>
          <w:rFonts w:cs="Times New Roman"/>
        </w:rPr>
      </w:pPr>
      <w:r w:rsidRPr="007F1A55">
        <w:rPr>
          <w:rFonts w:cs="Times New Roman"/>
        </w:rPr>
        <w:t>We hope that this study will identify the ROX index as a useful predictive tool to help future clinicians anticipate NIV failure. Based on this predicted clinical course, clinicians may be able to better direct the patient’</w:t>
      </w:r>
      <w:r w:rsidR="00763B56" w:rsidRPr="007F1A55">
        <w:rPr>
          <w:rFonts w:cs="Times New Roman"/>
        </w:rPr>
        <w:t xml:space="preserve">s therapy, for example identifying the need for mechanical ventilation earlier in the clinical course, thus affording the patient earlier more definitive treatment. </w:t>
      </w:r>
    </w:p>
    <w:p w14:paraId="6F5A2326" w14:textId="77777777" w:rsidR="00C4051F" w:rsidRPr="007F1A55" w:rsidRDefault="00C4051F" w:rsidP="00B046BE">
      <w:pPr>
        <w:pStyle w:val="NoSpacing"/>
        <w:rPr>
          <w:rFonts w:cs="Times New Roman"/>
        </w:rPr>
      </w:pPr>
    </w:p>
    <w:p w14:paraId="70035A8B" w14:textId="77777777" w:rsidR="00C4051F" w:rsidRPr="007F1A55" w:rsidRDefault="00C4051F" w:rsidP="00670C21">
      <w:pPr>
        <w:pStyle w:val="NoSpacing"/>
        <w:outlineLvl w:val="0"/>
        <w:rPr>
          <w:rFonts w:cs="Times New Roman"/>
          <w:b/>
        </w:rPr>
      </w:pPr>
      <w:r w:rsidRPr="007F1A55">
        <w:rPr>
          <w:rFonts w:cs="Times New Roman"/>
          <w:b/>
        </w:rPr>
        <w:t>Publication policy</w:t>
      </w:r>
    </w:p>
    <w:p w14:paraId="4BB57C82" w14:textId="77777777" w:rsidR="00C4051F" w:rsidRPr="007F1A55" w:rsidRDefault="00C4051F" w:rsidP="00B046BE">
      <w:pPr>
        <w:pStyle w:val="NoSpacing"/>
        <w:rPr>
          <w:rFonts w:cs="Times New Roman"/>
          <w:b/>
        </w:rPr>
      </w:pPr>
    </w:p>
    <w:p w14:paraId="0C76645E" w14:textId="77777777" w:rsidR="00C4051F" w:rsidRPr="007F1A55" w:rsidRDefault="00C4051F" w:rsidP="00B55CCD">
      <w:pPr>
        <w:pStyle w:val="NoSpacing"/>
        <w:jc w:val="both"/>
        <w:rPr>
          <w:rFonts w:eastAsia="Times New Roman" w:cs="Times New Roman"/>
          <w:i/>
          <w:u w:val="single"/>
          <w:lang w:val="en-US"/>
        </w:rPr>
      </w:pPr>
      <w:r w:rsidRPr="007F1A55">
        <w:rPr>
          <w:rFonts w:cs="Times New Roman"/>
        </w:rPr>
        <w:t xml:space="preserve">Following completion of this study, we hope to share our findings at a local, national and international level through academic conferences and peer-reviewed journals. </w:t>
      </w:r>
    </w:p>
    <w:bookmarkEnd w:id="44"/>
    <w:bookmarkEnd w:id="45"/>
    <w:bookmarkEnd w:id="46"/>
    <w:bookmarkEnd w:id="47"/>
    <w:p w14:paraId="34F51529" w14:textId="77777777" w:rsidR="00591209" w:rsidRPr="007F1A55" w:rsidRDefault="00591209" w:rsidP="00B046BE">
      <w:pPr>
        <w:pStyle w:val="NoSpacing"/>
      </w:pPr>
    </w:p>
    <w:p w14:paraId="34F32DD2" w14:textId="70319386" w:rsidR="006A18A0" w:rsidRDefault="006A18A0" w:rsidP="00B046BE">
      <w:pPr>
        <w:pStyle w:val="NoSpacing"/>
      </w:pPr>
    </w:p>
    <w:p w14:paraId="28903BD1" w14:textId="77777777" w:rsidR="00AE3BD2" w:rsidRDefault="00AE3BD2" w:rsidP="00B046BE">
      <w:pPr>
        <w:pStyle w:val="NoSpacing"/>
      </w:pPr>
    </w:p>
    <w:p w14:paraId="40539871" w14:textId="77777777" w:rsidR="00AE3BD2" w:rsidRDefault="00AE3BD2" w:rsidP="00B046BE">
      <w:pPr>
        <w:pStyle w:val="NoSpacing"/>
      </w:pPr>
    </w:p>
    <w:p w14:paraId="620C06E2" w14:textId="77777777" w:rsidR="00AE3BD2" w:rsidRDefault="00AE3BD2" w:rsidP="00B046BE">
      <w:pPr>
        <w:pStyle w:val="NoSpacing"/>
      </w:pPr>
    </w:p>
    <w:p w14:paraId="0270F228" w14:textId="77777777" w:rsidR="00AE3BD2" w:rsidRDefault="00AE3BD2" w:rsidP="00B046BE">
      <w:pPr>
        <w:pStyle w:val="NoSpacing"/>
      </w:pPr>
    </w:p>
    <w:p w14:paraId="4206AB25" w14:textId="2D4F5F61" w:rsidR="00AE3BD2" w:rsidRDefault="00AE3BD2" w:rsidP="00B046BE">
      <w:pPr>
        <w:pStyle w:val="NoSpacing"/>
      </w:pPr>
    </w:p>
    <w:p w14:paraId="590AC974" w14:textId="0DDF5058" w:rsidR="00C371A2" w:rsidRDefault="00C371A2" w:rsidP="00B046BE">
      <w:pPr>
        <w:pStyle w:val="NoSpacing"/>
      </w:pPr>
    </w:p>
    <w:p w14:paraId="4B19F458" w14:textId="3DBFAC89" w:rsidR="00C371A2" w:rsidRDefault="00C371A2" w:rsidP="00B046BE">
      <w:pPr>
        <w:pStyle w:val="NoSpacing"/>
      </w:pPr>
    </w:p>
    <w:p w14:paraId="10012D3F" w14:textId="77777777" w:rsidR="00582F0D" w:rsidRDefault="00582F0D" w:rsidP="00670C21">
      <w:pPr>
        <w:pStyle w:val="NoSpacing"/>
        <w:outlineLvl w:val="0"/>
      </w:pPr>
    </w:p>
    <w:p w14:paraId="56253E82" w14:textId="18317B91" w:rsidR="00763EDF" w:rsidRDefault="00763EDF" w:rsidP="00670C21">
      <w:pPr>
        <w:pStyle w:val="NoSpacing"/>
        <w:outlineLvl w:val="0"/>
        <w:rPr>
          <w:b/>
        </w:rPr>
      </w:pPr>
      <w:r>
        <w:rPr>
          <w:b/>
        </w:rPr>
        <w:lastRenderedPageBreak/>
        <w:t>Appendix</w:t>
      </w:r>
    </w:p>
    <w:p w14:paraId="34A88966" w14:textId="40ABEA11" w:rsidR="00763EDF" w:rsidRDefault="00763EDF" w:rsidP="00670C21">
      <w:pPr>
        <w:pStyle w:val="NoSpacing"/>
        <w:outlineLvl w:val="0"/>
        <w:rPr>
          <w:b/>
        </w:rPr>
      </w:pPr>
    </w:p>
    <w:p w14:paraId="1E3F6A1D" w14:textId="2D5866ED" w:rsidR="00763EDF" w:rsidRDefault="00763EDF" w:rsidP="00670C21">
      <w:pPr>
        <w:pStyle w:val="NoSpacing"/>
        <w:outlineLvl w:val="0"/>
        <w:rPr>
          <w:b/>
        </w:rPr>
      </w:pPr>
      <w:r>
        <w:rPr>
          <w:b/>
        </w:rPr>
        <w:t>Table 1</w:t>
      </w:r>
    </w:p>
    <w:p w14:paraId="33715084" w14:textId="1D2A9732" w:rsidR="00763EDF" w:rsidRDefault="00763EDF" w:rsidP="00670C21">
      <w:pPr>
        <w:pStyle w:val="NoSpacing"/>
        <w:outlineLvl w:val="0"/>
        <w:rPr>
          <w:b/>
        </w:rPr>
      </w:pPr>
    </w:p>
    <w:tbl>
      <w:tblPr>
        <w:tblStyle w:val="TableGrid"/>
        <w:tblW w:w="0" w:type="auto"/>
        <w:jc w:val="center"/>
        <w:tblLook w:val="04A0" w:firstRow="1" w:lastRow="0" w:firstColumn="1" w:lastColumn="0" w:noHBand="0" w:noVBand="1"/>
      </w:tblPr>
      <w:tblGrid>
        <w:gridCol w:w="2524"/>
        <w:gridCol w:w="5550"/>
      </w:tblGrid>
      <w:tr w:rsidR="00763EDF" w:rsidRPr="00763EDF" w14:paraId="35A1BA06" w14:textId="77777777" w:rsidTr="00763EDF">
        <w:trPr>
          <w:jc w:val="center"/>
        </w:trPr>
        <w:tc>
          <w:tcPr>
            <w:tcW w:w="2524" w:type="dxa"/>
          </w:tcPr>
          <w:p w14:paraId="736D2D13" w14:textId="77777777" w:rsidR="00763EDF" w:rsidRPr="00763EDF" w:rsidRDefault="00763EDF" w:rsidP="000E244C">
            <w:pPr>
              <w:pStyle w:val="NoSpacing"/>
              <w:rPr>
                <w:rFonts w:eastAsia="Times New Roman" w:cs="Times New Roman"/>
                <w:sz w:val="24"/>
                <w:szCs w:val="24"/>
                <w:lang w:eastAsia="en-AU"/>
              </w:rPr>
            </w:pPr>
            <w:r w:rsidRPr="00763EDF">
              <w:rPr>
                <w:rFonts w:eastAsia="Times New Roman" w:cs="Times New Roman"/>
                <w:sz w:val="24"/>
                <w:szCs w:val="24"/>
                <w:lang w:eastAsia="en-AU"/>
              </w:rPr>
              <w:t>Mode</w:t>
            </w:r>
          </w:p>
        </w:tc>
        <w:tc>
          <w:tcPr>
            <w:tcW w:w="5550" w:type="dxa"/>
          </w:tcPr>
          <w:p w14:paraId="3E671495" w14:textId="77777777" w:rsidR="00763EDF" w:rsidRPr="00763EDF" w:rsidRDefault="00763EDF" w:rsidP="000E244C">
            <w:pPr>
              <w:pStyle w:val="NoSpacing"/>
              <w:numPr>
                <w:ilvl w:val="0"/>
                <w:numId w:val="7"/>
              </w:numPr>
              <w:rPr>
                <w:rFonts w:eastAsia="Times New Roman" w:cs="Times New Roman"/>
                <w:sz w:val="24"/>
                <w:szCs w:val="24"/>
                <w:lang w:eastAsia="en-AU"/>
              </w:rPr>
            </w:pPr>
            <w:r w:rsidRPr="00763EDF">
              <w:rPr>
                <w:rFonts w:eastAsia="Times New Roman" w:cs="Times New Roman"/>
                <w:sz w:val="24"/>
                <w:szCs w:val="24"/>
                <w:lang w:eastAsia="en-AU"/>
              </w:rPr>
              <w:t>Continuous positive airway pressure (CPAP)</w:t>
            </w:r>
          </w:p>
          <w:p w14:paraId="138D7A83" w14:textId="4534531C" w:rsidR="00763EDF" w:rsidRPr="00763EDF" w:rsidRDefault="00763EDF" w:rsidP="000E244C">
            <w:pPr>
              <w:pStyle w:val="NoSpacing"/>
              <w:numPr>
                <w:ilvl w:val="0"/>
                <w:numId w:val="7"/>
              </w:numPr>
              <w:rPr>
                <w:rFonts w:eastAsia="Times New Roman" w:cs="Times New Roman"/>
                <w:sz w:val="24"/>
                <w:szCs w:val="24"/>
                <w:lang w:eastAsia="en-AU"/>
              </w:rPr>
            </w:pPr>
            <w:r w:rsidRPr="00763EDF">
              <w:rPr>
                <w:rFonts w:eastAsia="Times New Roman" w:cs="Times New Roman"/>
                <w:sz w:val="24"/>
                <w:szCs w:val="24"/>
                <w:lang w:eastAsia="en-AU"/>
              </w:rPr>
              <w:t>Bi-level positive airway pressure (BIPAP</w:t>
            </w:r>
            <w:r w:rsidR="00C57514">
              <w:rPr>
                <w:rFonts w:eastAsia="Times New Roman" w:cs="Times New Roman"/>
                <w:sz w:val="24"/>
                <w:szCs w:val="24"/>
                <w:lang w:eastAsia="en-AU"/>
              </w:rPr>
              <w:t>)</w:t>
            </w:r>
          </w:p>
        </w:tc>
      </w:tr>
      <w:tr w:rsidR="00763EDF" w:rsidRPr="00763EDF" w14:paraId="6E490A3B" w14:textId="77777777" w:rsidTr="00763EDF">
        <w:trPr>
          <w:jc w:val="center"/>
        </w:trPr>
        <w:tc>
          <w:tcPr>
            <w:tcW w:w="2524" w:type="dxa"/>
          </w:tcPr>
          <w:p w14:paraId="186A4822" w14:textId="77777777" w:rsidR="00763EDF" w:rsidRPr="00763EDF" w:rsidRDefault="00763EDF" w:rsidP="000E244C">
            <w:pPr>
              <w:pStyle w:val="NoSpacing"/>
              <w:rPr>
                <w:rFonts w:eastAsia="Times New Roman" w:cs="Times New Roman"/>
                <w:sz w:val="24"/>
                <w:szCs w:val="24"/>
                <w:lang w:eastAsia="en-AU"/>
              </w:rPr>
            </w:pPr>
            <w:r w:rsidRPr="00763EDF">
              <w:rPr>
                <w:rFonts w:eastAsia="Times New Roman" w:cs="Times New Roman"/>
                <w:sz w:val="24"/>
                <w:szCs w:val="24"/>
                <w:lang w:eastAsia="en-AU"/>
              </w:rPr>
              <w:t xml:space="preserve">Concentration of oxygen delivered </w:t>
            </w:r>
          </w:p>
        </w:tc>
        <w:tc>
          <w:tcPr>
            <w:tcW w:w="5550" w:type="dxa"/>
          </w:tcPr>
          <w:p w14:paraId="405DEC8F" w14:textId="77777777" w:rsidR="00763EDF" w:rsidRPr="00763EDF" w:rsidRDefault="00763EDF" w:rsidP="000E244C">
            <w:pPr>
              <w:pStyle w:val="NoSpacing"/>
              <w:numPr>
                <w:ilvl w:val="0"/>
                <w:numId w:val="8"/>
              </w:numPr>
              <w:rPr>
                <w:rFonts w:eastAsia="Times New Roman" w:cs="Times New Roman"/>
                <w:sz w:val="24"/>
                <w:szCs w:val="24"/>
                <w:lang w:eastAsia="en-AU"/>
              </w:rPr>
            </w:pPr>
            <w:r w:rsidRPr="00763EDF">
              <w:rPr>
                <w:rFonts w:eastAsia="Times New Roman" w:cs="Times New Roman"/>
                <w:sz w:val="24"/>
                <w:szCs w:val="24"/>
                <w:lang w:eastAsia="en-AU"/>
              </w:rPr>
              <w:t>Fraction of inspired oxygen (FiO</w:t>
            </w:r>
            <w:r w:rsidRPr="00BB3FCC">
              <w:rPr>
                <w:rFonts w:eastAsia="Times New Roman" w:cs="Times New Roman"/>
                <w:sz w:val="24"/>
                <w:szCs w:val="24"/>
                <w:vertAlign w:val="subscript"/>
                <w:lang w:eastAsia="en-AU"/>
              </w:rPr>
              <w:t>2</w:t>
            </w:r>
            <w:r w:rsidRPr="00763EDF">
              <w:rPr>
                <w:rFonts w:eastAsia="Times New Roman" w:cs="Times New Roman"/>
                <w:sz w:val="24"/>
                <w:szCs w:val="24"/>
                <w:lang w:eastAsia="en-AU"/>
              </w:rPr>
              <w:t>)</w:t>
            </w:r>
          </w:p>
        </w:tc>
      </w:tr>
      <w:tr w:rsidR="00763EDF" w:rsidRPr="00763EDF" w14:paraId="4E7A0F5C" w14:textId="77777777" w:rsidTr="00763EDF">
        <w:trPr>
          <w:jc w:val="center"/>
        </w:trPr>
        <w:tc>
          <w:tcPr>
            <w:tcW w:w="2524" w:type="dxa"/>
          </w:tcPr>
          <w:p w14:paraId="031A62F0" w14:textId="77777777" w:rsidR="00763EDF" w:rsidRPr="00763EDF" w:rsidRDefault="00763EDF" w:rsidP="000E244C">
            <w:pPr>
              <w:pStyle w:val="NoSpacing"/>
              <w:rPr>
                <w:rFonts w:eastAsia="Times New Roman" w:cs="Times New Roman"/>
                <w:sz w:val="24"/>
                <w:szCs w:val="24"/>
                <w:lang w:eastAsia="en-AU"/>
              </w:rPr>
            </w:pPr>
            <w:r w:rsidRPr="00763EDF">
              <w:rPr>
                <w:rFonts w:eastAsia="Times New Roman" w:cs="Times New Roman"/>
                <w:sz w:val="24"/>
                <w:szCs w:val="24"/>
                <w:lang w:eastAsia="en-AU"/>
              </w:rPr>
              <w:t xml:space="preserve">Settings </w:t>
            </w:r>
          </w:p>
        </w:tc>
        <w:tc>
          <w:tcPr>
            <w:tcW w:w="5550" w:type="dxa"/>
          </w:tcPr>
          <w:p w14:paraId="3BB10FFC" w14:textId="5183CC7D" w:rsidR="00763EDF" w:rsidRPr="00763EDF" w:rsidRDefault="00763EDF" w:rsidP="000E244C">
            <w:pPr>
              <w:pStyle w:val="NoSpacing"/>
              <w:numPr>
                <w:ilvl w:val="0"/>
                <w:numId w:val="8"/>
              </w:numPr>
              <w:rPr>
                <w:rFonts w:eastAsia="Times New Roman" w:cs="Times New Roman"/>
                <w:sz w:val="24"/>
                <w:szCs w:val="24"/>
                <w:lang w:eastAsia="en-AU"/>
              </w:rPr>
            </w:pPr>
            <w:r w:rsidRPr="00763EDF">
              <w:rPr>
                <w:rFonts w:eastAsia="Times New Roman" w:cs="Times New Roman"/>
                <w:sz w:val="24"/>
                <w:szCs w:val="24"/>
                <w:lang w:eastAsia="en-AU"/>
              </w:rPr>
              <w:t>Continuous positive airway pressure (CPAP, cmH</w:t>
            </w:r>
            <w:r w:rsidRPr="00BB3FCC">
              <w:rPr>
                <w:rFonts w:eastAsia="Times New Roman" w:cs="Times New Roman"/>
                <w:sz w:val="24"/>
                <w:szCs w:val="24"/>
                <w:vertAlign w:val="subscript"/>
                <w:lang w:eastAsia="en-AU"/>
              </w:rPr>
              <w:t>2</w:t>
            </w:r>
            <w:r w:rsidR="00BB3FCC">
              <w:rPr>
                <w:rFonts w:eastAsia="Times New Roman" w:cs="Times New Roman"/>
                <w:sz w:val="24"/>
                <w:szCs w:val="24"/>
                <w:lang w:eastAsia="en-AU"/>
              </w:rPr>
              <w:t>O</w:t>
            </w:r>
            <w:r w:rsidRPr="00763EDF">
              <w:rPr>
                <w:rFonts w:eastAsia="Times New Roman" w:cs="Times New Roman"/>
                <w:sz w:val="24"/>
                <w:szCs w:val="24"/>
                <w:lang w:eastAsia="en-AU"/>
              </w:rPr>
              <w:t>))</w:t>
            </w:r>
          </w:p>
          <w:p w14:paraId="12BF1D5A" w14:textId="77777777" w:rsidR="00763EDF" w:rsidRPr="00763EDF" w:rsidRDefault="00763EDF" w:rsidP="000E244C">
            <w:pPr>
              <w:pStyle w:val="NoSpacing"/>
              <w:numPr>
                <w:ilvl w:val="0"/>
                <w:numId w:val="8"/>
              </w:numPr>
              <w:rPr>
                <w:rFonts w:eastAsia="Times New Roman" w:cs="Times New Roman"/>
                <w:sz w:val="24"/>
                <w:szCs w:val="24"/>
                <w:lang w:eastAsia="en-AU"/>
              </w:rPr>
            </w:pPr>
            <w:r w:rsidRPr="00763EDF">
              <w:rPr>
                <w:rFonts w:eastAsia="Times New Roman" w:cs="Times New Roman"/>
                <w:sz w:val="24"/>
                <w:szCs w:val="24"/>
                <w:lang w:eastAsia="en-AU"/>
              </w:rPr>
              <w:t>Positive end expiratory pressure (PEEP, cmH</w:t>
            </w:r>
            <w:r w:rsidRPr="00BB3FCC">
              <w:rPr>
                <w:rFonts w:eastAsia="Times New Roman" w:cs="Times New Roman"/>
                <w:sz w:val="24"/>
                <w:szCs w:val="24"/>
                <w:vertAlign w:val="subscript"/>
                <w:lang w:eastAsia="en-AU"/>
              </w:rPr>
              <w:t>2</w:t>
            </w:r>
            <w:r w:rsidRPr="00763EDF">
              <w:rPr>
                <w:rFonts w:eastAsia="Times New Roman" w:cs="Times New Roman"/>
                <w:sz w:val="24"/>
                <w:szCs w:val="24"/>
                <w:lang w:eastAsia="en-AU"/>
              </w:rPr>
              <w:t>O)</w:t>
            </w:r>
          </w:p>
          <w:p w14:paraId="48D5C143" w14:textId="77777777" w:rsidR="00763EDF" w:rsidRPr="00763EDF" w:rsidRDefault="00763EDF" w:rsidP="000E244C">
            <w:pPr>
              <w:pStyle w:val="NoSpacing"/>
              <w:numPr>
                <w:ilvl w:val="0"/>
                <w:numId w:val="8"/>
              </w:numPr>
              <w:rPr>
                <w:rFonts w:eastAsia="Times New Roman" w:cs="Times New Roman"/>
                <w:sz w:val="24"/>
                <w:szCs w:val="24"/>
                <w:lang w:eastAsia="en-AU"/>
              </w:rPr>
            </w:pPr>
            <w:r w:rsidRPr="00763EDF">
              <w:rPr>
                <w:rFonts w:eastAsia="Times New Roman" w:cs="Times New Roman"/>
                <w:sz w:val="24"/>
                <w:szCs w:val="24"/>
                <w:lang w:eastAsia="en-AU"/>
              </w:rPr>
              <w:t>Inspiratory positive airway pressure (IPAP, absolute cmH</w:t>
            </w:r>
            <w:r w:rsidRPr="00BB3FCC">
              <w:rPr>
                <w:rFonts w:eastAsia="Times New Roman" w:cs="Times New Roman"/>
                <w:sz w:val="24"/>
                <w:szCs w:val="24"/>
                <w:vertAlign w:val="subscript"/>
                <w:lang w:eastAsia="en-AU"/>
              </w:rPr>
              <w:t>2</w:t>
            </w:r>
            <w:r w:rsidRPr="00763EDF">
              <w:rPr>
                <w:rFonts w:eastAsia="Times New Roman" w:cs="Times New Roman"/>
                <w:sz w:val="24"/>
                <w:szCs w:val="24"/>
                <w:lang w:eastAsia="en-AU"/>
              </w:rPr>
              <w:t>0)</w:t>
            </w:r>
          </w:p>
          <w:p w14:paraId="4B6410B0" w14:textId="77777777" w:rsidR="00763EDF" w:rsidRPr="00763EDF" w:rsidRDefault="00763EDF" w:rsidP="000E244C">
            <w:pPr>
              <w:pStyle w:val="NoSpacing"/>
              <w:numPr>
                <w:ilvl w:val="0"/>
                <w:numId w:val="8"/>
              </w:numPr>
              <w:rPr>
                <w:rFonts w:eastAsia="Times New Roman" w:cs="Times New Roman"/>
                <w:sz w:val="24"/>
                <w:szCs w:val="24"/>
                <w:lang w:eastAsia="en-AU"/>
              </w:rPr>
            </w:pPr>
            <w:r w:rsidRPr="00763EDF">
              <w:rPr>
                <w:rFonts w:eastAsia="Times New Roman" w:cs="Times New Roman"/>
                <w:sz w:val="24"/>
                <w:szCs w:val="24"/>
                <w:lang w:eastAsia="en-AU"/>
              </w:rPr>
              <w:t>Pressure support (absolute cmH</w:t>
            </w:r>
            <w:r w:rsidRPr="00BB3FCC">
              <w:rPr>
                <w:rFonts w:eastAsia="Times New Roman" w:cs="Times New Roman"/>
                <w:sz w:val="24"/>
                <w:szCs w:val="24"/>
                <w:vertAlign w:val="subscript"/>
                <w:lang w:eastAsia="en-AU"/>
              </w:rPr>
              <w:t>2</w:t>
            </w:r>
            <w:r w:rsidRPr="00763EDF">
              <w:rPr>
                <w:rFonts w:eastAsia="Times New Roman" w:cs="Times New Roman"/>
                <w:sz w:val="24"/>
                <w:szCs w:val="24"/>
                <w:lang w:eastAsia="en-AU"/>
              </w:rPr>
              <w:t>0)</w:t>
            </w:r>
          </w:p>
          <w:p w14:paraId="58E1189C" w14:textId="77777777" w:rsidR="00763EDF" w:rsidRPr="00763EDF" w:rsidRDefault="00763EDF" w:rsidP="000E244C">
            <w:pPr>
              <w:pStyle w:val="NoSpacing"/>
              <w:ind w:left="720"/>
              <w:rPr>
                <w:rFonts w:eastAsia="Times New Roman" w:cs="Times New Roman"/>
                <w:sz w:val="24"/>
                <w:szCs w:val="24"/>
                <w:lang w:eastAsia="en-AU"/>
              </w:rPr>
            </w:pPr>
          </w:p>
        </w:tc>
      </w:tr>
    </w:tbl>
    <w:p w14:paraId="0324FEC5" w14:textId="670A2281" w:rsidR="00763EDF" w:rsidRDefault="00763EDF" w:rsidP="00670C21">
      <w:pPr>
        <w:pStyle w:val="NoSpacing"/>
        <w:outlineLvl w:val="0"/>
        <w:rPr>
          <w:b/>
        </w:rPr>
      </w:pPr>
    </w:p>
    <w:p w14:paraId="05C60DAF" w14:textId="77777777" w:rsidR="00763EDF" w:rsidRDefault="00763EDF" w:rsidP="00670C21">
      <w:pPr>
        <w:pStyle w:val="NoSpacing"/>
        <w:outlineLvl w:val="0"/>
        <w:rPr>
          <w:b/>
        </w:rPr>
      </w:pPr>
    </w:p>
    <w:p w14:paraId="4A1F478D" w14:textId="77777777" w:rsidR="00813B43" w:rsidRDefault="00813B43" w:rsidP="00670C21">
      <w:pPr>
        <w:pStyle w:val="NoSpacing"/>
        <w:outlineLvl w:val="0"/>
        <w:rPr>
          <w:b/>
        </w:rPr>
      </w:pPr>
    </w:p>
    <w:p w14:paraId="2D08D0A1" w14:textId="77777777" w:rsidR="00813B43" w:rsidRDefault="00813B43" w:rsidP="00670C21">
      <w:pPr>
        <w:pStyle w:val="NoSpacing"/>
        <w:outlineLvl w:val="0"/>
        <w:rPr>
          <w:b/>
        </w:rPr>
      </w:pPr>
    </w:p>
    <w:p w14:paraId="46387340" w14:textId="77777777" w:rsidR="00813B43" w:rsidRDefault="00813B43" w:rsidP="00670C21">
      <w:pPr>
        <w:pStyle w:val="NoSpacing"/>
        <w:outlineLvl w:val="0"/>
        <w:rPr>
          <w:b/>
        </w:rPr>
      </w:pPr>
    </w:p>
    <w:p w14:paraId="7EAA3204" w14:textId="77777777" w:rsidR="00813B43" w:rsidRDefault="00813B43" w:rsidP="00670C21">
      <w:pPr>
        <w:pStyle w:val="NoSpacing"/>
        <w:outlineLvl w:val="0"/>
        <w:rPr>
          <w:b/>
        </w:rPr>
      </w:pPr>
    </w:p>
    <w:p w14:paraId="624DC680" w14:textId="77777777" w:rsidR="00813B43" w:rsidRDefault="00813B43" w:rsidP="00670C21">
      <w:pPr>
        <w:pStyle w:val="NoSpacing"/>
        <w:outlineLvl w:val="0"/>
        <w:rPr>
          <w:b/>
        </w:rPr>
      </w:pPr>
    </w:p>
    <w:p w14:paraId="5CC510DD" w14:textId="77777777" w:rsidR="00813B43" w:rsidRDefault="00813B43" w:rsidP="00670C21">
      <w:pPr>
        <w:pStyle w:val="NoSpacing"/>
        <w:outlineLvl w:val="0"/>
        <w:rPr>
          <w:b/>
        </w:rPr>
      </w:pPr>
    </w:p>
    <w:p w14:paraId="0F24CB80" w14:textId="77777777" w:rsidR="00813B43" w:rsidRDefault="00813B43" w:rsidP="00670C21">
      <w:pPr>
        <w:pStyle w:val="NoSpacing"/>
        <w:outlineLvl w:val="0"/>
        <w:rPr>
          <w:b/>
        </w:rPr>
      </w:pPr>
    </w:p>
    <w:p w14:paraId="119F9F7B" w14:textId="77777777" w:rsidR="00813B43" w:rsidRDefault="00813B43" w:rsidP="00670C21">
      <w:pPr>
        <w:pStyle w:val="NoSpacing"/>
        <w:outlineLvl w:val="0"/>
        <w:rPr>
          <w:b/>
        </w:rPr>
      </w:pPr>
    </w:p>
    <w:p w14:paraId="33B5EB14" w14:textId="77777777" w:rsidR="00813B43" w:rsidRDefault="00813B43" w:rsidP="00670C21">
      <w:pPr>
        <w:pStyle w:val="NoSpacing"/>
        <w:outlineLvl w:val="0"/>
        <w:rPr>
          <w:b/>
        </w:rPr>
      </w:pPr>
    </w:p>
    <w:p w14:paraId="65083D59" w14:textId="77777777" w:rsidR="00813B43" w:rsidRDefault="00813B43" w:rsidP="00670C21">
      <w:pPr>
        <w:pStyle w:val="NoSpacing"/>
        <w:outlineLvl w:val="0"/>
        <w:rPr>
          <w:b/>
        </w:rPr>
      </w:pPr>
    </w:p>
    <w:p w14:paraId="08266C6E" w14:textId="77777777" w:rsidR="00813B43" w:rsidRDefault="00813B43" w:rsidP="00670C21">
      <w:pPr>
        <w:pStyle w:val="NoSpacing"/>
        <w:outlineLvl w:val="0"/>
        <w:rPr>
          <w:b/>
        </w:rPr>
      </w:pPr>
    </w:p>
    <w:p w14:paraId="451A7D6B" w14:textId="77777777" w:rsidR="00813B43" w:rsidRDefault="00813B43" w:rsidP="00670C21">
      <w:pPr>
        <w:pStyle w:val="NoSpacing"/>
        <w:outlineLvl w:val="0"/>
        <w:rPr>
          <w:b/>
        </w:rPr>
      </w:pPr>
    </w:p>
    <w:p w14:paraId="244A5A53" w14:textId="77777777" w:rsidR="00813B43" w:rsidRDefault="00813B43" w:rsidP="00670C21">
      <w:pPr>
        <w:pStyle w:val="NoSpacing"/>
        <w:outlineLvl w:val="0"/>
        <w:rPr>
          <w:b/>
        </w:rPr>
      </w:pPr>
    </w:p>
    <w:p w14:paraId="5377DD92" w14:textId="383390A9" w:rsidR="00813B43" w:rsidRDefault="00813B43" w:rsidP="00670C21">
      <w:pPr>
        <w:pStyle w:val="NoSpacing"/>
        <w:outlineLvl w:val="0"/>
        <w:rPr>
          <w:b/>
        </w:rPr>
      </w:pPr>
    </w:p>
    <w:p w14:paraId="2D4172E5" w14:textId="42E18A51" w:rsidR="00C371A2" w:rsidRDefault="00C371A2" w:rsidP="00670C21">
      <w:pPr>
        <w:pStyle w:val="NoSpacing"/>
        <w:outlineLvl w:val="0"/>
        <w:rPr>
          <w:b/>
        </w:rPr>
      </w:pPr>
    </w:p>
    <w:p w14:paraId="61841812" w14:textId="239C51CB" w:rsidR="00C371A2" w:rsidRDefault="00C371A2" w:rsidP="00670C21">
      <w:pPr>
        <w:pStyle w:val="NoSpacing"/>
        <w:outlineLvl w:val="0"/>
        <w:rPr>
          <w:b/>
        </w:rPr>
      </w:pPr>
    </w:p>
    <w:p w14:paraId="3EFA97C3" w14:textId="2E9CE477" w:rsidR="00C371A2" w:rsidRDefault="00C371A2" w:rsidP="00670C21">
      <w:pPr>
        <w:pStyle w:val="NoSpacing"/>
        <w:outlineLvl w:val="0"/>
        <w:rPr>
          <w:b/>
        </w:rPr>
      </w:pPr>
    </w:p>
    <w:p w14:paraId="53F56DCA" w14:textId="77777777" w:rsidR="00C371A2" w:rsidRDefault="00C371A2" w:rsidP="00670C21">
      <w:pPr>
        <w:pStyle w:val="NoSpacing"/>
        <w:outlineLvl w:val="0"/>
        <w:rPr>
          <w:b/>
        </w:rPr>
      </w:pPr>
    </w:p>
    <w:p w14:paraId="387C0574" w14:textId="77777777" w:rsidR="00813B43" w:rsidRDefault="00813B43" w:rsidP="00670C21">
      <w:pPr>
        <w:pStyle w:val="NoSpacing"/>
        <w:outlineLvl w:val="0"/>
        <w:rPr>
          <w:b/>
        </w:rPr>
      </w:pPr>
    </w:p>
    <w:p w14:paraId="08E9FDB3" w14:textId="77777777" w:rsidR="00813B43" w:rsidRDefault="00813B43" w:rsidP="00670C21">
      <w:pPr>
        <w:pStyle w:val="NoSpacing"/>
        <w:outlineLvl w:val="0"/>
        <w:rPr>
          <w:b/>
        </w:rPr>
      </w:pPr>
    </w:p>
    <w:p w14:paraId="13B6653E" w14:textId="77777777" w:rsidR="00813B43" w:rsidRDefault="00813B43" w:rsidP="00670C21">
      <w:pPr>
        <w:pStyle w:val="NoSpacing"/>
        <w:outlineLvl w:val="0"/>
        <w:rPr>
          <w:b/>
        </w:rPr>
      </w:pPr>
    </w:p>
    <w:p w14:paraId="5756AB40" w14:textId="77777777" w:rsidR="00813B43" w:rsidRDefault="00813B43" w:rsidP="00670C21">
      <w:pPr>
        <w:pStyle w:val="NoSpacing"/>
        <w:outlineLvl w:val="0"/>
        <w:rPr>
          <w:b/>
        </w:rPr>
      </w:pPr>
    </w:p>
    <w:p w14:paraId="32F4AB24" w14:textId="77777777" w:rsidR="00813B43" w:rsidRDefault="00813B43" w:rsidP="00670C21">
      <w:pPr>
        <w:pStyle w:val="NoSpacing"/>
        <w:outlineLvl w:val="0"/>
        <w:rPr>
          <w:b/>
        </w:rPr>
      </w:pPr>
    </w:p>
    <w:p w14:paraId="6F564557" w14:textId="77777777" w:rsidR="00813B43" w:rsidRDefault="00813B43" w:rsidP="00670C21">
      <w:pPr>
        <w:pStyle w:val="NoSpacing"/>
        <w:outlineLvl w:val="0"/>
        <w:rPr>
          <w:b/>
        </w:rPr>
      </w:pPr>
    </w:p>
    <w:p w14:paraId="5BAEFC76" w14:textId="77777777" w:rsidR="00813B43" w:rsidRDefault="00813B43" w:rsidP="00670C21">
      <w:pPr>
        <w:pStyle w:val="NoSpacing"/>
        <w:outlineLvl w:val="0"/>
        <w:rPr>
          <w:b/>
        </w:rPr>
      </w:pPr>
    </w:p>
    <w:p w14:paraId="63181D65" w14:textId="77777777" w:rsidR="00813B43" w:rsidRDefault="00813B43" w:rsidP="00670C21">
      <w:pPr>
        <w:pStyle w:val="NoSpacing"/>
        <w:outlineLvl w:val="0"/>
        <w:rPr>
          <w:b/>
        </w:rPr>
      </w:pPr>
    </w:p>
    <w:p w14:paraId="2F2CA66D" w14:textId="77777777" w:rsidR="00813B43" w:rsidRDefault="00813B43" w:rsidP="00670C21">
      <w:pPr>
        <w:pStyle w:val="NoSpacing"/>
        <w:outlineLvl w:val="0"/>
        <w:rPr>
          <w:b/>
        </w:rPr>
      </w:pPr>
    </w:p>
    <w:p w14:paraId="5EF96B4D" w14:textId="77777777" w:rsidR="00813B43" w:rsidRDefault="00813B43" w:rsidP="00670C21">
      <w:pPr>
        <w:pStyle w:val="NoSpacing"/>
        <w:outlineLvl w:val="0"/>
        <w:rPr>
          <w:b/>
        </w:rPr>
      </w:pPr>
    </w:p>
    <w:p w14:paraId="219662A9" w14:textId="77777777" w:rsidR="00813B43" w:rsidRDefault="00813B43" w:rsidP="00670C21">
      <w:pPr>
        <w:pStyle w:val="NoSpacing"/>
        <w:outlineLvl w:val="0"/>
        <w:rPr>
          <w:b/>
        </w:rPr>
      </w:pPr>
    </w:p>
    <w:p w14:paraId="1D712B41" w14:textId="77777777" w:rsidR="00813B43" w:rsidRDefault="00813B43" w:rsidP="00670C21">
      <w:pPr>
        <w:pStyle w:val="NoSpacing"/>
        <w:outlineLvl w:val="0"/>
        <w:rPr>
          <w:b/>
        </w:rPr>
      </w:pPr>
    </w:p>
    <w:p w14:paraId="39ADA2CE" w14:textId="77777777" w:rsidR="00813B43" w:rsidRDefault="00813B43" w:rsidP="00670C21">
      <w:pPr>
        <w:pStyle w:val="NoSpacing"/>
        <w:outlineLvl w:val="0"/>
        <w:rPr>
          <w:b/>
        </w:rPr>
      </w:pPr>
    </w:p>
    <w:p w14:paraId="216409D9" w14:textId="3D4E7407" w:rsidR="00D028DF" w:rsidRPr="007F1A55" w:rsidRDefault="00D028DF" w:rsidP="00670C21">
      <w:pPr>
        <w:pStyle w:val="NoSpacing"/>
        <w:outlineLvl w:val="0"/>
        <w:rPr>
          <w:b/>
        </w:rPr>
      </w:pPr>
      <w:r w:rsidRPr="007F1A55">
        <w:rPr>
          <w:b/>
        </w:rPr>
        <w:lastRenderedPageBreak/>
        <w:t xml:space="preserve">References </w:t>
      </w:r>
    </w:p>
    <w:p w14:paraId="15DA7E82" w14:textId="77777777" w:rsidR="00D028DF" w:rsidRPr="007F1A55" w:rsidRDefault="00D028DF" w:rsidP="00B046BE">
      <w:pPr>
        <w:pStyle w:val="NoSpacing"/>
      </w:pPr>
    </w:p>
    <w:p w14:paraId="7A340F4C" w14:textId="77777777" w:rsidR="00D028DF" w:rsidRPr="007F1A55" w:rsidRDefault="00D028DF" w:rsidP="00135150">
      <w:pPr>
        <w:pStyle w:val="NoSpacing"/>
        <w:jc w:val="both"/>
        <w:outlineLvl w:val="0"/>
      </w:pPr>
      <w:r w:rsidRPr="007F1A55">
        <w:t xml:space="preserve">1- Kelly et al, An Observational Study of </w:t>
      </w:r>
      <w:proofErr w:type="spellStart"/>
      <w:r w:rsidRPr="007F1A55">
        <w:t>Dyspnea</w:t>
      </w:r>
      <w:proofErr w:type="spellEnd"/>
      <w:r w:rsidRPr="007F1A55">
        <w:t xml:space="preserve"> in Emergency Departments: The Asia,</w:t>
      </w:r>
    </w:p>
    <w:p w14:paraId="3A3BE127" w14:textId="77777777" w:rsidR="00D028DF" w:rsidRPr="007F1A55" w:rsidRDefault="00D028DF" w:rsidP="00135150">
      <w:pPr>
        <w:pStyle w:val="NoSpacing"/>
        <w:jc w:val="both"/>
      </w:pPr>
      <w:r w:rsidRPr="007F1A55">
        <w:t xml:space="preserve">Australia, and New Zealand </w:t>
      </w:r>
      <w:proofErr w:type="spellStart"/>
      <w:r w:rsidRPr="007F1A55">
        <w:t>Dyspnea</w:t>
      </w:r>
      <w:proofErr w:type="spellEnd"/>
      <w:r w:rsidRPr="007F1A55">
        <w:t xml:space="preserve"> in Emergency Departments Study (AANZDEM).</w:t>
      </w:r>
    </w:p>
    <w:p w14:paraId="26396977" w14:textId="77777777" w:rsidR="00D028DF" w:rsidRPr="007F1A55" w:rsidRDefault="00D028DF" w:rsidP="00135150">
      <w:pPr>
        <w:pStyle w:val="NoSpacing"/>
        <w:jc w:val="both"/>
      </w:pPr>
      <w:r w:rsidRPr="007F1A55">
        <w:t>Academic Emergency Medicine 2016. 24(3):328-336</w:t>
      </w:r>
    </w:p>
    <w:p w14:paraId="038FBAF9" w14:textId="77777777" w:rsidR="00D028DF" w:rsidRPr="007F1A55" w:rsidRDefault="00D028DF" w:rsidP="00135150">
      <w:pPr>
        <w:pStyle w:val="NoSpacing"/>
        <w:jc w:val="both"/>
      </w:pPr>
    </w:p>
    <w:p w14:paraId="3C049389" w14:textId="77777777" w:rsidR="00D028DF" w:rsidRPr="007F1A55" w:rsidRDefault="00D028DF" w:rsidP="00135150">
      <w:pPr>
        <w:pStyle w:val="NoSpacing"/>
        <w:jc w:val="both"/>
        <w:outlineLvl w:val="0"/>
      </w:pPr>
      <w:r w:rsidRPr="007F1A55">
        <w:t>2- Plant et al, Early use of non-invasive ventilation for acute exacerbations of chronic</w:t>
      </w:r>
    </w:p>
    <w:p w14:paraId="169CC7A3" w14:textId="77777777" w:rsidR="00D028DF" w:rsidRPr="007F1A55" w:rsidRDefault="00D028DF" w:rsidP="00135150">
      <w:pPr>
        <w:pStyle w:val="NoSpacing"/>
        <w:jc w:val="both"/>
      </w:pPr>
      <w:r w:rsidRPr="007F1A55">
        <w:t>obstructive pulmonary disease on general respiratory wards: a multicentre</w:t>
      </w:r>
    </w:p>
    <w:p w14:paraId="17A37C07" w14:textId="77777777" w:rsidR="00D028DF" w:rsidRPr="007F1A55" w:rsidRDefault="00D028DF" w:rsidP="00135150">
      <w:pPr>
        <w:pStyle w:val="NoSpacing"/>
        <w:jc w:val="both"/>
      </w:pPr>
      <w:r w:rsidRPr="007F1A55">
        <w:t>randomised controlled trial. Lancet 2000. 355;1931–35</w:t>
      </w:r>
    </w:p>
    <w:p w14:paraId="75D9DAC7" w14:textId="77777777" w:rsidR="00D028DF" w:rsidRPr="007F1A55" w:rsidRDefault="00D028DF" w:rsidP="00135150">
      <w:pPr>
        <w:pStyle w:val="NoSpacing"/>
        <w:jc w:val="both"/>
      </w:pPr>
    </w:p>
    <w:p w14:paraId="41AAF403" w14:textId="77777777" w:rsidR="00D028DF" w:rsidRPr="007F1A55" w:rsidRDefault="00D028DF" w:rsidP="00135150">
      <w:pPr>
        <w:pStyle w:val="NoSpacing"/>
        <w:jc w:val="both"/>
        <w:outlineLvl w:val="0"/>
      </w:pPr>
      <w:r w:rsidRPr="007F1A55">
        <w:t>3- Carron et al, Predictors of failure of non-invasive ventilation in patients with severe</w:t>
      </w:r>
    </w:p>
    <w:p w14:paraId="565FEA56" w14:textId="20846E9F" w:rsidR="00D028DF" w:rsidRPr="007F1A55" w:rsidRDefault="00D028DF" w:rsidP="00135150">
      <w:pPr>
        <w:pStyle w:val="NoSpacing"/>
        <w:jc w:val="both"/>
      </w:pPr>
      <w:r w:rsidRPr="007F1A55">
        <w:t xml:space="preserve">community-acquired pneumonia. Journal of Critical Care 2010. </w:t>
      </w:r>
      <w:r w:rsidR="00BB3FCC" w:rsidRPr="007F1A55">
        <w:t>25;</w:t>
      </w:r>
      <w:r w:rsidR="00BB3FCC">
        <w:t xml:space="preserve"> </w:t>
      </w:r>
      <w:r w:rsidR="00BB3FCC" w:rsidRPr="007F1A55">
        <w:t>540.e9–540.e14</w:t>
      </w:r>
    </w:p>
    <w:p w14:paraId="38ADB784" w14:textId="77777777" w:rsidR="00D028DF" w:rsidRPr="007F1A55" w:rsidRDefault="00D028DF" w:rsidP="00135150">
      <w:pPr>
        <w:pStyle w:val="NoSpacing"/>
        <w:jc w:val="both"/>
      </w:pPr>
    </w:p>
    <w:p w14:paraId="7B66075C" w14:textId="77777777" w:rsidR="00D028DF" w:rsidRPr="007F1A55" w:rsidRDefault="00D028DF" w:rsidP="00135150">
      <w:pPr>
        <w:pStyle w:val="NoSpacing"/>
        <w:jc w:val="both"/>
        <w:outlineLvl w:val="0"/>
      </w:pPr>
      <w:r w:rsidRPr="007F1A55">
        <w:t xml:space="preserve">4- </w:t>
      </w:r>
      <w:proofErr w:type="spellStart"/>
      <w:r w:rsidRPr="007F1A55">
        <w:t>Duan</w:t>
      </w:r>
      <w:proofErr w:type="spellEnd"/>
      <w:r w:rsidRPr="007F1A55">
        <w:t xml:space="preserve"> et al, Assessment of heart rate, acidosis, consciousness, oxygenation, and</w:t>
      </w:r>
    </w:p>
    <w:p w14:paraId="14354E68" w14:textId="7AA7D656" w:rsidR="00D028DF" w:rsidRPr="007F1A55" w:rsidRDefault="00D028DF" w:rsidP="00135150">
      <w:pPr>
        <w:pStyle w:val="NoSpacing"/>
        <w:jc w:val="both"/>
      </w:pPr>
      <w:r w:rsidRPr="007F1A55">
        <w:t xml:space="preserve">respiratory rate to predict </w:t>
      </w:r>
      <w:proofErr w:type="spellStart"/>
      <w:r w:rsidR="00BB3FCC" w:rsidRPr="007F1A55">
        <w:t>noninvasive</w:t>
      </w:r>
      <w:proofErr w:type="spellEnd"/>
      <w:r w:rsidRPr="007F1A55">
        <w:t xml:space="preserve"> ventilation failure in hypoxemic</w:t>
      </w:r>
    </w:p>
    <w:p w14:paraId="5C0DBA88" w14:textId="77777777" w:rsidR="00D028DF" w:rsidRPr="007F1A55" w:rsidRDefault="00D028DF" w:rsidP="00135150">
      <w:pPr>
        <w:pStyle w:val="NoSpacing"/>
        <w:jc w:val="both"/>
      </w:pPr>
      <w:r w:rsidRPr="007F1A55">
        <w:t>patients.</w:t>
      </w:r>
      <w:r w:rsidRPr="007F1A55">
        <w:rPr>
          <w:rFonts w:ascii="MS Mincho" w:eastAsia="MS Mincho" w:hAnsi="MS Mincho" w:cs="MS Mincho" w:hint="eastAsia"/>
        </w:rPr>
        <w:t> </w:t>
      </w:r>
      <w:r w:rsidRPr="007F1A55">
        <w:t>Intensive Care Med 2017. 43;192–199</w:t>
      </w:r>
    </w:p>
    <w:p w14:paraId="15B9C994" w14:textId="77777777" w:rsidR="00D028DF" w:rsidRPr="007F1A55" w:rsidRDefault="00D028DF" w:rsidP="00135150">
      <w:pPr>
        <w:pStyle w:val="NoSpacing"/>
        <w:jc w:val="both"/>
      </w:pPr>
    </w:p>
    <w:p w14:paraId="1376E1E6" w14:textId="77777777" w:rsidR="00D028DF" w:rsidRPr="007F1A55" w:rsidRDefault="00D028DF" w:rsidP="00135150">
      <w:pPr>
        <w:pStyle w:val="NoSpacing"/>
        <w:jc w:val="both"/>
        <w:outlineLvl w:val="0"/>
      </w:pPr>
      <w:r w:rsidRPr="007F1A55">
        <w:t>5- Smith et al, Mortality in acute non-invasive ventilation. Internal Medicine Journal</w:t>
      </w:r>
    </w:p>
    <w:p w14:paraId="52C4F1B2" w14:textId="77777777" w:rsidR="00D028DF" w:rsidRPr="007F1A55" w:rsidRDefault="00D028DF" w:rsidP="00135150">
      <w:pPr>
        <w:pStyle w:val="NoSpacing"/>
        <w:jc w:val="both"/>
      </w:pPr>
      <w:r w:rsidRPr="007F1A55">
        <w:t>2017. 47;1437–1440</w:t>
      </w:r>
    </w:p>
    <w:p w14:paraId="68791BE5" w14:textId="77777777" w:rsidR="00D028DF" w:rsidRPr="007F1A55" w:rsidRDefault="00D028DF" w:rsidP="00135150">
      <w:pPr>
        <w:pStyle w:val="NoSpacing"/>
        <w:jc w:val="both"/>
      </w:pPr>
    </w:p>
    <w:p w14:paraId="092FFF0E" w14:textId="77777777" w:rsidR="00D028DF" w:rsidRPr="007F1A55" w:rsidRDefault="00D028DF" w:rsidP="00135150">
      <w:pPr>
        <w:pStyle w:val="NoSpacing"/>
        <w:jc w:val="both"/>
        <w:outlineLvl w:val="0"/>
      </w:pPr>
      <w:r w:rsidRPr="007F1A55">
        <w:t>6- Miller et al, Predicting survival following non-invasive ventilation for hypercapnic</w:t>
      </w:r>
    </w:p>
    <w:p w14:paraId="11586DEB" w14:textId="77777777" w:rsidR="00D028DF" w:rsidRPr="007F1A55" w:rsidRDefault="00D028DF" w:rsidP="00135150">
      <w:pPr>
        <w:pStyle w:val="NoSpacing"/>
        <w:jc w:val="both"/>
      </w:pPr>
      <w:r w:rsidRPr="007F1A55">
        <w:t xml:space="preserve">exacerbations of chronic obstructive pulmonary disease. Int J Clin </w:t>
      </w:r>
      <w:proofErr w:type="spellStart"/>
      <w:r w:rsidRPr="007F1A55">
        <w:t>Pract</w:t>
      </w:r>
      <w:proofErr w:type="spellEnd"/>
      <w:r w:rsidRPr="007F1A55">
        <w:t xml:space="preserve"> 2012.</w:t>
      </w:r>
    </w:p>
    <w:p w14:paraId="087D7BD5" w14:textId="77777777" w:rsidR="00D028DF" w:rsidRPr="007F1A55" w:rsidRDefault="00D028DF" w:rsidP="00135150">
      <w:pPr>
        <w:pStyle w:val="NoSpacing"/>
        <w:jc w:val="both"/>
      </w:pPr>
      <w:r w:rsidRPr="007F1A55">
        <w:t>66;5;434–437</w:t>
      </w:r>
    </w:p>
    <w:p w14:paraId="51045B57" w14:textId="77777777" w:rsidR="00D028DF" w:rsidRPr="007F1A55" w:rsidRDefault="00D028DF" w:rsidP="00135150">
      <w:pPr>
        <w:pStyle w:val="NoSpacing"/>
        <w:jc w:val="both"/>
      </w:pPr>
    </w:p>
    <w:p w14:paraId="2F3104F4" w14:textId="77777777" w:rsidR="00D028DF" w:rsidRPr="007F1A55" w:rsidRDefault="00D028DF" w:rsidP="00135150">
      <w:pPr>
        <w:pStyle w:val="NoSpacing"/>
        <w:jc w:val="both"/>
        <w:outlineLvl w:val="0"/>
      </w:pPr>
      <w:r w:rsidRPr="007F1A55">
        <w:t xml:space="preserve">7- </w:t>
      </w:r>
      <w:proofErr w:type="spellStart"/>
      <w:r w:rsidRPr="007F1A55">
        <w:t>Ankjærgaard</w:t>
      </w:r>
      <w:proofErr w:type="spellEnd"/>
      <w:r w:rsidRPr="007F1A55">
        <w:t xml:space="preserve"> et al, COPD: Mortality and Readmissions in Relation to Number of</w:t>
      </w:r>
    </w:p>
    <w:p w14:paraId="0697D125" w14:textId="77777777" w:rsidR="00D028DF" w:rsidRPr="007F1A55" w:rsidRDefault="00D028DF" w:rsidP="00135150">
      <w:pPr>
        <w:pStyle w:val="NoSpacing"/>
        <w:jc w:val="both"/>
      </w:pPr>
      <w:r w:rsidRPr="007F1A55">
        <w:t xml:space="preserve">Admissions with </w:t>
      </w:r>
      <w:proofErr w:type="spellStart"/>
      <w:r w:rsidRPr="007F1A55">
        <w:t>Noninvasive</w:t>
      </w:r>
      <w:proofErr w:type="spellEnd"/>
      <w:r w:rsidRPr="007F1A55">
        <w:t xml:space="preserve"> Ventilation. COPD: Journal of Chronic Obstructive</w:t>
      </w:r>
    </w:p>
    <w:p w14:paraId="093F3D61" w14:textId="77777777" w:rsidR="00D028DF" w:rsidRPr="007F1A55" w:rsidRDefault="00D028DF" w:rsidP="00135150">
      <w:pPr>
        <w:pStyle w:val="NoSpacing"/>
        <w:jc w:val="both"/>
      </w:pPr>
      <w:r w:rsidRPr="007F1A55">
        <w:t>Pulmonary Disease 2017. 14:1;30-36</w:t>
      </w:r>
    </w:p>
    <w:p w14:paraId="5A2269E9" w14:textId="77777777" w:rsidR="00D028DF" w:rsidRPr="007F1A55" w:rsidRDefault="00D028DF" w:rsidP="00135150">
      <w:pPr>
        <w:pStyle w:val="NoSpacing"/>
        <w:jc w:val="both"/>
      </w:pPr>
    </w:p>
    <w:p w14:paraId="7545E7E8" w14:textId="77777777" w:rsidR="00D028DF" w:rsidRPr="007F1A55" w:rsidRDefault="00D028DF" w:rsidP="00135150">
      <w:pPr>
        <w:pStyle w:val="NoSpacing"/>
        <w:jc w:val="both"/>
        <w:outlineLvl w:val="0"/>
      </w:pPr>
      <w:r w:rsidRPr="007F1A55">
        <w:t xml:space="preserve">8- </w:t>
      </w:r>
      <w:proofErr w:type="spellStart"/>
      <w:r w:rsidRPr="007F1A55">
        <w:t>Thromrongpairoj</w:t>
      </w:r>
      <w:proofErr w:type="spellEnd"/>
      <w:r w:rsidRPr="007F1A55">
        <w:t xml:space="preserve"> et al, Factors predicting failure of </w:t>
      </w:r>
      <w:proofErr w:type="spellStart"/>
      <w:r w:rsidRPr="007F1A55">
        <w:t>noninvasive</w:t>
      </w:r>
      <w:proofErr w:type="spellEnd"/>
      <w:r w:rsidRPr="007F1A55">
        <w:t xml:space="preserve"> ventilation assist for</w:t>
      </w:r>
    </w:p>
    <w:p w14:paraId="15DEAE70" w14:textId="77777777" w:rsidR="00D028DF" w:rsidRPr="007F1A55" w:rsidRDefault="00D028DF" w:rsidP="00135150">
      <w:pPr>
        <w:pStyle w:val="NoSpacing"/>
        <w:jc w:val="both"/>
      </w:pPr>
      <w:r w:rsidRPr="007F1A55">
        <w:t>preventing reintubation among medical critically ill patients. Journal of Critical</w:t>
      </w:r>
    </w:p>
    <w:p w14:paraId="1AD6BB9B" w14:textId="77777777" w:rsidR="00D028DF" w:rsidRPr="007F1A55" w:rsidRDefault="00D028DF" w:rsidP="00135150">
      <w:pPr>
        <w:pStyle w:val="NoSpacing"/>
        <w:jc w:val="both"/>
      </w:pPr>
      <w:r w:rsidRPr="007F1A55">
        <w:t>care 2017. 38;177-181</w:t>
      </w:r>
    </w:p>
    <w:p w14:paraId="3AE7F6A3" w14:textId="77777777" w:rsidR="00D028DF" w:rsidRPr="007F1A55" w:rsidRDefault="00D028DF" w:rsidP="00135150">
      <w:pPr>
        <w:pStyle w:val="NoSpacing"/>
        <w:jc w:val="both"/>
      </w:pPr>
    </w:p>
    <w:p w14:paraId="6FED9012" w14:textId="77777777" w:rsidR="00D028DF" w:rsidRPr="007F1A55" w:rsidRDefault="00D028DF" w:rsidP="00135150">
      <w:pPr>
        <w:pStyle w:val="NoSpacing"/>
        <w:jc w:val="both"/>
        <w:outlineLvl w:val="0"/>
      </w:pPr>
      <w:r w:rsidRPr="007F1A55">
        <w:t>9- Roca et al, Predicting success of high-flow nasal cannula in pneumonia patients with</w:t>
      </w:r>
    </w:p>
    <w:p w14:paraId="07BCFFF9" w14:textId="77777777" w:rsidR="00D028DF" w:rsidRPr="007F1A55" w:rsidRDefault="00D028DF" w:rsidP="00135150">
      <w:pPr>
        <w:pStyle w:val="NoSpacing"/>
        <w:jc w:val="both"/>
      </w:pPr>
      <w:r w:rsidRPr="007F1A55">
        <w:t>hypoxemic respiratory failure: The utility of the ROX index. Journal of Critical Care</w:t>
      </w:r>
    </w:p>
    <w:p w14:paraId="78B4A9A1" w14:textId="0BC22142" w:rsidR="00D028DF" w:rsidRDefault="00D028DF" w:rsidP="00135150">
      <w:pPr>
        <w:pStyle w:val="NoSpacing"/>
        <w:jc w:val="both"/>
      </w:pPr>
      <w:r w:rsidRPr="007F1A55">
        <w:t>2016. 35;200-5</w:t>
      </w:r>
    </w:p>
    <w:p w14:paraId="3182A52A" w14:textId="7C06FAF8" w:rsidR="002622F8" w:rsidRDefault="002622F8" w:rsidP="00135150">
      <w:pPr>
        <w:pStyle w:val="NoSpacing"/>
        <w:jc w:val="both"/>
      </w:pPr>
    </w:p>
    <w:p w14:paraId="32D6FD92" w14:textId="3BA072A4" w:rsidR="002622F8" w:rsidRDefault="002622F8" w:rsidP="00135150">
      <w:pPr>
        <w:pStyle w:val="NoSpacing"/>
        <w:jc w:val="both"/>
      </w:pPr>
      <w:r>
        <w:t xml:space="preserve">10- </w:t>
      </w:r>
      <w:proofErr w:type="spellStart"/>
      <w:r>
        <w:t>Hraiech</w:t>
      </w:r>
      <w:proofErr w:type="spellEnd"/>
      <w:r>
        <w:t xml:space="preserve"> S, </w:t>
      </w:r>
      <w:proofErr w:type="spellStart"/>
      <w:r>
        <w:t>Alingrin</w:t>
      </w:r>
      <w:proofErr w:type="spellEnd"/>
      <w:r>
        <w:t xml:space="preserve"> J, </w:t>
      </w:r>
      <w:proofErr w:type="spellStart"/>
      <w:r>
        <w:t>Dizier</w:t>
      </w:r>
      <w:proofErr w:type="spellEnd"/>
      <w:r>
        <w:t xml:space="preserve"> S, Brunet J, </w:t>
      </w:r>
      <w:proofErr w:type="spellStart"/>
      <w:r>
        <w:t>Forel</w:t>
      </w:r>
      <w:proofErr w:type="spellEnd"/>
      <w:r>
        <w:t xml:space="preserve"> J-M, La Scola B, </w:t>
      </w:r>
      <w:proofErr w:type="spellStart"/>
      <w:r>
        <w:t>Roch</w:t>
      </w:r>
      <w:proofErr w:type="spellEnd"/>
      <w:r>
        <w:t xml:space="preserve"> A, Papazian L, Pauly V. Time to intubation is associated with outcome in patients with community-acquired pneumonia. </w:t>
      </w:r>
      <w:proofErr w:type="spellStart"/>
      <w:r w:rsidRPr="00BB3FCC">
        <w:t>PLoS</w:t>
      </w:r>
      <w:proofErr w:type="spellEnd"/>
      <w:r w:rsidRPr="00BB3FCC">
        <w:t xml:space="preserve"> ONE </w:t>
      </w:r>
      <w:r>
        <w:t xml:space="preserve">2013; </w:t>
      </w:r>
      <w:r w:rsidRPr="00BB3FCC">
        <w:t>8(9): e74937</w:t>
      </w:r>
    </w:p>
    <w:p w14:paraId="71A0137E" w14:textId="77777777" w:rsidR="00275787" w:rsidRDefault="00275787" w:rsidP="00135150">
      <w:pPr>
        <w:pStyle w:val="NoSpacing"/>
        <w:jc w:val="both"/>
      </w:pPr>
    </w:p>
    <w:p w14:paraId="040CE56C" w14:textId="65835898" w:rsidR="00275787" w:rsidRPr="00FA4EA7" w:rsidRDefault="00275787" w:rsidP="00135150">
      <w:pPr>
        <w:pStyle w:val="NoSpacing"/>
        <w:jc w:val="both"/>
        <w:rPr>
          <w:rFonts w:cs="Times New Roman"/>
        </w:rPr>
      </w:pPr>
      <w:r>
        <w:t>1</w:t>
      </w:r>
      <w:r w:rsidR="002622F8">
        <w:t>1</w:t>
      </w:r>
      <w:r>
        <w:t xml:space="preserve">- </w:t>
      </w:r>
      <w:r w:rsidRPr="00984E2C">
        <w:rPr>
          <w:rFonts w:cs="Times New Roman"/>
        </w:rPr>
        <w:t>DeLong ER, DeLong DM, Clarke-Pearson DL</w:t>
      </w:r>
      <w:r>
        <w:rPr>
          <w:rFonts w:cs="Times New Roman"/>
        </w:rPr>
        <w:t>.</w:t>
      </w:r>
      <w:r w:rsidRPr="00984E2C">
        <w:rPr>
          <w:rFonts w:cs="Times New Roman"/>
        </w:rPr>
        <w:t xml:space="preserve"> Comparing the areas under two or more correlated receiver operating characteristic curves: a nonparametric approach. </w:t>
      </w:r>
      <w:r w:rsidR="00BB3FCC" w:rsidRPr="00984E2C">
        <w:rPr>
          <w:rFonts w:cs="Times New Roman"/>
        </w:rPr>
        <w:t xml:space="preserve">Biometrics </w:t>
      </w:r>
      <w:r w:rsidR="00BB3FCC">
        <w:rPr>
          <w:rFonts w:cs="Times New Roman"/>
        </w:rPr>
        <w:t xml:space="preserve">1988; </w:t>
      </w:r>
      <w:r w:rsidR="00BB3FCC" w:rsidRPr="00984E2C">
        <w:rPr>
          <w:rFonts w:cs="Times New Roman"/>
        </w:rPr>
        <w:t>44:</w:t>
      </w:r>
      <w:r w:rsidR="00BB3FCC">
        <w:rPr>
          <w:rFonts w:cs="Times New Roman"/>
        </w:rPr>
        <w:t xml:space="preserve"> </w:t>
      </w:r>
      <w:r w:rsidR="00BB3FCC" w:rsidRPr="00984E2C">
        <w:rPr>
          <w:rFonts w:cs="Times New Roman"/>
        </w:rPr>
        <w:t>837-84</w:t>
      </w:r>
      <w:r w:rsidR="00BB3FCC">
        <w:rPr>
          <w:rFonts w:cs="Times New Roman"/>
        </w:rPr>
        <w:t>.</w:t>
      </w:r>
    </w:p>
    <w:p w14:paraId="7DCA0CAA" w14:textId="77777777" w:rsidR="00275787" w:rsidRPr="004828B6" w:rsidRDefault="00275787" w:rsidP="00135150">
      <w:pPr>
        <w:pStyle w:val="NoSpacing"/>
        <w:jc w:val="both"/>
        <w:rPr>
          <w:rFonts w:cs="Times New Roman"/>
          <w:b/>
        </w:rPr>
      </w:pPr>
    </w:p>
    <w:p w14:paraId="4B54CAF2" w14:textId="19F52CF6" w:rsidR="00275787" w:rsidRPr="00135150" w:rsidRDefault="00275787" w:rsidP="00135150">
      <w:pPr>
        <w:pStyle w:val="NoSpacing"/>
        <w:jc w:val="both"/>
        <w:rPr>
          <w:rFonts w:cs="Times New Roman"/>
        </w:rPr>
      </w:pPr>
      <w:r w:rsidRPr="00135150">
        <w:rPr>
          <w:rFonts w:cs="Times New Roman"/>
        </w:rPr>
        <w:t>1</w:t>
      </w:r>
      <w:r w:rsidR="002622F8">
        <w:rPr>
          <w:rFonts w:cs="Times New Roman"/>
        </w:rPr>
        <w:t>2</w:t>
      </w:r>
      <w:r w:rsidRPr="00135150">
        <w:rPr>
          <w:rFonts w:cs="Times New Roman"/>
        </w:rPr>
        <w:t xml:space="preserve">- Moons KG, Altman DG, </w:t>
      </w:r>
      <w:proofErr w:type="spellStart"/>
      <w:r w:rsidRPr="00135150">
        <w:rPr>
          <w:rFonts w:cs="Times New Roman"/>
        </w:rPr>
        <w:t>Reitsma</w:t>
      </w:r>
      <w:proofErr w:type="spellEnd"/>
      <w:r w:rsidRPr="00135150">
        <w:rPr>
          <w:rFonts w:cs="Times New Roman"/>
        </w:rPr>
        <w:t xml:space="preserve"> JB, Ioannidis JP, Macaskill P, </w:t>
      </w:r>
      <w:proofErr w:type="spellStart"/>
      <w:r w:rsidRPr="00135150">
        <w:rPr>
          <w:rFonts w:cs="Times New Roman"/>
        </w:rPr>
        <w:t>Steyerberg</w:t>
      </w:r>
      <w:proofErr w:type="spellEnd"/>
      <w:r w:rsidRPr="00135150">
        <w:rPr>
          <w:rFonts w:cs="Times New Roman"/>
        </w:rPr>
        <w:t xml:space="preserve"> EW, Vickers AJ, </w:t>
      </w:r>
      <w:proofErr w:type="spellStart"/>
      <w:r w:rsidRPr="00135150">
        <w:rPr>
          <w:rFonts w:cs="Times New Roman"/>
        </w:rPr>
        <w:t>Ransohoff</w:t>
      </w:r>
      <w:proofErr w:type="spellEnd"/>
      <w:r w:rsidRPr="00135150">
        <w:rPr>
          <w:rFonts w:cs="Times New Roman"/>
        </w:rPr>
        <w:t xml:space="preserve"> DF, Collins GS. Transparent Reporting of a multivariable prediction model for Individual Prognosis or Diagnosis (TRIPOD): explanation and elaboration. </w:t>
      </w:r>
      <w:r w:rsidR="00BB3FCC" w:rsidRPr="00135150">
        <w:rPr>
          <w:rFonts w:cs="Times New Roman"/>
        </w:rPr>
        <w:t>Ann Intern Med 2015;</w:t>
      </w:r>
      <w:r w:rsidR="00BB3FCC">
        <w:rPr>
          <w:rFonts w:cs="Times New Roman"/>
        </w:rPr>
        <w:t xml:space="preserve"> </w:t>
      </w:r>
      <w:r w:rsidR="00BB3FCC" w:rsidRPr="00135150">
        <w:rPr>
          <w:rFonts w:cs="Times New Roman"/>
        </w:rPr>
        <w:t>162:</w:t>
      </w:r>
      <w:r w:rsidR="00BB3FCC">
        <w:rPr>
          <w:rFonts w:cs="Times New Roman"/>
        </w:rPr>
        <w:t xml:space="preserve"> </w:t>
      </w:r>
      <w:r w:rsidR="00BB3FCC" w:rsidRPr="00135150">
        <w:rPr>
          <w:rFonts w:cs="Times New Roman"/>
        </w:rPr>
        <w:t>W1-73.</w:t>
      </w:r>
    </w:p>
    <w:p w14:paraId="2518B2E0" w14:textId="3F92F6A5" w:rsidR="00275787" w:rsidRPr="00135150" w:rsidRDefault="00275787" w:rsidP="00135150">
      <w:pPr>
        <w:pStyle w:val="NoSpacing"/>
        <w:jc w:val="both"/>
      </w:pPr>
    </w:p>
    <w:p w14:paraId="18824EBF" w14:textId="11756A85" w:rsidR="00135150" w:rsidRPr="00135150" w:rsidRDefault="00135150" w:rsidP="00135150">
      <w:pPr>
        <w:jc w:val="both"/>
        <w:rPr>
          <w:rFonts w:asciiTheme="minorHAnsi" w:hAnsiTheme="minorHAnsi"/>
        </w:rPr>
      </w:pPr>
      <w:r w:rsidRPr="00135150">
        <w:rPr>
          <w:rFonts w:asciiTheme="minorHAnsi" w:hAnsiTheme="minorHAnsi"/>
        </w:rPr>
        <w:lastRenderedPageBreak/>
        <w:t>1</w:t>
      </w:r>
      <w:r w:rsidR="002622F8">
        <w:rPr>
          <w:rFonts w:asciiTheme="minorHAnsi" w:hAnsiTheme="minorHAnsi"/>
        </w:rPr>
        <w:t>3</w:t>
      </w:r>
      <w:r w:rsidRPr="00135150">
        <w:rPr>
          <w:rFonts w:asciiTheme="minorHAnsi" w:hAnsiTheme="minorHAnsi"/>
        </w:rPr>
        <w:t xml:space="preserve">- </w:t>
      </w:r>
      <w:r w:rsidRPr="00135150">
        <w:rPr>
          <w:rFonts w:asciiTheme="minorHAnsi" w:hAnsiTheme="minorHAnsi"/>
          <w:color w:val="000000"/>
          <w:shd w:val="clear" w:color="auto" w:fill="FFFFFF"/>
          <w:lang w:val="sv-SE"/>
        </w:rPr>
        <w:t xml:space="preserve">van Smeden M, de </w:t>
      </w:r>
      <w:proofErr w:type="spellStart"/>
      <w:r w:rsidRPr="00135150">
        <w:rPr>
          <w:rFonts w:asciiTheme="minorHAnsi" w:hAnsiTheme="minorHAnsi"/>
          <w:color w:val="000000"/>
          <w:shd w:val="clear" w:color="auto" w:fill="FFFFFF"/>
          <w:lang w:val="sv-SE"/>
        </w:rPr>
        <w:t>Groot</w:t>
      </w:r>
      <w:proofErr w:type="spellEnd"/>
      <w:r w:rsidRPr="00135150">
        <w:rPr>
          <w:rFonts w:asciiTheme="minorHAnsi" w:hAnsiTheme="minorHAnsi"/>
          <w:color w:val="000000"/>
          <w:shd w:val="clear" w:color="auto" w:fill="FFFFFF"/>
          <w:lang w:val="sv-SE"/>
        </w:rPr>
        <w:t xml:space="preserve"> JA, Moons KG, Collins GS, Altman DG, </w:t>
      </w:r>
      <w:proofErr w:type="spellStart"/>
      <w:r w:rsidRPr="00135150">
        <w:rPr>
          <w:rFonts w:asciiTheme="minorHAnsi" w:hAnsiTheme="minorHAnsi"/>
          <w:color w:val="000000"/>
          <w:shd w:val="clear" w:color="auto" w:fill="FFFFFF"/>
          <w:lang w:val="sv-SE"/>
        </w:rPr>
        <w:t>Eijkemans</w:t>
      </w:r>
      <w:proofErr w:type="spellEnd"/>
      <w:r w:rsidRPr="00135150">
        <w:rPr>
          <w:rFonts w:asciiTheme="minorHAnsi" w:hAnsiTheme="minorHAnsi"/>
          <w:color w:val="000000"/>
          <w:shd w:val="clear" w:color="auto" w:fill="FFFFFF"/>
          <w:lang w:val="sv-SE"/>
        </w:rPr>
        <w:t xml:space="preserve"> MJ, </w:t>
      </w:r>
      <w:proofErr w:type="spellStart"/>
      <w:r w:rsidRPr="00135150">
        <w:rPr>
          <w:rFonts w:asciiTheme="minorHAnsi" w:hAnsiTheme="minorHAnsi"/>
          <w:color w:val="000000"/>
          <w:shd w:val="clear" w:color="auto" w:fill="FFFFFF"/>
          <w:lang w:val="sv-SE"/>
        </w:rPr>
        <w:t>Reitsma</w:t>
      </w:r>
      <w:proofErr w:type="spellEnd"/>
      <w:r w:rsidRPr="00135150">
        <w:rPr>
          <w:rFonts w:asciiTheme="minorHAnsi" w:hAnsiTheme="minorHAnsi"/>
          <w:color w:val="000000"/>
          <w:shd w:val="clear" w:color="auto" w:fill="FFFFFF"/>
          <w:lang w:val="sv-SE"/>
        </w:rPr>
        <w:t xml:space="preserve"> JB. </w:t>
      </w:r>
      <w:r w:rsidRPr="00135150">
        <w:rPr>
          <w:rFonts w:asciiTheme="minorHAnsi" w:hAnsiTheme="minorHAnsi"/>
          <w:color w:val="000000"/>
          <w:shd w:val="clear" w:color="auto" w:fill="FFFFFF"/>
        </w:rPr>
        <w:t xml:space="preserve">No rationale for 1 variable per 10 events criterion for binary logistic regression analysis. BMC Med Res </w:t>
      </w:r>
      <w:proofErr w:type="spellStart"/>
      <w:r w:rsidRPr="00135150">
        <w:rPr>
          <w:rFonts w:asciiTheme="minorHAnsi" w:hAnsiTheme="minorHAnsi"/>
          <w:color w:val="000000"/>
          <w:shd w:val="clear" w:color="auto" w:fill="FFFFFF"/>
        </w:rPr>
        <w:t>Methodol</w:t>
      </w:r>
      <w:proofErr w:type="spellEnd"/>
      <w:r w:rsidRPr="00135150">
        <w:rPr>
          <w:rFonts w:asciiTheme="minorHAnsi" w:hAnsiTheme="minorHAnsi"/>
          <w:color w:val="000000"/>
          <w:shd w:val="clear" w:color="auto" w:fill="FFFFFF"/>
        </w:rPr>
        <w:t xml:space="preserve"> 2016; 16: 163. </w:t>
      </w:r>
    </w:p>
    <w:p w14:paraId="30725FA1" w14:textId="2ECB6C18" w:rsidR="00135150" w:rsidRPr="00135150" w:rsidRDefault="00135150" w:rsidP="00D028DF">
      <w:pPr>
        <w:pStyle w:val="NoSpacing"/>
      </w:pPr>
    </w:p>
    <w:sectPr w:rsidR="00135150" w:rsidRPr="00135150" w:rsidSect="00151A71">
      <w:footerReference w:type="default" r:id="rId10"/>
      <w:footerReference w:type="first" r:id="rId11"/>
      <w:pgSz w:w="11906" w:h="16838" w:code="9"/>
      <w:pgMar w:top="1418" w:right="1191" w:bottom="1418" w:left="1191" w:header="28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75D86" w14:textId="77777777" w:rsidR="00326B06" w:rsidRDefault="00326B06">
      <w:r>
        <w:separator/>
      </w:r>
    </w:p>
  </w:endnote>
  <w:endnote w:type="continuationSeparator" w:id="0">
    <w:p w14:paraId="10209DA3" w14:textId="77777777" w:rsidR="00326B06" w:rsidRDefault="0032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BA71C" w14:textId="0CEEA308" w:rsidR="00BF47DD" w:rsidRPr="009B4DE3" w:rsidRDefault="00151A71" w:rsidP="00F84BCE">
    <w:pPr>
      <w:pStyle w:val="Footer"/>
      <w:ind w:left="720"/>
      <w:rPr>
        <w:rFonts w:ascii="Arial" w:hAnsi="Arial" w:cs="Arial"/>
        <w:sz w:val="16"/>
        <w:szCs w:val="16"/>
      </w:rPr>
    </w:pPr>
    <w:r>
      <w:rPr>
        <w:rFonts w:ascii="Arial" w:hAnsi="Arial" w:cs="Arial"/>
        <w:sz w:val="16"/>
        <w:szCs w:val="16"/>
      </w:rPr>
      <w:t>The ROX in</w:t>
    </w:r>
    <w:r w:rsidR="00973D1B">
      <w:rPr>
        <w:rFonts w:ascii="Arial" w:hAnsi="Arial" w:cs="Arial"/>
        <w:sz w:val="16"/>
        <w:szCs w:val="16"/>
      </w:rPr>
      <w:t>dex in the Emergency Department</w:t>
    </w:r>
    <w:r w:rsidR="008E24A7">
      <w:rPr>
        <w:rFonts w:ascii="Arial" w:hAnsi="Arial" w:cs="Arial"/>
        <w:sz w:val="16"/>
        <w:szCs w:val="16"/>
      </w:rPr>
      <w:t xml:space="preserve"> / </w:t>
    </w:r>
    <w:r>
      <w:rPr>
        <w:rFonts w:ascii="Arial" w:hAnsi="Arial" w:cs="Arial"/>
        <w:sz w:val="16"/>
        <w:szCs w:val="16"/>
      </w:rPr>
      <w:t xml:space="preserve">Dr Samuel </w:t>
    </w:r>
    <w:r w:rsidRPr="00393BFB">
      <w:rPr>
        <w:rFonts w:ascii="Arial" w:hAnsi="Arial" w:cs="Arial"/>
        <w:sz w:val="16"/>
        <w:szCs w:val="16"/>
      </w:rPr>
      <w:t>Bulford</w:t>
    </w:r>
    <w:r w:rsidR="008E24A7" w:rsidRPr="00393BFB">
      <w:rPr>
        <w:rFonts w:ascii="Arial" w:hAnsi="Arial" w:cs="Arial"/>
        <w:sz w:val="16"/>
        <w:szCs w:val="16"/>
      </w:rPr>
      <w:t xml:space="preserve"> / </w:t>
    </w:r>
    <w:r w:rsidR="00E345A3" w:rsidRPr="00393BFB">
      <w:rPr>
        <w:rFonts w:ascii="Arial" w:hAnsi="Arial" w:cs="Arial"/>
        <w:sz w:val="16"/>
        <w:szCs w:val="16"/>
      </w:rPr>
      <w:t xml:space="preserve">Protocol </w:t>
    </w:r>
    <w:r w:rsidR="00B71829" w:rsidRPr="00393BFB">
      <w:rPr>
        <w:rFonts w:ascii="Arial" w:hAnsi="Arial" w:cs="Arial"/>
        <w:sz w:val="16"/>
        <w:szCs w:val="16"/>
      </w:rPr>
      <w:t>2</w:t>
    </w:r>
    <w:r w:rsidR="00E345A3" w:rsidRPr="00393BFB">
      <w:rPr>
        <w:rFonts w:ascii="Arial" w:hAnsi="Arial" w:cs="Arial"/>
        <w:sz w:val="16"/>
        <w:szCs w:val="16"/>
      </w:rPr>
      <w:t xml:space="preserve">.0      </w:t>
    </w:r>
    <w:r w:rsidR="00393BFB" w:rsidRPr="00393BFB">
      <w:rPr>
        <w:rFonts w:ascii="Arial" w:hAnsi="Arial" w:cs="Arial"/>
        <w:sz w:val="16"/>
        <w:szCs w:val="16"/>
      </w:rPr>
      <w:t>7</w:t>
    </w:r>
    <w:r w:rsidR="00393BFB" w:rsidRPr="00393BFB">
      <w:rPr>
        <w:rFonts w:ascii="Arial" w:hAnsi="Arial" w:cs="Arial"/>
        <w:sz w:val="16"/>
        <w:szCs w:val="16"/>
        <w:vertAlign w:val="superscript"/>
      </w:rPr>
      <w:t>th</w:t>
    </w:r>
    <w:r w:rsidR="00534078" w:rsidRPr="00393BFB">
      <w:rPr>
        <w:rFonts w:ascii="Arial" w:hAnsi="Arial" w:cs="Arial"/>
        <w:sz w:val="16"/>
        <w:szCs w:val="16"/>
      </w:rPr>
      <w:t xml:space="preserve"> </w:t>
    </w:r>
    <w:r w:rsidR="00393BFB" w:rsidRPr="00393BFB">
      <w:rPr>
        <w:rFonts w:ascii="Arial" w:hAnsi="Arial" w:cs="Arial"/>
        <w:sz w:val="16"/>
        <w:szCs w:val="16"/>
      </w:rPr>
      <w:t>May</w:t>
    </w:r>
    <w:r w:rsidR="00534078" w:rsidRPr="00393BFB">
      <w:rPr>
        <w:rFonts w:ascii="Arial" w:hAnsi="Arial" w:cs="Arial"/>
        <w:sz w:val="16"/>
        <w:szCs w:val="16"/>
      </w:rPr>
      <w:t xml:space="preserve"> </w:t>
    </w:r>
    <w:r w:rsidRPr="00393BFB">
      <w:rPr>
        <w:rFonts w:ascii="Arial" w:hAnsi="Arial" w:cs="Arial"/>
        <w:sz w:val="16"/>
        <w:szCs w:val="16"/>
      </w:rPr>
      <w:t>201</w:t>
    </w:r>
    <w:r w:rsidR="00A03D9D" w:rsidRPr="00393BFB">
      <w:rPr>
        <w:rFonts w:ascii="Arial" w:hAnsi="Arial" w:cs="Arial"/>
        <w:sz w:val="16"/>
        <w:szCs w:val="16"/>
      </w:rPr>
      <w:t>9</w:t>
    </w:r>
    <w:r w:rsidR="008E24A7">
      <w:rPr>
        <w:rFonts w:ascii="Arial" w:hAnsi="Arial" w:cs="Arial"/>
        <w:sz w:val="16"/>
        <w:szCs w:val="16"/>
      </w:rPr>
      <w:tab/>
    </w:r>
    <w:r w:rsidR="008E24A7" w:rsidRPr="00196CEC">
      <w:rPr>
        <w:rFonts w:ascii="Times New Roman" w:hAnsi="Times New Roman" w:cs="Times New Roman"/>
        <w:sz w:val="16"/>
        <w:szCs w:val="16"/>
      </w:rPr>
      <w:t xml:space="preserve">Page </w:t>
    </w:r>
    <w:r w:rsidR="008E24A7" w:rsidRPr="00196CEC">
      <w:rPr>
        <w:rFonts w:ascii="Times New Roman" w:hAnsi="Times New Roman" w:cs="Times New Roman"/>
        <w:sz w:val="16"/>
        <w:szCs w:val="16"/>
      </w:rPr>
      <w:fldChar w:fldCharType="begin"/>
    </w:r>
    <w:r w:rsidR="008E24A7" w:rsidRPr="00196CEC">
      <w:rPr>
        <w:rFonts w:ascii="Times New Roman" w:hAnsi="Times New Roman" w:cs="Times New Roman"/>
        <w:sz w:val="16"/>
        <w:szCs w:val="16"/>
      </w:rPr>
      <w:instrText xml:space="preserve"> PAGE </w:instrText>
    </w:r>
    <w:r w:rsidR="008E24A7" w:rsidRPr="00196CEC">
      <w:rPr>
        <w:rFonts w:ascii="Times New Roman" w:hAnsi="Times New Roman" w:cs="Times New Roman"/>
        <w:sz w:val="16"/>
        <w:szCs w:val="16"/>
      </w:rPr>
      <w:fldChar w:fldCharType="separate"/>
    </w:r>
    <w:r w:rsidR="00E07666">
      <w:rPr>
        <w:rFonts w:ascii="Times New Roman" w:hAnsi="Times New Roman" w:cs="Times New Roman"/>
        <w:noProof/>
        <w:sz w:val="16"/>
        <w:szCs w:val="16"/>
      </w:rPr>
      <w:t>8</w:t>
    </w:r>
    <w:r w:rsidR="008E24A7" w:rsidRPr="00196CEC">
      <w:rPr>
        <w:rFonts w:ascii="Times New Roman" w:hAnsi="Times New Roman" w:cs="Times New Roman"/>
        <w:sz w:val="16"/>
        <w:szCs w:val="16"/>
      </w:rPr>
      <w:fldChar w:fldCharType="end"/>
    </w:r>
    <w:r w:rsidR="008E24A7" w:rsidRPr="00196CEC">
      <w:rPr>
        <w:rFonts w:ascii="Times New Roman" w:hAnsi="Times New Roman" w:cs="Times New Roman"/>
        <w:sz w:val="16"/>
        <w:szCs w:val="16"/>
      </w:rPr>
      <w:t xml:space="preserve"> of </w:t>
    </w:r>
    <w:r w:rsidR="008E24A7" w:rsidRPr="00196CEC">
      <w:rPr>
        <w:rFonts w:ascii="Times New Roman" w:hAnsi="Times New Roman" w:cs="Times New Roman"/>
        <w:sz w:val="16"/>
        <w:szCs w:val="16"/>
      </w:rPr>
      <w:fldChar w:fldCharType="begin"/>
    </w:r>
    <w:r w:rsidR="008E24A7" w:rsidRPr="00196CEC">
      <w:rPr>
        <w:rFonts w:ascii="Times New Roman" w:hAnsi="Times New Roman" w:cs="Times New Roman"/>
        <w:sz w:val="16"/>
        <w:szCs w:val="16"/>
      </w:rPr>
      <w:instrText xml:space="preserve"> NUMPAGES </w:instrText>
    </w:r>
    <w:r w:rsidR="008E24A7" w:rsidRPr="00196CEC">
      <w:rPr>
        <w:rFonts w:ascii="Times New Roman" w:hAnsi="Times New Roman" w:cs="Times New Roman"/>
        <w:sz w:val="16"/>
        <w:szCs w:val="16"/>
      </w:rPr>
      <w:fldChar w:fldCharType="separate"/>
    </w:r>
    <w:r w:rsidR="00E07666">
      <w:rPr>
        <w:rFonts w:ascii="Times New Roman" w:hAnsi="Times New Roman" w:cs="Times New Roman"/>
        <w:noProof/>
        <w:sz w:val="16"/>
        <w:szCs w:val="16"/>
      </w:rPr>
      <w:t>10</w:t>
    </w:r>
    <w:r w:rsidR="008E24A7" w:rsidRPr="00196CEC">
      <w:rPr>
        <w:rFonts w:ascii="Times New Roman" w:hAnsi="Times New Roman" w:cs="Times New Roman"/>
        <w:sz w:val="16"/>
        <w:szCs w:val="16"/>
      </w:rPr>
      <w:fldChar w:fldCharType="end"/>
    </w:r>
  </w:p>
  <w:p w14:paraId="1B46B1FE" w14:textId="77777777" w:rsidR="00BF47DD" w:rsidRDefault="00326B06" w:rsidP="00F84BCE">
    <w:pPr>
      <w:pStyle w:val="Footer"/>
      <w:ind w:left="144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6BE8E" w14:textId="77777777" w:rsidR="00BF47DD" w:rsidRPr="009B4DE3" w:rsidRDefault="00D028DF" w:rsidP="00F84BCE">
    <w:pPr>
      <w:pStyle w:val="Footer"/>
      <w:ind w:left="720"/>
      <w:rPr>
        <w:rFonts w:ascii="Arial" w:hAnsi="Arial" w:cs="Arial"/>
        <w:sz w:val="16"/>
        <w:szCs w:val="16"/>
      </w:rPr>
    </w:pPr>
    <w:r>
      <w:rPr>
        <w:rFonts w:ascii="Arial" w:hAnsi="Arial" w:cs="Arial"/>
        <w:sz w:val="16"/>
        <w:szCs w:val="16"/>
      </w:rPr>
      <w:t>The ROX in the Emergency Department / Dr Samuel Bulford / Protocol 1.0</w:t>
    </w:r>
    <w:r w:rsidR="008E24A7" w:rsidRPr="003634B3">
      <w:rPr>
        <w:rFonts w:ascii="Arial" w:hAnsi="Arial" w:cs="Arial"/>
        <w:sz w:val="16"/>
        <w:szCs w:val="16"/>
      </w:rPr>
      <w:t xml:space="preserve">      Date: </w:t>
    </w:r>
    <w:r w:rsidR="00151A71">
      <w:rPr>
        <w:rFonts w:ascii="Arial" w:hAnsi="Arial" w:cs="Arial"/>
        <w:sz w:val="16"/>
        <w:szCs w:val="16"/>
      </w:rPr>
      <w:t>29/04/2018</w:t>
    </w:r>
  </w:p>
  <w:p w14:paraId="3C092914" w14:textId="77777777" w:rsidR="00BF47DD" w:rsidRPr="009B4DE3" w:rsidRDefault="00326B06" w:rsidP="00F84BCE">
    <w:pPr>
      <w:pStyle w:val="Footer"/>
      <w:ind w:left="1440"/>
      <w:jc w:val="right"/>
      <w:rPr>
        <w:rFonts w:ascii="Arial" w:hAnsi="Arial" w:cs="Arial"/>
        <w:sz w:val="16"/>
        <w:szCs w:val="16"/>
      </w:rPr>
    </w:pPr>
    <w:sdt>
      <w:sdtPr>
        <w:rPr>
          <w:rFonts w:ascii="Arial" w:hAnsi="Arial" w:cs="Arial"/>
          <w:sz w:val="16"/>
          <w:szCs w:val="16"/>
        </w:rPr>
        <w:id w:val="-781643917"/>
        <w:docPartObj>
          <w:docPartGallery w:val="Page Numbers (Bottom of Page)"/>
          <w:docPartUnique/>
        </w:docPartObj>
      </w:sdtPr>
      <w:sdtEndPr/>
      <w:sdtContent>
        <w:sdt>
          <w:sdtPr>
            <w:rPr>
              <w:rFonts w:ascii="Arial" w:hAnsi="Arial" w:cs="Arial"/>
              <w:sz w:val="16"/>
              <w:szCs w:val="16"/>
            </w:rPr>
            <w:id w:val="37247278"/>
            <w:docPartObj>
              <w:docPartGallery w:val="Page Numbers (Top of Page)"/>
              <w:docPartUnique/>
            </w:docPartObj>
          </w:sdtPr>
          <w:sdtEndPr/>
          <w:sdtContent>
            <w:r w:rsidR="008E24A7" w:rsidRPr="009B4DE3">
              <w:rPr>
                <w:rFonts w:ascii="Arial" w:hAnsi="Arial" w:cs="Arial"/>
                <w:sz w:val="16"/>
                <w:szCs w:val="16"/>
              </w:rPr>
              <w:t xml:space="preserve">Page </w:t>
            </w:r>
            <w:r w:rsidR="008E24A7" w:rsidRPr="009B4DE3">
              <w:rPr>
                <w:rFonts w:ascii="Arial" w:hAnsi="Arial" w:cs="Arial"/>
                <w:b/>
                <w:bCs/>
                <w:sz w:val="16"/>
                <w:szCs w:val="16"/>
              </w:rPr>
              <w:fldChar w:fldCharType="begin"/>
            </w:r>
            <w:r w:rsidR="008E24A7" w:rsidRPr="009B4DE3">
              <w:rPr>
                <w:rFonts w:ascii="Arial" w:hAnsi="Arial" w:cs="Arial"/>
                <w:b/>
                <w:bCs/>
                <w:sz w:val="16"/>
                <w:szCs w:val="16"/>
              </w:rPr>
              <w:instrText xml:space="preserve"> PAGE </w:instrText>
            </w:r>
            <w:r w:rsidR="008E24A7" w:rsidRPr="009B4DE3">
              <w:rPr>
                <w:rFonts w:ascii="Arial" w:hAnsi="Arial" w:cs="Arial"/>
                <w:b/>
                <w:bCs/>
                <w:sz w:val="16"/>
                <w:szCs w:val="16"/>
              </w:rPr>
              <w:fldChar w:fldCharType="separate"/>
            </w:r>
            <w:r w:rsidR="008E24A7">
              <w:rPr>
                <w:rFonts w:ascii="Arial" w:hAnsi="Arial" w:cs="Arial"/>
                <w:b/>
                <w:bCs/>
                <w:noProof/>
                <w:sz w:val="16"/>
                <w:szCs w:val="16"/>
              </w:rPr>
              <w:t>1</w:t>
            </w:r>
            <w:r w:rsidR="008E24A7" w:rsidRPr="009B4DE3">
              <w:rPr>
                <w:rFonts w:ascii="Arial" w:hAnsi="Arial" w:cs="Arial"/>
                <w:b/>
                <w:bCs/>
                <w:sz w:val="16"/>
                <w:szCs w:val="16"/>
              </w:rPr>
              <w:fldChar w:fldCharType="end"/>
            </w:r>
            <w:r w:rsidR="008E24A7" w:rsidRPr="009B4DE3">
              <w:rPr>
                <w:rFonts w:ascii="Arial" w:hAnsi="Arial" w:cs="Arial"/>
                <w:sz w:val="16"/>
                <w:szCs w:val="16"/>
              </w:rPr>
              <w:t xml:space="preserve"> of </w:t>
            </w:r>
            <w:r w:rsidR="008E24A7" w:rsidRPr="009B4DE3">
              <w:rPr>
                <w:rFonts w:ascii="Arial" w:hAnsi="Arial" w:cs="Arial"/>
                <w:b/>
                <w:bCs/>
                <w:sz w:val="16"/>
                <w:szCs w:val="16"/>
              </w:rPr>
              <w:fldChar w:fldCharType="begin"/>
            </w:r>
            <w:r w:rsidR="008E24A7" w:rsidRPr="009B4DE3">
              <w:rPr>
                <w:rFonts w:ascii="Arial" w:hAnsi="Arial" w:cs="Arial"/>
                <w:b/>
                <w:bCs/>
                <w:sz w:val="16"/>
                <w:szCs w:val="16"/>
              </w:rPr>
              <w:instrText xml:space="preserve"> NUMPAGES  </w:instrText>
            </w:r>
            <w:r w:rsidR="008E24A7" w:rsidRPr="009B4DE3">
              <w:rPr>
                <w:rFonts w:ascii="Arial" w:hAnsi="Arial" w:cs="Arial"/>
                <w:b/>
                <w:bCs/>
                <w:sz w:val="16"/>
                <w:szCs w:val="16"/>
              </w:rPr>
              <w:fldChar w:fldCharType="separate"/>
            </w:r>
            <w:r w:rsidR="008E24A7">
              <w:rPr>
                <w:rFonts w:ascii="Arial" w:hAnsi="Arial" w:cs="Arial"/>
                <w:b/>
                <w:bCs/>
                <w:noProof/>
                <w:sz w:val="16"/>
                <w:szCs w:val="16"/>
              </w:rPr>
              <w:t>1</w:t>
            </w:r>
            <w:r w:rsidR="008E24A7" w:rsidRPr="009B4DE3">
              <w:rPr>
                <w:rFonts w:ascii="Arial" w:hAnsi="Arial" w:cs="Arial"/>
                <w:b/>
                <w:bCs/>
                <w:sz w:val="16"/>
                <w:szCs w:val="16"/>
              </w:rPr>
              <w:fldChar w:fldCharType="end"/>
            </w:r>
          </w:sdtContent>
        </w:sdt>
      </w:sdtContent>
    </w:sdt>
  </w:p>
  <w:p w14:paraId="4679A66D" w14:textId="77777777" w:rsidR="00BF47DD" w:rsidRPr="009B4DE3" w:rsidRDefault="00326B06" w:rsidP="00F8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A3852" w14:textId="77777777" w:rsidR="00326B06" w:rsidRDefault="00326B06">
      <w:r>
        <w:separator/>
      </w:r>
    </w:p>
  </w:footnote>
  <w:footnote w:type="continuationSeparator" w:id="0">
    <w:p w14:paraId="6BB4545F" w14:textId="77777777" w:rsidR="00326B06" w:rsidRDefault="00326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7831"/>
    <w:multiLevelType w:val="hybridMultilevel"/>
    <w:tmpl w:val="38DE2860"/>
    <w:lvl w:ilvl="0" w:tplc="D2C454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F19E9"/>
    <w:multiLevelType w:val="multilevel"/>
    <w:tmpl w:val="6E669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46CE5"/>
    <w:multiLevelType w:val="hybridMultilevel"/>
    <w:tmpl w:val="B2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D47555"/>
    <w:multiLevelType w:val="hybridMultilevel"/>
    <w:tmpl w:val="12129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4C47B1"/>
    <w:multiLevelType w:val="hybridMultilevel"/>
    <w:tmpl w:val="CB228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924AAE"/>
    <w:multiLevelType w:val="multilevel"/>
    <w:tmpl w:val="53DA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565CE1"/>
    <w:multiLevelType w:val="multilevel"/>
    <w:tmpl w:val="D2F81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D1394C"/>
    <w:multiLevelType w:val="hybridMultilevel"/>
    <w:tmpl w:val="96A22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5A6172"/>
    <w:multiLevelType w:val="hybridMultilevel"/>
    <w:tmpl w:val="4DE49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744CF2"/>
    <w:multiLevelType w:val="hybridMultilevel"/>
    <w:tmpl w:val="1FDA775C"/>
    <w:lvl w:ilvl="0" w:tplc="6D107ACA">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8"/>
  </w:num>
  <w:num w:numId="5">
    <w:abstractNumId w:val="2"/>
  </w:num>
  <w:num w:numId="6">
    <w:abstractNumId w:val="0"/>
  </w:num>
  <w:num w:numId="7">
    <w:abstractNumId w:val="7"/>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4A7"/>
    <w:rsid w:val="00001DA0"/>
    <w:rsid w:val="000076B5"/>
    <w:rsid w:val="00016FC9"/>
    <w:rsid w:val="00040B4A"/>
    <w:rsid w:val="000518EE"/>
    <w:rsid w:val="00054253"/>
    <w:rsid w:val="00066162"/>
    <w:rsid w:val="000B76FD"/>
    <w:rsid w:val="000D22D2"/>
    <w:rsid w:val="001221D1"/>
    <w:rsid w:val="00123207"/>
    <w:rsid w:val="00123D66"/>
    <w:rsid w:val="00133E2A"/>
    <w:rsid w:val="00135150"/>
    <w:rsid w:val="00151A71"/>
    <w:rsid w:val="00154101"/>
    <w:rsid w:val="00182113"/>
    <w:rsid w:val="00185063"/>
    <w:rsid w:val="00193DF7"/>
    <w:rsid w:val="001B5D7A"/>
    <w:rsid w:val="001F5B62"/>
    <w:rsid w:val="00206F60"/>
    <w:rsid w:val="00222D8B"/>
    <w:rsid w:val="00231C50"/>
    <w:rsid w:val="002622F8"/>
    <w:rsid w:val="00275787"/>
    <w:rsid w:val="002A1896"/>
    <w:rsid w:val="002C1EA6"/>
    <w:rsid w:val="00326B06"/>
    <w:rsid w:val="00335109"/>
    <w:rsid w:val="00337815"/>
    <w:rsid w:val="0035318A"/>
    <w:rsid w:val="00356EC6"/>
    <w:rsid w:val="0036037B"/>
    <w:rsid w:val="00363897"/>
    <w:rsid w:val="00383215"/>
    <w:rsid w:val="00393BFB"/>
    <w:rsid w:val="003A6FDB"/>
    <w:rsid w:val="004201D7"/>
    <w:rsid w:val="0043605B"/>
    <w:rsid w:val="00436E45"/>
    <w:rsid w:val="00440D9F"/>
    <w:rsid w:val="0044434D"/>
    <w:rsid w:val="00451AF9"/>
    <w:rsid w:val="004603C3"/>
    <w:rsid w:val="00491DD4"/>
    <w:rsid w:val="00495226"/>
    <w:rsid w:val="004A460B"/>
    <w:rsid w:val="004D65B1"/>
    <w:rsid w:val="004F3F25"/>
    <w:rsid w:val="00506D6F"/>
    <w:rsid w:val="00524D0D"/>
    <w:rsid w:val="00534078"/>
    <w:rsid w:val="00540D6A"/>
    <w:rsid w:val="00547188"/>
    <w:rsid w:val="00553153"/>
    <w:rsid w:val="00554BF7"/>
    <w:rsid w:val="00563F32"/>
    <w:rsid w:val="00567678"/>
    <w:rsid w:val="00575A3C"/>
    <w:rsid w:val="00582F0D"/>
    <w:rsid w:val="00590E81"/>
    <w:rsid w:val="00591209"/>
    <w:rsid w:val="005948A3"/>
    <w:rsid w:val="005A3700"/>
    <w:rsid w:val="005C7055"/>
    <w:rsid w:val="005E608E"/>
    <w:rsid w:val="005F5871"/>
    <w:rsid w:val="00637AD6"/>
    <w:rsid w:val="00670C21"/>
    <w:rsid w:val="0067477C"/>
    <w:rsid w:val="0068278B"/>
    <w:rsid w:val="00685C9C"/>
    <w:rsid w:val="006A1263"/>
    <w:rsid w:val="006A18A0"/>
    <w:rsid w:val="006B59FB"/>
    <w:rsid w:val="00713268"/>
    <w:rsid w:val="00716D54"/>
    <w:rsid w:val="00737D2A"/>
    <w:rsid w:val="00747789"/>
    <w:rsid w:val="00763B56"/>
    <w:rsid w:val="00763EDF"/>
    <w:rsid w:val="00766E7B"/>
    <w:rsid w:val="007933F5"/>
    <w:rsid w:val="007A1211"/>
    <w:rsid w:val="007F1A55"/>
    <w:rsid w:val="007F1EAA"/>
    <w:rsid w:val="007F6A35"/>
    <w:rsid w:val="00813B43"/>
    <w:rsid w:val="00821192"/>
    <w:rsid w:val="00842EE1"/>
    <w:rsid w:val="0085649B"/>
    <w:rsid w:val="00887C37"/>
    <w:rsid w:val="008B02C2"/>
    <w:rsid w:val="008E24A7"/>
    <w:rsid w:val="008F26BE"/>
    <w:rsid w:val="0091455B"/>
    <w:rsid w:val="009326A4"/>
    <w:rsid w:val="00950C30"/>
    <w:rsid w:val="00973D1B"/>
    <w:rsid w:val="00995D59"/>
    <w:rsid w:val="009B096D"/>
    <w:rsid w:val="009B76A8"/>
    <w:rsid w:val="009C3530"/>
    <w:rsid w:val="009C4133"/>
    <w:rsid w:val="009D0132"/>
    <w:rsid w:val="009E2321"/>
    <w:rsid w:val="009E2935"/>
    <w:rsid w:val="009E7C40"/>
    <w:rsid w:val="00A00B55"/>
    <w:rsid w:val="00A0155C"/>
    <w:rsid w:val="00A03D9D"/>
    <w:rsid w:val="00AA1612"/>
    <w:rsid w:val="00AA6A84"/>
    <w:rsid w:val="00AB3988"/>
    <w:rsid w:val="00AB5110"/>
    <w:rsid w:val="00AC191C"/>
    <w:rsid w:val="00AC2CE5"/>
    <w:rsid w:val="00AE0708"/>
    <w:rsid w:val="00AE3BD2"/>
    <w:rsid w:val="00B046BE"/>
    <w:rsid w:val="00B062CB"/>
    <w:rsid w:val="00B1044A"/>
    <w:rsid w:val="00B216C6"/>
    <w:rsid w:val="00B22E43"/>
    <w:rsid w:val="00B30CA3"/>
    <w:rsid w:val="00B373BF"/>
    <w:rsid w:val="00B55CCD"/>
    <w:rsid w:val="00B563EE"/>
    <w:rsid w:val="00B71829"/>
    <w:rsid w:val="00B95341"/>
    <w:rsid w:val="00B97985"/>
    <w:rsid w:val="00BA1486"/>
    <w:rsid w:val="00BA616B"/>
    <w:rsid w:val="00BB3FCC"/>
    <w:rsid w:val="00BC0CD7"/>
    <w:rsid w:val="00BC3765"/>
    <w:rsid w:val="00BD585B"/>
    <w:rsid w:val="00C236C0"/>
    <w:rsid w:val="00C324FD"/>
    <w:rsid w:val="00C371A2"/>
    <w:rsid w:val="00C4051F"/>
    <w:rsid w:val="00C41107"/>
    <w:rsid w:val="00C46EEA"/>
    <w:rsid w:val="00C57514"/>
    <w:rsid w:val="00C618BC"/>
    <w:rsid w:val="00C650A4"/>
    <w:rsid w:val="00C80A3B"/>
    <w:rsid w:val="00C90F3B"/>
    <w:rsid w:val="00C915AD"/>
    <w:rsid w:val="00C93A4A"/>
    <w:rsid w:val="00CA7B64"/>
    <w:rsid w:val="00CF46BE"/>
    <w:rsid w:val="00D028DF"/>
    <w:rsid w:val="00D06998"/>
    <w:rsid w:val="00D127CC"/>
    <w:rsid w:val="00D71A62"/>
    <w:rsid w:val="00DB2B00"/>
    <w:rsid w:val="00DB5A1F"/>
    <w:rsid w:val="00DB7828"/>
    <w:rsid w:val="00DC264C"/>
    <w:rsid w:val="00DC6461"/>
    <w:rsid w:val="00DD5C06"/>
    <w:rsid w:val="00DE099F"/>
    <w:rsid w:val="00DF3390"/>
    <w:rsid w:val="00DF3846"/>
    <w:rsid w:val="00DF5A69"/>
    <w:rsid w:val="00E07666"/>
    <w:rsid w:val="00E125B6"/>
    <w:rsid w:val="00E13EE6"/>
    <w:rsid w:val="00E23BED"/>
    <w:rsid w:val="00E33BC2"/>
    <w:rsid w:val="00E345A3"/>
    <w:rsid w:val="00E574F4"/>
    <w:rsid w:val="00E71FEC"/>
    <w:rsid w:val="00E74C5C"/>
    <w:rsid w:val="00E77954"/>
    <w:rsid w:val="00E81363"/>
    <w:rsid w:val="00E83652"/>
    <w:rsid w:val="00E91CBD"/>
    <w:rsid w:val="00E96A88"/>
    <w:rsid w:val="00EB4038"/>
    <w:rsid w:val="00EE7CA1"/>
    <w:rsid w:val="00EF3CE5"/>
    <w:rsid w:val="00F10D55"/>
    <w:rsid w:val="00F13E72"/>
    <w:rsid w:val="00F63BB3"/>
    <w:rsid w:val="00F7288E"/>
    <w:rsid w:val="00F83039"/>
    <w:rsid w:val="00FB2DB5"/>
    <w:rsid w:val="00FF2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6A0D1"/>
  <w14:defaultImageDpi w14:val="300"/>
  <w15:docId w15:val="{D5987EA0-A38B-4242-AF51-D6577E156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574F4"/>
    <w:rPr>
      <w:rFonts w:eastAsia="Times New Roman"/>
      <w:lang w:val="en-AU" w:eastAsia="en-US"/>
    </w:rPr>
  </w:style>
  <w:style w:type="paragraph" w:styleId="Heading1">
    <w:name w:val="heading 1"/>
    <w:basedOn w:val="Normal"/>
    <w:next w:val="Normal"/>
    <w:link w:val="Heading1Char"/>
    <w:uiPriority w:val="9"/>
    <w:qFormat/>
    <w:rsid w:val="008E24A7"/>
    <w:pPr>
      <w:spacing w:after="200" w:line="276" w:lineRule="auto"/>
      <w:outlineLvl w:val="0"/>
    </w:pPr>
    <w:rPr>
      <w:rFonts w:ascii="Arial" w:eastAsiaTheme="minorHAnsi" w:hAnsi="Arial" w:cstheme="minorBidi"/>
      <w:b/>
      <w:color w:val="DF6D15"/>
      <w:sz w:val="28"/>
      <w:szCs w:val="28"/>
    </w:rPr>
  </w:style>
  <w:style w:type="paragraph" w:styleId="Heading2">
    <w:name w:val="heading 2"/>
    <w:basedOn w:val="Normal"/>
    <w:next w:val="Normal"/>
    <w:link w:val="Heading2Char"/>
    <w:autoRedefine/>
    <w:uiPriority w:val="9"/>
    <w:unhideWhenUsed/>
    <w:qFormat/>
    <w:rsid w:val="00C618BC"/>
    <w:pPr>
      <w:keepNext/>
      <w:keepLines/>
      <w:spacing w:before="240" w:after="200" w:line="276" w:lineRule="auto"/>
      <w:outlineLvl w:val="1"/>
    </w:pPr>
    <w:rPr>
      <w:rFonts w:eastAsiaTheme="minorHAnsi" w:cstheme="minorBidi"/>
      <w:b/>
      <w:color w:val="DF6D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CE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AC2CE5"/>
    <w:rPr>
      <w:rFonts w:ascii="Lucida Grande" w:eastAsiaTheme="minorHAnsi" w:hAnsi="Lucida Grande" w:cs="Lucida Grande"/>
      <w:sz w:val="18"/>
      <w:szCs w:val="18"/>
    </w:rPr>
  </w:style>
  <w:style w:type="character" w:customStyle="1" w:styleId="Heading2Char">
    <w:name w:val="Heading 2 Char"/>
    <w:basedOn w:val="DefaultParagraphFont"/>
    <w:link w:val="Heading2"/>
    <w:uiPriority w:val="9"/>
    <w:rsid w:val="00C618BC"/>
    <w:rPr>
      <w:rFonts w:eastAsiaTheme="minorHAnsi" w:cstheme="minorBidi"/>
      <w:b/>
      <w:color w:val="DF6D15"/>
      <w:szCs w:val="22"/>
      <w:lang w:val="en-AU" w:eastAsia="en-US"/>
    </w:rPr>
  </w:style>
  <w:style w:type="paragraph" w:customStyle="1" w:styleId="Body">
    <w:name w:val="Body"/>
    <w:next w:val="Normal"/>
    <w:qFormat/>
    <w:rsid w:val="002A1896"/>
    <w:rPr>
      <w:rFonts w:eastAsia="Times New Roman" w:cs="Arial"/>
      <w:color w:val="222222"/>
      <w:lang w:val="en-CA" w:eastAsia="en-US"/>
    </w:rPr>
  </w:style>
  <w:style w:type="character" w:customStyle="1" w:styleId="Heading1Char">
    <w:name w:val="Heading 1 Char"/>
    <w:basedOn w:val="DefaultParagraphFont"/>
    <w:link w:val="Heading1"/>
    <w:uiPriority w:val="9"/>
    <w:rsid w:val="008E24A7"/>
    <w:rPr>
      <w:rFonts w:ascii="Arial" w:eastAsiaTheme="minorHAnsi" w:hAnsi="Arial" w:cstheme="minorBidi"/>
      <w:b/>
      <w:color w:val="DF6D15"/>
      <w:sz w:val="28"/>
      <w:szCs w:val="28"/>
      <w:lang w:val="en-AU" w:eastAsia="en-US"/>
    </w:rPr>
  </w:style>
  <w:style w:type="paragraph" w:styleId="Footer">
    <w:name w:val="footer"/>
    <w:basedOn w:val="Normal"/>
    <w:link w:val="FooterChar"/>
    <w:uiPriority w:val="99"/>
    <w:unhideWhenUsed/>
    <w:rsid w:val="008E24A7"/>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E24A7"/>
    <w:rPr>
      <w:rFonts w:asciiTheme="minorHAnsi" w:eastAsiaTheme="minorHAnsi" w:hAnsiTheme="minorHAnsi" w:cstheme="minorBidi"/>
      <w:sz w:val="22"/>
      <w:szCs w:val="22"/>
      <w:lang w:val="en-AU" w:eastAsia="en-US"/>
    </w:rPr>
  </w:style>
  <w:style w:type="table" w:styleId="TableGrid">
    <w:name w:val="Table Grid"/>
    <w:basedOn w:val="TableNormal"/>
    <w:uiPriority w:val="59"/>
    <w:rsid w:val="008E24A7"/>
    <w:rPr>
      <w:rFonts w:ascii="Cambria" w:eastAsia="Cambria" w:hAnsi="Cambria"/>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24A7"/>
    <w:pPr>
      <w:tabs>
        <w:tab w:val="center" w:pos="4320"/>
        <w:tab w:val="right" w:pos="8640"/>
      </w:tabs>
    </w:pPr>
    <w:rPr>
      <w:rFonts w:eastAsiaTheme="minorHAnsi" w:cstheme="minorBidi"/>
      <w:sz w:val="22"/>
      <w:szCs w:val="22"/>
    </w:rPr>
  </w:style>
  <w:style w:type="character" w:customStyle="1" w:styleId="HeaderChar">
    <w:name w:val="Header Char"/>
    <w:basedOn w:val="DefaultParagraphFont"/>
    <w:link w:val="Header"/>
    <w:uiPriority w:val="99"/>
    <w:rsid w:val="008E24A7"/>
    <w:rPr>
      <w:rFonts w:eastAsiaTheme="minorHAnsi" w:cstheme="minorBidi"/>
      <w:sz w:val="22"/>
      <w:szCs w:val="22"/>
      <w:lang w:val="en-AU" w:eastAsia="en-US"/>
    </w:rPr>
  </w:style>
  <w:style w:type="character" w:styleId="PageNumber">
    <w:name w:val="page number"/>
    <w:basedOn w:val="DefaultParagraphFont"/>
    <w:uiPriority w:val="99"/>
    <w:semiHidden/>
    <w:unhideWhenUsed/>
    <w:rsid w:val="008E24A7"/>
  </w:style>
  <w:style w:type="paragraph" w:styleId="NoSpacing">
    <w:name w:val="No Spacing"/>
    <w:uiPriority w:val="1"/>
    <w:qFormat/>
    <w:rsid w:val="00001DA0"/>
    <w:rPr>
      <w:rFonts w:asciiTheme="minorHAnsi" w:eastAsiaTheme="minorHAnsi" w:hAnsiTheme="minorHAnsi" w:cstheme="minorBidi"/>
      <w:lang w:val="en-GB" w:eastAsia="en-US"/>
    </w:rPr>
  </w:style>
  <w:style w:type="character" w:styleId="CommentReference">
    <w:name w:val="annotation reference"/>
    <w:basedOn w:val="DefaultParagraphFont"/>
    <w:uiPriority w:val="99"/>
    <w:semiHidden/>
    <w:unhideWhenUsed/>
    <w:rsid w:val="00AE0708"/>
    <w:rPr>
      <w:sz w:val="18"/>
      <w:szCs w:val="18"/>
    </w:rPr>
  </w:style>
  <w:style w:type="paragraph" w:styleId="CommentText">
    <w:name w:val="annotation text"/>
    <w:basedOn w:val="Normal"/>
    <w:link w:val="CommentTextChar"/>
    <w:uiPriority w:val="99"/>
    <w:semiHidden/>
    <w:unhideWhenUsed/>
    <w:rsid w:val="00AE0708"/>
    <w:pPr>
      <w:spacing w:after="200"/>
    </w:pPr>
    <w:rPr>
      <w:rFonts w:eastAsiaTheme="minorHAnsi" w:cstheme="minorBidi"/>
    </w:rPr>
  </w:style>
  <w:style w:type="character" w:customStyle="1" w:styleId="CommentTextChar">
    <w:name w:val="Comment Text Char"/>
    <w:basedOn w:val="DefaultParagraphFont"/>
    <w:link w:val="CommentText"/>
    <w:uiPriority w:val="99"/>
    <w:semiHidden/>
    <w:rsid w:val="00AE0708"/>
    <w:rPr>
      <w:rFonts w:eastAsiaTheme="minorHAnsi" w:cstheme="minorBidi"/>
      <w:lang w:val="en-AU" w:eastAsia="en-US"/>
    </w:rPr>
  </w:style>
  <w:style w:type="paragraph" w:styleId="CommentSubject">
    <w:name w:val="annotation subject"/>
    <w:basedOn w:val="CommentText"/>
    <w:next w:val="CommentText"/>
    <w:link w:val="CommentSubjectChar"/>
    <w:uiPriority w:val="99"/>
    <w:semiHidden/>
    <w:unhideWhenUsed/>
    <w:rsid w:val="00AE0708"/>
    <w:rPr>
      <w:b/>
      <w:bCs/>
      <w:sz w:val="20"/>
      <w:szCs w:val="20"/>
    </w:rPr>
  </w:style>
  <w:style w:type="character" w:customStyle="1" w:styleId="CommentSubjectChar">
    <w:name w:val="Comment Subject Char"/>
    <w:basedOn w:val="CommentTextChar"/>
    <w:link w:val="CommentSubject"/>
    <w:uiPriority w:val="99"/>
    <w:semiHidden/>
    <w:rsid w:val="00AE0708"/>
    <w:rPr>
      <w:rFonts w:eastAsiaTheme="minorHAnsi" w:cstheme="minorBidi"/>
      <w:b/>
      <w:bCs/>
      <w:sz w:val="20"/>
      <w:szCs w:val="20"/>
      <w:lang w:val="en-AU" w:eastAsia="en-US"/>
    </w:rPr>
  </w:style>
  <w:style w:type="paragraph" w:styleId="Revision">
    <w:name w:val="Revision"/>
    <w:hidden/>
    <w:uiPriority w:val="99"/>
    <w:semiHidden/>
    <w:rsid w:val="00670C21"/>
    <w:rPr>
      <w:rFonts w:eastAsiaTheme="minorHAnsi" w:cstheme="minorBidi"/>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128951">
      <w:bodyDiv w:val="1"/>
      <w:marLeft w:val="0"/>
      <w:marRight w:val="0"/>
      <w:marTop w:val="0"/>
      <w:marBottom w:val="0"/>
      <w:divBdr>
        <w:top w:val="none" w:sz="0" w:space="0" w:color="auto"/>
        <w:left w:val="none" w:sz="0" w:space="0" w:color="auto"/>
        <w:bottom w:val="none" w:sz="0" w:space="0" w:color="auto"/>
        <w:right w:val="none" w:sz="0" w:space="0" w:color="auto"/>
      </w:divBdr>
    </w:div>
    <w:div w:id="1212033344">
      <w:bodyDiv w:val="1"/>
      <w:marLeft w:val="0"/>
      <w:marRight w:val="0"/>
      <w:marTop w:val="0"/>
      <w:marBottom w:val="0"/>
      <w:divBdr>
        <w:top w:val="none" w:sz="0" w:space="0" w:color="auto"/>
        <w:left w:val="none" w:sz="0" w:space="0" w:color="auto"/>
        <w:bottom w:val="none" w:sz="0" w:space="0" w:color="auto"/>
        <w:right w:val="none" w:sz="0" w:space="0" w:color="auto"/>
      </w:divBdr>
    </w:div>
    <w:div w:id="1332290287">
      <w:bodyDiv w:val="1"/>
      <w:marLeft w:val="0"/>
      <w:marRight w:val="0"/>
      <w:marTop w:val="0"/>
      <w:marBottom w:val="0"/>
      <w:divBdr>
        <w:top w:val="none" w:sz="0" w:space="0" w:color="auto"/>
        <w:left w:val="none" w:sz="0" w:space="0" w:color="auto"/>
        <w:bottom w:val="none" w:sz="0" w:space="0" w:color="auto"/>
        <w:right w:val="none" w:sz="0" w:space="0" w:color="auto"/>
      </w:divBdr>
    </w:div>
    <w:div w:id="1334649799">
      <w:bodyDiv w:val="1"/>
      <w:marLeft w:val="0"/>
      <w:marRight w:val="0"/>
      <w:marTop w:val="0"/>
      <w:marBottom w:val="0"/>
      <w:divBdr>
        <w:top w:val="none" w:sz="0" w:space="0" w:color="auto"/>
        <w:left w:val="none" w:sz="0" w:space="0" w:color="auto"/>
        <w:bottom w:val="none" w:sz="0" w:space="0" w:color="auto"/>
        <w:right w:val="none" w:sz="0" w:space="0" w:color="auto"/>
      </w:divBdr>
    </w:div>
    <w:div w:id="1387796300">
      <w:bodyDiv w:val="1"/>
      <w:marLeft w:val="0"/>
      <w:marRight w:val="0"/>
      <w:marTop w:val="0"/>
      <w:marBottom w:val="0"/>
      <w:divBdr>
        <w:top w:val="none" w:sz="0" w:space="0" w:color="auto"/>
        <w:left w:val="none" w:sz="0" w:space="0" w:color="auto"/>
        <w:bottom w:val="none" w:sz="0" w:space="0" w:color="auto"/>
        <w:right w:val="none" w:sz="0" w:space="0" w:color="auto"/>
      </w:divBdr>
    </w:div>
    <w:div w:id="1406075304">
      <w:bodyDiv w:val="1"/>
      <w:marLeft w:val="0"/>
      <w:marRight w:val="0"/>
      <w:marTop w:val="0"/>
      <w:marBottom w:val="0"/>
      <w:divBdr>
        <w:top w:val="none" w:sz="0" w:space="0" w:color="auto"/>
        <w:left w:val="none" w:sz="0" w:space="0" w:color="auto"/>
        <w:bottom w:val="none" w:sz="0" w:space="0" w:color="auto"/>
        <w:right w:val="none" w:sz="0" w:space="0" w:color="auto"/>
      </w:divBdr>
    </w:div>
    <w:div w:id="1678925583">
      <w:bodyDiv w:val="1"/>
      <w:marLeft w:val="0"/>
      <w:marRight w:val="0"/>
      <w:marTop w:val="0"/>
      <w:marBottom w:val="0"/>
      <w:divBdr>
        <w:top w:val="none" w:sz="0" w:space="0" w:color="auto"/>
        <w:left w:val="none" w:sz="0" w:space="0" w:color="auto"/>
        <w:bottom w:val="none" w:sz="0" w:space="0" w:color="auto"/>
        <w:right w:val="none" w:sz="0" w:space="0" w:color="auto"/>
      </w:divBdr>
    </w:div>
    <w:div w:id="1947232928">
      <w:bodyDiv w:val="1"/>
      <w:marLeft w:val="0"/>
      <w:marRight w:val="0"/>
      <w:marTop w:val="0"/>
      <w:marBottom w:val="0"/>
      <w:divBdr>
        <w:top w:val="none" w:sz="0" w:space="0" w:color="auto"/>
        <w:left w:val="none" w:sz="0" w:space="0" w:color="auto"/>
        <w:bottom w:val="none" w:sz="0" w:space="0" w:color="auto"/>
        <w:right w:val="none" w:sz="0" w:space="0" w:color="auto"/>
      </w:divBdr>
    </w:div>
    <w:div w:id="2036348038">
      <w:bodyDiv w:val="1"/>
      <w:marLeft w:val="0"/>
      <w:marRight w:val="0"/>
      <w:marTop w:val="0"/>
      <w:marBottom w:val="0"/>
      <w:divBdr>
        <w:top w:val="none" w:sz="0" w:space="0" w:color="auto"/>
        <w:left w:val="none" w:sz="0" w:space="0" w:color="auto"/>
        <w:bottom w:val="none" w:sz="0" w:space="0" w:color="auto"/>
        <w:right w:val="none" w:sz="0" w:space="0" w:color="auto"/>
      </w:divBdr>
    </w:div>
    <w:div w:id="2142991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C7DE4A-419C-7D40-BD58-D035532CE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Miller</dc:creator>
  <cp:keywords/>
  <dc:description/>
  <cp:lastModifiedBy>Samuel Bulford</cp:lastModifiedBy>
  <cp:revision>7</cp:revision>
  <dcterms:created xsi:type="dcterms:W3CDTF">2019-07-23T12:11:00Z</dcterms:created>
  <dcterms:modified xsi:type="dcterms:W3CDTF">2019-07-25T11:50:00Z</dcterms:modified>
</cp:coreProperties>
</file>