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0AA65" w14:textId="6353817E" w:rsidR="009727E5" w:rsidRPr="009727E5" w:rsidRDefault="00D079E5" w:rsidP="00D079E5">
      <w:pPr>
        <w:jc w:val="center"/>
        <w:rPr>
          <w:rFonts w:cstheme="minorHAnsi"/>
          <w:b/>
          <w:bCs/>
          <w:sz w:val="24"/>
        </w:rPr>
      </w:pPr>
      <w:r w:rsidRPr="00D079E5">
        <w:rPr>
          <w:rFonts w:cstheme="minorHAnsi"/>
          <w:b/>
          <w:bCs/>
          <w:sz w:val="24"/>
        </w:rPr>
        <w:t>Promoting mental health in high-risk occupations: A feasibility study to promote psychological capital in medical students and junior doctors</w:t>
      </w:r>
      <w:r w:rsidR="009727E5" w:rsidRPr="009727E5">
        <w:rPr>
          <w:rFonts w:cstheme="minorHAnsi"/>
          <w:b/>
          <w:bCs/>
          <w:sz w:val="24"/>
        </w:rPr>
        <w:t>.</w:t>
      </w:r>
    </w:p>
    <w:p w14:paraId="47EA3977" w14:textId="0DECD4A0" w:rsidR="00087CE6" w:rsidRDefault="009727E5" w:rsidP="00E376F3">
      <w:pPr>
        <w:jc w:val="both"/>
        <w:rPr>
          <w:rFonts w:cstheme="minorHAnsi"/>
          <w:b/>
          <w:bCs/>
        </w:rPr>
      </w:pPr>
      <w:r w:rsidRPr="00087CE6">
        <w:rPr>
          <w:rFonts w:cstheme="minorHAnsi"/>
          <w:b/>
          <w:bCs/>
        </w:rPr>
        <w:t xml:space="preserve">WORKPLACE MENTAL HEALTH </w:t>
      </w:r>
    </w:p>
    <w:p w14:paraId="6A40C4FC" w14:textId="72C3BDAE" w:rsidR="00087CE6" w:rsidRDefault="00DC3327" w:rsidP="00D85EC3">
      <w:pPr>
        <w:jc w:val="both"/>
        <w:rPr>
          <w:rFonts w:cstheme="minorHAnsi"/>
        </w:rPr>
      </w:pPr>
      <w:r w:rsidRPr="00DC3327">
        <w:rPr>
          <w:rFonts w:cstheme="minorHAnsi"/>
        </w:rPr>
        <w:t>Quality work and physically and psychologically healthy workplaces are established social determinants of health</w:t>
      </w:r>
      <w:r w:rsidR="003459D1" w:rsidRPr="003459D1">
        <w:rPr>
          <w:rFonts w:cstheme="minorHAnsi"/>
          <w:vertAlign w:val="superscript"/>
        </w:rPr>
        <w:t>1</w:t>
      </w:r>
      <w:r w:rsidR="00904EC0">
        <w:rPr>
          <w:rFonts w:cstheme="minorHAnsi"/>
        </w:rPr>
        <w:t>. With most people spending one</w:t>
      </w:r>
      <w:r w:rsidRPr="00DC3327">
        <w:rPr>
          <w:rFonts w:cstheme="minorHAnsi"/>
        </w:rPr>
        <w:t xml:space="preserve"> third of their lives at work, the workplace is now recognised as a priority setting for promoting health and wellbeing. In terms of mental health, workplace factors may increase the likelihood of the occurrence of a mental disorder, make an existing disorder worse, or contribute directly to mental distress</w:t>
      </w:r>
      <w:r w:rsidR="00D85EC3">
        <w:rPr>
          <w:rFonts w:cstheme="minorHAnsi"/>
        </w:rPr>
        <w:t xml:space="preserve"> all of which </w:t>
      </w:r>
      <w:r w:rsidRPr="00DC3327">
        <w:rPr>
          <w:rFonts w:cstheme="minorHAnsi"/>
        </w:rPr>
        <w:t>can be a source of considerable suffering for employees.</w:t>
      </w:r>
    </w:p>
    <w:p w14:paraId="3E60A607" w14:textId="5C28C1F7" w:rsidR="00DC3327" w:rsidRPr="00DC3327" w:rsidRDefault="009727E5" w:rsidP="00E376F3">
      <w:pPr>
        <w:jc w:val="both"/>
        <w:rPr>
          <w:rFonts w:cstheme="minorHAnsi"/>
          <w:b/>
          <w:bCs/>
        </w:rPr>
      </w:pPr>
      <w:r w:rsidRPr="00DC3327">
        <w:rPr>
          <w:rFonts w:cstheme="minorHAnsi"/>
          <w:b/>
          <w:bCs/>
        </w:rPr>
        <w:t>MENTAL HEALTH IN THE MEDICAL WORKFORCE</w:t>
      </w:r>
    </w:p>
    <w:p w14:paraId="6893C163" w14:textId="4E625B8A" w:rsidR="008A460E" w:rsidRPr="00822D38" w:rsidRDefault="007E1EE0" w:rsidP="00D85EC3">
      <w:pPr>
        <w:jc w:val="both"/>
        <w:rPr>
          <w:rFonts w:cstheme="minorHAnsi"/>
        </w:rPr>
      </w:pPr>
      <w:r w:rsidRPr="00822D38">
        <w:rPr>
          <w:rFonts w:cstheme="minorHAnsi"/>
        </w:rPr>
        <w:t xml:space="preserve">In 2013, beyondblue reported 20% of medical students and 10% doctors had suicidal thoughts in the preceding year, and 3.4% of doctors were experiencing very high psychological distress (vs. 2.6% of the wider community). Further, young doctors were </w:t>
      </w:r>
      <w:r w:rsidR="00D85EC3">
        <w:rPr>
          <w:rFonts w:cstheme="minorHAnsi"/>
        </w:rPr>
        <w:t xml:space="preserve">found to be </w:t>
      </w:r>
      <w:r w:rsidRPr="00822D38">
        <w:rPr>
          <w:rFonts w:cstheme="minorHAnsi"/>
        </w:rPr>
        <w:t xml:space="preserve">more psychologically distressed, thought about suicide more, and were more burnt-out than their </w:t>
      </w:r>
      <w:r w:rsidR="00D85EC3">
        <w:rPr>
          <w:rFonts w:cstheme="minorHAnsi"/>
        </w:rPr>
        <w:t>more senior</w:t>
      </w:r>
      <w:r w:rsidRPr="00822D38">
        <w:rPr>
          <w:rFonts w:cstheme="minorHAnsi"/>
        </w:rPr>
        <w:t xml:space="preserve"> colleagues</w:t>
      </w:r>
      <w:r w:rsidR="003459D1">
        <w:rPr>
          <w:rFonts w:cstheme="minorHAnsi"/>
          <w:vertAlign w:val="superscript"/>
        </w:rPr>
        <w:t>2</w:t>
      </w:r>
      <w:r w:rsidRPr="00822D38">
        <w:rPr>
          <w:rFonts w:cstheme="minorHAnsi"/>
        </w:rPr>
        <w:t xml:space="preserve">. Several factors </w:t>
      </w:r>
      <w:r w:rsidR="00E376F3" w:rsidRPr="00822D38">
        <w:rPr>
          <w:rFonts w:cstheme="minorHAnsi"/>
        </w:rPr>
        <w:t>could explain these statistics, including</w:t>
      </w:r>
      <w:r w:rsidRPr="00822D38">
        <w:rPr>
          <w:rFonts w:cstheme="minorHAnsi"/>
        </w:rPr>
        <w:t xml:space="preserve">: </w:t>
      </w:r>
      <w:proofErr w:type="spellStart"/>
      <w:r w:rsidRPr="00822D38">
        <w:rPr>
          <w:rFonts w:cstheme="minorHAnsi"/>
        </w:rPr>
        <w:t>i</w:t>
      </w:r>
      <w:proofErr w:type="spellEnd"/>
      <w:r w:rsidRPr="00822D38">
        <w:rPr>
          <w:rFonts w:cstheme="minorHAnsi"/>
        </w:rPr>
        <w:t xml:space="preserve">) </w:t>
      </w:r>
      <w:r w:rsidR="00E376F3" w:rsidRPr="00822D38">
        <w:rPr>
          <w:rFonts w:cstheme="minorHAnsi"/>
        </w:rPr>
        <w:t xml:space="preserve">a </w:t>
      </w:r>
      <w:r w:rsidRPr="00822D38">
        <w:rPr>
          <w:rFonts w:cstheme="minorHAnsi"/>
        </w:rPr>
        <w:t xml:space="preserve">professional culture which </w:t>
      </w:r>
      <w:r w:rsidR="00822D38">
        <w:rPr>
          <w:rFonts w:cstheme="minorHAnsi"/>
        </w:rPr>
        <w:t>conflates</w:t>
      </w:r>
      <w:r w:rsidR="00D85EC3">
        <w:rPr>
          <w:rFonts w:cstheme="minorHAnsi"/>
        </w:rPr>
        <w:t xml:space="preserve"> stress and</w:t>
      </w:r>
      <w:r w:rsidRPr="00822D38">
        <w:rPr>
          <w:rFonts w:cstheme="minorHAnsi"/>
        </w:rPr>
        <w:t xml:space="preserve"> </w:t>
      </w:r>
      <w:r w:rsidR="00822D38">
        <w:rPr>
          <w:rFonts w:cstheme="minorHAnsi"/>
        </w:rPr>
        <w:t>mental illness</w:t>
      </w:r>
      <w:r w:rsidRPr="00822D38">
        <w:rPr>
          <w:rFonts w:cstheme="minorHAnsi"/>
        </w:rPr>
        <w:t xml:space="preserve"> </w:t>
      </w:r>
      <w:r w:rsidR="00822D38">
        <w:rPr>
          <w:rFonts w:cstheme="minorHAnsi"/>
        </w:rPr>
        <w:t>with</w:t>
      </w:r>
      <w:r w:rsidRPr="00822D38">
        <w:rPr>
          <w:rFonts w:cstheme="minorHAnsi"/>
        </w:rPr>
        <w:t xml:space="preserve"> weakness or incompetence; ii) long work hours in a </w:t>
      </w:r>
      <w:r w:rsidR="00B76571" w:rsidRPr="00822D38">
        <w:rPr>
          <w:rFonts w:cstheme="minorHAnsi"/>
        </w:rPr>
        <w:t>high-pressure</w:t>
      </w:r>
      <w:r w:rsidRPr="00822D38">
        <w:rPr>
          <w:rFonts w:cstheme="minorHAnsi"/>
        </w:rPr>
        <w:t xml:space="preserve"> environment; i</w:t>
      </w:r>
      <w:r w:rsidR="00822D38">
        <w:rPr>
          <w:rFonts w:cstheme="minorHAnsi"/>
        </w:rPr>
        <w:t>ii</w:t>
      </w:r>
      <w:r w:rsidRPr="00822D38">
        <w:rPr>
          <w:rFonts w:cstheme="minorHAnsi"/>
        </w:rPr>
        <w:t xml:space="preserve">) anxiety about making mistakes </w:t>
      </w:r>
      <w:r w:rsidR="00822D38">
        <w:rPr>
          <w:rFonts w:cstheme="minorHAnsi"/>
        </w:rPr>
        <w:t xml:space="preserve">with </w:t>
      </w:r>
      <w:r w:rsidRPr="00822D38">
        <w:rPr>
          <w:rFonts w:cstheme="minorHAnsi"/>
        </w:rPr>
        <w:t xml:space="preserve">serious personal and professional consequences; </w:t>
      </w:r>
      <w:r w:rsidR="00822D38">
        <w:rPr>
          <w:rFonts w:cstheme="minorHAnsi"/>
        </w:rPr>
        <w:t>i</w:t>
      </w:r>
      <w:r w:rsidRPr="00822D38">
        <w:rPr>
          <w:rFonts w:cstheme="minorHAnsi"/>
        </w:rPr>
        <w:t xml:space="preserve">v) workplace bullying and harassment; and v) first encounters with mortality which </w:t>
      </w:r>
      <w:r w:rsidR="00822D38">
        <w:rPr>
          <w:rFonts w:cstheme="minorHAnsi"/>
        </w:rPr>
        <w:t>increase</w:t>
      </w:r>
      <w:r w:rsidRPr="00822D38">
        <w:rPr>
          <w:rFonts w:cstheme="minorHAnsi"/>
        </w:rPr>
        <w:t xml:space="preserve"> vulnerability and susceptibility to poor mental health</w:t>
      </w:r>
      <w:r w:rsidR="003459D1">
        <w:rPr>
          <w:rFonts w:cstheme="minorHAnsi"/>
          <w:vertAlign w:val="superscript"/>
        </w:rPr>
        <w:t>3</w:t>
      </w:r>
      <w:r w:rsidRPr="00822D38">
        <w:rPr>
          <w:rFonts w:cstheme="minorHAnsi"/>
        </w:rPr>
        <w:t xml:space="preserve">. </w:t>
      </w:r>
    </w:p>
    <w:p w14:paraId="72136C76" w14:textId="0728E665" w:rsidR="00FE2421" w:rsidRDefault="008A460E" w:rsidP="00EE7BE9">
      <w:pPr>
        <w:ind w:firstLine="720"/>
        <w:jc w:val="both"/>
        <w:rPr>
          <w:rFonts w:cstheme="minorHAnsi"/>
        </w:rPr>
      </w:pPr>
      <w:r w:rsidRPr="00822D38">
        <w:rPr>
          <w:rFonts w:cstheme="minorHAnsi"/>
        </w:rPr>
        <w:t xml:space="preserve">Compassion Fatigue (CF) </w:t>
      </w:r>
      <w:r w:rsidR="00EE7BE9">
        <w:rPr>
          <w:rFonts w:cstheme="minorHAnsi"/>
        </w:rPr>
        <w:t>has been identified as an</w:t>
      </w:r>
      <w:r w:rsidR="007E1EE0" w:rsidRPr="00822D38">
        <w:rPr>
          <w:rFonts w:cstheme="minorHAnsi"/>
        </w:rPr>
        <w:t xml:space="preserve"> intermediate step between the</w:t>
      </w:r>
      <w:r w:rsidRPr="00822D38">
        <w:rPr>
          <w:rFonts w:cstheme="minorHAnsi"/>
        </w:rPr>
        <w:t>se</w:t>
      </w:r>
      <w:r w:rsidR="007E1EE0" w:rsidRPr="00822D38">
        <w:rPr>
          <w:rFonts w:cstheme="minorHAnsi"/>
        </w:rPr>
        <w:t xml:space="preserve"> </w:t>
      </w:r>
      <w:r w:rsidR="00B76571">
        <w:rPr>
          <w:rFonts w:cstheme="minorHAnsi"/>
        </w:rPr>
        <w:t>stressors</w:t>
      </w:r>
      <w:r w:rsidR="007E1EE0" w:rsidRPr="00822D38">
        <w:rPr>
          <w:rFonts w:cstheme="minorHAnsi"/>
        </w:rPr>
        <w:t xml:space="preserve"> and </w:t>
      </w:r>
      <w:r w:rsidR="0011308B" w:rsidRPr="00822D38">
        <w:rPr>
          <w:rFonts w:cstheme="minorHAnsi"/>
        </w:rPr>
        <w:t>poor mental health</w:t>
      </w:r>
      <w:r w:rsidR="00B76571">
        <w:rPr>
          <w:rFonts w:cstheme="minorHAnsi"/>
        </w:rPr>
        <w:t xml:space="preserve"> in this population. CF </w:t>
      </w:r>
      <w:r w:rsidR="007E1EE0" w:rsidRPr="00822D38">
        <w:rPr>
          <w:rFonts w:cstheme="minorHAnsi"/>
        </w:rPr>
        <w:t xml:space="preserve">results from exposure to a traumatised </w:t>
      </w:r>
      <w:r w:rsidR="00E1360D" w:rsidRPr="00822D38">
        <w:rPr>
          <w:rFonts w:cstheme="minorHAnsi"/>
        </w:rPr>
        <w:t>individual</w:t>
      </w:r>
      <w:r w:rsidR="00FD45D5">
        <w:rPr>
          <w:rFonts w:cstheme="minorHAnsi"/>
        </w:rPr>
        <w:t xml:space="preserve"> (vicarious traumatisation)</w:t>
      </w:r>
      <w:r w:rsidR="00EB5303">
        <w:rPr>
          <w:rFonts w:cstheme="minorHAnsi"/>
        </w:rPr>
        <w:t>,</w:t>
      </w:r>
      <w:r w:rsidR="00E1360D" w:rsidRPr="00822D38">
        <w:rPr>
          <w:rFonts w:cstheme="minorHAnsi"/>
        </w:rPr>
        <w:t xml:space="preserve"> </w:t>
      </w:r>
      <w:r w:rsidR="007E1EE0" w:rsidRPr="00822D38">
        <w:rPr>
          <w:rFonts w:cstheme="minorHAnsi"/>
        </w:rPr>
        <w:t>is characterised by a state of physical and mental exhaustion</w:t>
      </w:r>
      <w:r w:rsidR="003459D1">
        <w:rPr>
          <w:rFonts w:cstheme="minorHAnsi"/>
          <w:vertAlign w:val="superscript"/>
        </w:rPr>
        <w:t>4</w:t>
      </w:r>
      <w:r w:rsidR="00EB5303">
        <w:rPr>
          <w:rFonts w:cstheme="minorHAnsi"/>
        </w:rPr>
        <w:t xml:space="preserve"> </w:t>
      </w:r>
      <w:r w:rsidR="007E1EE0" w:rsidRPr="00822D38">
        <w:rPr>
          <w:rFonts w:cstheme="minorHAnsi"/>
        </w:rPr>
        <w:t xml:space="preserve">and </w:t>
      </w:r>
      <w:r w:rsidR="00EB5303">
        <w:rPr>
          <w:rFonts w:cstheme="minorHAnsi"/>
        </w:rPr>
        <w:t xml:space="preserve">may </w:t>
      </w:r>
      <w:r w:rsidR="007E1EE0" w:rsidRPr="00822D38">
        <w:rPr>
          <w:rFonts w:cstheme="minorHAnsi"/>
        </w:rPr>
        <w:t xml:space="preserve">lead to more serious mental health conditions such as post-traumatic stress disorder, anxiety or depression. </w:t>
      </w:r>
      <w:r w:rsidR="00FD45D5">
        <w:rPr>
          <w:rFonts w:cstheme="minorHAnsi"/>
        </w:rPr>
        <w:t>Whilst</w:t>
      </w:r>
      <w:r w:rsidR="007E1EE0" w:rsidRPr="00822D38">
        <w:rPr>
          <w:rFonts w:cstheme="minorHAnsi"/>
        </w:rPr>
        <w:t xml:space="preserve"> </w:t>
      </w:r>
      <w:r w:rsidR="00FD45D5">
        <w:rPr>
          <w:rFonts w:cstheme="minorHAnsi"/>
        </w:rPr>
        <w:t xml:space="preserve">vicarious traumatisation </w:t>
      </w:r>
      <w:r w:rsidR="007E1EE0" w:rsidRPr="00822D38">
        <w:rPr>
          <w:rFonts w:cstheme="minorHAnsi"/>
        </w:rPr>
        <w:t>may be considered an inherent risk for doctors</w:t>
      </w:r>
      <w:r w:rsidR="00FD45D5">
        <w:rPr>
          <w:rFonts w:cstheme="minorHAnsi"/>
        </w:rPr>
        <w:t xml:space="preserve"> and thus</w:t>
      </w:r>
      <w:r w:rsidR="007E1EE0" w:rsidRPr="00822D38">
        <w:rPr>
          <w:rFonts w:cstheme="minorHAnsi"/>
        </w:rPr>
        <w:t xml:space="preserve"> difficult to modify</w:t>
      </w:r>
      <w:r w:rsidR="00FD45D5">
        <w:rPr>
          <w:rFonts w:cstheme="minorHAnsi"/>
        </w:rPr>
        <w:t xml:space="preserve">, </w:t>
      </w:r>
      <w:r w:rsidR="00D82283" w:rsidRPr="00822D38">
        <w:rPr>
          <w:rFonts w:cstheme="minorHAnsi"/>
        </w:rPr>
        <w:t xml:space="preserve">increasing evidence suggests </w:t>
      </w:r>
      <w:r w:rsidR="00FD45D5">
        <w:rPr>
          <w:rFonts w:cstheme="minorHAnsi"/>
        </w:rPr>
        <w:t>c</w:t>
      </w:r>
      <w:r w:rsidR="00D82283" w:rsidRPr="00822D38">
        <w:rPr>
          <w:rFonts w:cstheme="minorHAnsi"/>
        </w:rPr>
        <w:t xml:space="preserve">ompassion </w:t>
      </w:r>
      <w:r w:rsidR="00FD45D5">
        <w:rPr>
          <w:rFonts w:cstheme="minorHAnsi"/>
        </w:rPr>
        <w:t>satisfaction</w:t>
      </w:r>
      <w:r w:rsidR="00FE2421">
        <w:rPr>
          <w:rFonts w:cstheme="minorHAnsi"/>
        </w:rPr>
        <w:t xml:space="preserve"> or</w:t>
      </w:r>
      <w:r w:rsidR="00FD45D5">
        <w:rPr>
          <w:rFonts w:cstheme="minorHAnsi"/>
        </w:rPr>
        <w:t xml:space="preserve"> the pleasure one derives from their work, can</w:t>
      </w:r>
      <w:r w:rsidR="00D82283" w:rsidRPr="00822D38">
        <w:rPr>
          <w:rFonts w:cstheme="minorHAnsi"/>
        </w:rPr>
        <w:t xml:space="preserve"> mediate the relationship between secondary traumatic stress and </w:t>
      </w:r>
      <w:r w:rsidR="00FE2421">
        <w:rPr>
          <w:rFonts w:cstheme="minorHAnsi"/>
        </w:rPr>
        <w:t>CF (see figure below)</w:t>
      </w:r>
      <w:r w:rsidR="00FD45D5">
        <w:rPr>
          <w:rFonts w:cstheme="minorHAnsi"/>
        </w:rPr>
        <w:t xml:space="preserve">. </w:t>
      </w:r>
    </w:p>
    <w:p w14:paraId="076ED7F9" w14:textId="7CC58BBB" w:rsidR="008A460E" w:rsidRDefault="00FE2421" w:rsidP="00614C69">
      <w:pPr>
        <w:ind w:firstLine="720"/>
        <w:jc w:val="both"/>
        <w:rPr>
          <w:rFonts w:cstheme="minorHAnsi"/>
        </w:rPr>
      </w:pPr>
      <w:r>
        <w:rPr>
          <w:rFonts w:cstheme="minorHAnsi"/>
        </w:rPr>
        <w:t>C</w:t>
      </w:r>
      <w:r w:rsidR="00FD45D5">
        <w:rPr>
          <w:rFonts w:cstheme="minorHAnsi"/>
        </w:rPr>
        <w:t xml:space="preserve">ompassion satisfaction can be </w:t>
      </w:r>
      <w:r>
        <w:rPr>
          <w:rFonts w:cstheme="minorHAnsi"/>
        </w:rPr>
        <w:t xml:space="preserve">boosted </w:t>
      </w:r>
      <w:r w:rsidR="00D82283" w:rsidRPr="00822D38">
        <w:rPr>
          <w:rFonts w:cstheme="minorHAnsi"/>
        </w:rPr>
        <w:t>via the promotion of positive psychological capital</w:t>
      </w:r>
      <w:r w:rsidR="00EE4582" w:rsidRPr="00822D38">
        <w:rPr>
          <w:rFonts w:cstheme="minorHAnsi"/>
        </w:rPr>
        <w:t xml:space="preserve"> (</w:t>
      </w:r>
      <w:proofErr w:type="spellStart"/>
      <w:r w:rsidR="00EE4582" w:rsidRPr="00822D38">
        <w:rPr>
          <w:rFonts w:cstheme="minorHAnsi"/>
        </w:rPr>
        <w:t>PsyCap</w:t>
      </w:r>
      <w:proofErr w:type="spellEnd"/>
      <w:r w:rsidR="00EE4582" w:rsidRPr="00822D38">
        <w:rPr>
          <w:rFonts w:cstheme="minorHAnsi"/>
        </w:rPr>
        <w:t>)</w:t>
      </w:r>
      <w:r w:rsidR="00D82283" w:rsidRPr="00822D38">
        <w:rPr>
          <w:rFonts w:cstheme="minorHAnsi"/>
        </w:rPr>
        <w:t>, characterised by high self-efficacy, optimism, hope and resiliency</w:t>
      </w:r>
      <w:r w:rsidR="003459D1">
        <w:rPr>
          <w:rFonts w:cstheme="minorHAnsi"/>
          <w:vertAlign w:val="superscript"/>
        </w:rPr>
        <w:t>5</w:t>
      </w:r>
      <w:r w:rsidR="00D82283" w:rsidRPr="00822D38">
        <w:rPr>
          <w:rFonts w:cstheme="minorHAnsi"/>
        </w:rPr>
        <w:t xml:space="preserve">. This approach reinvigorates an individual’s passion for caring for </w:t>
      </w:r>
      <w:r w:rsidR="00E1360D" w:rsidRPr="00822D38">
        <w:rPr>
          <w:rFonts w:cstheme="minorHAnsi"/>
        </w:rPr>
        <w:t>patients and</w:t>
      </w:r>
      <w:r w:rsidR="00D82283" w:rsidRPr="00822D38">
        <w:rPr>
          <w:rFonts w:cstheme="minorHAnsi"/>
        </w:rPr>
        <w:t xml:space="preserve"> provides them with the energy required to inhibit or reverse secondary traumatic stress, burnout, and </w:t>
      </w:r>
      <w:r>
        <w:rPr>
          <w:rFonts w:cstheme="minorHAnsi"/>
        </w:rPr>
        <w:t>CF</w:t>
      </w:r>
      <w:r w:rsidR="003459D1">
        <w:rPr>
          <w:rFonts w:cstheme="minorHAnsi"/>
          <w:vertAlign w:val="superscript"/>
        </w:rPr>
        <w:t>6</w:t>
      </w:r>
      <w:r w:rsidR="00D82283" w:rsidRPr="00822D38">
        <w:rPr>
          <w:rFonts w:cstheme="minorHAnsi"/>
          <w:vertAlign w:val="superscript"/>
        </w:rPr>
        <w:t xml:space="preserve">, </w:t>
      </w:r>
      <w:r w:rsidR="003459D1">
        <w:rPr>
          <w:rFonts w:cstheme="minorHAnsi"/>
          <w:vertAlign w:val="superscript"/>
        </w:rPr>
        <w:t>7</w:t>
      </w:r>
      <w:r w:rsidR="00D82283" w:rsidRPr="00822D38">
        <w:rPr>
          <w:rFonts w:cstheme="minorHAnsi"/>
        </w:rPr>
        <w:t xml:space="preserve">. </w:t>
      </w:r>
      <w:r>
        <w:rPr>
          <w:rFonts w:cstheme="minorHAnsi"/>
        </w:rPr>
        <w:t>I</w:t>
      </w:r>
      <w:r w:rsidR="007E1EE0" w:rsidRPr="00822D38">
        <w:rPr>
          <w:rFonts w:cstheme="minorHAnsi"/>
        </w:rPr>
        <w:t xml:space="preserve">nterventions that promote </w:t>
      </w:r>
      <w:proofErr w:type="spellStart"/>
      <w:r>
        <w:rPr>
          <w:rFonts w:cstheme="minorHAnsi"/>
        </w:rPr>
        <w:t>PsyCap</w:t>
      </w:r>
      <w:proofErr w:type="spellEnd"/>
      <w:r w:rsidR="008A460E" w:rsidRPr="00822D38">
        <w:rPr>
          <w:rFonts w:cstheme="minorHAnsi"/>
        </w:rPr>
        <w:t xml:space="preserve"> </w:t>
      </w:r>
      <w:r w:rsidR="007E1EE0" w:rsidRPr="00822D38">
        <w:rPr>
          <w:rFonts w:cstheme="minorHAnsi"/>
        </w:rPr>
        <w:t xml:space="preserve">and educate at-risk workers about coping strategies in response to adverse job exposures are </w:t>
      </w:r>
      <w:r w:rsidR="008A460E" w:rsidRPr="00822D38">
        <w:rPr>
          <w:rFonts w:cstheme="minorHAnsi"/>
        </w:rPr>
        <w:t>likely</w:t>
      </w:r>
      <w:r w:rsidR="007E1EE0" w:rsidRPr="00822D38">
        <w:rPr>
          <w:rFonts w:cstheme="minorHAnsi"/>
        </w:rPr>
        <w:t xml:space="preserve"> to reduce </w:t>
      </w:r>
      <w:r w:rsidR="00D82283" w:rsidRPr="00822D38">
        <w:rPr>
          <w:rFonts w:cstheme="minorHAnsi"/>
        </w:rPr>
        <w:t xml:space="preserve">CF </w:t>
      </w:r>
      <w:r w:rsidR="00D82283" w:rsidRPr="00822D38">
        <w:rPr>
          <w:rFonts w:cstheme="minorHAnsi"/>
          <w:i/>
          <w:iCs/>
        </w:rPr>
        <w:t>and</w:t>
      </w:r>
      <w:r w:rsidR="00D82283" w:rsidRPr="00822D38">
        <w:rPr>
          <w:rFonts w:cstheme="minorHAnsi"/>
        </w:rPr>
        <w:t xml:space="preserve"> </w:t>
      </w:r>
      <w:r w:rsidR="007E1EE0" w:rsidRPr="00822D38">
        <w:rPr>
          <w:rFonts w:cstheme="minorHAnsi"/>
        </w:rPr>
        <w:t xml:space="preserve">the </w:t>
      </w:r>
      <w:r>
        <w:rPr>
          <w:rFonts w:cstheme="minorHAnsi"/>
        </w:rPr>
        <w:t xml:space="preserve">incidence of </w:t>
      </w:r>
      <w:r w:rsidR="007E1EE0" w:rsidRPr="00822D38">
        <w:rPr>
          <w:rFonts w:cstheme="minorHAnsi"/>
        </w:rPr>
        <w:t xml:space="preserve">psychological distress and suicide. </w:t>
      </w:r>
    </w:p>
    <w:p w14:paraId="7BB51252" w14:textId="629ADD74" w:rsidR="00D82283" w:rsidRPr="00822D38" w:rsidRDefault="008A460E" w:rsidP="008C1D96">
      <w:pPr>
        <w:ind w:firstLine="720"/>
        <w:jc w:val="both"/>
        <w:rPr>
          <w:rFonts w:cstheme="minorHAnsi"/>
          <w:color w:val="333333"/>
          <w:shd w:val="clear" w:color="auto" w:fill="FFFFFF"/>
        </w:rPr>
      </w:pPr>
      <w:r w:rsidRPr="00822D38">
        <w:rPr>
          <w:rFonts w:cstheme="minorHAnsi"/>
        </w:rPr>
        <w:t>Whilst several s</w:t>
      </w:r>
      <w:r w:rsidR="007E1EE0" w:rsidRPr="00822D38">
        <w:rPr>
          <w:rFonts w:cstheme="minorHAnsi"/>
        </w:rPr>
        <w:t>tudies have quantif</w:t>
      </w:r>
      <w:r w:rsidRPr="00822D38">
        <w:rPr>
          <w:rFonts w:cstheme="minorHAnsi"/>
        </w:rPr>
        <w:t>ied</w:t>
      </w:r>
      <w:r w:rsidR="007E1EE0" w:rsidRPr="00822D38">
        <w:rPr>
          <w:rFonts w:cstheme="minorHAnsi"/>
        </w:rPr>
        <w:t xml:space="preserve"> psychological distress among </w:t>
      </w:r>
      <w:r w:rsidR="00FE2421">
        <w:rPr>
          <w:rFonts w:cstheme="minorHAnsi"/>
        </w:rPr>
        <w:t xml:space="preserve">junior </w:t>
      </w:r>
      <w:r w:rsidRPr="00822D38">
        <w:rPr>
          <w:rFonts w:cstheme="minorHAnsi"/>
        </w:rPr>
        <w:t>medical</w:t>
      </w:r>
      <w:r w:rsidR="00FE2421">
        <w:rPr>
          <w:rFonts w:cstheme="minorHAnsi"/>
        </w:rPr>
        <w:t xml:space="preserve"> professionals</w:t>
      </w:r>
      <w:r w:rsidR="003459D1">
        <w:rPr>
          <w:rFonts w:cstheme="minorHAnsi"/>
          <w:vertAlign w:val="superscript"/>
        </w:rPr>
        <w:t>8</w:t>
      </w:r>
      <w:r w:rsidR="00F477B9">
        <w:rPr>
          <w:rFonts w:cstheme="minorHAnsi"/>
          <w:vertAlign w:val="superscript"/>
        </w:rPr>
        <w:t xml:space="preserve">, </w:t>
      </w:r>
      <w:r w:rsidR="003459D1">
        <w:rPr>
          <w:rFonts w:cstheme="minorHAnsi"/>
          <w:vertAlign w:val="superscript"/>
        </w:rPr>
        <w:t>9</w:t>
      </w:r>
      <w:r w:rsidR="003459D1">
        <w:rPr>
          <w:rFonts w:cstheme="minorHAnsi"/>
        </w:rPr>
        <w:t xml:space="preserve">, </w:t>
      </w:r>
      <w:r w:rsidR="0011308B" w:rsidRPr="00822D38">
        <w:rPr>
          <w:rFonts w:cstheme="minorHAnsi"/>
        </w:rPr>
        <w:t>and recognise</w:t>
      </w:r>
      <w:r w:rsidR="00FE2421">
        <w:rPr>
          <w:rFonts w:cstheme="minorHAnsi"/>
        </w:rPr>
        <w:t>d</w:t>
      </w:r>
      <w:r w:rsidR="0011308B" w:rsidRPr="00822D38">
        <w:rPr>
          <w:rFonts w:cstheme="minorHAnsi"/>
        </w:rPr>
        <w:t xml:space="preserve"> the impact of </w:t>
      </w:r>
      <w:r w:rsidR="00FE2421">
        <w:rPr>
          <w:rFonts w:cstheme="minorHAnsi"/>
        </w:rPr>
        <w:t>CF</w:t>
      </w:r>
      <w:r w:rsidR="0011308B" w:rsidRPr="00822D38">
        <w:rPr>
          <w:rFonts w:cstheme="minorHAnsi"/>
        </w:rPr>
        <w:t>,</w:t>
      </w:r>
      <w:r w:rsidRPr="00822D38">
        <w:rPr>
          <w:rFonts w:cstheme="minorHAnsi"/>
        </w:rPr>
        <w:t xml:space="preserve"> few have designed </w:t>
      </w:r>
      <w:r w:rsidR="00D82283" w:rsidRPr="00822D38">
        <w:rPr>
          <w:rFonts w:cstheme="minorHAnsi"/>
        </w:rPr>
        <w:t xml:space="preserve">and evaluated </w:t>
      </w:r>
      <w:r w:rsidRPr="00822D38">
        <w:rPr>
          <w:rFonts w:cstheme="minorHAnsi"/>
        </w:rPr>
        <w:t>preventative strategies around the</w:t>
      </w:r>
      <w:r w:rsidR="007E1EE0" w:rsidRPr="00822D38">
        <w:rPr>
          <w:rFonts w:cstheme="minorHAnsi"/>
        </w:rPr>
        <w:t xml:space="preserve"> </w:t>
      </w:r>
      <w:r w:rsidR="00D82283" w:rsidRPr="00822D38">
        <w:rPr>
          <w:rFonts w:cstheme="minorHAnsi"/>
        </w:rPr>
        <w:t>promotion of individual, psychological resources</w:t>
      </w:r>
      <w:r w:rsidRPr="00822D38">
        <w:rPr>
          <w:rFonts w:cstheme="minorHAnsi"/>
        </w:rPr>
        <w:t>.</w:t>
      </w:r>
      <w:r w:rsidR="007E1EE0" w:rsidRPr="00822D38">
        <w:rPr>
          <w:rFonts w:cstheme="minorHAnsi"/>
        </w:rPr>
        <w:t xml:space="preserve"> </w:t>
      </w:r>
      <w:r w:rsidR="0011308B" w:rsidRPr="00822D38">
        <w:rPr>
          <w:rFonts w:cstheme="minorHAnsi"/>
        </w:rPr>
        <w:t>Therefore, t</w:t>
      </w:r>
      <w:r w:rsidR="00D82283" w:rsidRPr="00822D38">
        <w:rPr>
          <w:rFonts w:cstheme="minorHAnsi"/>
        </w:rPr>
        <w:t>his</w:t>
      </w:r>
      <w:r w:rsidR="007E1EE0" w:rsidRPr="00822D38">
        <w:rPr>
          <w:rFonts w:cstheme="minorHAnsi"/>
        </w:rPr>
        <w:t xml:space="preserve"> study aims to </w:t>
      </w:r>
      <w:r w:rsidR="00D82283" w:rsidRPr="00822D38">
        <w:rPr>
          <w:rFonts w:cstheme="minorHAnsi"/>
        </w:rPr>
        <w:t xml:space="preserve">evaluate </w:t>
      </w:r>
      <w:r w:rsidR="00EE7BE9">
        <w:rPr>
          <w:rFonts w:cstheme="minorHAnsi"/>
        </w:rPr>
        <w:t xml:space="preserve">the feasibility of </w:t>
      </w:r>
      <w:r w:rsidR="00D82283" w:rsidRPr="00822D38">
        <w:rPr>
          <w:rFonts w:cstheme="minorHAnsi"/>
        </w:rPr>
        <w:t xml:space="preserve">an intervention program to </w:t>
      </w:r>
      <w:r w:rsidR="00EE7BE9">
        <w:rPr>
          <w:rFonts w:cstheme="minorHAnsi"/>
        </w:rPr>
        <w:t>reduce</w:t>
      </w:r>
      <w:r w:rsidR="00EE7BE9" w:rsidRPr="00822D38">
        <w:rPr>
          <w:rFonts w:cstheme="minorHAnsi"/>
        </w:rPr>
        <w:t xml:space="preserve"> depression, anxiety, stress and compassion fatigue</w:t>
      </w:r>
      <w:r w:rsidR="00EE7BE9">
        <w:rPr>
          <w:rFonts w:cstheme="minorHAnsi"/>
        </w:rPr>
        <w:t xml:space="preserve"> among </w:t>
      </w:r>
      <w:r w:rsidR="00D82283" w:rsidRPr="00822D38">
        <w:rPr>
          <w:rFonts w:cstheme="minorHAnsi"/>
        </w:rPr>
        <w:t xml:space="preserve">medical </w:t>
      </w:r>
      <w:r w:rsidR="0074243D" w:rsidRPr="00822D38">
        <w:rPr>
          <w:rFonts w:cstheme="minorHAnsi"/>
        </w:rPr>
        <w:t>students</w:t>
      </w:r>
      <w:r w:rsidR="00EE7BE9">
        <w:rPr>
          <w:rFonts w:cstheme="minorHAnsi"/>
        </w:rPr>
        <w:t xml:space="preserve"> based at the University of Tasmania’s Hobart Clinical School</w:t>
      </w:r>
      <w:r w:rsidR="0011308B" w:rsidRPr="00822D38">
        <w:rPr>
          <w:rFonts w:cstheme="minorHAnsi"/>
        </w:rPr>
        <w:t xml:space="preserve"> </w:t>
      </w:r>
      <w:r w:rsidR="00D82283" w:rsidRPr="00822D38">
        <w:rPr>
          <w:rFonts w:cstheme="minorHAnsi"/>
        </w:rPr>
        <w:t xml:space="preserve">and </w:t>
      </w:r>
      <w:r w:rsidR="00EE7BE9">
        <w:rPr>
          <w:rFonts w:cstheme="minorHAnsi"/>
        </w:rPr>
        <w:t>junior medical officers (JMOs)</w:t>
      </w:r>
      <w:r w:rsidR="00D82283" w:rsidRPr="00822D38">
        <w:rPr>
          <w:rFonts w:cstheme="minorHAnsi"/>
        </w:rPr>
        <w:t xml:space="preserve"> </w:t>
      </w:r>
      <w:r w:rsidR="00EE7BE9">
        <w:rPr>
          <w:rFonts w:cstheme="minorHAnsi"/>
        </w:rPr>
        <w:t xml:space="preserve">based at the Royal Hobart Hospital </w:t>
      </w:r>
      <w:r w:rsidR="00D82283" w:rsidRPr="00822D38">
        <w:rPr>
          <w:rFonts w:cstheme="minorHAnsi"/>
        </w:rPr>
        <w:t xml:space="preserve">via </w:t>
      </w:r>
      <w:r w:rsidR="00D82283" w:rsidRPr="00270269">
        <w:rPr>
          <w:rFonts w:cstheme="minorHAnsi"/>
        </w:rPr>
        <w:t xml:space="preserve">the development of their psychological capital and </w:t>
      </w:r>
      <w:r w:rsidR="00EE7BE9" w:rsidRPr="00270269">
        <w:rPr>
          <w:rFonts w:cstheme="minorHAnsi"/>
        </w:rPr>
        <w:t xml:space="preserve">promotion of </w:t>
      </w:r>
      <w:r w:rsidR="00D82283" w:rsidRPr="00270269">
        <w:rPr>
          <w:rFonts w:cstheme="minorHAnsi"/>
        </w:rPr>
        <w:t xml:space="preserve">their skills and capacities for coping with </w:t>
      </w:r>
      <w:r w:rsidR="00EE7BE9" w:rsidRPr="00270269">
        <w:rPr>
          <w:rFonts w:cstheme="minorHAnsi"/>
        </w:rPr>
        <w:t xml:space="preserve">inevitable </w:t>
      </w:r>
      <w:r w:rsidR="00D82283" w:rsidRPr="00270269">
        <w:rPr>
          <w:rFonts w:cstheme="minorHAnsi"/>
        </w:rPr>
        <w:t>work-related stressors.</w:t>
      </w:r>
      <w:r w:rsidR="00EE7BE9" w:rsidRPr="00270269">
        <w:rPr>
          <w:rFonts w:cstheme="minorHAnsi"/>
        </w:rPr>
        <w:t xml:space="preserve"> If the content and design of the intervention are proven successful, findings of this trial will inform the development of a state-wide roll out to medical students and JMOs located in Tasmania’s North and North West, and its provision to other employee groups populations including </w:t>
      </w:r>
      <w:proofErr w:type="spellStart"/>
      <w:r w:rsidR="00EE7BE9" w:rsidRPr="00270269">
        <w:rPr>
          <w:rFonts w:cstheme="minorHAnsi"/>
        </w:rPr>
        <w:t>TasNetworks</w:t>
      </w:r>
      <w:proofErr w:type="spellEnd"/>
      <w:r w:rsidR="00EE7BE9" w:rsidRPr="00270269">
        <w:rPr>
          <w:rFonts w:cstheme="minorHAnsi"/>
        </w:rPr>
        <w:t xml:space="preserve"> staff.</w:t>
      </w:r>
      <w:r w:rsidR="00EE7BE9">
        <w:rPr>
          <w:rFonts w:cstheme="minorHAnsi"/>
          <w:color w:val="333333"/>
          <w:shd w:val="clear" w:color="auto" w:fill="FFFFFF"/>
        </w:rPr>
        <w:t xml:space="preserve"> </w:t>
      </w:r>
    </w:p>
    <w:p w14:paraId="6C8CD9D5" w14:textId="22333AE1" w:rsidR="00433105" w:rsidRPr="00822D38" w:rsidRDefault="00904EC0" w:rsidP="00904EC0">
      <w:pPr>
        <w:spacing w:after="0" w:line="240" w:lineRule="auto"/>
        <w:jc w:val="center"/>
        <w:rPr>
          <w:rFonts w:cstheme="minorHAnsi"/>
          <w:color w:val="333333"/>
          <w:shd w:val="clear" w:color="auto" w:fill="FFFFFF"/>
        </w:rPr>
      </w:pPr>
      <w:r w:rsidRPr="00822D38">
        <w:rPr>
          <w:rFonts w:cstheme="minorHAnsi"/>
          <w:b/>
          <w:bCs/>
          <w:noProof/>
          <w:color w:val="222222"/>
          <w:spacing w:val="3"/>
        </w:rPr>
        <w:lastRenderedPageBreak/>
        <w:drawing>
          <wp:inline distT="0" distB="0" distL="0" distR="0" wp14:anchorId="22667E57" wp14:editId="2D16526A">
            <wp:extent cx="5891419" cy="1870710"/>
            <wp:effectExtent l="0" t="0" r="0"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03"/>
                    <a:stretch/>
                  </pic:blipFill>
                  <pic:spPr bwMode="auto">
                    <a:xfrm>
                      <a:off x="0" y="0"/>
                      <a:ext cx="5906898" cy="1875625"/>
                    </a:xfrm>
                    <a:prstGeom prst="rect">
                      <a:avLst/>
                    </a:prstGeom>
                    <a:noFill/>
                    <a:ln>
                      <a:noFill/>
                    </a:ln>
                    <a:extLst>
                      <a:ext uri="{53640926-AAD7-44D8-BBD7-CCE9431645EC}">
                        <a14:shadowObscured xmlns:a14="http://schemas.microsoft.com/office/drawing/2010/main"/>
                      </a:ext>
                    </a:extLst>
                  </pic:spPr>
                </pic:pic>
              </a:graphicData>
            </a:graphic>
          </wp:inline>
        </w:drawing>
      </w:r>
    </w:p>
    <w:p w14:paraId="081713AD" w14:textId="77777777" w:rsidR="00904EC0" w:rsidRDefault="00904EC0" w:rsidP="009727E5">
      <w:pPr>
        <w:jc w:val="both"/>
        <w:rPr>
          <w:rFonts w:cstheme="minorHAnsi"/>
          <w:b/>
          <w:bCs/>
        </w:rPr>
      </w:pPr>
    </w:p>
    <w:p w14:paraId="728DBEEE" w14:textId="706AC5D7" w:rsidR="0011308B" w:rsidRPr="009727E5" w:rsidRDefault="00433105" w:rsidP="008C1D96">
      <w:pPr>
        <w:jc w:val="both"/>
        <w:rPr>
          <w:rFonts w:cstheme="minorHAnsi"/>
          <w:b/>
          <w:bCs/>
        </w:rPr>
      </w:pPr>
      <w:r w:rsidRPr="009727E5">
        <w:rPr>
          <w:rFonts w:cstheme="minorHAnsi"/>
          <w:b/>
          <w:bCs/>
        </w:rPr>
        <w:t>M</w:t>
      </w:r>
      <w:r w:rsidR="007B45D0" w:rsidRPr="009727E5">
        <w:rPr>
          <w:rFonts w:cstheme="minorHAnsi"/>
          <w:b/>
          <w:bCs/>
        </w:rPr>
        <w:t>ETHODS</w:t>
      </w:r>
    </w:p>
    <w:p w14:paraId="3009F8A0" w14:textId="2C438BB8" w:rsidR="008C1D96" w:rsidRPr="009727E5" w:rsidRDefault="008C1D96" w:rsidP="008C1D96">
      <w:pPr>
        <w:rPr>
          <w:rFonts w:cstheme="minorHAnsi"/>
          <w:shd w:val="clear" w:color="auto" w:fill="FFFFFF"/>
        </w:rPr>
      </w:pPr>
      <w:r>
        <w:rPr>
          <w:rFonts w:cstheme="minorHAnsi"/>
          <w:i/>
          <w:iCs/>
          <w:shd w:val="clear" w:color="auto" w:fill="FFFFFF"/>
        </w:rPr>
        <w:t>Study Design</w:t>
      </w:r>
    </w:p>
    <w:p w14:paraId="0C3EE246" w14:textId="6F9FE9CD" w:rsidR="00A4108A" w:rsidRDefault="00A4108A" w:rsidP="00416FDF">
      <w:pPr>
        <w:rPr>
          <w:rFonts w:cstheme="minorHAnsi"/>
          <w:shd w:val="clear" w:color="auto" w:fill="FFFFFF"/>
        </w:rPr>
      </w:pPr>
      <w:r>
        <w:rPr>
          <w:rFonts w:cstheme="minorHAnsi"/>
          <w:shd w:val="clear" w:color="auto" w:fill="FFFFFF"/>
        </w:rPr>
        <w:t xml:space="preserve">This study will examine the feasibility of </w:t>
      </w:r>
      <w:r w:rsidRPr="009727E5">
        <w:rPr>
          <w:rFonts w:cstheme="minorHAnsi"/>
          <w:shd w:val="clear" w:color="auto" w:fill="FFFFFF"/>
        </w:rPr>
        <w:t>a</w:t>
      </w:r>
      <w:r>
        <w:rPr>
          <w:rFonts w:cstheme="minorHAnsi"/>
          <w:shd w:val="clear" w:color="auto" w:fill="FFFFFF"/>
        </w:rPr>
        <w:t xml:space="preserve"> workshop-delivered intervention to boost </w:t>
      </w:r>
      <w:proofErr w:type="spellStart"/>
      <w:r>
        <w:rPr>
          <w:rFonts w:cstheme="minorHAnsi"/>
          <w:shd w:val="clear" w:color="auto" w:fill="FFFFFF"/>
        </w:rPr>
        <w:t>PsyCap</w:t>
      </w:r>
      <w:proofErr w:type="spellEnd"/>
      <w:r>
        <w:rPr>
          <w:rFonts w:cstheme="minorHAnsi"/>
          <w:shd w:val="clear" w:color="auto" w:fill="FFFFFF"/>
        </w:rPr>
        <w:t xml:space="preserve"> and </w:t>
      </w:r>
      <w:r w:rsidRPr="00E54781">
        <w:rPr>
          <w:rFonts w:cstheme="minorHAnsi"/>
          <w:shd w:val="clear" w:color="auto" w:fill="FFFFFF"/>
        </w:rPr>
        <w:t xml:space="preserve">reduce poor mental health </w:t>
      </w:r>
      <w:r>
        <w:rPr>
          <w:rFonts w:cstheme="minorHAnsi"/>
          <w:shd w:val="clear" w:color="auto" w:fill="FFFFFF"/>
        </w:rPr>
        <w:t xml:space="preserve">among </w:t>
      </w:r>
      <w:r w:rsidRPr="00E54781">
        <w:rPr>
          <w:rFonts w:cstheme="minorHAnsi"/>
          <w:shd w:val="clear" w:color="auto" w:fill="FFFFFF"/>
        </w:rPr>
        <w:t>U</w:t>
      </w:r>
      <w:r>
        <w:rPr>
          <w:rFonts w:cstheme="minorHAnsi"/>
          <w:shd w:val="clear" w:color="auto" w:fill="FFFFFF"/>
        </w:rPr>
        <w:t xml:space="preserve">niversity of </w:t>
      </w:r>
      <w:r w:rsidRPr="00E54781">
        <w:rPr>
          <w:rFonts w:cstheme="minorHAnsi"/>
          <w:shd w:val="clear" w:color="auto" w:fill="FFFFFF"/>
        </w:rPr>
        <w:t>T</w:t>
      </w:r>
      <w:r>
        <w:rPr>
          <w:rFonts w:cstheme="minorHAnsi"/>
          <w:shd w:val="clear" w:color="auto" w:fill="FFFFFF"/>
        </w:rPr>
        <w:t xml:space="preserve">asmania medical students and RHH junior medical officers. Using a randomised </w:t>
      </w:r>
      <w:r w:rsidR="00124376">
        <w:rPr>
          <w:rFonts w:cstheme="minorHAnsi"/>
          <w:shd w:val="clear" w:color="auto" w:fill="FFFFFF"/>
        </w:rPr>
        <w:t>trial,</w:t>
      </w:r>
      <w:r>
        <w:rPr>
          <w:rFonts w:cstheme="minorHAnsi"/>
          <w:shd w:val="clear" w:color="auto" w:fill="FFFFFF"/>
        </w:rPr>
        <w:t xml:space="preserve"> </w:t>
      </w:r>
      <w:r w:rsidR="00416FDF">
        <w:rPr>
          <w:rFonts w:cstheme="minorHAnsi"/>
          <w:shd w:val="clear" w:color="auto" w:fill="FFFFFF"/>
        </w:rPr>
        <w:t xml:space="preserve">we will </w:t>
      </w:r>
      <w:r>
        <w:rPr>
          <w:rFonts w:cstheme="minorHAnsi"/>
          <w:shd w:val="clear" w:color="auto" w:fill="FFFFFF"/>
        </w:rPr>
        <w:t>compar</w:t>
      </w:r>
      <w:r w:rsidR="00416FDF">
        <w:rPr>
          <w:rFonts w:cstheme="minorHAnsi"/>
          <w:shd w:val="clear" w:color="auto" w:fill="FFFFFF"/>
        </w:rPr>
        <w:t>e</w:t>
      </w:r>
      <w:r w:rsidRPr="00E54781">
        <w:rPr>
          <w:rFonts w:cstheme="minorHAnsi"/>
          <w:shd w:val="clear" w:color="auto" w:fill="FFFFFF"/>
        </w:rPr>
        <w:t xml:space="preserve"> </w:t>
      </w:r>
      <w:r>
        <w:rPr>
          <w:rFonts w:cstheme="minorHAnsi"/>
          <w:shd w:val="clear" w:color="auto" w:fill="FFFFFF"/>
        </w:rPr>
        <w:t xml:space="preserve">the </w:t>
      </w:r>
      <w:proofErr w:type="spellStart"/>
      <w:r w:rsidRPr="009727E5">
        <w:rPr>
          <w:rFonts w:cstheme="minorHAnsi"/>
          <w:shd w:val="clear" w:color="auto" w:fill="FFFFFF"/>
        </w:rPr>
        <w:t>PsyCap</w:t>
      </w:r>
      <w:proofErr w:type="spellEnd"/>
      <w:r w:rsidRPr="009727E5">
        <w:rPr>
          <w:rFonts w:cstheme="minorHAnsi"/>
          <w:shd w:val="clear" w:color="auto" w:fill="FFFFFF"/>
        </w:rPr>
        <w:t xml:space="preserve"> workshop</w:t>
      </w:r>
      <w:r>
        <w:rPr>
          <w:rFonts w:cstheme="minorHAnsi"/>
          <w:shd w:val="clear" w:color="auto" w:fill="FFFFFF"/>
        </w:rPr>
        <w:t xml:space="preserve"> </w:t>
      </w:r>
      <w:r w:rsidRPr="009727E5">
        <w:rPr>
          <w:rFonts w:cstheme="minorHAnsi"/>
          <w:shd w:val="clear" w:color="auto" w:fill="FFFFFF"/>
        </w:rPr>
        <w:t>with an active control condition (psychoeducation only)</w:t>
      </w:r>
      <w:r>
        <w:rPr>
          <w:rFonts w:cstheme="minorHAnsi"/>
          <w:shd w:val="clear" w:color="auto" w:fill="FFFFFF"/>
        </w:rPr>
        <w:t xml:space="preserve"> </w:t>
      </w:r>
      <w:r w:rsidRPr="00416FDF">
        <w:rPr>
          <w:rFonts w:cstheme="minorHAnsi"/>
          <w:b/>
          <w:bCs/>
          <w:i/>
          <w:iCs/>
          <w:shd w:val="clear" w:color="auto" w:fill="FFFFFF"/>
        </w:rPr>
        <w:t>and</w:t>
      </w:r>
      <w:r>
        <w:rPr>
          <w:rFonts w:cstheme="minorHAnsi"/>
          <w:shd w:val="clear" w:color="auto" w:fill="FFFFFF"/>
        </w:rPr>
        <w:t xml:space="preserve"> the </w:t>
      </w:r>
      <w:proofErr w:type="spellStart"/>
      <w:r>
        <w:rPr>
          <w:rFonts w:cstheme="minorHAnsi"/>
          <w:shd w:val="clear" w:color="auto" w:fill="FFFFFF"/>
        </w:rPr>
        <w:t>PsyCap</w:t>
      </w:r>
      <w:proofErr w:type="spellEnd"/>
      <w:r>
        <w:rPr>
          <w:rFonts w:cstheme="minorHAnsi"/>
          <w:shd w:val="clear" w:color="auto" w:fill="FFFFFF"/>
        </w:rPr>
        <w:t xml:space="preserve"> </w:t>
      </w:r>
      <w:r w:rsidRPr="009727E5">
        <w:rPr>
          <w:rFonts w:cstheme="minorHAnsi"/>
          <w:shd w:val="clear" w:color="auto" w:fill="FFFFFF"/>
        </w:rPr>
        <w:t xml:space="preserve">workshop </w:t>
      </w:r>
      <w:r>
        <w:rPr>
          <w:rFonts w:cstheme="minorHAnsi"/>
          <w:shd w:val="clear" w:color="auto" w:fill="FFFFFF"/>
        </w:rPr>
        <w:t>plus a</w:t>
      </w:r>
      <w:r w:rsidRPr="009727E5">
        <w:rPr>
          <w:rFonts w:cstheme="minorHAnsi"/>
          <w:shd w:val="clear" w:color="auto" w:fill="FFFFFF"/>
        </w:rPr>
        <w:t xml:space="preserve"> </w:t>
      </w:r>
      <w:r>
        <w:rPr>
          <w:rFonts w:cstheme="minorHAnsi"/>
          <w:shd w:val="clear" w:color="auto" w:fill="FFFFFF"/>
        </w:rPr>
        <w:t>“</w:t>
      </w:r>
      <w:r w:rsidRPr="009727E5">
        <w:rPr>
          <w:rFonts w:cstheme="minorHAnsi"/>
          <w:shd w:val="clear" w:color="auto" w:fill="FFFFFF"/>
        </w:rPr>
        <w:t>booster session</w:t>
      </w:r>
      <w:r>
        <w:rPr>
          <w:rFonts w:cstheme="minorHAnsi"/>
          <w:shd w:val="clear" w:color="auto" w:fill="FFFFFF"/>
        </w:rPr>
        <w:t xml:space="preserve">” </w:t>
      </w:r>
      <w:r w:rsidR="00416FDF">
        <w:rPr>
          <w:rFonts w:cstheme="minorHAnsi"/>
          <w:shd w:val="clear" w:color="auto" w:fill="FFFFFF"/>
        </w:rPr>
        <w:t>and t</w:t>
      </w:r>
      <w:r>
        <w:rPr>
          <w:rFonts w:cstheme="minorHAnsi"/>
          <w:shd w:val="clear" w:color="auto" w:fill="FFFFFF"/>
        </w:rPr>
        <w:t>est the following hypotheses:</w:t>
      </w:r>
    </w:p>
    <w:p w14:paraId="4BE5391F" w14:textId="16B5270B" w:rsidR="00A4108A" w:rsidRDefault="00A4108A" w:rsidP="00A4108A">
      <w:pPr>
        <w:ind w:left="720"/>
        <w:rPr>
          <w:rFonts w:cstheme="minorHAnsi"/>
          <w:shd w:val="clear" w:color="auto" w:fill="FFFFFF"/>
        </w:rPr>
      </w:pPr>
      <w:r>
        <w:rPr>
          <w:rFonts w:cstheme="minorHAnsi"/>
          <w:shd w:val="clear" w:color="auto" w:fill="FFFFFF"/>
        </w:rPr>
        <w:t>H</w:t>
      </w:r>
      <w:r w:rsidR="00416FDF">
        <w:rPr>
          <w:rFonts w:cstheme="minorHAnsi"/>
          <w:shd w:val="clear" w:color="auto" w:fill="FFFFFF"/>
        </w:rPr>
        <w:t xml:space="preserve">ypothesis </w:t>
      </w:r>
      <w:r>
        <w:rPr>
          <w:rFonts w:cstheme="minorHAnsi"/>
          <w:shd w:val="clear" w:color="auto" w:fill="FFFFFF"/>
        </w:rPr>
        <w:t xml:space="preserve">1: Increasing </w:t>
      </w:r>
      <w:proofErr w:type="spellStart"/>
      <w:r>
        <w:rPr>
          <w:rFonts w:cstheme="minorHAnsi"/>
          <w:shd w:val="clear" w:color="auto" w:fill="FFFFFF"/>
        </w:rPr>
        <w:t>PsyCap</w:t>
      </w:r>
      <w:proofErr w:type="spellEnd"/>
      <w:r>
        <w:rPr>
          <w:rFonts w:cstheme="minorHAnsi"/>
          <w:shd w:val="clear" w:color="auto" w:fill="FFFFFF"/>
        </w:rPr>
        <w:t xml:space="preserve"> (</w:t>
      </w:r>
      <w:r w:rsidR="00E54781" w:rsidRPr="00E54781">
        <w:rPr>
          <w:rFonts w:cstheme="minorHAnsi"/>
          <w:shd w:val="clear" w:color="auto" w:fill="FFFFFF"/>
        </w:rPr>
        <w:t>resilience</w:t>
      </w:r>
      <w:r w:rsidR="00E54781">
        <w:rPr>
          <w:rFonts w:cstheme="minorHAnsi"/>
          <w:shd w:val="clear" w:color="auto" w:fill="FFFFFF"/>
        </w:rPr>
        <w:t>,</w:t>
      </w:r>
      <w:r w:rsidR="00E54781" w:rsidRPr="00E54781">
        <w:rPr>
          <w:rFonts w:cstheme="minorHAnsi"/>
          <w:shd w:val="clear" w:color="auto" w:fill="FFFFFF"/>
        </w:rPr>
        <w:t xml:space="preserve"> optimism, self-efficacy, and hope</w:t>
      </w:r>
      <w:r>
        <w:rPr>
          <w:rFonts w:cstheme="minorHAnsi"/>
          <w:shd w:val="clear" w:color="auto" w:fill="FFFFFF"/>
        </w:rPr>
        <w:t xml:space="preserve">) </w:t>
      </w:r>
      <w:r w:rsidR="00E54781">
        <w:rPr>
          <w:rFonts w:cstheme="minorHAnsi"/>
          <w:shd w:val="clear" w:color="auto" w:fill="FFFFFF"/>
        </w:rPr>
        <w:t xml:space="preserve">will </w:t>
      </w:r>
      <w:r>
        <w:rPr>
          <w:rFonts w:cstheme="minorHAnsi"/>
          <w:shd w:val="clear" w:color="auto" w:fill="FFFFFF"/>
        </w:rPr>
        <w:t>reduce</w:t>
      </w:r>
      <w:r w:rsidR="00E54781" w:rsidRPr="00E54781">
        <w:rPr>
          <w:rFonts w:cstheme="minorHAnsi"/>
          <w:shd w:val="clear" w:color="auto" w:fill="FFFFFF"/>
        </w:rPr>
        <w:t xml:space="preserve"> CF and psychological distress</w:t>
      </w:r>
      <w:r>
        <w:rPr>
          <w:rFonts w:cstheme="minorHAnsi"/>
          <w:shd w:val="clear" w:color="auto" w:fill="FFFFFF"/>
        </w:rPr>
        <w:t xml:space="preserve">; and </w:t>
      </w:r>
    </w:p>
    <w:p w14:paraId="5F63CEE4" w14:textId="1BDE2475" w:rsidR="00A4108A" w:rsidRDefault="00A4108A" w:rsidP="00416FDF">
      <w:pPr>
        <w:ind w:left="720"/>
        <w:rPr>
          <w:rFonts w:cstheme="minorHAnsi"/>
          <w:shd w:val="clear" w:color="auto" w:fill="FFFFFF"/>
        </w:rPr>
      </w:pPr>
      <w:r>
        <w:rPr>
          <w:rFonts w:cstheme="minorHAnsi"/>
          <w:shd w:val="clear" w:color="auto" w:fill="FFFFFF"/>
        </w:rPr>
        <w:t>H</w:t>
      </w:r>
      <w:r w:rsidR="00416FDF">
        <w:rPr>
          <w:rFonts w:cstheme="minorHAnsi"/>
          <w:shd w:val="clear" w:color="auto" w:fill="FFFFFF"/>
        </w:rPr>
        <w:t xml:space="preserve">ypothesis </w:t>
      </w:r>
      <w:r>
        <w:rPr>
          <w:rFonts w:cstheme="minorHAnsi"/>
          <w:shd w:val="clear" w:color="auto" w:fill="FFFFFF"/>
        </w:rPr>
        <w:t xml:space="preserve">2: The </w:t>
      </w:r>
      <w:proofErr w:type="spellStart"/>
      <w:r>
        <w:rPr>
          <w:rFonts w:cstheme="minorHAnsi"/>
          <w:shd w:val="clear" w:color="auto" w:fill="FFFFFF"/>
        </w:rPr>
        <w:t>PsyCap</w:t>
      </w:r>
      <w:proofErr w:type="spellEnd"/>
      <w:r>
        <w:rPr>
          <w:rFonts w:cstheme="minorHAnsi"/>
          <w:shd w:val="clear" w:color="auto" w:fill="FFFFFF"/>
        </w:rPr>
        <w:t xml:space="preserve"> + booster session </w:t>
      </w:r>
      <w:r w:rsidR="00416FDF">
        <w:rPr>
          <w:rFonts w:cstheme="minorHAnsi"/>
          <w:shd w:val="clear" w:color="auto" w:fill="FFFFFF"/>
        </w:rPr>
        <w:t xml:space="preserve">group </w:t>
      </w:r>
      <w:r>
        <w:rPr>
          <w:rFonts w:cstheme="minorHAnsi"/>
          <w:shd w:val="clear" w:color="auto" w:fill="FFFFFF"/>
        </w:rPr>
        <w:t>will maintain</w:t>
      </w:r>
      <w:r w:rsidR="00416FDF">
        <w:rPr>
          <w:rFonts w:cstheme="minorHAnsi"/>
          <w:shd w:val="clear" w:color="auto" w:fill="FFFFFF"/>
        </w:rPr>
        <w:t xml:space="preserve"> the</w:t>
      </w:r>
      <w:r>
        <w:rPr>
          <w:rFonts w:cstheme="minorHAnsi"/>
          <w:shd w:val="clear" w:color="auto" w:fill="FFFFFF"/>
        </w:rPr>
        <w:t xml:space="preserve"> positive effect of the intervention for longer</w:t>
      </w:r>
      <w:r w:rsidR="00E54781">
        <w:rPr>
          <w:rFonts w:cstheme="minorHAnsi"/>
          <w:shd w:val="clear" w:color="auto" w:fill="FFFFFF"/>
        </w:rPr>
        <w:t xml:space="preserve">. </w:t>
      </w:r>
    </w:p>
    <w:p w14:paraId="49AE2AF7" w14:textId="24EB7437" w:rsidR="008C1D96" w:rsidRDefault="008C1D96" w:rsidP="00026706">
      <w:pPr>
        <w:rPr>
          <w:rFonts w:cstheme="minorHAnsi"/>
          <w:shd w:val="clear" w:color="auto" w:fill="FFFFFF"/>
        </w:rPr>
      </w:pPr>
      <w:r w:rsidRPr="009727E5">
        <w:rPr>
          <w:rFonts w:cstheme="minorHAnsi"/>
          <w:shd w:val="clear" w:color="auto" w:fill="FFFFFF"/>
        </w:rPr>
        <w:t xml:space="preserve">The intervention will be implemented </w:t>
      </w:r>
      <w:r w:rsidR="0015091C">
        <w:rPr>
          <w:rFonts w:cstheme="minorHAnsi"/>
          <w:shd w:val="clear" w:color="auto" w:fill="FFFFFF"/>
        </w:rPr>
        <w:t xml:space="preserve">through a </w:t>
      </w:r>
      <w:r w:rsidR="00026706">
        <w:rPr>
          <w:rFonts w:cstheme="minorHAnsi"/>
          <w:shd w:val="clear" w:color="auto" w:fill="FFFFFF"/>
        </w:rPr>
        <w:t>3.5</w:t>
      </w:r>
      <w:r w:rsidRPr="009727E5">
        <w:rPr>
          <w:rFonts w:cstheme="minorHAnsi"/>
          <w:shd w:val="clear" w:color="auto" w:fill="FFFFFF"/>
        </w:rPr>
        <w:t xml:space="preserve"> hour facilitated group-based workshop</w:t>
      </w:r>
      <w:r>
        <w:rPr>
          <w:rFonts w:cstheme="minorHAnsi"/>
          <w:shd w:val="clear" w:color="auto" w:fill="FFFFFF"/>
        </w:rPr>
        <w:t>. O</w:t>
      </w:r>
      <w:r w:rsidRPr="009727E5">
        <w:rPr>
          <w:rFonts w:cstheme="minorHAnsi"/>
          <w:shd w:val="clear" w:color="auto" w:fill="FFFFFF"/>
        </w:rPr>
        <w:t xml:space="preserve">nline surveys will assess medical students and JMOs in </w:t>
      </w:r>
      <w:r w:rsidR="00270269">
        <w:rPr>
          <w:rFonts w:cstheme="minorHAnsi"/>
          <w:shd w:val="clear" w:color="auto" w:fill="FFFFFF"/>
        </w:rPr>
        <w:t>all three</w:t>
      </w:r>
      <w:r w:rsidR="00270269" w:rsidRPr="009727E5">
        <w:rPr>
          <w:rFonts w:cstheme="minorHAnsi"/>
          <w:shd w:val="clear" w:color="auto" w:fill="FFFFFF"/>
        </w:rPr>
        <w:t xml:space="preserve"> </w:t>
      </w:r>
      <w:r w:rsidRPr="009727E5">
        <w:rPr>
          <w:rFonts w:cstheme="minorHAnsi"/>
          <w:shd w:val="clear" w:color="auto" w:fill="FFFFFF"/>
        </w:rPr>
        <w:t xml:space="preserve">group at baseline, </w:t>
      </w:r>
      <w:r w:rsidR="0015091C">
        <w:rPr>
          <w:rFonts w:cstheme="minorHAnsi"/>
          <w:shd w:val="clear" w:color="auto" w:fill="FFFFFF"/>
        </w:rPr>
        <w:t xml:space="preserve">at </w:t>
      </w:r>
      <w:r w:rsidRPr="009727E5">
        <w:rPr>
          <w:rFonts w:cstheme="minorHAnsi"/>
          <w:shd w:val="clear" w:color="auto" w:fill="FFFFFF"/>
        </w:rPr>
        <w:t xml:space="preserve">intervention completion, and at 6-month follow up. </w:t>
      </w:r>
      <w:r w:rsidR="00270269">
        <w:rPr>
          <w:rFonts w:cstheme="minorHAnsi"/>
          <w:shd w:val="clear" w:color="auto" w:fill="FFFFFF"/>
        </w:rPr>
        <w:t>All three groups (</w:t>
      </w:r>
      <w:proofErr w:type="spellStart"/>
      <w:r w:rsidR="00270269">
        <w:rPr>
          <w:rFonts w:cstheme="minorHAnsi"/>
          <w:shd w:val="clear" w:color="auto" w:fill="FFFFFF"/>
        </w:rPr>
        <w:t>PsyCap</w:t>
      </w:r>
      <w:proofErr w:type="spellEnd"/>
      <w:r w:rsidR="00270269">
        <w:rPr>
          <w:rFonts w:cstheme="minorHAnsi"/>
          <w:shd w:val="clear" w:color="auto" w:fill="FFFFFF"/>
        </w:rPr>
        <w:t xml:space="preserve">, </w:t>
      </w:r>
      <w:proofErr w:type="spellStart"/>
      <w:r w:rsidR="00270269">
        <w:rPr>
          <w:rFonts w:cstheme="minorHAnsi"/>
          <w:shd w:val="clear" w:color="auto" w:fill="FFFFFF"/>
        </w:rPr>
        <w:t>PsyCap+booster</w:t>
      </w:r>
      <w:proofErr w:type="spellEnd"/>
      <w:r w:rsidR="00270269">
        <w:rPr>
          <w:rFonts w:cstheme="minorHAnsi"/>
          <w:shd w:val="clear" w:color="auto" w:fill="FFFFFF"/>
        </w:rPr>
        <w:t>, and control)</w:t>
      </w:r>
      <w:r w:rsidRPr="009727E5">
        <w:rPr>
          <w:rFonts w:cstheme="minorHAnsi"/>
          <w:shd w:val="clear" w:color="auto" w:fill="FFFFFF"/>
        </w:rPr>
        <w:t xml:space="preserve"> will also be assessed at 12-month follow-up to examine maintenance of effects</w:t>
      </w:r>
      <w:r w:rsidR="00416FDF">
        <w:rPr>
          <w:rFonts w:cstheme="minorHAnsi"/>
          <w:shd w:val="clear" w:color="auto" w:fill="FFFFFF"/>
        </w:rPr>
        <w:t xml:space="preserve"> (H2)</w:t>
      </w:r>
      <w:r w:rsidRPr="009727E5">
        <w:rPr>
          <w:rFonts w:cstheme="minorHAnsi"/>
          <w:shd w:val="clear" w:color="auto" w:fill="FFFFFF"/>
        </w:rPr>
        <w:t>.</w:t>
      </w:r>
    </w:p>
    <w:p w14:paraId="66720FE8" w14:textId="77777777" w:rsidR="005A3227" w:rsidRPr="005A3227" w:rsidRDefault="005A3227" w:rsidP="005A3227">
      <w:pPr>
        <w:keepNext/>
        <w:jc w:val="both"/>
        <w:rPr>
          <w:rFonts w:cstheme="minorHAnsi"/>
          <w:b/>
          <w:bCs/>
          <w:u w:val="single"/>
        </w:rPr>
      </w:pPr>
      <w:r w:rsidRPr="005A3227">
        <w:rPr>
          <w:rFonts w:cstheme="minorHAnsi"/>
          <w:b/>
          <w:bCs/>
          <w:u w:val="single"/>
        </w:rPr>
        <w:t>Psychological Capital Intervention (PCI)</w:t>
      </w:r>
    </w:p>
    <w:p w14:paraId="40D926ED" w14:textId="0D447429" w:rsidR="005A3227" w:rsidRPr="009727E5" w:rsidRDefault="005A3227" w:rsidP="00026706">
      <w:pPr>
        <w:jc w:val="both"/>
        <w:rPr>
          <w:rFonts w:cstheme="minorHAnsi"/>
          <w:shd w:val="clear" w:color="auto" w:fill="FFFFFF"/>
        </w:rPr>
      </w:pPr>
      <w:r w:rsidRPr="009727E5">
        <w:rPr>
          <w:rFonts w:cstheme="minorHAnsi"/>
          <w:shd w:val="clear" w:color="auto" w:fill="FFFFFF"/>
        </w:rPr>
        <w:t>The PCI model (summarized in the Figu</w:t>
      </w:r>
      <w:r w:rsidR="00026706">
        <w:rPr>
          <w:rFonts w:cstheme="minorHAnsi"/>
          <w:shd w:val="clear" w:color="auto" w:fill="FFFFFF"/>
        </w:rPr>
        <w:t>re below) aims to: (1) be brief</w:t>
      </w:r>
      <w:r w:rsidRPr="009727E5">
        <w:rPr>
          <w:rFonts w:cstheme="minorHAnsi"/>
          <w:shd w:val="clear" w:color="auto" w:fill="FFFFFF"/>
        </w:rPr>
        <w:t xml:space="preserve">; (2) enhance all four dimensions of </w:t>
      </w:r>
      <w:proofErr w:type="spellStart"/>
      <w:r w:rsidRPr="009727E5">
        <w:rPr>
          <w:rFonts w:cstheme="minorHAnsi"/>
          <w:shd w:val="clear" w:color="auto" w:fill="FFFFFF"/>
        </w:rPr>
        <w:t>PsyCap</w:t>
      </w:r>
      <w:proofErr w:type="spellEnd"/>
      <w:r w:rsidRPr="009727E5">
        <w:rPr>
          <w:rFonts w:cstheme="minorHAnsi"/>
          <w:shd w:val="clear" w:color="auto" w:fill="FFFFFF"/>
        </w:rPr>
        <w:t xml:space="preserve">; and (3) enhance overall </w:t>
      </w:r>
      <w:proofErr w:type="spellStart"/>
      <w:r w:rsidRPr="009727E5">
        <w:rPr>
          <w:rFonts w:cstheme="minorHAnsi"/>
          <w:shd w:val="clear" w:color="auto" w:fill="FFFFFF"/>
        </w:rPr>
        <w:t>PsyCap</w:t>
      </w:r>
      <w:proofErr w:type="spellEnd"/>
      <w:r w:rsidRPr="009727E5">
        <w:rPr>
          <w:rFonts w:cstheme="minorHAnsi"/>
          <w:shd w:val="clear" w:color="auto" w:fill="FFFFFF"/>
        </w:rPr>
        <w:t xml:space="preserve"> through integration of the underlying principles and developmental aspects of each of the four individual </w:t>
      </w:r>
      <w:proofErr w:type="spellStart"/>
      <w:r w:rsidRPr="009727E5">
        <w:rPr>
          <w:rFonts w:cstheme="minorHAnsi"/>
          <w:shd w:val="clear" w:color="auto" w:fill="FFFFFF"/>
        </w:rPr>
        <w:t>PsyCap</w:t>
      </w:r>
      <w:proofErr w:type="spellEnd"/>
      <w:r w:rsidRPr="009727E5">
        <w:rPr>
          <w:rFonts w:cstheme="minorHAnsi"/>
          <w:shd w:val="clear" w:color="auto" w:fill="FFFFFF"/>
        </w:rPr>
        <w:t xml:space="preserve"> resource</w:t>
      </w:r>
      <w:r w:rsidRPr="009727E5">
        <w:rPr>
          <w:rFonts w:cstheme="minorHAnsi"/>
          <w:shd w:val="clear" w:color="auto" w:fill="FFFFFF"/>
          <w:vertAlign w:val="superscript"/>
        </w:rPr>
        <w:t>10</w:t>
      </w:r>
      <w:r w:rsidRPr="009727E5">
        <w:rPr>
          <w:rFonts w:cstheme="minorHAnsi"/>
          <w:shd w:val="clear" w:color="auto" w:fill="FFFFFF"/>
        </w:rPr>
        <w:t xml:space="preserve">. The PCI involves a series of exercises individuals complete within a facilitated group-based workshop format (approx. 20 participants). The exercises develop each individual component of </w:t>
      </w:r>
      <w:proofErr w:type="spellStart"/>
      <w:r w:rsidRPr="009727E5">
        <w:rPr>
          <w:rFonts w:cstheme="minorHAnsi"/>
          <w:shd w:val="clear" w:color="auto" w:fill="FFFFFF"/>
        </w:rPr>
        <w:t>PsyCap</w:t>
      </w:r>
      <w:proofErr w:type="spellEnd"/>
      <w:r w:rsidRPr="009727E5">
        <w:rPr>
          <w:rFonts w:cstheme="minorHAnsi"/>
          <w:shd w:val="clear" w:color="auto" w:fill="FFFFFF"/>
        </w:rPr>
        <w:t xml:space="preserve"> (hope, efficacy, resilience and optimism), along with more reflective exercises which incorporate the development of the individual component training into an understanding and operationalization of overall PsyCap</w:t>
      </w:r>
      <w:r>
        <w:rPr>
          <w:rFonts w:cstheme="minorHAnsi"/>
          <w:shd w:val="clear" w:color="auto" w:fill="FFFFFF"/>
          <w:vertAlign w:val="superscript"/>
        </w:rPr>
        <w:t>12</w:t>
      </w:r>
      <w:r w:rsidRPr="009727E5">
        <w:rPr>
          <w:rFonts w:cstheme="minorHAnsi"/>
          <w:shd w:val="clear" w:color="auto" w:fill="FFFFFF"/>
        </w:rPr>
        <w:t>. For instance, individuals are asked to consider a personally meaningful work (or study) related goal. In identifying this goal, the individual is assisted by the facilitator to phrase the goal to enhance ‘agentic capacity’</w:t>
      </w:r>
      <w:r>
        <w:rPr>
          <w:rFonts w:cstheme="minorHAnsi"/>
          <w:shd w:val="clear" w:color="auto" w:fill="FFFFFF"/>
          <w:vertAlign w:val="superscript"/>
        </w:rPr>
        <w:t>13</w:t>
      </w:r>
      <w:r w:rsidRPr="009727E5">
        <w:rPr>
          <w:rFonts w:cstheme="minorHAnsi"/>
          <w:shd w:val="clear" w:color="auto" w:fill="FFFFFF"/>
        </w:rPr>
        <w:t xml:space="preserve"> and to ‘step’ goals into manageable units</w:t>
      </w:r>
      <w:r>
        <w:rPr>
          <w:rFonts w:cstheme="minorHAnsi"/>
          <w:shd w:val="clear" w:color="auto" w:fill="FFFFFF"/>
          <w:vertAlign w:val="superscript"/>
        </w:rPr>
        <w:t>14</w:t>
      </w:r>
      <w:r w:rsidRPr="009727E5">
        <w:rPr>
          <w:rFonts w:cstheme="minorHAnsi"/>
          <w:shd w:val="clear" w:color="auto" w:fill="FFFFFF"/>
        </w:rPr>
        <w:t xml:space="preserve">. The individual is then guided to generate several pathways that could enable them to achieve this goal. </w:t>
      </w:r>
    </w:p>
    <w:p w14:paraId="65B729C3" w14:textId="6D7C6AC8" w:rsidR="005A3227" w:rsidRPr="009727E5" w:rsidRDefault="005A3227" w:rsidP="005A3227">
      <w:pPr>
        <w:jc w:val="both"/>
        <w:rPr>
          <w:rFonts w:cstheme="minorHAnsi"/>
          <w:shd w:val="clear" w:color="auto" w:fill="FFFFFF"/>
        </w:rPr>
      </w:pPr>
      <w:r w:rsidRPr="009727E5">
        <w:rPr>
          <w:rFonts w:cstheme="minorHAnsi"/>
          <w:shd w:val="clear" w:color="auto" w:fill="FFFFFF"/>
        </w:rPr>
        <w:t>A critical element of the PCI delivery is facilitated small group discussions</w:t>
      </w:r>
      <w:r>
        <w:rPr>
          <w:rFonts w:cstheme="minorHAnsi"/>
          <w:shd w:val="clear" w:color="auto" w:fill="FFFFFF"/>
          <w:vertAlign w:val="superscript"/>
        </w:rPr>
        <w:t>15</w:t>
      </w:r>
      <w:r w:rsidRPr="009727E5">
        <w:rPr>
          <w:rFonts w:cstheme="minorHAnsi"/>
          <w:shd w:val="clear" w:color="auto" w:fill="FFFFFF"/>
        </w:rPr>
        <w:t xml:space="preserve"> where individuals share their goals and pathways to generate additional pathways and model positive goal setting </w:t>
      </w:r>
      <w:r w:rsidR="0074243D" w:rsidRPr="009727E5">
        <w:rPr>
          <w:rFonts w:cstheme="minorHAnsi"/>
          <w:shd w:val="clear" w:color="auto" w:fill="FFFFFF"/>
        </w:rPr>
        <w:t>behaviour</w:t>
      </w:r>
      <w:r w:rsidRPr="009727E5">
        <w:rPr>
          <w:rFonts w:cstheme="minorHAnsi"/>
          <w:shd w:val="clear" w:color="auto" w:fill="FFFFFF"/>
        </w:rPr>
        <w:t xml:space="preserve"> to the group. This group process enhances participants’ level of self-efficacy through the generation of additional pathways to achieve their stated goal/s; while also enhancing their positive expectations (optimism) to achieve it. The generation of multiple pathways for goal achievement also increases resilience by enabling participants to ‘bounce back’ by selecting an alternative pathway, if an original pathway is blocked or met with challenge</w:t>
      </w:r>
      <w:r>
        <w:rPr>
          <w:rFonts w:cstheme="minorHAnsi"/>
          <w:shd w:val="clear" w:color="auto" w:fill="FFFFFF"/>
          <w:vertAlign w:val="superscript"/>
        </w:rPr>
        <w:t>16</w:t>
      </w:r>
      <w:r w:rsidRPr="009727E5">
        <w:rPr>
          <w:rFonts w:cstheme="minorHAnsi"/>
          <w:shd w:val="clear" w:color="auto" w:fill="FFFFFF"/>
        </w:rPr>
        <w:t xml:space="preserve">. </w:t>
      </w:r>
    </w:p>
    <w:p w14:paraId="3ECA0B9C" w14:textId="01814C64" w:rsidR="005A3227" w:rsidRPr="009727E5" w:rsidRDefault="005A3227" w:rsidP="005A3227">
      <w:pPr>
        <w:jc w:val="both"/>
        <w:rPr>
          <w:rFonts w:cstheme="minorHAnsi"/>
          <w:shd w:val="clear" w:color="auto" w:fill="FFFFFF"/>
        </w:rPr>
      </w:pPr>
      <w:r w:rsidRPr="009727E5">
        <w:rPr>
          <w:rFonts w:cstheme="minorHAnsi"/>
          <w:shd w:val="clear" w:color="auto" w:fill="FFFFFF"/>
        </w:rPr>
        <w:lastRenderedPageBreak/>
        <w:t>The final element of the PCI focuses on optimism development by increasing participants’ awareness of negative cognitions they may possess when faced with a challenge at work. This element is based upon cognitive-</w:t>
      </w:r>
      <w:r w:rsidR="0074243D" w:rsidRPr="009727E5">
        <w:rPr>
          <w:rFonts w:cstheme="minorHAnsi"/>
          <w:shd w:val="clear" w:color="auto" w:fill="FFFFFF"/>
        </w:rPr>
        <w:t>behavioural</w:t>
      </w:r>
      <w:r w:rsidRPr="009727E5">
        <w:rPr>
          <w:rFonts w:cstheme="minorHAnsi"/>
          <w:shd w:val="clear" w:color="auto" w:fill="FFFFFF"/>
        </w:rPr>
        <w:t xml:space="preserve"> theory which posits people tend to make automatic, unfounded, negative cognitions when confronted with problems, which generates negative </w:t>
      </w:r>
      <w:r w:rsidR="0074243D" w:rsidRPr="009727E5">
        <w:rPr>
          <w:rFonts w:cstheme="minorHAnsi"/>
          <w:shd w:val="clear" w:color="auto" w:fill="FFFFFF"/>
        </w:rPr>
        <w:t>behaviours</w:t>
      </w:r>
      <w:r w:rsidRPr="009727E5">
        <w:rPr>
          <w:rFonts w:cstheme="minorHAnsi"/>
          <w:shd w:val="clear" w:color="auto" w:fill="FFFFFF"/>
        </w:rPr>
        <w:t xml:space="preserve"> (e.g. “This is hopeless, I can’t possibly complete this assignment by the deadline. I give up!”). The PCI optimism development phase aims to counter negative cogniti</w:t>
      </w:r>
      <w:r>
        <w:rPr>
          <w:rFonts w:cstheme="minorHAnsi"/>
          <w:shd w:val="clear" w:color="auto" w:fill="FFFFFF"/>
        </w:rPr>
        <w:t>ons</w:t>
      </w:r>
      <w:r w:rsidRPr="009727E5">
        <w:rPr>
          <w:rFonts w:cstheme="minorHAnsi"/>
          <w:shd w:val="clear" w:color="auto" w:fill="FFFFFF"/>
        </w:rPr>
        <w:t xml:space="preserve"> by encouraging participants to identify, challenge and replace them with more positive, realistic expectations (e.g. “This assignment is going to take a lot of work, but I have done similar assignments before and can do this one if I keep working”).</w:t>
      </w:r>
    </w:p>
    <w:p w14:paraId="682C3D7B" w14:textId="77777777" w:rsidR="005A3227" w:rsidRPr="009727E5" w:rsidRDefault="005A3227" w:rsidP="005A3227">
      <w:pPr>
        <w:jc w:val="both"/>
        <w:rPr>
          <w:rFonts w:cstheme="minorHAnsi"/>
          <w:b/>
          <w:bCs/>
          <w:shd w:val="clear" w:color="auto" w:fill="FFFFFF"/>
        </w:rPr>
      </w:pPr>
    </w:p>
    <w:p w14:paraId="0102E0AD" w14:textId="18809EB4" w:rsidR="005A3227" w:rsidRDefault="00D341C8" w:rsidP="00026706">
      <w:pPr>
        <w:jc w:val="both"/>
        <w:rPr>
          <w:rFonts w:cstheme="minorHAnsi"/>
          <w:shd w:val="clear" w:color="auto" w:fill="FFFFFF"/>
        </w:rPr>
      </w:pPr>
      <w:r>
        <w:rPr>
          <w:rFonts w:cstheme="minorHAnsi"/>
          <w:bCs/>
          <w:shd w:val="clear" w:color="auto" w:fill="FFFFFF"/>
        </w:rPr>
        <w:t xml:space="preserve">One of the groups that receive the </w:t>
      </w:r>
      <w:proofErr w:type="spellStart"/>
      <w:r w:rsidRPr="009727E5">
        <w:rPr>
          <w:rFonts w:cstheme="minorHAnsi"/>
          <w:shd w:val="clear" w:color="auto" w:fill="FFFFFF"/>
        </w:rPr>
        <w:t>PsyCap</w:t>
      </w:r>
      <w:proofErr w:type="spellEnd"/>
      <w:r w:rsidRPr="009727E5">
        <w:rPr>
          <w:rFonts w:cstheme="minorHAnsi"/>
          <w:shd w:val="clear" w:color="auto" w:fill="FFFFFF"/>
        </w:rPr>
        <w:t xml:space="preserve"> training workshop</w:t>
      </w:r>
      <w:r>
        <w:rPr>
          <w:rFonts w:cstheme="minorHAnsi"/>
          <w:shd w:val="clear" w:color="auto" w:fill="FFFFFF"/>
        </w:rPr>
        <w:t xml:space="preserve"> will also receive a </w:t>
      </w:r>
      <w:r w:rsidR="00124376">
        <w:rPr>
          <w:rFonts w:cstheme="minorHAnsi"/>
          <w:shd w:val="clear" w:color="auto" w:fill="FFFFFF"/>
        </w:rPr>
        <w:t>1.5</w:t>
      </w:r>
      <w:r w:rsidR="00124376" w:rsidRPr="009727E5">
        <w:rPr>
          <w:rFonts w:cstheme="minorHAnsi"/>
          <w:bCs/>
          <w:shd w:val="clear" w:color="auto" w:fill="FFFFFF"/>
        </w:rPr>
        <w:t>-hour</w:t>
      </w:r>
      <w:r w:rsidR="005A3227" w:rsidRPr="009727E5">
        <w:rPr>
          <w:rFonts w:cstheme="minorHAnsi"/>
          <w:shd w:val="clear" w:color="auto" w:fill="FFFFFF"/>
        </w:rPr>
        <w:t xml:space="preserve"> </w:t>
      </w:r>
      <w:proofErr w:type="spellStart"/>
      <w:r w:rsidR="005A3227" w:rsidRPr="009727E5">
        <w:rPr>
          <w:rFonts w:cstheme="minorHAnsi"/>
          <w:shd w:val="clear" w:color="auto" w:fill="FFFFFF"/>
        </w:rPr>
        <w:t>PsyCap</w:t>
      </w:r>
      <w:proofErr w:type="spellEnd"/>
      <w:r w:rsidR="005A3227" w:rsidRPr="009727E5">
        <w:rPr>
          <w:rFonts w:cstheme="minorHAnsi"/>
          <w:shd w:val="clear" w:color="auto" w:fill="FFFFFF"/>
        </w:rPr>
        <w:t xml:space="preserve"> </w:t>
      </w:r>
      <w:r w:rsidR="005A3227" w:rsidRPr="00D341C8">
        <w:rPr>
          <w:rFonts w:cstheme="minorHAnsi"/>
          <w:b/>
          <w:bCs/>
          <w:shd w:val="clear" w:color="auto" w:fill="FFFFFF"/>
        </w:rPr>
        <w:t>booster session</w:t>
      </w:r>
      <w:r w:rsidR="005A3227" w:rsidRPr="009727E5">
        <w:rPr>
          <w:rFonts w:cstheme="minorHAnsi"/>
          <w:shd w:val="clear" w:color="auto" w:fill="FFFFFF"/>
        </w:rPr>
        <w:t xml:space="preserve"> delivered 2 months following the initial </w:t>
      </w:r>
      <w:r>
        <w:rPr>
          <w:rFonts w:cstheme="minorHAnsi"/>
          <w:shd w:val="clear" w:color="auto" w:fill="FFFFFF"/>
        </w:rPr>
        <w:t>workshop</w:t>
      </w:r>
      <w:r w:rsidR="005A3227" w:rsidRPr="009727E5">
        <w:rPr>
          <w:rFonts w:cstheme="minorHAnsi"/>
          <w:shd w:val="clear" w:color="auto" w:fill="FFFFFF"/>
        </w:rPr>
        <w:t>. Th</w:t>
      </w:r>
      <w:r>
        <w:rPr>
          <w:rFonts w:cstheme="minorHAnsi"/>
          <w:shd w:val="clear" w:color="auto" w:fill="FFFFFF"/>
        </w:rPr>
        <w:t>is f</w:t>
      </w:r>
      <w:r w:rsidR="005A3227" w:rsidRPr="009727E5">
        <w:rPr>
          <w:rFonts w:cstheme="minorHAnsi"/>
          <w:shd w:val="clear" w:color="auto" w:fill="FFFFFF"/>
        </w:rPr>
        <w:t xml:space="preserve">acilitated </w:t>
      </w:r>
      <w:r>
        <w:rPr>
          <w:rFonts w:cstheme="minorHAnsi"/>
          <w:shd w:val="clear" w:color="auto" w:fill="FFFFFF"/>
        </w:rPr>
        <w:t xml:space="preserve">booster </w:t>
      </w:r>
      <w:r w:rsidR="005A3227" w:rsidRPr="009727E5">
        <w:rPr>
          <w:rFonts w:cstheme="minorHAnsi"/>
          <w:shd w:val="clear" w:color="auto" w:fill="FFFFFF"/>
        </w:rPr>
        <w:t>session w</w:t>
      </w:r>
      <w:r>
        <w:rPr>
          <w:rFonts w:cstheme="minorHAnsi"/>
          <w:shd w:val="clear" w:color="auto" w:fill="FFFFFF"/>
        </w:rPr>
        <w:t>ill also</w:t>
      </w:r>
      <w:r w:rsidR="005A3227" w:rsidRPr="009727E5">
        <w:rPr>
          <w:rFonts w:cstheme="minorHAnsi"/>
          <w:shd w:val="clear" w:color="auto" w:fill="FFFFFF"/>
        </w:rPr>
        <w:t xml:space="preserve"> be delivered in a group-based</w:t>
      </w:r>
      <w:r>
        <w:rPr>
          <w:rFonts w:cstheme="minorHAnsi"/>
          <w:shd w:val="clear" w:color="auto" w:fill="FFFFFF"/>
        </w:rPr>
        <w:t xml:space="preserve"> workshop format</w:t>
      </w:r>
      <w:r w:rsidR="005A3227" w:rsidRPr="009727E5">
        <w:rPr>
          <w:rFonts w:cstheme="minorHAnsi"/>
          <w:shd w:val="clear" w:color="auto" w:fill="FFFFFF"/>
        </w:rPr>
        <w:t>. The booster sessions are designed to provide opportunity for participants to further develop the skills learned in the initial workshop and to tailor these skills to their own personal work/study related goals and challenges. The PCI and booster s</w:t>
      </w:r>
      <w:r w:rsidR="005A3227">
        <w:rPr>
          <w:rFonts w:cstheme="minorHAnsi"/>
          <w:shd w:val="clear" w:color="auto" w:fill="FFFFFF"/>
        </w:rPr>
        <w:t xml:space="preserve">essions </w:t>
      </w:r>
      <w:r w:rsidR="0015091C">
        <w:rPr>
          <w:rFonts w:cstheme="minorHAnsi"/>
          <w:shd w:val="clear" w:color="auto" w:fill="FFFFFF"/>
        </w:rPr>
        <w:t xml:space="preserve">will </w:t>
      </w:r>
      <w:r w:rsidR="005A3227">
        <w:rPr>
          <w:rFonts w:cstheme="minorHAnsi"/>
          <w:shd w:val="clear" w:color="auto" w:fill="FFFFFF"/>
        </w:rPr>
        <w:t>be facilitated by t</w:t>
      </w:r>
      <w:r w:rsidR="005A3227" w:rsidRPr="009727E5">
        <w:rPr>
          <w:rFonts w:cstheme="minorHAnsi"/>
          <w:shd w:val="clear" w:color="auto" w:fill="FFFFFF"/>
        </w:rPr>
        <w:t>rained educators/clinical psychologists who have extensive exper</w:t>
      </w:r>
      <w:r w:rsidR="005A3227">
        <w:rPr>
          <w:rFonts w:cstheme="minorHAnsi"/>
          <w:shd w:val="clear" w:color="auto" w:fill="FFFFFF"/>
        </w:rPr>
        <w:t>ience in workshop facilitation</w:t>
      </w:r>
      <w:r>
        <w:rPr>
          <w:rFonts w:cstheme="minorHAnsi"/>
          <w:shd w:val="clear" w:color="auto" w:fill="FFFFFF"/>
        </w:rPr>
        <w:t xml:space="preserve"> (Dr Sarah Dawkins, Prof. Angela Martin)</w:t>
      </w:r>
      <w:r w:rsidR="005A3227">
        <w:rPr>
          <w:rFonts w:cstheme="minorHAnsi"/>
          <w:shd w:val="clear" w:color="auto" w:fill="FFFFFF"/>
        </w:rPr>
        <w:t>.</w:t>
      </w:r>
    </w:p>
    <w:p w14:paraId="0751CF11" w14:textId="77777777" w:rsidR="005A3227" w:rsidRDefault="005A3227" w:rsidP="005A3227">
      <w:pPr>
        <w:jc w:val="both"/>
        <w:rPr>
          <w:rFonts w:cstheme="minorHAnsi"/>
          <w:shd w:val="clear" w:color="auto" w:fill="FFFFFF"/>
        </w:rPr>
      </w:pPr>
    </w:p>
    <w:p w14:paraId="15A33371" w14:textId="77777777" w:rsidR="005A3227" w:rsidRPr="00822D38" w:rsidRDefault="005A3227" w:rsidP="005A3227">
      <w:pPr>
        <w:spacing w:after="0" w:line="240" w:lineRule="auto"/>
        <w:ind w:hanging="426"/>
        <w:jc w:val="center"/>
        <w:rPr>
          <w:rFonts w:cstheme="minorHAnsi"/>
          <w:b/>
          <w:bCs/>
          <w:color w:val="333333"/>
          <w:shd w:val="clear" w:color="auto" w:fill="FFFFFF"/>
        </w:rPr>
      </w:pPr>
      <w:r w:rsidRPr="00822D38">
        <w:rPr>
          <w:rFonts w:cstheme="minorHAnsi"/>
          <w:b/>
          <w:bCs/>
          <w:noProof/>
        </w:rPr>
        <w:drawing>
          <wp:inline distT="0" distB="0" distL="0" distR="0" wp14:anchorId="574F5C1A" wp14:editId="0A649661">
            <wp:extent cx="4905375" cy="382169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9812" cy="3871891"/>
                    </a:xfrm>
                    <a:prstGeom prst="rect">
                      <a:avLst/>
                    </a:prstGeom>
                    <a:noFill/>
                    <a:ln>
                      <a:noFill/>
                    </a:ln>
                  </pic:spPr>
                </pic:pic>
              </a:graphicData>
            </a:graphic>
          </wp:inline>
        </w:drawing>
      </w:r>
    </w:p>
    <w:p w14:paraId="30F9415B" w14:textId="77777777" w:rsidR="005A3227" w:rsidRDefault="005A3227" w:rsidP="005A3227">
      <w:pPr>
        <w:jc w:val="both"/>
        <w:rPr>
          <w:rFonts w:cstheme="minorHAnsi"/>
          <w:b/>
          <w:bCs/>
          <w:color w:val="333333"/>
          <w:shd w:val="clear" w:color="auto" w:fill="FFFFFF"/>
        </w:rPr>
      </w:pPr>
    </w:p>
    <w:p w14:paraId="654D0896" w14:textId="77777777" w:rsidR="005A3227" w:rsidRPr="00822D38" w:rsidRDefault="005A3227" w:rsidP="005A3227">
      <w:pPr>
        <w:jc w:val="both"/>
        <w:rPr>
          <w:rFonts w:cstheme="minorHAnsi"/>
          <w:b/>
          <w:bCs/>
        </w:rPr>
      </w:pPr>
      <w:r w:rsidRPr="00822D38">
        <w:rPr>
          <w:rFonts w:cstheme="minorHAnsi"/>
          <w:b/>
          <w:bCs/>
          <w:color w:val="333333"/>
          <w:shd w:val="clear" w:color="auto" w:fill="FFFFFF"/>
        </w:rPr>
        <w:t xml:space="preserve">Figure 1: Overview of the Psychological Capital Intervention (adapted from Luthans et al., 2006). </w:t>
      </w:r>
    </w:p>
    <w:p w14:paraId="7B80C219" w14:textId="77777777" w:rsidR="005A3227" w:rsidRDefault="005A3227" w:rsidP="005A3227">
      <w:pPr>
        <w:rPr>
          <w:rFonts w:cstheme="minorHAnsi"/>
          <w:shd w:val="clear" w:color="auto" w:fill="FFFFFF"/>
        </w:rPr>
      </w:pPr>
    </w:p>
    <w:p w14:paraId="611E5D3E" w14:textId="3653D8BA" w:rsidR="008C1D96" w:rsidRDefault="008C1D96" w:rsidP="008C1D96">
      <w:pPr>
        <w:rPr>
          <w:rFonts w:cstheme="minorHAnsi"/>
          <w:shd w:val="clear" w:color="auto" w:fill="FFFFFF"/>
        </w:rPr>
      </w:pPr>
      <w:r w:rsidRPr="008C1D96">
        <w:rPr>
          <w:rFonts w:cstheme="minorHAnsi"/>
          <w:i/>
          <w:iCs/>
          <w:shd w:val="clear" w:color="auto" w:fill="FFFFFF"/>
        </w:rPr>
        <w:t>Participants</w:t>
      </w:r>
    </w:p>
    <w:p w14:paraId="64EBF8C0" w14:textId="544C215D" w:rsidR="008C1D96" w:rsidRDefault="008C1D96" w:rsidP="008C1D96">
      <w:pPr>
        <w:rPr>
          <w:rFonts w:cstheme="minorHAnsi"/>
          <w:shd w:val="clear" w:color="auto" w:fill="FFFFFF"/>
        </w:rPr>
      </w:pPr>
      <w:r w:rsidRPr="009727E5">
        <w:rPr>
          <w:rFonts w:cstheme="minorHAnsi"/>
          <w:shd w:val="clear" w:color="auto" w:fill="FFFFFF"/>
        </w:rPr>
        <w:t xml:space="preserve">This </w:t>
      </w:r>
      <w:r>
        <w:rPr>
          <w:rFonts w:cstheme="minorHAnsi"/>
          <w:shd w:val="clear" w:color="auto" w:fill="FFFFFF"/>
        </w:rPr>
        <w:t xml:space="preserve">feasibility </w:t>
      </w:r>
      <w:r w:rsidRPr="009727E5">
        <w:rPr>
          <w:rFonts w:cstheme="minorHAnsi"/>
          <w:shd w:val="clear" w:color="auto" w:fill="FFFFFF"/>
        </w:rPr>
        <w:t>trial will be open to all 4th and 5th year U</w:t>
      </w:r>
      <w:r w:rsidR="0074243D">
        <w:rPr>
          <w:rFonts w:cstheme="minorHAnsi"/>
          <w:shd w:val="clear" w:color="auto" w:fill="FFFFFF"/>
        </w:rPr>
        <w:t xml:space="preserve">niversity of </w:t>
      </w:r>
      <w:r w:rsidRPr="009727E5">
        <w:rPr>
          <w:rFonts w:cstheme="minorHAnsi"/>
          <w:shd w:val="clear" w:color="auto" w:fill="FFFFFF"/>
        </w:rPr>
        <w:t>Tas</w:t>
      </w:r>
      <w:r w:rsidR="0074243D">
        <w:rPr>
          <w:rFonts w:cstheme="minorHAnsi"/>
          <w:shd w:val="clear" w:color="auto" w:fill="FFFFFF"/>
        </w:rPr>
        <w:t>mania</w:t>
      </w:r>
      <w:r w:rsidRPr="009727E5">
        <w:rPr>
          <w:rFonts w:cstheme="minorHAnsi"/>
          <w:shd w:val="clear" w:color="auto" w:fill="FFFFFF"/>
        </w:rPr>
        <w:t xml:space="preserve"> medical students based at the Hobart Clinical School </w:t>
      </w:r>
      <w:r w:rsidR="00270269">
        <w:rPr>
          <w:rFonts w:cstheme="minorHAnsi"/>
          <w:shd w:val="clear" w:color="auto" w:fill="FFFFFF"/>
        </w:rPr>
        <w:t xml:space="preserve">(approx. n=90) </w:t>
      </w:r>
      <w:r w:rsidRPr="009727E5">
        <w:rPr>
          <w:rFonts w:cstheme="minorHAnsi"/>
          <w:shd w:val="clear" w:color="auto" w:fill="FFFFFF"/>
        </w:rPr>
        <w:t>and all Junior Medical Officers – Interns (PGY1), Resident Medical Officers (PGY2, PGY3), and Registrars (PGY3, PGY4 or above) – based at the Royal Hobart Hospital</w:t>
      </w:r>
      <w:r w:rsidR="00270269">
        <w:rPr>
          <w:rFonts w:cstheme="minorHAnsi"/>
          <w:shd w:val="clear" w:color="auto" w:fill="FFFFFF"/>
        </w:rPr>
        <w:t xml:space="preserve"> (approx. n=285)</w:t>
      </w:r>
      <w:r w:rsidRPr="009727E5">
        <w:rPr>
          <w:rFonts w:cstheme="minorHAnsi"/>
          <w:shd w:val="clear" w:color="auto" w:fill="FFFFFF"/>
        </w:rPr>
        <w:t xml:space="preserve">. </w:t>
      </w:r>
    </w:p>
    <w:p w14:paraId="5472F5B8" w14:textId="034E07F7" w:rsidR="008F10CF" w:rsidRDefault="008C1D96" w:rsidP="00E62E5B">
      <w:pPr>
        <w:pStyle w:val="CommentText"/>
        <w:rPr>
          <w:rFonts w:cstheme="minorHAnsi"/>
          <w:sz w:val="22"/>
          <w:szCs w:val="22"/>
          <w:shd w:val="clear" w:color="auto" w:fill="FFFFFF"/>
        </w:rPr>
      </w:pPr>
      <w:r>
        <w:rPr>
          <w:rFonts w:cstheme="minorHAnsi"/>
          <w:sz w:val="22"/>
          <w:szCs w:val="22"/>
          <w:shd w:val="clear" w:color="auto" w:fill="FFFFFF"/>
        </w:rPr>
        <w:lastRenderedPageBreak/>
        <w:t>A</w:t>
      </w:r>
      <w:r w:rsidRPr="008C1D96">
        <w:rPr>
          <w:rFonts w:cstheme="minorHAnsi"/>
          <w:sz w:val="22"/>
          <w:szCs w:val="22"/>
          <w:shd w:val="clear" w:color="auto" w:fill="FFFFFF"/>
        </w:rPr>
        <w:t xml:space="preserve"> full trial </w:t>
      </w:r>
      <w:r>
        <w:rPr>
          <w:rFonts w:cstheme="minorHAnsi"/>
          <w:sz w:val="22"/>
          <w:szCs w:val="22"/>
          <w:shd w:val="clear" w:color="auto" w:fill="FFFFFF"/>
        </w:rPr>
        <w:t>would</w:t>
      </w:r>
      <w:r w:rsidRPr="008C1D96">
        <w:rPr>
          <w:rFonts w:cstheme="minorHAnsi"/>
          <w:sz w:val="22"/>
          <w:szCs w:val="22"/>
          <w:shd w:val="clear" w:color="auto" w:fill="FFFFFF"/>
        </w:rPr>
        <w:t xml:space="preserve"> aim to recruit a minimum of 185 JMOs (65% recruitment rate), and </w:t>
      </w:r>
      <w:r w:rsidR="00416FDF">
        <w:rPr>
          <w:rFonts w:cstheme="minorHAnsi"/>
          <w:sz w:val="22"/>
          <w:szCs w:val="22"/>
          <w:shd w:val="clear" w:color="auto" w:fill="FFFFFF"/>
        </w:rPr>
        <w:t>60</w:t>
      </w:r>
      <w:r w:rsidRPr="008C1D96">
        <w:rPr>
          <w:rFonts w:cstheme="minorHAnsi"/>
          <w:sz w:val="22"/>
          <w:szCs w:val="22"/>
          <w:shd w:val="clear" w:color="auto" w:fill="FFFFFF"/>
        </w:rPr>
        <w:t xml:space="preserve"> medi</w:t>
      </w:r>
      <w:r>
        <w:rPr>
          <w:rFonts w:cstheme="minorHAnsi"/>
          <w:sz w:val="22"/>
          <w:szCs w:val="22"/>
          <w:shd w:val="clear" w:color="auto" w:fill="FFFFFF"/>
        </w:rPr>
        <w:t>cal students (6</w:t>
      </w:r>
      <w:r w:rsidR="00416FDF">
        <w:rPr>
          <w:rFonts w:cstheme="minorHAnsi"/>
          <w:sz w:val="22"/>
          <w:szCs w:val="22"/>
          <w:shd w:val="clear" w:color="auto" w:fill="FFFFFF"/>
        </w:rPr>
        <w:t>5</w:t>
      </w:r>
      <w:r>
        <w:rPr>
          <w:rFonts w:cstheme="minorHAnsi"/>
          <w:sz w:val="22"/>
          <w:szCs w:val="22"/>
          <w:shd w:val="clear" w:color="auto" w:fill="FFFFFF"/>
        </w:rPr>
        <w:t>% rate) to allow f</w:t>
      </w:r>
      <w:r w:rsidRPr="008C1D96">
        <w:rPr>
          <w:rFonts w:cstheme="minorHAnsi"/>
          <w:sz w:val="22"/>
          <w:szCs w:val="22"/>
          <w:shd w:val="clear" w:color="auto" w:fill="FFFFFF"/>
        </w:rPr>
        <w:t>or 8</w:t>
      </w:r>
      <w:r w:rsidR="00416FDF">
        <w:rPr>
          <w:rFonts w:cstheme="minorHAnsi"/>
          <w:sz w:val="22"/>
          <w:szCs w:val="22"/>
          <w:shd w:val="clear" w:color="auto" w:fill="FFFFFF"/>
        </w:rPr>
        <w:t>1</w:t>
      </w:r>
      <w:r w:rsidRPr="008C1D96">
        <w:rPr>
          <w:rFonts w:cstheme="minorHAnsi"/>
          <w:sz w:val="22"/>
          <w:szCs w:val="22"/>
          <w:shd w:val="clear" w:color="auto" w:fill="FFFFFF"/>
        </w:rPr>
        <w:t xml:space="preserve"> participants per group</w:t>
      </w:r>
      <w:r>
        <w:rPr>
          <w:rFonts w:cstheme="minorHAnsi"/>
          <w:sz w:val="22"/>
          <w:szCs w:val="22"/>
          <w:shd w:val="clear" w:color="auto" w:fill="FFFFFF"/>
        </w:rPr>
        <w:t xml:space="preserve"> and an</w:t>
      </w:r>
      <w:r w:rsidRPr="008C1D96">
        <w:rPr>
          <w:rFonts w:cstheme="minorHAnsi"/>
          <w:sz w:val="22"/>
          <w:szCs w:val="22"/>
          <w:shd w:val="clear" w:color="auto" w:fill="FFFFFF"/>
        </w:rPr>
        <w:t xml:space="preserve"> attrition of 20% </w:t>
      </w:r>
      <w:r>
        <w:rPr>
          <w:rFonts w:cstheme="minorHAnsi"/>
          <w:sz w:val="22"/>
          <w:szCs w:val="22"/>
          <w:shd w:val="clear" w:color="auto" w:fill="FFFFFF"/>
        </w:rPr>
        <w:t>which would</w:t>
      </w:r>
      <w:r w:rsidRPr="008C1D96">
        <w:rPr>
          <w:rFonts w:cstheme="minorHAnsi"/>
          <w:sz w:val="22"/>
          <w:szCs w:val="22"/>
          <w:shd w:val="clear" w:color="auto" w:fill="FFFFFF"/>
        </w:rPr>
        <w:t xml:space="preserve"> still enable detection of an effect size of 0.5. </w:t>
      </w:r>
      <w:r>
        <w:rPr>
          <w:rFonts w:cstheme="minorHAnsi"/>
          <w:sz w:val="22"/>
          <w:szCs w:val="22"/>
          <w:shd w:val="clear" w:color="auto" w:fill="FFFFFF"/>
        </w:rPr>
        <w:t xml:space="preserve">However, the rule of thumb for a feasibility trial such as this is </w:t>
      </w:r>
      <w:r w:rsidRPr="008C1D96">
        <w:rPr>
          <w:rFonts w:cstheme="minorHAnsi"/>
          <w:sz w:val="22"/>
          <w:szCs w:val="22"/>
          <w:shd w:val="clear" w:color="auto" w:fill="FFFFFF"/>
        </w:rPr>
        <w:t xml:space="preserve">10% of </w:t>
      </w:r>
      <w:r>
        <w:rPr>
          <w:rFonts w:cstheme="minorHAnsi"/>
          <w:sz w:val="22"/>
          <w:szCs w:val="22"/>
          <w:shd w:val="clear" w:color="auto" w:fill="FFFFFF"/>
        </w:rPr>
        <w:t xml:space="preserve">the sample </w:t>
      </w:r>
      <w:r w:rsidRPr="008C1D96">
        <w:rPr>
          <w:rFonts w:cstheme="minorHAnsi"/>
          <w:sz w:val="22"/>
          <w:szCs w:val="22"/>
          <w:shd w:val="clear" w:color="auto" w:fill="FFFFFF"/>
        </w:rPr>
        <w:t xml:space="preserve">needed for the </w:t>
      </w:r>
      <w:r>
        <w:rPr>
          <w:rFonts w:cstheme="minorHAnsi"/>
          <w:sz w:val="22"/>
          <w:szCs w:val="22"/>
          <w:shd w:val="clear" w:color="auto" w:fill="FFFFFF"/>
        </w:rPr>
        <w:t>larger</w:t>
      </w:r>
      <w:r w:rsidRPr="008C1D96">
        <w:rPr>
          <w:rFonts w:cstheme="minorHAnsi"/>
          <w:sz w:val="22"/>
          <w:szCs w:val="22"/>
          <w:shd w:val="clear" w:color="auto" w:fill="FFFFFF"/>
        </w:rPr>
        <w:t xml:space="preserve"> trial</w:t>
      </w:r>
      <w:r w:rsidR="00563BD9" w:rsidRPr="00563BD9">
        <w:rPr>
          <w:rFonts w:cstheme="minorHAnsi"/>
          <w:sz w:val="22"/>
          <w:szCs w:val="22"/>
          <w:shd w:val="clear" w:color="auto" w:fill="FFFFFF"/>
          <w:vertAlign w:val="superscript"/>
        </w:rPr>
        <w:t>10,</w:t>
      </w:r>
      <w:r w:rsidR="00563BD9">
        <w:rPr>
          <w:rFonts w:cstheme="minorHAnsi"/>
          <w:sz w:val="22"/>
          <w:szCs w:val="22"/>
          <w:shd w:val="clear" w:color="auto" w:fill="FFFFFF"/>
          <w:vertAlign w:val="superscript"/>
        </w:rPr>
        <w:t xml:space="preserve"> </w:t>
      </w:r>
      <w:r w:rsidR="00563BD9" w:rsidRPr="00563BD9">
        <w:rPr>
          <w:rFonts w:cstheme="minorHAnsi"/>
          <w:sz w:val="22"/>
          <w:szCs w:val="22"/>
          <w:shd w:val="clear" w:color="auto" w:fill="FFFFFF"/>
          <w:vertAlign w:val="superscript"/>
        </w:rPr>
        <w:t>11</w:t>
      </w:r>
      <w:r w:rsidR="00563BD9">
        <w:rPr>
          <w:rFonts w:cstheme="minorHAnsi"/>
          <w:sz w:val="22"/>
          <w:szCs w:val="22"/>
          <w:shd w:val="clear" w:color="auto" w:fill="FFFFFF"/>
        </w:rPr>
        <w:t>.</w:t>
      </w:r>
      <w:r w:rsidRPr="008C1D96">
        <w:rPr>
          <w:rFonts w:cstheme="minorHAnsi"/>
          <w:sz w:val="22"/>
          <w:szCs w:val="22"/>
          <w:shd w:val="clear" w:color="auto" w:fill="FFFFFF"/>
        </w:rPr>
        <w:t xml:space="preserve"> Therefore we will recruit </w:t>
      </w:r>
      <w:r w:rsidR="00563BD9">
        <w:rPr>
          <w:rFonts w:cstheme="minorHAnsi"/>
          <w:sz w:val="22"/>
          <w:szCs w:val="22"/>
          <w:shd w:val="clear" w:color="auto" w:fill="FFFFFF"/>
        </w:rPr>
        <w:t>30</w:t>
      </w:r>
      <w:r w:rsidRPr="008C1D96">
        <w:rPr>
          <w:rFonts w:cstheme="minorHAnsi"/>
          <w:sz w:val="22"/>
          <w:szCs w:val="22"/>
          <w:shd w:val="clear" w:color="auto" w:fill="FFFFFF"/>
        </w:rPr>
        <w:t xml:space="preserve"> JMOs and </w:t>
      </w:r>
      <w:r w:rsidR="00563BD9">
        <w:rPr>
          <w:rFonts w:cstheme="minorHAnsi"/>
          <w:sz w:val="22"/>
          <w:szCs w:val="22"/>
          <w:shd w:val="clear" w:color="auto" w:fill="FFFFFF"/>
        </w:rPr>
        <w:t>30</w:t>
      </w:r>
      <w:r w:rsidRPr="008C1D96">
        <w:rPr>
          <w:rFonts w:cstheme="minorHAnsi"/>
          <w:sz w:val="22"/>
          <w:szCs w:val="22"/>
          <w:shd w:val="clear" w:color="auto" w:fill="FFFFFF"/>
        </w:rPr>
        <w:t xml:space="preserve"> medical students which allows for 10 </w:t>
      </w:r>
      <w:r w:rsidR="00563BD9">
        <w:rPr>
          <w:rFonts w:cstheme="minorHAnsi"/>
          <w:sz w:val="22"/>
          <w:szCs w:val="22"/>
          <w:shd w:val="clear" w:color="auto" w:fill="FFFFFF"/>
        </w:rPr>
        <w:t xml:space="preserve">medical students and 10 JMOs </w:t>
      </w:r>
      <w:r w:rsidRPr="008C1D96">
        <w:rPr>
          <w:rFonts w:cstheme="minorHAnsi"/>
          <w:sz w:val="22"/>
          <w:szCs w:val="22"/>
          <w:shd w:val="clear" w:color="auto" w:fill="FFFFFF"/>
        </w:rPr>
        <w:t xml:space="preserve">per </w:t>
      </w:r>
      <w:r w:rsidR="00563BD9">
        <w:rPr>
          <w:rFonts w:cstheme="minorHAnsi"/>
          <w:sz w:val="22"/>
          <w:szCs w:val="22"/>
          <w:shd w:val="clear" w:color="auto" w:fill="FFFFFF"/>
        </w:rPr>
        <w:t xml:space="preserve">intervention </w:t>
      </w:r>
      <w:r w:rsidRPr="008C1D96">
        <w:rPr>
          <w:rFonts w:cstheme="minorHAnsi"/>
          <w:sz w:val="22"/>
          <w:szCs w:val="22"/>
          <w:shd w:val="clear" w:color="auto" w:fill="FFFFFF"/>
        </w:rPr>
        <w:t>group</w:t>
      </w:r>
      <w:r w:rsidR="00563BD9">
        <w:rPr>
          <w:rFonts w:cstheme="minorHAnsi"/>
          <w:sz w:val="22"/>
          <w:szCs w:val="22"/>
          <w:shd w:val="clear" w:color="auto" w:fill="FFFFFF"/>
        </w:rPr>
        <w:t xml:space="preserve">, and </w:t>
      </w:r>
      <w:r w:rsidR="00563BD9" w:rsidRPr="008C1D96">
        <w:rPr>
          <w:rFonts w:cstheme="minorHAnsi"/>
          <w:sz w:val="22"/>
          <w:szCs w:val="22"/>
          <w:shd w:val="clear" w:color="auto" w:fill="FFFFFF"/>
        </w:rPr>
        <w:t xml:space="preserve">10 </w:t>
      </w:r>
      <w:r w:rsidR="00563BD9">
        <w:rPr>
          <w:rFonts w:cstheme="minorHAnsi"/>
          <w:sz w:val="22"/>
          <w:szCs w:val="22"/>
          <w:shd w:val="clear" w:color="auto" w:fill="FFFFFF"/>
        </w:rPr>
        <w:t xml:space="preserve">medical students and 10 JMOs in the active control </w:t>
      </w:r>
      <w:r w:rsidR="00563BD9" w:rsidRPr="008C1D96">
        <w:rPr>
          <w:rFonts w:cstheme="minorHAnsi"/>
          <w:sz w:val="22"/>
          <w:szCs w:val="22"/>
          <w:shd w:val="clear" w:color="auto" w:fill="FFFFFF"/>
        </w:rPr>
        <w:t>group</w:t>
      </w:r>
      <w:r w:rsidRPr="008C1D96">
        <w:rPr>
          <w:rFonts w:cstheme="minorHAnsi"/>
          <w:sz w:val="22"/>
          <w:szCs w:val="22"/>
          <w:shd w:val="clear" w:color="auto" w:fill="FFFFFF"/>
        </w:rPr>
        <w:t>.</w:t>
      </w:r>
      <w:r w:rsidR="008F10CF" w:rsidRPr="008F10CF">
        <w:rPr>
          <w:rFonts w:cstheme="minorHAnsi"/>
          <w:sz w:val="22"/>
          <w:szCs w:val="22"/>
          <w:shd w:val="clear" w:color="auto" w:fill="FFFFFF"/>
        </w:rPr>
        <w:t xml:space="preserve"> </w:t>
      </w:r>
      <w:r w:rsidR="00416FDF" w:rsidRPr="00416FDF">
        <w:rPr>
          <w:rFonts w:cstheme="minorHAnsi"/>
          <w:sz w:val="22"/>
          <w:szCs w:val="22"/>
          <w:shd w:val="clear" w:color="auto" w:fill="FFFFFF"/>
        </w:rPr>
        <w:t xml:space="preserve">Both are easy to engage cohorts due to regular contact in education sessions and orientation sessions, and up to date email distribution lists. Further, </w:t>
      </w:r>
      <w:r w:rsidR="00E62E5B">
        <w:rPr>
          <w:rFonts w:cstheme="minorHAnsi"/>
          <w:sz w:val="22"/>
          <w:szCs w:val="22"/>
          <w:shd w:val="clear" w:color="auto" w:fill="FFFFFF"/>
        </w:rPr>
        <w:t xml:space="preserve">in his role as </w:t>
      </w:r>
      <w:r w:rsidR="00E62E5B" w:rsidRPr="00416FDF">
        <w:rPr>
          <w:rFonts w:cstheme="minorHAnsi"/>
          <w:sz w:val="22"/>
          <w:szCs w:val="22"/>
          <w:shd w:val="clear" w:color="auto" w:fill="FFFFFF"/>
        </w:rPr>
        <w:t>Director of</w:t>
      </w:r>
      <w:r w:rsidR="00E62E5B">
        <w:rPr>
          <w:rFonts w:cstheme="minorHAnsi"/>
          <w:sz w:val="22"/>
          <w:szCs w:val="22"/>
          <w:shd w:val="clear" w:color="auto" w:fill="FFFFFF"/>
        </w:rPr>
        <w:t xml:space="preserve"> Clinical Training for Interns at the RHH</w:t>
      </w:r>
      <w:r w:rsidR="00E62E5B" w:rsidRPr="00416FDF">
        <w:rPr>
          <w:rFonts w:cstheme="minorHAnsi"/>
          <w:sz w:val="22"/>
          <w:szCs w:val="22"/>
          <w:shd w:val="clear" w:color="auto" w:fill="FFFFFF"/>
        </w:rPr>
        <w:t xml:space="preserve"> </w:t>
      </w:r>
      <w:r w:rsidR="00416FDF" w:rsidRPr="00416FDF">
        <w:rPr>
          <w:rFonts w:cstheme="minorHAnsi"/>
          <w:sz w:val="22"/>
          <w:szCs w:val="22"/>
          <w:shd w:val="clear" w:color="auto" w:fill="FFFFFF"/>
        </w:rPr>
        <w:t xml:space="preserve">co-investigator </w:t>
      </w:r>
      <w:r w:rsidR="00E62E5B">
        <w:rPr>
          <w:rFonts w:cstheme="minorHAnsi"/>
          <w:sz w:val="22"/>
          <w:szCs w:val="22"/>
          <w:shd w:val="clear" w:color="auto" w:fill="FFFFFF"/>
        </w:rPr>
        <w:t>Dr Allan Beswick</w:t>
      </w:r>
      <w:r w:rsidR="00416FDF" w:rsidRPr="00416FDF">
        <w:rPr>
          <w:rFonts w:cstheme="minorHAnsi"/>
          <w:sz w:val="22"/>
          <w:szCs w:val="22"/>
          <w:shd w:val="clear" w:color="auto" w:fill="FFFFFF"/>
        </w:rPr>
        <w:t xml:space="preserve"> </w:t>
      </w:r>
      <w:r w:rsidR="00E62E5B">
        <w:rPr>
          <w:rFonts w:cstheme="minorHAnsi"/>
          <w:sz w:val="22"/>
          <w:szCs w:val="22"/>
          <w:shd w:val="clear" w:color="auto" w:fill="FFFFFF"/>
        </w:rPr>
        <w:t>has</w:t>
      </w:r>
      <w:r w:rsidR="00416FDF" w:rsidRPr="00416FDF">
        <w:rPr>
          <w:rFonts w:cstheme="minorHAnsi"/>
          <w:sz w:val="22"/>
          <w:szCs w:val="22"/>
          <w:shd w:val="clear" w:color="auto" w:fill="FFFFFF"/>
        </w:rPr>
        <w:t xml:space="preserve"> significant involvement and daily-contact with the JMOs, and Associate Professor Emma Warnecke and Dr Fiona Cocker have regular contact with the medical students as part of their </w:t>
      </w:r>
      <w:r w:rsidR="00E62E5B">
        <w:rPr>
          <w:rFonts w:cstheme="minorHAnsi"/>
          <w:sz w:val="22"/>
          <w:szCs w:val="22"/>
          <w:shd w:val="clear" w:color="auto" w:fill="FFFFFF"/>
        </w:rPr>
        <w:t xml:space="preserve">student support </w:t>
      </w:r>
      <w:r w:rsidR="00416FDF" w:rsidRPr="00416FDF">
        <w:rPr>
          <w:rFonts w:cstheme="minorHAnsi"/>
          <w:sz w:val="22"/>
          <w:szCs w:val="22"/>
          <w:shd w:val="clear" w:color="auto" w:fill="FFFFFF"/>
        </w:rPr>
        <w:t xml:space="preserve">roles at the UTAS School of Medicine, allowing them to ensure students are aware of this opportunity to participate.  </w:t>
      </w:r>
    </w:p>
    <w:p w14:paraId="7C6537D2" w14:textId="77777777" w:rsidR="0015091C" w:rsidRDefault="0015091C" w:rsidP="00352353">
      <w:pPr>
        <w:pStyle w:val="CommentText"/>
        <w:keepNext/>
        <w:rPr>
          <w:rFonts w:cstheme="minorHAnsi"/>
          <w:i/>
          <w:sz w:val="22"/>
          <w:szCs w:val="22"/>
          <w:shd w:val="clear" w:color="auto" w:fill="FFFFFF"/>
        </w:rPr>
      </w:pPr>
      <w:r>
        <w:rPr>
          <w:rFonts w:cstheme="minorHAnsi"/>
          <w:i/>
          <w:sz w:val="22"/>
          <w:szCs w:val="22"/>
          <w:shd w:val="clear" w:color="auto" w:fill="FFFFFF"/>
        </w:rPr>
        <w:t>Recruitment</w:t>
      </w:r>
    </w:p>
    <w:p w14:paraId="28301FBE" w14:textId="2CE97172" w:rsidR="008C1D96" w:rsidRPr="008C1D96" w:rsidRDefault="008F10CF" w:rsidP="00E62E5B">
      <w:pPr>
        <w:pStyle w:val="CommentText"/>
        <w:rPr>
          <w:rFonts w:cstheme="minorHAnsi"/>
          <w:sz w:val="22"/>
          <w:szCs w:val="22"/>
          <w:shd w:val="clear" w:color="auto" w:fill="FFFFFF"/>
        </w:rPr>
      </w:pPr>
      <w:r>
        <w:rPr>
          <w:rFonts w:cstheme="minorHAnsi"/>
          <w:sz w:val="22"/>
          <w:szCs w:val="22"/>
          <w:shd w:val="clear" w:color="auto" w:fill="FFFFFF"/>
        </w:rPr>
        <w:t xml:space="preserve">Dr Fiona Cocker </w:t>
      </w:r>
      <w:r w:rsidR="00E62E5B">
        <w:rPr>
          <w:rFonts w:cstheme="minorHAnsi"/>
          <w:sz w:val="22"/>
          <w:szCs w:val="22"/>
          <w:shd w:val="clear" w:color="auto" w:fill="FFFFFF"/>
        </w:rPr>
        <w:t xml:space="preserve">(Student Wellbeing Officer, UTAS) </w:t>
      </w:r>
      <w:r>
        <w:rPr>
          <w:rFonts w:cstheme="minorHAnsi"/>
          <w:sz w:val="22"/>
          <w:szCs w:val="22"/>
          <w:shd w:val="clear" w:color="auto" w:fill="FFFFFF"/>
        </w:rPr>
        <w:t>will give a presentation about the project to 4</w:t>
      </w:r>
      <w:r w:rsidRPr="008F10CF">
        <w:rPr>
          <w:rFonts w:cstheme="minorHAnsi"/>
          <w:sz w:val="22"/>
          <w:szCs w:val="22"/>
          <w:shd w:val="clear" w:color="auto" w:fill="FFFFFF"/>
          <w:vertAlign w:val="superscript"/>
        </w:rPr>
        <w:t>th</w:t>
      </w:r>
      <w:r>
        <w:rPr>
          <w:rFonts w:cstheme="minorHAnsi"/>
          <w:sz w:val="22"/>
          <w:szCs w:val="22"/>
          <w:shd w:val="clear" w:color="auto" w:fill="FFFFFF"/>
        </w:rPr>
        <w:t xml:space="preserve"> and 5</w:t>
      </w:r>
      <w:r w:rsidRPr="008F10CF">
        <w:rPr>
          <w:rFonts w:cstheme="minorHAnsi"/>
          <w:sz w:val="22"/>
          <w:szCs w:val="22"/>
          <w:shd w:val="clear" w:color="auto" w:fill="FFFFFF"/>
          <w:vertAlign w:val="superscript"/>
        </w:rPr>
        <w:t>th</w:t>
      </w:r>
      <w:r>
        <w:rPr>
          <w:rFonts w:cstheme="minorHAnsi"/>
          <w:sz w:val="22"/>
          <w:szCs w:val="22"/>
          <w:shd w:val="clear" w:color="auto" w:fill="FFFFFF"/>
        </w:rPr>
        <w:t xml:space="preserve"> year medical students during their orientation week in February 2019, and JMO’s during their orientation scheduled for January 2019.</w:t>
      </w:r>
      <w:r w:rsidR="00E62E5B">
        <w:rPr>
          <w:rFonts w:cstheme="minorHAnsi"/>
          <w:sz w:val="22"/>
          <w:szCs w:val="22"/>
          <w:shd w:val="clear" w:color="auto" w:fill="FFFFFF"/>
        </w:rPr>
        <w:t xml:space="preserve"> Information about the study will also be provided to medical students via the</w:t>
      </w:r>
      <w:r w:rsidR="00E62E5B" w:rsidRPr="00E62E5B">
        <w:t xml:space="preserve"> </w:t>
      </w:r>
      <w:proofErr w:type="spellStart"/>
      <w:r w:rsidR="00E62E5B" w:rsidRPr="00E62E5B">
        <w:rPr>
          <w:rFonts w:cstheme="minorHAnsi"/>
          <w:sz w:val="22"/>
          <w:szCs w:val="22"/>
          <w:shd w:val="clear" w:color="auto" w:fill="FFFFFF"/>
        </w:rPr>
        <w:t>MyLO</w:t>
      </w:r>
      <w:proofErr w:type="spellEnd"/>
      <w:r w:rsidR="00E62E5B">
        <w:rPr>
          <w:rFonts w:cstheme="minorHAnsi"/>
          <w:sz w:val="22"/>
          <w:szCs w:val="22"/>
          <w:shd w:val="clear" w:color="auto" w:fill="FFFFFF"/>
        </w:rPr>
        <w:t>, U</w:t>
      </w:r>
      <w:r w:rsidR="0074243D">
        <w:rPr>
          <w:rFonts w:cstheme="minorHAnsi"/>
          <w:sz w:val="22"/>
          <w:szCs w:val="22"/>
          <w:shd w:val="clear" w:color="auto" w:fill="FFFFFF"/>
        </w:rPr>
        <w:t xml:space="preserve">niversity of </w:t>
      </w:r>
      <w:r w:rsidR="00E62E5B">
        <w:rPr>
          <w:rFonts w:cstheme="minorHAnsi"/>
          <w:sz w:val="22"/>
          <w:szCs w:val="22"/>
          <w:shd w:val="clear" w:color="auto" w:fill="FFFFFF"/>
        </w:rPr>
        <w:t>Tas</w:t>
      </w:r>
      <w:r w:rsidR="0074243D">
        <w:rPr>
          <w:rFonts w:cstheme="minorHAnsi"/>
          <w:sz w:val="22"/>
          <w:szCs w:val="22"/>
          <w:shd w:val="clear" w:color="auto" w:fill="FFFFFF"/>
        </w:rPr>
        <w:t>mania</w:t>
      </w:r>
      <w:r w:rsidR="00E62E5B">
        <w:rPr>
          <w:rFonts w:cstheme="minorHAnsi"/>
          <w:sz w:val="22"/>
          <w:szCs w:val="22"/>
          <w:shd w:val="clear" w:color="auto" w:fill="FFFFFF"/>
        </w:rPr>
        <w:t>’s</w:t>
      </w:r>
      <w:r w:rsidR="00E62E5B" w:rsidRPr="00E62E5B">
        <w:rPr>
          <w:rFonts w:cstheme="minorHAnsi"/>
          <w:sz w:val="22"/>
          <w:szCs w:val="22"/>
          <w:shd w:val="clear" w:color="auto" w:fill="FFFFFF"/>
        </w:rPr>
        <w:t xml:space="preserve"> online learning environment</w:t>
      </w:r>
      <w:r w:rsidR="00E62E5B">
        <w:rPr>
          <w:rFonts w:cstheme="minorHAnsi"/>
          <w:sz w:val="22"/>
          <w:szCs w:val="22"/>
          <w:shd w:val="clear" w:color="auto" w:fill="FFFFFF"/>
        </w:rPr>
        <w:t>.</w:t>
      </w:r>
      <w:r>
        <w:rPr>
          <w:rFonts w:cstheme="minorHAnsi"/>
          <w:sz w:val="22"/>
          <w:szCs w:val="22"/>
          <w:shd w:val="clear" w:color="auto" w:fill="FFFFFF"/>
        </w:rPr>
        <w:t xml:space="preserve"> Co-investigators Professor Richard Turner and Dr Allan Beswick will also send an invitation to participate to medical students and JMOs, respectively via their group email lists. </w:t>
      </w:r>
      <w:r w:rsidRPr="008F10CF">
        <w:rPr>
          <w:rFonts w:cstheme="minorHAnsi"/>
          <w:sz w:val="22"/>
          <w:szCs w:val="22"/>
          <w:shd w:val="clear" w:color="auto" w:fill="FFFFFF"/>
        </w:rPr>
        <w:t>Individuals who are interested in participating will be asked to provide their expression of interest in person</w:t>
      </w:r>
      <w:r>
        <w:rPr>
          <w:rFonts w:cstheme="minorHAnsi"/>
          <w:sz w:val="22"/>
          <w:szCs w:val="22"/>
          <w:shd w:val="clear" w:color="auto" w:fill="FFFFFF"/>
        </w:rPr>
        <w:t xml:space="preserve"> following the initial presentation</w:t>
      </w:r>
      <w:r w:rsidRPr="008F10CF">
        <w:rPr>
          <w:rFonts w:cstheme="minorHAnsi"/>
          <w:sz w:val="22"/>
          <w:szCs w:val="22"/>
          <w:shd w:val="clear" w:color="auto" w:fill="FFFFFF"/>
        </w:rPr>
        <w:t>, or later via email to Dr Fiona Cocker</w:t>
      </w:r>
      <w:r w:rsidR="00E62E5B">
        <w:rPr>
          <w:rFonts w:cstheme="minorHAnsi"/>
          <w:sz w:val="22"/>
          <w:szCs w:val="22"/>
          <w:shd w:val="clear" w:color="auto" w:fill="FFFFFF"/>
        </w:rPr>
        <w:t xml:space="preserve">. </w:t>
      </w:r>
    </w:p>
    <w:p w14:paraId="5CD946F7" w14:textId="38498740" w:rsidR="00200AD9" w:rsidRPr="00677D65" w:rsidRDefault="00200AD9" w:rsidP="00677D65">
      <w:pPr>
        <w:rPr>
          <w:rFonts w:cstheme="minorHAnsi"/>
          <w:i/>
          <w:iCs/>
          <w:shd w:val="clear" w:color="auto" w:fill="FFFFFF"/>
        </w:rPr>
      </w:pPr>
      <w:r w:rsidRPr="00677D65">
        <w:rPr>
          <w:rFonts w:cstheme="minorHAnsi"/>
          <w:i/>
          <w:iCs/>
          <w:shd w:val="clear" w:color="auto" w:fill="FFFFFF"/>
        </w:rPr>
        <w:t>S</w:t>
      </w:r>
      <w:r w:rsidR="00904EC0" w:rsidRPr="00677D65">
        <w:rPr>
          <w:rFonts w:cstheme="minorHAnsi"/>
          <w:i/>
          <w:iCs/>
          <w:shd w:val="clear" w:color="auto" w:fill="FFFFFF"/>
        </w:rPr>
        <w:t xml:space="preserve">urvey </w:t>
      </w:r>
      <w:r w:rsidR="008F10CF" w:rsidRPr="00677D65">
        <w:rPr>
          <w:rFonts w:cstheme="minorHAnsi"/>
          <w:i/>
          <w:iCs/>
          <w:shd w:val="clear" w:color="auto" w:fill="FFFFFF"/>
        </w:rPr>
        <w:t>Design</w:t>
      </w:r>
      <w:r w:rsidRPr="00677D65">
        <w:rPr>
          <w:rFonts w:cstheme="minorHAnsi"/>
          <w:i/>
          <w:iCs/>
          <w:shd w:val="clear" w:color="auto" w:fill="FFFFFF"/>
        </w:rPr>
        <w:t xml:space="preserve"> </w:t>
      </w:r>
      <w:r w:rsidR="00904EC0" w:rsidRPr="00677D65">
        <w:rPr>
          <w:rFonts w:cstheme="minorHAnsi"/>
          <w:i/>
          <w:iCs/>
          <w:shd w:val="clear" w:color="auto" w:fill="FFFFFF"/>
        </w:rPr>
        <w:t>and Data Collection</w:t>
      </w:r>
    </w:p>
    <w:p w14:paraId="40093A06" w14:textId="1F28BDFF" w:rsidR="00D341C8" w:rsidRDefault="008F10CF" w:rsidP="00026706">
      <w:pPr>
        <w:pStyle w:val="CommentText"/>
        <w:rPr>
          <w:rFonts w:cstheme="minorHAnsi"/>
          <w:sz w:val="22"/>
          <w:szCs w:val="22"/>
          <w:shd w:val="clear" w:color="auto" w:fill="FFFFFF"/>
        </w:rPr>
      </w:pPr>
      <w:r>
        <w:rPr>
          <w:rFonts w:cstheme="minorHAnsi"/>
          <w:sz w:val="22"/>
          <w:szCs w:val="22"/>
          <w:shd w:val="clear" w:color="auto" w:fill="FFFFFF"/>
        </w:rPr>
        <w:t>Individuals who have expressed an interest in participating wil</w:t>
      </w:r>
      <w:r w:rsidRPr="008F10CF">
        <w:rPr>
          <w:rFonts w:cstheme="minorHAnsi"/>
          <w:sz w:val="22"/>
          <w:szCs w:val="22"/>
          <w:shd w:val="clear" w:color="auto" w:fill="FFFFFF"/>
        </w:rPr>
        <w:t xml:space="preserve">l be sent </w:t>
      </w:r>
      <w:r>
        <w:rPr>
          <w:rFonts w:cstheme="minorHAnsi"/>
          <w:sz w:val="22"/>
          <w:szCs w:val="22"/>
          <w:shd w:val="clear" w:color="auto" w:fill="FFFFFF"/>
        </w:rPr>
        <w:t xml:space="preserve">an email </w:t>
      </w:r>
      <w:r w:rsidRPr="008F10CF">
        <w:rPr>
          <w:rFonts w:cstheme="minorHAnsi"/>
          <w:sz w:val="22"/>
          <w:szCs w:val="22"/>
          <w:shd w:val="clear" w:color="auto" w:fill="FFFFFF"/>
        </w:rPr>
        <w:t xml:space="preserve">containing a link to </w:t>
      </w:r>
      <w:r w:rsidR="0015091C">
        <w:rPr>
          <w:rFonts w:cstheme="minorHAnsi"/>
          <w:sz w:val="22"/>
          <w:szCs w:val="22"/>
          <w:shd w:val="clear" w:color="auto" w:fill="FFFFFF"/>
        </w:rPr>
        <w:t xml:space="preserve">an </w:t>
      </w:r>
      <w:r w:rsidRPr="008F10CF">
        <w:rPr>
          <w:rFonts w:cstheme="minorHAnsi"/>
          <w:sz w:val="22"/>
          <w:szCs w:val="22"/>
          <w:shd w:val="clear" w:color="auto" w:fill="FFFFFF"/>
        </w:rPr>
        <w:t>online survey</w:t>
      </w:r>
      <w:r>
        <w:rPr>
          <w:rFonts w:cstheme="minorHAnsi"/>
          <w:sz w:val="22"/>
          <w:szCs w:val="22"/>
          <w:shd w:val="clear" w:color="auto" w:fill="FFFFFF"/>
        </w:rPr>
        <w:t xml:space="preserve"> which will be built in </w:t>
      </w:r>
      <w:proofErr w:type="spellStart"/>
      <w:r>
        <w:rPr>
          <w:rFonts w:cstheme="minorHAnsi"/>
          <w:sz w:val="22"/>
          <w:szCs w:val="22"/>
          <w:shd w:val="clear" w:color="auto" w:fill="FFFFFF"/>
        </w:rPr>
        <w:t>REDCap</w:t>
      </w:r>
      <w:proofErr w:type="spellEnd"/>
      <w:r w:rsidR="00D341C8">
        <w:rPr>
          <w:rFonts w:cstheme="minorHAnsi"/>
          <w:sz w:val="22"/>
          <w:szCs w:val="22"/>
          <w:shd w:val="clear" w:color="auto" w:fill="FFFFFF"/>
        </w:rPr>
        <w:t>; a</w:t>
      </w:r>
      <w:r>
        <w:rPr>
          <w:rFonts w:cstheme="minorHAnsi"/>
          <w:sz w:val="22"/>
          <w:szCs w:val="22"/>
          <w:shd w:val="clear" w:color="auto" w:fill="FFFFFF"/>
        </w:rPr>
        <w:t xml:space="preserve"> </w:t>
      </w:r>
      <w:r w:rsidRPr="008F10CF">
        <w:rPr>
          <w:rFonts w:cstheme="minorHAnsi"/>
          <w:sz w:val="22"/>
          <w:szCs w:val="22"/>
          <w:shd w:val="clear" w:color="auto" w:fill="FFFFFF"/>
        </w:rPr>
        <w:t>secure web application for building and managi</w:t>
      </w:r>
      <w:r>
        <w:rPr>
          <w:rFonts w:cstheme="minorHAnsi"/>
          <w:sz w:val="22"/>
          <w:szCs w:val="22"/>
          <w:shd w:val="clear" w:color="auto" w:fill="FFFFFF"/>
        </w:rPr>
        <w:t xml:space="preserve">ng online surveys and databases </w:t>
      </w:r>
      <w:r w:rsidR="005A3227">
        <w:rPr>
          <w:rFonts w:cstheme="minorHAnsi"/>
          <w:sz w:val="22"/>
          <w:szCs w:val="22"/>
          <w:shd w:val="clear" w:color="auto" w:fill="FFFFFF"/>
        </w:rPr>
        <w:t xml:space="preserve">available </w:t>
      </w:r>
      <w:r w:rsidR="00D341C8">
        <w:rPr>
          <w:rFonts w:cstheme="minorHAnsi"/>
          <w:sz w:val="22"/>
          <w:szCs w:val="22"/>
          <w:shd w:val="clear" w:color="auto" w:fill="FFFFFF"/>
        </w:rPr>
        <w:t>to</w:t>
      </w:r>
      <w:r w:rsidR="005A3227">
        <w:rPr>
          <w:rFonts w:cstheme="minorHAnsi"/>
          <w:sz w:val="22"/>
          <w:szCs w:val="22"/>
          <w:shd w:val="clear" w:color="auto" w:fill="FFFFFF"/>
        </w:rPr>
        <w:t xml:space="preserve"> U</w:t>
      </w:r>
      <w:r w:rsidR="0074243D">
        <w:rPr>
          <w:rFonts w:cstheme="minorHAnsi"/>
          <w:sz w:val="22"/>
          <w:szCs w:val="22"/>
          <w:shd w:val="clear" w:color="auto" w:fill="FFFFFF"/>
        </w:rPr>
        <w:t xml:space="preserve">niversity of </w:t>
      </w:r>
      <w:r w:rsidR="005A3227">
        <w:rPr>
          <w:rFonts w:cstheme="minorHAnsi"/>
          <w:sz w:val="22"/>
          <w:szCs w:val="22"/>
          <w:shd w:val="clear" w:color="auto" w:fill="FFFFFF"/>
        </w:rPr>
        <w:t>T</w:t>
      </w:r>
      <w:r w:rsidR="0074243D">
        <w:rPr>
          <w:rFonts w:cstheme="minorHAnsi"/>
          <w:sz w:val="22"/>
          <w:szCs w:val="22"/>
          <w:shd w:val="clear" w:color="auto" w:fill="FFFFFF"/>
        </w:rPr>
        <w:t>asmania</w:t>
      </w:r>
      <w:r w:rsidR="005A3227">
        <w:rPr>
          <w:rFonts w:cstheme="minorHAnsi"/>
          <w:sz w:val="22"/>
          <w:szCs w:val="22"/>
          <w:shd w:val="clear" w:color="auto" w:fill="FFFFFF"/>
        </w:rPr>
        <w:t xml:space="preserve"> staff. </w:t>
      </w:r>
      <w:r w:rsidR="00200AD9" w:rsidRPr="008F10CF">
        <w:rPr>
          <w:rFonts w:cstheme="minorHAnsi"/>
          <w:sz w:val="22"/>
          <w:szCs w:val="22"/>
          <w:shd w:val="clear" w:color="auto" w:fill="FFFFFF"/>
        </w:rPr>
        <w:t xml:space="preserve">Prior to completing the survey participants will be asked to </w:t>
      </w:r>
      <w:r w:rsidR="00B7709D">
        <w:rPr>
          <w:rFonts w:cstheme="minorHAnsi"/>
          <w:sz w:val="22"/>
          <w:szCs w:val="22"/>
          <w:shd w:val="clear" w:color="auto" w:fill="FFFFFF"/>
        </w:rPr>
        <w:t xml:space="preserve">read a participant information sheet and </w:t>
      </w:r>
      <w:r w:rsidR="00200AD9" w:rsidRPr="008F10CF">
        <w:rPr>
          <w:rFonts w:cstheme="minorHAnsi"/>
          <w:sz w:val="22"/>
          <w:szCs w:val="22"/>
          <w:shd w:val="clear" w:color="auto" w:fill="FFFFFF"/>
        </w:rPr>
        <w:t>complete an online consent form</w:t>
      </w:r>
      <w:r w:rsidR="00B7709D">
        <w:rPr>
          <w:rFonts w:cstheme="minorHAnsi"/>
          <w:sz w:val="22"/>
          <w:szCs w:val="22"/>
          <w:shd w:val="clear" w:color="auto" w:fill="FFFFFF"/>
        </w:rPr>
        <w:t>, as per appropriate ethics-approved protocols</w:t>
      </w:r>
      <w:r w:rsidR="00200AD9" w:rsidRPr="008F10CF">
        <w:rPr>
          <w:rFonts w:cstheme="minorHAnsi"/>
          <w:sz w:val="22"/>
          <w:szCs w:val="22"/>
          <w:shd w:val="clear" w:color="auto" w:fill="FFFFFF"/>
        </w:rPr>
        <w:t xml:space="preserve">. Completion of the survey should take no more than 20 minutes. </w:t>
      </w:r>
    </w:p>
    <w:p w14:paraId="1684505E" w14:textId="3D7EAEEB" w:rsidR="00200AD9" w:rsidRDefault="00200AD9" w:rsidP="00D341C8">
      <w:pPr>
        <w:pStyle w:val="CommentText"/>
        <w:rPr>
          <w:rFonts w:cstheme="minorHAnsi"/>
          <w:sz w:val="22"/>
          <w:szCs w:val="22"/>
          <w:shd w:val="clear" w:color="auto" w:fill="FFFFFF"/>
        </w:rPr>
      </w:pPr>
      <w:r w:rsidRPr="008F10CF">
        <w:rPr>
          <w:rFonts w:cstheme="minorHAnsi"/>
          <w:sz w:val="22"/>
          <w:szCs w:val="22"/>
          <w:shd w:val="clear" w:color="auto" w:fill="FFFFFF"/>
        </w:rPr>
        <w:t>The survey will contain:</w:t>
      </w:r>
    </w:p>
    <w:p w14:paraId="58798860" w14:textId="4DED41C7" w:rsidR="00D341C8" w:rsidRPr="00D341C8" w:rsidRDefault="00D341C8" w:rsidP="00D341C8">
      <w:pPr>
        <w:pStyle w:val="CommentText"/>
        <w:rPr>
          <w:rFonts w:cstheme="minorHAnsi"/>
          <w:b/>
          <w:bCs/>
          <w:sz w:val="22"/>
          <w:szCs w:val="22"/>
          <w:u w:val="single"/>
          <w:shd w:val="clear" w:color="auto" w:fill="FFFFFF"/>
        </w:rPr>
      </w:pPr>
      <w:r w:rsidRPr="00D341C8">
        <w:rPr>
          <w:rFonts w:cstheme="minorHAnsi"/>
          <w:b/>
          <w:bCs/>
          <w:sz w:val="22"/>
          <w:szCs w:val="22"/>
          <w:u w:val="single"/>
          <w:shd w:val="clear" w:color="auto" w:fill="FFFFFF"/>
        </w:rPr>
        <w:t>Primary Outcome</w:t>
      </w:r>
    </w:p>
    <w:p w14:paraId="46E225D5" w14:textId="22014204" w:rsidR="00D341C8" w:rsidRDefault="00D341C8" w:rsidP="00D341C8">
      <w:pPr>
        <w:pStyle w:val="ListParagraph"/>
        <w:numPr>
          <w:ilvl w:val="0"/>
          <w:numId w:val="8"/>
        </w:numPr>
        <w:spacing w:before="120" w:after="120" w:line="240" w:lineRule="auto"/>
        <w:ind w:left="425" w:hanging="357"/>
        <w:rPr>
          <w:rFonts w:cstheme="minorHAnsi"/>
          <w:shd w:val="clear" w:color="auto" w:fill="FFFFFF"/>
        </w:rPr>
      </w:pPr>
      <w:r w:rsidRPr="005A3227">
        <w:rPr>
          <w:rFonts w:cstheme="minorHAnsi"/>
          <w:shd w:val="clear" w:color="auto" w:fill="FFFFFF"/>
        </w:rPr>
        <w:t>The Psychological Capital Questionnaire (</w:t>
      </w:r>
      <w:proofErr w:type="spellStart"/>
      <w:r w:rsidRPr="005A3227">
        <w:rPr>
          <w:rFonts w:cstheme="minorHAnsi"/>
          <w:shd w:val="clear" w:color="auto" w:fill="FFFFFF"/>
        </w:rPr>
        <w:t>PsyCap</w:t>
      </w:r>
      <w:proofErr w:type="spellEnd"/>
      <w:r w:rsidRPr="005A3227">
        <w:rPr>
          <w:rFonts w:cstheme="minorHAnsi"/>
          <w:shd w:val="clear" w:color="auto" w:fill="FFFFFF"/>
        </w:rPr>
        <w:t xml:space="preserve">): A measure of </w:t>
      </w:r>
      <w:proofErr w:type="spellStart"/>
      <w:r w:rsidRPr="005A3227">
        <w:rPr>
          <w:rFonts w:cstheme="minorHAnsi"/>
          <w:shd w:val="clear" w:color="auto" w:fill="FFFFFF"/>
        </w:rPr>
        <w:t>PsyCap</w:t>
      </w:r>
      <w:proofErr w:type="spellEnd"/>
      <w:r w:rsidRPr="005A3227">
        <w:rPr>
          <w:rFonts w:cstheme="minorHAnsi"/>
          <w:shd w:val="clear" w:color="auto" w:fill="FFFFFF"/>
        </w:rPr>
        <w:t xml:space="preserve"> with 24 items. Each of the four components in </w:t>
      </w:r>
      <w:proofErr w:type="spellStart"/>
      <w:r w:rsidRPr="005A3227">
        <w:rPr>
          <w:rFonts w:cstheme="minorHAnsi"/>
          <w:shd w:val="clear" w:color="auto" w:fill="FFFFFF"/>
        </w:rPr>
        <w:t>PsyCap</w:t>
      </w:r>
      <w:proofErr w:type="spellEnd"/>
      <w:r w:rsidRPr="005A3227">
        <w:rPr>
          <w:rFonts w:cstheme="minorHAnsi"/>
          <w:shd w:val="clear" w:color="auto" w:fill="FFFFFF"/>
        </w:rPr>
        <w:t xml:space="preserve"> (hope, optimism, resilience, and self-efficacy) are measured by six items. The resulting score represents an individual's level of positive </w:t>
      </w:r>
      <w:proofErr w:type="spellStart"/>
      <w:r w:rsidRPr="005A3227">
        <w:rPr>
          <w:rFonts w:cstheme="minorHAnsi"/>
          <w:shd w:val="clear" w:color="auto" w:fill="FFFFFF"/>
        </w:rPr>
        <w:t>PsyCap</w:t>
      </w:r>
      <w:proofErr w:type="spellEnd"/>
      <w:r w:rsidRPr="005A3227">
        <w:rPr>
          <w:rFonts w:cstheme="minorHAnsi"/>
          <w:shd w:val="clear" w:color="auto" w:fill="FFFFFF"/>
        </w:rPr>
        <w:t>.</w:t>
      </w:r>
    </w:p>
    <w:p w14:paraId="55918784" w14:textId="26BA1AD8" w:rsidR="00D341C8" w:rsidRPr="00D341C8" w:rsidRDefault="00D341C8" w:rsidP="00D341C8">
      <w:pPr>
        <w:spacing w:before="120" w:after="120" w:line="240" w:lineRule="auto"/>
        <w:ind w:left="68"/>
        <w:rPr>
          <w:rFonts w:cstheme="minorHAnsi"/>
          <w:b/>
          <w:bCs/>
          <w:u w:val="single"/>
          <w:shd w:val="clear" w:color="auto" w:fill="FFFFFF"/>
        </w:rPr>
      </w:pPr>
      <w:r w:rsidRPr="00D341C8">
        <w:rPr>
          <w:rFonts w:cstheme="minorHAnsi"/>
          <w:b/>
          <w:bCs/>
          <w:u w:val="single"/>
          <w:shd w:val="clear" w:color="auto" w:fill="FFFFFF"/>
        </w:rPr>
        <w:t>Secondary Outcomes</w:t>
      </w:r>
    </w:p>
    <w:p w14:paraId="6D0BE96E" w14:textId="11F3B363" w:rsidR="00200AD9" w:rsidRPr="005A3227" w:rsidRDefault="00200AD9" w:rsidP="005A3227">
      <w:pPr>
        <w:pStyle w:val="ListParagraph"/>
        <w:numPr>
          <w:ilvl w:val="0"/>
          <w:numId w:val="8"/>
        </w:numPr>
        <w:spacing w:before="120" w:after="120" w:line="240" w:lineRule="auto"/>
        <w:ind w:left="425" w:hanging="357"/>
        <w:rPr>
          <w:rFonts w:cstheme="minorHAnsi"/>
          <w:shd w:val="clear" w:color="auto" w:fill="FFFFFF"/>
        </w:rPr>
      </w:pPr>
      <w:r w:rsidRPr="005A3227">
        <w:rPr>
          <w:rFonts w:cstheme="minorHAnsi"/>
          <w:shd w:val="clear" w:color="auto" w:fill="FFFFFF"/>
        </w:rPr>
        <w:t xml:space="preserve">The Depression Anxiety Stress Scores (DASS) – Short form: This is a 21-item questionnaire designed to measure the negative emotional states of depression, anxiety and stress. </w:t>
      </w:r>
    </w:p>
    <w:p w14:paraId="7D072581" w14:textId="77777777" w:rsidR="00200AD9" w:rsidRPr="005A3227" w:rsidRDefault="00200AD9" w:rsidP="00200AD9">
      <w:pPr>
        <w:pStyle w:val="ListParagraph"/>
        <w:numPr>
          <w:ilvl w:val="1"/>
          <w:numId w:val="9"/>
        </w:numPr>
        <w:spacing w:before="120" w:after="120" w:line="240" w:lineRule="auto"/>
        <w:ind w:left="990" w:hanging="540"/>
        <w:rPr>
          <w:rFonts w:cstheme="minorHAnsi"/>
          <w:shd w:val="clear" w:color="auto" w:fill="FFFFFF"/>
        </w:rPr>
      </w:pPr>
      <w:r w:rsidRPr="005A3227">
        <w:rPr>
          <w:rFonts w:cstheme="minorHAnsi"/>
          <w:shd w:val="clear" w:color="auto" w:fill="FFFFFF"/>
        </w:rPr>
        <w:t xml:space="preserve">Depression scale assesses dysphoria, hopelessness, devaluation of life, self-deprecation, lack of interest/involvement, anhedonia, and inertia. </w:t>
      </w:r>
    </w:p>
    <w:p w14:paraId="1636D282" w14:textId="77777777" w:rsidR="00200AD9" w:rsidRPr="005A3227" w:rsidRDefault="00200AD9" w:rsidP="00200AD9">
      <w:pPr>
        <w:pStyle w:val="ListParagraph"/>
        <w:numPr>
          <w:ilvl w:val="1"/>
          <w:numId w:val="9"/>
        </w:numPr>
        <w:spacing w:before="120" w:after="120" w:line="240" w:lineRule="auto"/>
        <w:ind w:left="990" w:hanging="540"/>
        <w:rPr>
          <w:rFonts w:cstheme="minorHAnsi"/>
          <w:shd w:val="clear" w:color="auto" w:fill="FFFFFF"/>
        </w:rPr>
      </w:pPr>
      <w:r w:rsidRPr="005A3227">
        <w:rPr>
          <w:rFonts w:cstheme="minorHAnsi"/>
          <w:shd w:val="clear" w:color="auto" w:fill="FFFFFF"/>
        </w:rPr>
        <w:t xml:space="preserve">Anxiety scale assesses autonomic arousal, skeletal muscle effects, situational anxiety, and subjective experience of anxious affect. </w:t>
      </w:r>
    </w:p>
    <w:p w14:paraId="50367674" w14:textId="77777777" w:rsidR="00200AD9" w:rsidRPr="005A3227" w:rsidRDefault="00200AD9" w:rsidP="00200AD9">
      <w:pPr>
        <w:pStyle w:val="ListParagraph"/>
        <w:numPr>
          <w:ilvl w:val="1"/>
          <w:numId w:val="9"/>
        </w:numPr>
        <w:spacing w:before="120" w:after="120" w:line="240" w:lineRule="auto"/>
        <w:ind w:left="990" w:hanging="540"/>
        <w:rPr>
          <w:rFonts w:cstheme="minorHAnsi"/>
          <w:shd w:val="clear" w:color="auto" w:fill="FFFFFF"/>
        </w:rPr>
      </w:pPr>
      <w:r w:rsidRPr="005A3227">
        <w:rPr>
          <w:rFonts w:cstheme="minorHAnsi"/>
          <w:shd w:val="clear" w:color="auto" w:fill="FFFFFF"/>
        </w:rPr>
        <w:t xml:space="preserve">Stress scale is sensitive to levels of chronic non-specific arousal. It assesses difficulty relaxing, nervous arousal, and being easily upset/agitated, irritable/over-reactive and impatient. </w:t>
      </w:r>
    </w:p>
    <w:p w14:paraId="546B26F1" w14:textId="62614035" w:rsidR="00200AD9" w:rsidRPr="005A3227" w:rsidRDefault="00352353" w:rsidP="00200AD9">
      <w:pPr>
        <w:rPr>
          <w:rFonts w:cstheme="minorHAnsi"/>
          <w:shd w:val="clear" w:color="auto" w:fill="FFFFFF"/>
        </w:rPr>
      </w:pPr>
      <w:r>
        <w:rPr>
          <w:rFonts w:cstheme="minorHAnsi"/>
          <w:shd w:val="clear" w:color="auto" w:fill="FFFFFF"/>
        </w:rPr>
        <w:t>Participants</w:t>
      </w:r>
      <w:r w:rsidR="00200AD9" w:rsidRPr="005A3227">
        <w:rPr>
          <w:rFonts w:cstheme="minorHAnsi"/>
          <w:shd w:val="clear" w:color="auto" w:fill="FFFFFF"/>
        </w:rPr>
        <w:t xml:space="preserve"> are asked to use 4-point severity/frequency scales to rate the extent to which they have experienced each state over the past week. Scores for Depression, Anxiety and Stress are calculated by summing the scores for the relevant items. The scales of the DASS have been shown to have high internal consistency and to yield meaningful discriminations in a variety of settings.</w:t>
      </w:r>
    </w:p>
    <w:p w14:paraId="585F5FD9" w14:textId="47E91F66" w:rsidR="0015091C" w:rsidRPr="005A3227" w:rsidRDefault="00200AD9" w:rsidP="00200AD9">
      <w:pPr>
        <w:pStyle w:val="ListParagraph"/>
        <w:numPr>
          <w:ilvl w:val="0"/>
          <w:numId w:val="8"/>
        </w:numPr>
        <w:spacing w:after="120" w:line="240" w:lineRule="auto"/>
        <w:ind w:left="425" w:hanging="357"/>
        <w:rPr>
          <w:rFonts w:cstheme="minorHAnsi"/>
          <w:shd w:val="clear" w:color="auto" w:fill="FFFFFF"/>
        </w:rPr>
      </w:pPr>
      <w:r w:rsidRPr="005A3227">
        <w:rPr>
          <w:rFonts w:cstheme="minorHAnsi"/>
          <w:shd w:val="clear" w:color="auto" w:fill="FFFFFF"/>
        </w:rPr>
        <w:lastRenderedPageBreak/>
        <w:t xml:space="preserve">The Professional Quality of Life (Pro-QoL) Scale – A measure of compassion fatigue, burnout, compassion satisfaction, secondary traumatic stress with 30 items. </w:t>
      </w:r>
    </w:p>
    <w:p w14:paraId="42E2A8B9" w14:textId="1DE5CC5F" w:rsidR="00433105" w:rsidRPr="00E84814" w:rsidRDefault="00E1360D" w:rsidP="00352353">
      <w:pPr>
        <w:pStyle w:val="ListParagraph"/>
        <w:numPr>
          <w:ilvl w:val="0"/>
          <w:numId w:val="8"/>
        </w:numPr>
        <w:spacing w:after="120" w:line="240" w:lineRule="auto"/>
        <w:ind w:left="425" w:hanging="357"/>
        <w:rPr>
          <w:rFonts w:cstheme="minorHAnsi"/>
          <w:shd w:val="clear" w:color="auto" w:fill="FFFFFF"/>
        </w:rPr>
      </w:pPr>
      <w:r w:rsidRPr="0015091C">
        <w:rPr>
          <w:rFonts w:cstheme="minorHAnsi"/>
          <w:shd w:val="clear" w:color="auto" w:fill="FFFFFF"/>
        </w:rPr>
        <w:t>To</w:t>
      </w:r>
      <w:r w:rsidR="00433105" w:rsidRPr="0015091C">
        <w:rPr>
          <w:rFonts w:cstheme="minorHAnsi"/>
          <w:shd w:val="clear" w:color="auto" w:fill="FFFFFF"/>
        </w:rPr>
        <w:t xml:space="preserve"> provide an economic evaluation of the intervention, both </w:t>
      </w:r>
      <w:r w:rsidR="00383B0F" w:rsidRPr="0015091C">
        <w:rPr>
          <w:rFonts w:cstheme="minorHAnsi"/>
          <w:shd w:val="clear" w:color="auto" w:fill="FFFFFF"/>
        </w:rPr>
        <w:t>medical students and JMOs</w:t>
      </w:r>
      <w:r w:rsidR="00433105" w:rsidRPr="0015091C">
        <w:rPr>
          <w:rFonts w:cstheme="minorHAnsi"/>
          <w:shd w:val="clear" w:color="auto" w:fill="FFFFFF"/>
        </w:rPr>
        <w:t xml:space="preserve"> rates of absenteeism and presenteeism will also be assessed.</w:t>
      </w:r>
    </w:p>
    <w:p w14:paraId="4121EFF8" w14:textId="77777777" w:rsidR="00200AD9" w:rsidRDefault="00200AD9" w:rsidP="0058315B">
      <w:pPr>
        <w:rPr>
          <w:rFonts w:cstheme="minorHAnsi"/>
          <w:shd w:val="clear" w:color="auto" w:fill="FFFFFF"/>
        </w:rPr>
      </w:pPr>
    </w:p>
    <w:p w14:paraId="445566DC" w14:textId="23FDBBBB" w:rsidR="008869E2" w:rsidRPr="00904EC0" w:rsidRDefault="008869E2" w:rsidP="0058315B">
      <w:pPr>
        <w:rPr>
          <w:rFonts w:cstheme="minorHAnsi"/>
          <w:i/>
          <w:iCs/>
          <w:shd w:val="clear" w:color="auto" w:fill="FFFFFF"/>
        </w:rPr>
      </w:pPr>
      <w:r w:rsidRPr="00904EC0">
        <w:rPr>
          <w:rFonts w:cstheme="minorHAnsi"/>
          <w:i/>
          <w:iCs/>
          <w:shd w:val="clear" w:color="auto" w:fill="FFFFFF"/>
        </w:rPr>
        <w:t>Process Evaluation</w:t>
      </w:r>
    </w:p>
    <w:p w14:paraId="4FF281E0" w14:textId="63944846" w:rsidR="008869E2" w:rsidRDefault="00677D65" w:rsidP="00677D65">
      <w:pPr>
        <w:jc w:val="both"/>
        <w:rPr>
          <w:rFonts w:cstheme="minorHAnsi"/>
          <w:shd w:val="clear" w:color="auto" w:fill="FFFFFF"/>
        </w:rPr>
      </w:pPr>
      <w:r w:rsidRPr="00677D65">
        <w:rPr>
          <w:rFonts w:cstheme="minorHAnsi"/>
          <w:shd w:val="clear" w:color="auto" w:fill="FFFFFF"/>
        </w:rPr>
        <w:t>We will evaluate the design and implementation of the intervention</w:t>
      </w:r>
      <w:r w:rsidR="0015091C">
        <w:rPr>
          <w:rFonts w:cstheme="minorHAnsi"/>
          <w:shd w:val="clear" w:color="auto" w:fill="FFFFFF"/>
        </w:rPr>
        <w:t xml:space="preserve"> by</w:t>
      </w:r>
      <w:r w:rsidRPr="00677D65">
        <w:rPr>
          <w:rFonts w:cstheme="minorHAnsi"/>
          <w:shd w:val="clear" w:color="auto" w:fill="FFFFFF"/>
        </w:rPr>
        <w:t xml:space="preserve"> conduct</w:t>
      </w:r>
      <w:r w:rsidR="0015091C">
        <w:rPr>
          <w:rFonts w:cstheme="minorHAnsi"/>
          <w:shd w:val="clear" w:color="auto" w:fill="FFFFFF"/>
        </w:rPr>
        <w:t>ing</w:t>
      </w:r>
      <w:r w:rsidRPr="00677D65">
        <w:rPr>
          <w:rFonts w:cstheme="minorHAnsi"/>
          <w:shd w:val="clear" w:color="auto" w:fill="FFFFFF"/>
        </w:rPr>
        <w:t xml:space="preserve"> between 5 and 10 qualitative interviews with participants in the </w:t>
      </w:r>
      <w:proofErr w:type="spellStart"/>
      <w:r w:rsidRPr="00677D65">
        <w:rPr>
          <w:rFonts w:cstheme="minorHAnsi"/>
          <w:shd w:val="clear" w:color="auto" w:fill="FFFFFF"/>
        </w:rPr>
        <w:t>PsyCap</w:t>
      </w:r>
      <w:proofErr w:type="spellEnd"/>
      <w:r w:rsidRPr="00677D65">
        <w:rPr>
          <w:rFonts w:cstheme="minorHAnsi"/>
          <w:shd w:val="clear" w:color="auto" w:fill="FFFFFF"/>
        </w:rPr>
        <w:t xml:space="preserve"> workshop and workshop + booster session. </w:t>
      </w:r>
      <w:r w:rsidR="008869E2" w:rsidRPr="00677D65">
        <w:rPr>
          <w:rFonts w:cstheme="minorHAnsi"/>
          <w:shd w:val="clear" w:color="auto" w:fill="FFFFFF"/>
        </w:rPr>
        <w:t>We will also use these interviews to determine enthusiasm for the train the trainer model</w:t>
      </w:r>
      <w:r w:rsidRPr="00677D65">
        <w:rPr>
          <w:rFonts w:cstheme="minorHAnsi"/>
          <w:shd w:val="clear" w:color="auto" w:fill="FFFFFF"/>
        </w:rPr>
        <w:t xml:space="preserve"> of delivery</w:t>
      </w:r>
      <w:r w:rsidR="0015091C">
        <w:rPr>
          <w:rFonts w:cstheme="minorHAnsi"/>
          <w:shd w:val="clear" w:color="auto" w:fill="FFFFFF"/>
        </w:rPr>
        <w:t>, which may be a useful method for promoting program sustainability</w:t>
      </w:r>
      <w:r w:rsidRPr="00677D65">
        <w:rPr>
          <w:rFonts w:cstheme="minorHAnsi"/>
          <w:shd w:val="clear" w:color="auto" w:fill="FFFFFF"/>
        </w:rPr>
        <w:t xml:space="preserve">. </w:t>
      </w:r>
      <w:r w:rsidR="008869E2" w:rsidRPr="009727E5">
        <w:rPr>
          <w:rFonts w:cstheme="minorHAnsi"/>
          <w:shd w:val="clear" w:color="auto" w:fill="FFFFFF"/>
        </w:rPr>
        <w:t>As a means of enhancing resource development, a train-the-trainer model could be implemented, whereby appropriate personnel (e.g. student leaders/other staff) will be trained to deliver the PCI. The model would involve facilitating a half day PCI delivery training workshop with the nominated trainers prior to the delivery of the PCI.</w:t>
      </w:r>
    </w:p>
    <w:p w14:paraId="6F3FF2EB" w14:textId="77777777" w:rsidR="00904EC0" w:rsidRPr="009727E5" w:rsidRDefault="00904EC0" w:rsidP="00904EC0">
      <w:pPr>
        <w:pStyle w:val="ListParagraph"/>
        <w:ind w:left="770"/>
        <w:jc w:val="both"/>
        <w:rPr>
          <w:rFonts w:cstheme="minorHAnsi"/>
          <w:shd w:val="clear" w:color="auto" w:fill="FFFFFF"/>
        </w:rPr>
      </w:pPr>
    </w:p>
    <w:p w14:paraId="0D8395D9" w14:textId="66A42420" w:rsidR="00027D56" w:rsidRPr="00677D65" w:rsidRDefault="00027D56" w:rsidP="00677D65">
      <w:pPr>
        <w:rPr>
          <w:rFonts w:cstheme="minorHAnsi"/>
          <w:i/>
          <w:iCs/>
          <w:shd w:val="clear" w:color="auto" w:fill="FFFFFF"/>
        </w:rPr>
      </w:pPr>
      <w:r w:rsidRPr="00677D65">
        <w:rPr>
          <w:rFonts w:cstheme="minorHAnsi"/>
          <w:i/>
          <w:iCs/>
          <w:shd w:val="clear" w:color="auto" w:fill="FFFFFF"/>
        </w:rPr>
        <w:t>A</w:t>
      </w:r>
      <w:r w:rsidR="00904EC0" w:rsidRPr="00677D65">
        <w:rPr>
          <w:rFonts w:cstheme="minorHAnsi"/>
          <w:i/>
          <w:iCs/>
          <w:shd w:val="clear" w:color="auto" w:fill="FFFFFF"/>
        </w:rPr>
        <w:t>nalysis</w:t>
      </w:r>
    </w:p>
    <w:p w14:paraId="5817AE07" w14:textId="4B4DFE49" w:rsidR="008869E2" w:rsidRPr="009727E5" w:rsidRDefault="00027D56" w:rsidP="00027D56">
      <w:pPr>
        <w:rPr>
          <w:rFonts w:cstheme="minorHAnsi"/>
          <w:shd w:val="clear" w:color="auto" w:fill="FFFFFF"/>
        </w:rPr>
      </w:pPr>
      <w:r w:rsidRPr="00677D65">
        <w:rPr>
          <w:rFonts w:cstheme="minorHAnsi"/>
          <w:shd w:val="clear" w:color="auto" w:fill="FFFFFF"/>
        </w:rPr>
        <w:t>Descriptive analysis will be undertaken with comparisons conducted across the different participant types (i.e., registrars, HMOs and interns, medical students) for each question using chi-squared tests. If available, the responses to each question will be compared to Australian population norms, via a one-group proportion test. Data will be analysed using Stata version 12.1, with a p-value of less than 0.05 considered to indicate statistical significance. The Menzies Institute for Medical Research will provide the research team with statistical support and advice regarding the development of the process evaluation and analysis of the qualitative data it will produce</w:t>
      </w:r>
      <w:r w:rsidR="00200AD9" w:rsidRPr="00677D65">
        <w:rPr>
          <w:rFonts w:cstheme="minorHAnsi"/>
          <w:shd w:val="clear" w:color="auto" w:fill="FFFFFF"/>
        </w:rPr>
        <w:t xml:space="preserve"> (Dr Kim Jose)</w:t>
      </w:r>
      <w:r w:rsidRPr="00677D65">
        <w:rPr>
          <w:rFonts w:cstheme="minorHAnsi"/>
          <w:shd w:val="clear" w:color="auto" w:fill="FFFFFF"/>
        </w:rPr>
        <w:t xml:space="preserve">. </w:t>
      </w:r>
    </w:p>
    <w:p w14:paraId="0D19425C" w14:textId="77777777" w:rsidR="009E3DFE" w:rsidRDefault="009E3DFE" w:rsidP="008869E2">
      <w:pPr>
        <w:jc w:val="both"/>
        <w:rPr>
          <w:rFonts w:cstheme="minorHAnsi"/>
          <w:shd w:val="clear" w:color="auto" w:fill="FFFFFF"/>
        </w:rPr>
      </w:pPr>
    </w:p>
    <w:p w14:paraId="74359ED8" w14:textId="77777777" w:rsidR="00B7709D" w:rsidRDefault="00B7709D">
      <w:pPr>
        <w:rPr>
          <w:rFonts w:cstheme="minorHAnsi"/>
          <w:i/>
          <w:iCs/>
          <w:shd w:val="clear" w:color="auto" w:fill="FFFFFF"/>
        </w:rPr>
      </w:pPr>
      <w:r>
        <w:rPr>
          <w:rFonts w:cstheme="minorHAnsi"/>
          <w:i/>
          <w:iCs/>
          <w:shd w:val="clear" w:color="auto" w:fill="FFFFFF"/>
        </w:rPr>
        <w:br w:type="page"/>
      </w:r>
    </w:p>
    <w:p w14:paraId="232C7AC7" w14:textId="156DC10D" w:rsidR="008869E2" w:rsidRPr="00124376" w:rsidRDefault="00B7709D" w:rsidP="00677D65">
      <w:pPr>
        <w:rPr>
          <w:rFonts w:cstheme="minorHAnsi"/>
          <w:b/>
          <w:iCs/>
          <w:shd w:val="clear" w:color="auto" w:fill="FFFFFF"/>
        </w:rPr>
      </w:pPr>
      <w:r w:rsidRPr="00B7709D">
        <w:rPr>
          <w:rFonts w:cstheme="minorHAnsi"/>
          <w:b/>
          <w:iCs/>
          <w:shd w:val="clear" w:color="auto" w:fill="FFFFFF"/>
        </w:rPr>
        <w:lastRenderedPageBreak/>
        <w:t>THE RESEARCH TEAM</w:t>
      </w:r>
    </w:p>
    <w:tbl>
      <w:tblPr>
        <w:tblStyle w:val="TableGrid"/>
        <w:tblW w:w="9498" w:type="dxa"/>
        <w:tblInd w:w="-289" w:type="dxa"/>
        <w:tblLook w:val="04A0" w:firstRow="1" w:lastRow="0" w:firstColumn="1" w:lastColumn="0" w:noHBand="0" w:noVBand="1"/>
      </w:tblPr>
      <w:tblGrid>
        <w:gridCol w:w="2817"/>
        <w:gridCol w:w="3415"/>
        <w:gridCol w:w="3266"/>
      </w:tblGrid>
      <w:tr w:rsidR="00677D65" w:rsidRPr="00677D65" w14:paraId="68321EE3" w14:textId="0BABBC9F" w:rsidTr="00677D65">
        <w:tc>
          <w:tcPr>
            <w:tcW w:w="2817" w:type="dxa"/>
          </w:tcPr>
          <w:p w14:paraId="54E249CB" w14:textId="7FD85E00" w:rsidR="00677D65" w:rsidRPr="00677D65" w:rsidRDefault="00677D65" w:rsidP="009E3DFE">
            <w:pPr>
              <w:jc w:val="both"/>
              <w:rPr>
                <w:rFonts w:cstheme="minorHAnsi"/>
                <w:b/>
                <w:bCs/>
                <w:shd w:val="clear" w:color="auto" w:fill="FFFFFF"/>
              </w:rPr>
            </w:pPr>
            <w:r w:rsidRPr="00677D65">
              <w:rPr>
                <w:rFonts w:cstheme="minorHAnsi"/>
                <w:b/>
                <w:bCs/>
                <w:shd w:val="clear" w:color="auto" w:fill="FFFFFF"/>
              </w:rPr>
              <w:t xml:space="preserve">RESEARCH TEAM </w:t>
            </w:r>
          </w:p>
        </w:tc>
        <w:tc>
          <w:tcPr>
            <w:tcW w:w="3415" w:type="dxa"/>
          </w:tcPr>
          <w:p w14:paraId="11AF996B" w14:textId="04AB8AD3" w:rsidR="00677D65" w:rsidRPr="00677D65" w:rsidRDefault="00677D65" w:rsidP="00677D65">
            <w:pPr>
              <w:jc w:val="both"/>
              <w:rPr>
                <w:rFonts w:cstheme="minorHAnsi"/>
                <w:b/>
                <w:bCs/>
                <w:shd w:val="clear" w:color="auto" w:fill="FFFFFF"/>
              </w:rPr>
            </w:pPr>
            <w:r>
              <w:rPr>
                <w:rFonts w:cstheme="minorHAnsi"/>
                <w:b/>
                <w:bCs/>
                <w:shd w:val="clear" w:color="auto" w:fill="FFFFFF"/>
              </w:rPr>
              <w:t>CURRENT POSITION</w:t>
            </w:r>
          </w:p>
        </w:tc>
        <w:tc>
          <w:tcPr>
            <w:tcW w:w="3266" w:type="dxa"/>
          </w:tcPr>
          <w:p w14:paraId="566FD376" w14:textId="07F95E1A" w:rsidR="00677D65" w:rsidRDefault="00677D65" w:rsidP="00677D65">
            <w:pPr>
              <w:jc w:val="both"/>
              <w:rPr>
                <w:rFonts w:cstheme="minorHAnsi"/>
                <w:b/>
                <w:bCs/>
                <w:shd w:val="clear" w:color="auto" w:fill="FFFFFF"/>
              </w:rPr>
            </w:pPr>
            <w:r>
              <w:rPr>
                <w:rFonts w:cstheme="minorHAnsi"/>
                <w:b/>
                <w:bCs/>
                <w:shd w:val="clear" w:color="auto" w:fill="FFFFFF"/>
              </w:rPr>
              <w:t>PROJECT ROLE</w:t>
            </w:r>
          </w:p>
        </w:tc>
      </w:tr>
      <w:tr w:rsidR="00677D65" w14:paraId="21E8AA1C" w14:textId="1B103C72" w:rsidTr="00677D65">
        <w:tc>
          <w:tcPr>
            <w:tcW w:w="2817" w:type="dxa"/>
          </w:tcPr>
          <w:p w14:paraId="2BC94714" w14:textId="413F5915" w:rsidR="00677D65" w:rsidRDefault="00677D65" w:rsidP="00027D56">
            <w:pPr>
              <w:rPr>
                <w:rFonts w:cstheme="minorHAnsi"/>
                <w:shd w:val="clear" w:color="auto" w:fill="FFFFFF"/>
              </w:rPr>
            </w:pPr>
            <w:r>
              <w:rPr>
                <w:rFonts w:cstheme="minorHAnsi"/>
                <w:shd w:val="clear" w:color="auto" w:fill="FFFFFF"/>
              </w:rPr>
              <w:t>Dr Fiona Cocker (chief investigator)</w:t>
            </w:r>
          </w:p>
        </w:tc>
        <w:tc>
          <w:tcPr>
            <w:tcW w:w="3415" w:type="dxa"/>
          </w:tcPr>
          <w:p w14:paraId="1777C661" w14:textId="34F11740" w:rsidR="00677D65" w:rsidRDefault="00677D65" w:rsidP="009E3DFE">
            <w:pPr>
              <w:rPr>
                <w:rFonts w:cstheme="minorHAnsi"/>
                <w:shd w:val="clear" w:color="auto" w:fill="FFFFFF"/>
              </w:rPr>
            </w:pPr>
            <w:r>
              <w:rPr>
                <w:rFonts w:cstheme="minorHAnsi"/>
                <w:shd w:val="clear" w:color="auto" w:fill="FFFFFF"/>
              </w:rPr>
              <w:t>Research Fellow – Menzies Institute for Medical Research</w:t>
            </w:r>
          </w:p>
          <w:p w14:paraId="1D97D981" w14:textId="77777777" w:rsidR="00677D65" w:rsidRDefault="00677D65" w:rsidP="009E3DFE">
            <w:pPr>
              <w:rPr>
                <w:rFonts w:cstheme="minorHAnsi"/>
                <w:shd w:val="clear" w:color="auto" w:fill="FFFFFF"/>
              </w:rPr>
            </w:pPr>
            <w:r>
              <w:rPr>
                <w:rFonts w:cstheme="minorHAnsi"/>
                <w:shd w:val="clear" w:color="auto" w:fill="FFFFFF"/>
              </w:rPr>
              <w:t>Wellbeing Officer – Hobart Clinical School, School of Medicine, UTAS</w:t>
            </w:r>
          </w:p>
          <w:p w14:paraId="63B8895A" w14:textId="45D87F48" w:rsidR="00677D65" w:rsidRDefault="00677D65" w:rsidP="009E3DFE">
            <w:pPr>
              <w:rPr>
                <w:rFonts w:cstheme="minorHAnsi"/>
                <w:shd w:val="clear" w:color="auto" w:fill="FFFFFF"/>
              </w:rPr>
            </w:pPr>
          </w:p>
        </w:tc>
        <w:tc>
          <w:tcPr>
            <w:tcW w:w="3266" w:type="dxa"/>
          </w:tcPr>
          <w:p w14:paraId="58EBAE70" w14:textId="6F2F6C04" w:rsidR="00677D65" w:rsidRDefault="00677D65" w:rsidP="009E3DFE">
            <w:pPr>
              <w:rPr>
                <w:rFonts w:cstheme="minorHAnsi"/>
                <w:shd w:val="clear" w:color="auto" w:fill="FFFFFF"/>
              </w:rPr>
            </w:pPr>
            <w:r>
              <w:rPr>
                <w:rFonts w:cstheme="minorHAnsi"/>
                <w:shd w:val="clear" w:color="auto" w:fill="FFFFFF"/>
              </w:rPr>
              <w:t>Oversee the design and implementation of the feasibility trial</w:t>
            </w:r>
            <w:r w:rsidR="00B7709D">
              <w:rPr>
                <w:rFonts w:cstheme="minorHAnsi"/>
                <w:shd w:val="clear" w:color="auto" w:fill="FFFFFF"/>
              </w:rPr>
              <w:t>; analyse data and write up findings</w:t>
            </w:r>
            <w:r w:rsidR="00124376">
              <w:rPr>
                <w:rFonts w:cstheme="minorHAnsi"/>
                <w:shd w:val="clear" w:color="auto" w:fill="FFFFFF"/>
              </w:rPr>
              <w:t>.</w:t>
            </w:r>
            <w:r w:rsidR="00B7709D">
              <w:rPr>
                <w:rFonts w:cstheme="minorHAnsi"/>
                <w:shd w:val="clear" w:color="auto" w:fill="FFFFFF"/>
              </w:rPr>
              <w:t xml:space="preserve"> </w:t>
            </w:r>
          </w:p>
        </w:tc>
      </w:tr>
      <w:tr w:rsidR="00677D65" w14:paraId="7A31DF45" w14:textId="648FF466" w:rsidTr="00677D65">
        <w:tc>
          <w:tcPr>
            <w:tcW w:w="6232" w:type="dxa"/>
            <w:gridSpan w:val="2"/>
          </w:tcPr>
          <w:p w14:paraId="356B8DF6" w14:textId="779604EF" w:rsidR="00677D65" w:rsidRPr="00677D65" w:rsidRDefault="00677D65" w:rsidP="00677D65">
            <w:pPr>
              <w:jc w:val="center"/>
              <w:rPr>
                <w:rFonts w:cstheme="minorHAnsi"/>
                <w:b/>
                <w:bCs/>
                <w:shd w:val="clear" w:color="auto" w:fill="FFFFFF"/>
              </w:rPr>
            </w:pPr>
            <w:r w:rsidRPr="00677D65">
              <w:rPr>
                <w:rFonts w:cstheme="minorHAnsi"/>
                <w:b/>
                <w:bCs/>
                <w:shd w:val="clear" w:color="auto" w:fill="FFFFFF"/>
              </w:rPr>
              <w:t>Co-</w:t>
            </w:r>
            <w:r>
              <w:rPr>
                <w:rFonts w:cstheme="minorHAnsi"/>
                <w:b/>
                <w:bCs/>
                <w:shd w:val="clear" w:color="auto" w:fill="FFFFFF"/>
              </w:rPr>
              <w:t>I</w:t>
            </w:r>
            <w:r w:rsidRPr="00677D65">
              <w:rPr>
                <w:rFonts w:cstheme="minorHAnsi"/>
                <w:b/>
                <w:bCs/>
                <w:shd w:val="clear" w:color="auto" w:fill="FFFFFF"/>
              </w:rPr>
              <w:t>nvestigators</w:t>
            </w:r>
          </w:p>
        </w:tc>
        <w:tc>
          <w:tcPr>
            <w:tcW w:w="3266" w:type="dxa"/>
          </w:tcPr>
          <w:p w14:paraId="019FD49C" w14:textId="77777777" w:rsidR="00677D65" w:rsidRPr="00677D65" w:rsidRDefault="00677D65" w:rsidP="00677D65">
            <w:pPr>
              <w:jc w:val="center"/>
              <w:rPr>
                <w:rFonts w:cstheme="minorHAnsi"/>
                <w:b/>
                <w:bCs/>
                <w:shd w:val="clear" w:color="auto" w:fill="FFFFFF"/>
              </w:rPr>
            </w:pPr>
          </w:p>
        </w:tc>
      </w:tr>
      <w:tr w:rsidR="00677D65" w14:paraId="104DC77C" w14:textId="6BAC1932" w:rsidTr="00677D65">
        <w:tc>
          <w:tcPr>
            <w:tcW w:w="2817" w:type="dxa"/>
          </w:tcPr>
          <w:p w14:paraId="75D2AFBD" w14:textId="46377797" w:rsidR="00677D65" w:rsidRDefault="00677D65" w:rsidP="00027D56">
            <w:pPr>
              <w:rPr>
                <w:rFonts w:cstheme="minorHAnsi"/>
                <w:shd w:val="clear" w:color="auto" w:fill="FFFFFF"/>
              </w:rPr>
            </w:pPr>
            <w:r>
              <w:rPr>
                <w:rFonts w:cstheme="minorHAnsi"/>
                <w:shd w:val="clear" w:color="auto" w:fill="FFFFFF"/>
              </w:rPr>
              <w:t>Assoc. Prof. Emma Warnecke</w:t>
            </w:r>
          </w:p>
        </w:tc>
        <w:tc>
          <w:tcPr>
            <w:tcW w:w="3415" w:type="dxa"/>
          </w:tcPr>
          <w:p w14:paraId="2E54E74F" w14:textId="53C6F22A" w:rsidR="00677D65" w:rsidRDefault="00677D65" w:rsidP="009E3DFE">
            <w:pPr>
              <w:rPr>
                <w:rFonts w:cstheme="minorHAnsi"/>
                <w:shd w:val="clear" w:color="auto" w:fill="FFFFFF"/>
              </w:rPr>
            </w:pPr>
            <w:r>
              <w:rPr>
                <w:rFonts w:cstheme="minorHAnsi"/>
                <w:shd w:val="clear" w:color="auto" w:fill="FFFFFF"/>
              </w:rPr>
              <w:t>Director of Student Development and Support - School of Medicine, U</w:t>
            </w:r>
            <w:r w:rsidR="0074243D">
              <w:rPr>
                <w:rFonts w:cstheme="minorHAnsi"/>
                <w:shd w:val="clear" w:color="auto" w:fill="FFFFFF"/>
              </w:rPr>
              <w:t>niversity of Tasmania</w:t>
            </w:r>
          </w:p>
          <w:p w14:paraId="2EACCF03" w14:textId="1D3250DD" w:rsidR="00677D65" w:rsidRDefault="00677D65" w:rsidP="009E3DFE">
            <w:pPr>
              <w:rPr>
                <w:rFonts w:cstheme="minorHAnsi"/>
                <w:shd w:val="clear" w:color="auto" w:fill="FFFFFF"/>
              </w:rPr>
            </w:pPr>
          </w:p>
        </w:tc>
        <w:tc>
          <w:tcPr>
            <w:tcW w:w="3266" w:type="dxa"/>
          </w:tcPr>
          <w:p w14:paraId="444F79AB" w14:textId="3C2F1A1F" w:rsidR="00677D65" w:rsidRDefault="00677D65" w:rsidP="009E3DFE">
            <w:pPr>
              <w:rPr>
                <w:rFonts w:cstheme="minorHAnsi"/>
                <w:shd w:val="clear" w:color="auto" w:fill="FFFFFF"/>
              </w:rPr>
            </w:pPr>
            <w:r>
              <w:rPr>
                <w:rFonts w:cstheme="minorHAnsi"/>
                <w:shd w:val="clear" w:color="auto" w:fill="FFFFFF"/>
              </w:rPr>
              <w:t>Expertise on medical student mental health and wellbeing.</w:t>
            </w:r>
          </w:p>
        </w:tc>
      </w:tr>
      <w:tr w:rsidR="00677D65" w14:paraId="2A5DA188" w14:textId="37FB66B8" w:rsidTr="00677D65">
        <w:tc>
          <w:tcPr>
            <w:tcW w:w="2817" w:type="dxa"/>
          </w:tcPr>
          <w:p w14:paraId="12EAA6DB" w14:textId="3CCB8316" w:rsidR="00677D65" w:rsidRDefault="00677D65" w:rsidP="00027D56">
            <w:pPr>
              <w:rPr>
                <w:rFonts w:cstheme="minorHAnsi"/>
                <w:shd w:val="clear" w:color="auto" w:fill="FFFFFF"/>
              </w:rPr>
            </w:pPr>
            <w:r>
              <w:rPr>
                <w:rFonts w:cstheme="minorHAnsi"/>
                <w:shd w:val="clear" w:color="auto" w:fill="FFFFFF"/>
              </w:rPr>
              <w:t>Professor Richard Turner</w:t>
            </w:r>
          </w:p>
        </w:tc>
        <w:tc>
          <w:tcPr>
            <w:tcW w:w="3415" w:type="dxa"/>
          </w:tcPr>
          <w:p w14:paraId="00FE61E4" w14:textId="77777777" w:rsidR="00677D65" w:rsidRDefault="00677D65" w:rsidP="009E3DFE">
            <w:pPr>
              <w:rPr>
                <w:rFonts w:cstheme="minorHAnsi"/>
                <w:shd w:val="clear" w:color="auto" w:fill="FFFFFF"/>
              </w:rPr>
            </w:pPr>
            <w:r>
              <w:rPr>
                <w:rFonts w:cstheme="minorHAnsi"/>
                <w:shd w:val="clear" w:color="auto" w:fill="FFFFFF"/>
              </w:rPr>
              <w:t>Director – Hobart Clinical School</w:t>
            </w:r>
          </w:p>
          <w:p w14:paraId="4F0FEBFC" w14:textId="0A3A7DF2" w:rsidR="00677D65" w:rsidRDefault="00677D65" w:rsidP="009E3DFE">
            <w:pPr>
              <w:rPr>
                <w:rFonts w:cstheme="minorHAnsi"/>
                <w:shd w:val="clear" w:color="auto" w:fill="FFFFFF"/>
              </w:rPr>
            </w:pPr>
          </w:p>
        </w:tc>
        <w:tc>
          <w:tcPr>
            <w:tcW w:w="3266" w:type="dxa"/>
          </w:tcPr>
          <w:p w14:paraId="72B9F69B" w14:textId="77777777" w:rsidR="00677D65" w:rsidRDefault="00677D65" w:rsidP="00677D65">
            <w:pPr>
              <w:rPr>
                <w:rFonts w:cstheme="minorHAnsi"/>
                <w:shd w:val="clear" w:color="auto" w:fill="FFFFFF"/>
              </w:rPr>
            </w:pPr>
            <w:r>
              <w:rPr>
                <w:rFonts w:cstheme="minorHAnsi"/>
                <w:shd w:val="clear" w:color="auto" w:fill="FFFFFF"/>
              </w:rPr>
              <w:t>Expertise in medical education and promotion of trial among 4</w:t>
            </w:r>
            <w:r w:rsidRPr="00677D65">
              <w:rPr>
                <w:rFonts w:cstheme="minorHAnsi"/>
                <w:shd w:val="clear" w:color="auto" w:fill="FFFFFF"/>
                <w:vertAlign w:val="superscript"/>
              </w:rPr>
              <w:t>th</w:t>
            </w:r>
            <w:r>
              <w:rPr>
                <w:rFonts w:cstheme="minorHAnsi"/>
                <w:shd w:val="clear" w:color="auto" w:fill="FFFFFF"/>
              </w:rPr>
              <w:t xml:space="preserve"> and 5</w:t>
            </w:r>
            <w:r w:rsidRPr="00677D65">
              <w:rPr>
                <w:rFonts w:cstheme="minorHAnsi"/>
                <w:shd w:val="clear" w:color="auto" w:fill="FFFFFF"/>
                <w:vertAlign w:val="superscript"/>
              </w:rPr>
              <w:t>th</w:t>
            </w:r>
            <w:r>
              <w:rPr>
                <w:rFonts w:cstheme="minorHAnsi"/>
                <w:shd w:val="clear" w:color="auto" w:fill="FFFFFF"/>
              </w:rPr>
              <w:t xml:space="preserve"> year medical students. Provision of facilities to conduct workshops.</w:t>
            </w:r>
          </w:p>
          <w:p w14:paraId="42A07344" w14:textId="74BC313D" w:rsidR="00677D65" w:rsidRDefault="00677D65" w:rsidP="00677D65">
            <w:pPr>
              <w:rPr>
                <w:rFonts w:cstheme="minorHAnsi"/>
                <w:shd w:val="clear" w:color="auto" w:fill="FFFFFF"/>
              </w:rPr>
            </w:pPr>
          </w:p>
        </w:tc>
      </w:tr>
      <w:tr w:rsidR="00677D65" w14:paraId="703DD0BF" w14:textId="2072CA0D" w:rsidTr="00677D65">
        <w:tc>
          <w:tcPr>
            <w:tcW w:w="2817" w:type="dxa"/>
          </w:tcPr>
          <w:p w14:paraId="7940C351" w14:textId="1DB07055" w:rsidR="00677D65" w:rsidRDefault="00677D65" w:rsidP="00677D65">
            <w:pPr>
              <w:rPr>
                <w:rFonts w:cstheme="minorHAnsi"/>
                <w:shd w:val="clear" w:color="auto" w:fill="FFFFFF"/>
              </w:rPr>
            </w:pPr>
            <w:r>
              <w:rPr>
                <w:rFonts w:cstheme="minorHAnsi"/>
                <w:shd w:val="clear" w:color="auto" w:fill="FFFFFF"/>
              </w:rPr>
              <w:t>Dr Allan Bes</w:t>
            </w:r>
            <w:r w:rsidR="0074243D">
              <w:rPr>
                <w:rFonts w:cstheme="minorHAnsi"/>
                <w:shd w:val="clear" w:color="auto" w:fill="FFFFFF"/>
              </w:rPr>
              <w:t>w</w:t>
            </w:r>
            <w:r>
              <w:rPr>
                <w:rFonts w:cstheme="minorHAnsi"/>
                <w:shd w:val="clear" w:color="auto" w:fill="FFFFFF"/>
              </w:rPr>
              <w:t>ick</w:t>
            </w:r>
          </w:p>
        </w:tc>
        <w:tc>
          <w:tcPr>
            <w:tcW w:w="3415" w:type="dxa"/>
          </w:tcPr>
          <w:p w14:paraId="5FD0D59A" w14:textId="3DC2E680" w:rsidR="00677D65" w:rsidRPr="00C72B75" w:rsidRDefault="00677D65" w:rsidP="00677D65">
            <w:pPr>
              <w:rPr>
                <w:rFonts w:ascii="Calibri" w:hAnsi="Calibri"/>
              </w:rPr>
            </w:pPr>
            <w:r w:rsidRPr="00C72B75">
              <w:rPr>
                <w:rFonts w:ascii="Calibri" w:hAnsi="Calibri"/>
              </w:rPr>
              <w:t>Director</w:t>
            </w:r>
            <w:r>
              <w:rPr>
                <w:rFonts w:ascii="Calibri" w:hAnsi="Calibri"/>
              </w:rPr>
              <w:t xml:space="preserve"> - </w:t>
            </w:r>
            <w:r w:rsidRPr="00C72B75">
              <w:rPr>
                <w:rFonts w:ascii="Calibri" w:hAnsi="Calibri"/>
              </w:rPr>
              <w:t>Clinical Training for Interns, Royal Hobart Hospital</w:t>
            </w:r>
          </w:p>
          <w:p w14:paraId="2DBEF607" w14:textId="77777777" w:rsidR="00677D65" w:rsidRDefault="00677D65" w:rsidP="00677D65">
            <w:pPr>
              <w:rPr>
                <w:rFonts w:cstheme="minorHAnsi"/>
                <w:shd w:val="clear" w:color="auto" w:fill="FFFFFF"/>
              </w:rPr>
            </w:pPr>
          </w:p>
        </w:tc>
        <w:tc>
          <w:tcPr>
            <w:tcW w:w="3266" w:type="dxa"/>
          </w:tcPr>
          <w:p w14:paraId="3FD3735B" w14:textId="77777777" w:rsidR="00677D65" w:rsidRDefault="00677D65" w:rsidP="00677D65">
            <w:pPr>
              <w:rPr>
                <w:rFonts w:cstheme="minorHAnsi"/>
                <w:shd w:val="clear" w:color="auto" w:fill="FFFFFF"/>
              </w:rPr>
            </w:pPr>
            <w:r>
              <w:rPr>
                <w:rFonts w:cstheme="minorHAnsi"/>
                <w:shd w:val="clear" w:color="auto" w:fill="FFFFFF"/>
              </w:rPr>
              <w:t>Expertise in medical workforce and promotion of trial among RHH JMOs. Provision of facilities to conduct workshops.</w:t>
            </w:r>
          </w:p>
          <w:p w14:paraId="6EBE2019" w14:textId="633693DD" w:rsidR="00677D65" w:rsidRPr="00C72B75" w:rsidRDefault="00677D65" w:rsidP="00677D65">
            <w:pPr>
              <w:rPr>
                <w:rFonts w:ascii="Calibri" w:hAnsi="Calibri"/>
              </w:rPr>
            </w:pPr>
          </w:p>
        </w:tc>
      </w:tr>
      <w:tr w:rsidR="00677D65" w14:paraId="449DF979" w14:textId="0EE254F3" w:rsidTr="00677D65">
        <w:tc>
          <w:tcPr>
            <w:tcW w:w="2817" w:type="dxa"/>
          </w:tcPr>
          <w:p w14:paraId="24F710D1" w14:textId="62AD1B69" w:rsidR="00677D65" w:rsidRDefault="00677D65" w:rsidP="00677D65">
            <w:pPr>
              <w:rPr>
                <w:rFonts w:cstheme="minorHAnsi"/>
                <w:shd w:val="clear" w:color="auto" w:fill="FFFFFF"/>
              </w:rPr>
            </w:pPr>
            <w:r>
              <w:rPr>
                <w:rFonts w:cstheme="minorHAnsi"/>
                <w:shd w:val="clear" w:color="auto" w:fill="FFFFFF"/>
              </w:rPr>
              <w:t>Professor Angela Martin</w:t>
            </w:r>
          </w:p>
        </w:tc>
        <w:tc>
          <w:tcPr>
            <w:tcW w:w="3415" w:type="dxa"/>
          </w:tcPr>
          <w:p w14:paraId="5E26D3BF" w14:textId="2672EAD2" w:rsidR="00677D65" w:rsidRDefault="00677D65" w:rsidP="00677D65">
            <w:pPr>
              <w:rPr>
                <w:rFonts w:ascii="Calibri" w:hAnsi="Calibri"/>
              </w:rPr>
            </w:pPr>
            <w:r>
              <w:rPr>
                <w:rFonts w:ascii="Calibri" w:hAnsi="Calibri"/>
              </w:rPr>
              <w:t xml:space="preserve">Principal Consultant – </w:t>
            </w:r>
            <w:proofErr w:type="spellStart"/>
            <w:r>
              <w:rPr>
                <w:rFonts w:ascii="Calibri" w:hAnsi="Calibri"/>
              </w:rPr>
              <w:t>Pracademia</w:t>
            </w:r>
            <w:proofErr w:type="spellEnd"/>
          </w:p>
          <w:p w14:paraId="63EA0030" w14:textId="780AFBD7" w:rsidR="00677D65" w:rsidRDefault="00677D65" w:rsidP="00677D65">
            <w:pPr>
              <w:rPr>
                <w:rFonts w:ascii="Calibri" w:hAnsi="Calibri"/>
              </w:rPr>
            </w:pPr>
            <w:r>
              <w:rPr>
                <w:rFonts w:ascii="Calibri" w:hAnsi="Calibri"/>
              </w:rPr>
              <w:t xml:space="preserve">Adjunct Prof (Org. Behaviour) – Tasmanian School of Business and Economics, </w:t>
            </w:r>
            <w:r w:rsidR="0074243D">
              <w:rPr>
                <w:rFonts w:cstheme="minorHAnsi"/>
                <w:shd w:val="clear" w:color="auto" w:fill="FFFFFF"/>
              </w:rPr>
              <w:t>University of Tasmania</w:t>
            </w:r>
          </w:p>
          <w:p w14:paraId="6221C561" w14:textId="63418722" w:rsidR="00677D65" w:rsidRPr="00C72B75" w:rsidRDefault="00677D65" w:rsidP="00677D65">
            <w:pPr>
              <w:rPr>
                <w:rFonts w:ascii="Calibri" w:hAnsi="Calibri"/>
              </w:rPr>
            </w:pPr>
          </w:p>
        </w:tc>
        <w:tc>
          <w:tcPr>
            <w:tcW w:w="3266" w:type="dxa"/>
          </w:tcPr>
          <w:p w14:paraId="1BE1971E" w14:textId="039F8D6E" w:rsidR="00677D65" w:rsidRDefault="00677D65" w:rsidP="00677D65">
            <w:pPr>
              <w:rPr>
                <w:rFonts w:ascii="Calibri" w:hAnsi="Calibri"/>
              </w:rPr>
            </w:pPr>
            <w:r>
              <w:rPr>
                <w:rFonts w:ascii="Calibri" w:hAnsi="Calibri"/>
              </w:rPr>
              <w:t xml:space="preserve">Expertise in psychological capital and mental health and wellbeing, Deliver </w:t>
            </w:r>
            <w:proofErr w:type="spellStart"/>
            <w:r>
              <w:rPr>
                <w:rFonts w:ascii="Calibri" w:hAnsi="Calibri"/>
              </w:rPr>
              <w:t>PsyCap</w:t>
            </w:r>
            <w:proofErr w:type="spellEnd"/>
            <w:r>
              <w:rPr>
                <w:rFonts w:ascii="Calibri" w:hAnsi="Calibri"/>
              </w:rPr>
              <w:t xml:space="preserve"> workshops.</w:t>
            </w:r>
          </w:p>
        </w:tc>
      </w:tr>
      <w:tr w:rsidR="00677D65" w14:paraId="05D53BD4" w14:textId="386F0D26" w:rsidTr="00677D65">
        <w:tc>
          <w:tcPr>
            <w:tcW w:w="2817" w:type="dxa"/>
          </w:tcPr>
          <w:p w14:paraId="2395AA7B" w14:textId="2B3AD7E6" w:rsidR="00677D65" w:rsidRDefault="00677D65" w:rsidP="00677D65">
            <w:pPr>
              <w:rPr>
                <w:rFonts w:cstheme="minorHAnsi"/>
                <w:shd w:val="clear" w:color="auto" w:fill="FFFFFF"/>
              </w:rPr>
            </w:pPr>
            <w:r>
              <w:rPr>
                <w:rFonts w:cstheme="minorHAnsi"/>
                <w:shd w:val="clear" w:color="auto" w:fill="FFFFFF"/>
              </w:rPr>
              <w:t>Dr. Sarah Dawkins</w:t>
            </w:r>
          </w:p>
        </w:tc>
        <w:tc>
          <w:tcPr>
            <w:tcW w:w="3415" w:type="dxa"/>
          </w:tcPr>
          <w:p w14:paraId="2B57D2DF" w14:textId="50937815" w:rsidR="00677D65" w:rsidRDefault="00677D65" w:rsidP="00677D65">
            <w:pPr>
              <w:rPr>
                <w:rFonts w:ascii="Calibri" w:hAnsi="Calibri"/>
              </w:rPr>
            </w:pPr>
            <w:r>
              <w:rPr>
                <w:rFonts w:ascii="Calibri" w:hAnsi="Calibri"/>
              </w:rPr>
              <w:t xml:space="preserve">Lecturer (Management) - Tasmanian School of Business and Economics, </w:t>
            </w:r>
            <w:r w:rsidR="0074243D">
              <w:rPr>
                <w:rFonts w:cstheme="minorHAnsi"/>
                <w:shd w:val="clear" w:color="auto" w:fill="FFFFFF"/>
              </w:rPr>
              <w:t>University of Tasmania</w:t>
            </w:r>
          </w:p>
          <w:p w14:paraId="398E516E" w14:textId="77777777" w:rsidR="00677D65" w:rsidRDefault="00677D65" w:rsidP="00677D65">
            <w:pPr>
              <w:rPr>
                <w:rFonts w:ascii="Calibri" w:hAnsi="Calibri"/>
              </w:rPr>
            </w:pPr>
          </w:p>
          <w:p w14:paraId="455E69CE" w14:textId="77777777" w:rsidR="00677D65" w:rsidRDefault="00677D65" w:rsidP="00677D65">
            <w:pPr>
              <w:rPr>
                <w:rFonts w:ascii="Calibri" w:hAnsi="Calibri"/>
              </w:rPr>
            </w:pPr>
            <w:r>
              <w:rPr>
                <w:rFonts w:ascii="Calibri" w:hAnsi="Calibri"/>
              </w:rPr>
              <w:t>Researcher – Positive Organisational Behaviour</w:t>
            </w:r>
          </w:p>
          <w:p w14:paraId="5C24AB87" w14:textId="176CD61A" w:rsidR="00677D65" w:rsidRPr="00C72B75" w:rsidRDefault="00677D65" w:rsidP="00677D65">
            <w:pPr>
              <w:rPr>
                <w:rFonts w:ascii="Calibri" w:hAnsi="Calibri"/>
              </w:rPr>
            </w:pPr>
            <w:r>
              <w:rPr>
                <w:rFonts w:ascii="Calibri" w:hAnsi="Calibri"/>
              </w:rPr>
              <w:t xml:space="preserve"> </w:t>
            </w:r>
          </w:p>
        </w:tc>
        <w:tc>
          <w:tcPr>
            <w:tcW w:w="3266" w:type="dxa"/>
          </w:tcPr>
          <w:p w14:paraId="17584DF0" w14:textId="64E8D0D8" w:rsidR="00677D65" w:rsidRDefault="00677D65" w:rsidP="00677D65">
            <w:pPr>
              <w:rPr>
                <w:rFonts w:ascii="Calibri" w:hAnsi="Calibri"/>
              </w:rPr>
            </w:pPr>
            <w:r>
              <w:rPr>
                <w:rFonts w:ascii="Calibri" w:hAnsi="Calibri"/>
              </w:rPr>
              <w:t xml:space="preserve">Expertise in psychological capital and mental health and wellbeing, Deliver </w:t>
            </w:r>
            <w:proofErr w:type="spellStart"/>
            <w:r>
              <w:rPr>
                <w:rFonts w:ascii="Calibri" w:hAnsi="Calibri"/>
              </w:rPr>
              <w:t>PsyCap</w:t>
            </w:r>
            <w:proofErr w:type="spellEnd"/>
            <w:r>
              <w:rPr>
                <w:rFonts w:ascii="Calibri" w:hAnsi="Calibri"/>
              </w:rPr>
              <w:t xml:space="preserve"> workshops.</w:t>
            </w:r>
          </w:p>
        </w:tc>
      </w:tr>
      <w:tr w:rsidR="00677D65" w14:paraId="7F0B9B5C" w14:textId="31B2AF94" w:rsidTr="00677D65">
        <w:tc>
          <w:tcPr>
            <w:tcW w:w="2817" w:type="dxa"/>
          </w:tcPr>
          <w:p w14:paraId="43CB2604" w14:textId="5B8FA9AF" w:rsidR="00677D65" w:rsidRDefault="00677D65" w:rsidP="00677D65">
            <w:pPr>
              <w:rPr>
                <w:rFonts w:cstheme="minorHAnsi"/>
                <w:shd w:val="clear" w:color="auto" w:fill="FFFFFF"/>
              </w:rPr>
            </w:pPr>
            <w:r>
              <w:rPr>
                <w:rFonts w:cstheme="minorHAnsi"/>
                <w:shd w:val="clear" w:color="auto" w:fill="FFFFFF"/>
              </w:rPr>
              <w:t xml:space="preserve">Dr Kim Jose </w:t>
            </w:r>
          </w:p>
        </w:tc>
        <w:tc>
          <w:tcPr>
            <w:tcW w:w="3415" w:type="dxa"/>
          </w:tcPr>
          <w:p w14:paraId="5062288D" w14:textId="7BF5BF15" w:rsidR="00677D65" w:rsidRDefault="00677D65" w:rsidP="00677D65">
            <w:pPr>
              <w:rPr>
                <w:rFonts w:ascii="Calibri" w:hAnsi="Calibri"/>
              </w:rPr>
            </w:pPr>
            <w:r>
              <w:rPr>
                <w:rFonts w:ascii="Calibri" w:hAnsi="Calibri"/>
              </w:rPr>
              <w:t xml:space="preserve">Post-doctoral Research Fellow – Menzies Institute for Medical Research, </w:t>
            </w:r>
            <w:r w:rsidR="0074243D">
              <w:rPr>
                <w:rFonts w:cstheme="minorHAnsi"/>
                <w:shd w:val="clear" w:color="auto" w:fill="FFFFFF"/>
              </w:rPr>
              <w:t>University of Tasmania</w:t>
            </w:r>
          </w:p>
          <w:p w14:paraId="637E4AE2" w14:textId="312E182C" w:rsidR="00677D65" w:rsidRDefault="00677D65" w:rsidP="00677D65">
            <w:pPr>
              <w:rPr>
                <w:rFonts w:ascii="Calibri" w:hAnsi="Calibri"/>
              </w:rPr>
            </w:pPr>
          </w:p>
        </w:tc>
        <w:tc>
          <w:tcPr>
            <w:tcW w:w="3266" w:type="dxa"/>
          </w:tcPr>
          <w:p w14:paraId="2F068DDE" w14:textId="7B4BE2E0" w:rsidR="00677D65" w:rsidRDefault="00677D65" w:rsidP="00677D65">
            <w:pPr>
              <w:rPr>
                <w:rFonts w:ascii="Calibri" w:hAnsi="Calibri"/>
              </w:rPr>
            </w:pPr>
            <w:r>
              <w:rPr>
                <w:rFonts w:ascii="Calibri" w:hAnsi="Calibri"/>
              </w:rPr>
              <w:t xml:space="preserve">Expertise in </w:t>
            </w:r>
            <w:r w:rsidR="00D53B61">
              <w:rPr>
                <w:rFonts w:ascii="Calibri" w:hAnsi="Calibri"/>
              </w:rPr>
              <w:t xml:space="preserve">process evaluation and qualitative interviewing. Develop qualitative interview. </w:t>
            </w:r>
          </w:p>
        </w:tc>
      </w:tr>
    </w:tbl>
    <w:p w14:paraId="2474FCC5" w14:textId="77777777" w:rsidR="009E3DFE" w:rsidRDefault="009E3DFE" w:rsidP="009E3DFE">
      <w:pPr>
        <w:jc w:val="both"/>
        <w:rPr>
          <w:rFonts w:cstheme="minorHAnsi"/>
          <w:shd w:val="clear" w:color="auto" w:fill="FFFFFF"/>
        </w:rPr>
      </w:pPr>
    </w:p>
    <w:p w14:paraId="755B3135" w14:textId="77777777" w:rsidR="00B7709D" w:rsidRDefault="00B7709D">
      <w:pPr>
        <w:rPr>
          <w:rFonts w:cstheme="minorHAnsi"/>
          <w:b/>
          <w:bCs/>
        </w:rPr>
      </w:pPr>
      <w:r>
        <w:rPr>
          <w:rFonts w:cstheme="minorHAnsi"/>
          <w:b/>
          <w:bCs/>
        </w:rPr>
        <w:br w:type="page"/>
      </w:r>
    </w:p>
    <w:p w14:paraId="3DF5F1BA" w14:textId="2E93C0E1" w:rsidR="00020BF0" w:rsidRPr="00822D38" w:rsidRDefault="007B45D0" w:rsidP="00E376F3">
      <w:pPr>
        <w:jc w:val="both"/>
        <w:rPr>
          <w:rFonts w:cstheme="minorHAnsi"/>
          <w:b/>
          <w:bCs/>
        </w:rPr>
      </w:pPr>
      <w:r>
        <w:rPr>
          <w:rFonts w:cstheme="minorHAnsi"/>
          <w:b/>
          <w:bCs/>
        </w:rPr>
        <w:lastRenderedPageBreak/>
        <w:t>BUDGET</w:t>
      </w:r>
    </w:p>
    <w:tbl>
      <w:tblPr>
        <w:tblStyle w:val="TableGrid"/>
        <w:tblW w:w="9498" w:type="dxa"/>
        <w:tblInd w:w="-289" w:type="dxa"/>
        <w:tblLook w:val="04A0" w:firstRow="1" w:lastRow="0" w:firstColumn="1" w:lastColumn="0" w:noHBand="0" w:noVBand="1"/>
      </w:tblPr>
      <w:tblGrid>
        <w:gridCol w:w="1696"/>
        <w:gridCol w:w="4779"/>
        <w:gridCol w:w="3023"/>
      </w:tblGrid>
      <w:tr w:rsidR="00383B0F" w:rsidRPr="00822D38" w14:paraId="4BAF1777" w14:textId="77777777" w:rsidTr="00CF7185">
        <w:tc>
          <w:tcPr>
            <w:tcW w:w="1696" w:type="dxa"/>
          </w:tcPr>
          <w:p w14:paraId="1F473BFF" w14:textId="77777777" w:rsidR="00383B0F" w:rsidRPr="00822D38" w:rsidRDefault="00383B0F" w:rsidP="00E376F3">
            <w:pPr>
              <w:jc w:val="both"/>
              <w:rPr>
                <w:rFonts w:cstheme="minorHAnsi"/>
                <w:b/>
                <w:bCs/>
              </w:rPr>
            </w:pPr>
            <w:r w:rsidRPr="00822D38">
              <w:rPr>
                <w:rFonts w:cstheme="minorHAnsi"/>
                <w:b/>
                <w:bCs/>
              </w:rPr>
              <w:t>Cost</w:t>
            </w:r>
          </w:p>
        </w:tc>
        <w:tc>
          <w:tcPr>
            <w:tcW w:w="4779" w:type="dxa"/>
          </w:tcPr>
          <w:p w14:paraId="0AD56DCC" w14:textId="77777777" w:rsidR="00383B0F" w:rsidRPr="00822D38" w:rsidRDefault="00383B0F" w:rsidP="00E376F3">
            <w:pPr>
              <w:jc w:val="both"/>
              <w:rPr>
                <w:rFonts w:cstheme="minorHAnsi"/>
                <w:b/>
                <w:bCs/>
              </w:rPr>
            </w:pPr>
            <w:r w:rsidRPr="00822D38">
              <w:rPr>
                <w:rFonts w:cstheme="minorHAnsi"/>
                <w:b/>
                <w:bCs/>
              </w:rPr>
              <w:t>Detail</w:t>
            </w:r>
          </w:p>
        </w:tc>
        <w:tc>
          <w:tcPr>
            <w:tcW w:w="3023" w:type="dxa"/>
          </w:tcPr>
          <w:p w14:paraId="38E1DB84" w14:textId="77777777" w:rsidR="00383B0F" w:rsidRPr="00822D38" w:rsidRDefault="00383B0F" w:rsidP="00E376F3">
            <w:pPr>
              <w:jc w:val="both"/>
              <w:rPr>
                <w:rFonts w:cstheme="minorHAnsi"/>
                <w:b/>
                <w:bCs/>
              </w:rPr>
            </w:pPr>
            <w:r w:rsidRPr="00822D38">
              <w:rPr>
                <w:rFonts w:cstheme="minorHAnsi"/>
                <w:b/>
                <w:bCs/>
              </w:rPr>
              <w:t>$</w:t>
            </w:r>
          </w:p>
        </w:tc>
      </w:tr>
      <w:tr w:rsidR="0058315B" w:rsidRPr="00822D38" w14:paraId="2D8076B6" w14:textId="77777777" w:rsidTr="00CF7185">
        <w:tc>
          <w:tcPr>
            <w:tcW w:w="1696" w:type="dxa"/>
          </w:tcPr>
          <w:p w14:paraId="17241922" w14:textId="1F69521B" w:rsidR="0058315B" w:rsidRPr="00822D38" w:rsidRDefault="0058315B" w:rsidP="0058315B">
            <w:pPr>
              <w:rPr>
                <w:rFonts w:cstheme="minorHAnsi"/>
              </w:rPr>
            </w:pPr>
            <w:r w:rsidRPr="00294D47">
              <w:t>Facilitated workshops</w:t>
            </w:r>
          </w:p>
        </w:tc>
        <w:tc>
          <w:tcPr>
            <w:tcW w:w="4779" w:type="dxa"/>
          </w:tcPr>
          <w:p w14:paraId="5EE4EC37" w14:textId="2F8BB1CC" w:rsidR="0058315B" w:rsidRPr="00822D38" w:rsidRDefault="0058315B" w:rsidP="00A00287">
            <w:pPr>
              <w:rPr>
                <w:rFonts w:cstheme="minorHAnsi"/>
              </w:rPr>
            </w:pPr>
            <w:r w:rsidRPr="00294D47">
              <w:t xml:space="preserve">3.5-hour PCI workshops (2 facilitators) with </w:t>
            </w:r>
            <w:r w:rsidR="00A00287">
              <w:t>~</w:t>
            </w:r>
            <w:r w:rsidRPr="00294D47">
              <w:t>25 participants.</w:t>
            </w:r>
          </w:p>
        </w:tc>
        <w:tc>
          <w:tcPr>
            <w:tcW w:w="3023" w:type="dxa"/>
          </w:tcPr>
          <w:p w14:paraId="732162A1" w14:textId="26DA1AC7" w:rsidR="0058315B" w:rsidRDefault="0058315B" w:rsidP="00563BD9">
            <w:r w:rsidRPr="00294D47">
              <w:t>($4000/</w:t>
            </w:r>
            <w:proofErr w:type="gramStart"/>
            <w:r w:rsidRPr="00294D47">
              <w:t>workshop)*</w:t>
            </w:r>
            <w:proofErr w:type="gramEnd"/>
            <w:r w:rsidR="00563BD9">
              <w:t>2</w:t>
            </w:r>
            <w:r w:rsidRPr="00294D47">
              <w:t xml:space="preserve"> workshops (n=</w:t>
            </w:r>
            <w:r w:rsidR="008869E2">
              <w:t>10</w:t>
            </w:r>
            <w:r w:rsidRPr="00294D47">
              <w:t>) = $</w:t>
            </w:r>
            <w:r w:rsidR="00563BD9">
              <w:t>8</w:t>
            </w:r>
            <w:r w:rsidRPr="00294D47">
              <w:t>,000</w:t>
            </w:r>
          </w:p>
          <w:p w14:paraId="0F46E309" w14:textId="25240D5D" w:rsidR="009727E5" w:rsidRPr="00822D38" w:rsidRDefault="009727E5" w:rsidP="0058315B">
            <w:pPr>
              <w:rPr>
                <w:rFonts w:cstheme="minorHAnsi"/>
              </w:rPr>
            </w:pPr>
          </w:p>
        </w:tc>
      </w:tr>
      <w:tr w:rsidR="0058315B" w:rsidRPr="00822D38" w14:paraId="7926B69A" w14:textId="77777777" w:rsidTr="00CF7185">
        <w:tc>
          <w:tcPr>
            <w:tcW w:w="1696" w:type="dxa"/>
          </w:tcPr>
          <w:p w14:paraId="1986DD3C" w14:textId="5B61274B" w:rsidR="0058315B" w:rsidRPr="00294D47" w:rsidRDefault="0058315B" w:rsidP="0058315B">
            <w:r w:rsidRPr="00074016">
              <w:rPr>
                <w:rFonts w:cstheme="minorHAnsi"/>
                <w:bCs/>
              </w:rPr>
              <w:t>Booster session</w:t>
            </w:r>
          </w:p>
        </w:tc>
        <w:tc>
          <w:tcPr>
            <w:tcW w:w="4779" w:type="dxa"/>
          </w:tcPr>
          <w:p w14:paraId="65E2040C" w14:textId="392D4648" w:rsidR="0058315B" w:rsidRPr="00294D47" w:rsidRDefault="0058315B" w:rsidP="0058315B">
            <w:r w:rsidRPr="00074016">
              <w:rPr>
                <w:rFonts w:cstheme="minorHAnsi"/>
              </w:rPr>
              <w:t>1.5 hours PCI booster session</w:t>
            </w:r>
          </w:p>
        </w:tc>
        <w:tc>
          <w:tcPr>
            <w:tcW w:w="3023" w:type="dxa"/>
          </w:tcPr>
          <w:p w14:paraId="384AB58F" w14:textId="3AD8980B" w:rsidR="0058315B" w:rsidRDefault="0058315B" w:rsidP="00563BD9">
            <w:pPr>
              <w:rPr>
                <w:rFonts w:cstheme="minorHAnsi"/>
                <w:bCs/>
              </w:rPr>
            </w:pPr>
            <w:r w:rsidRPr="00074016">
              <w:rPr>
                <w:rFonts w:cstheme="minorHAnsi"/>
                <w:bCs/>
              </w:rPr>
              <w:t>($2000/</w:t>
            </w:r>
            <w:proofErr w:type="gramStart"/>
            <w:r w:rsidRPr="00074016">
              <w:rPr>
                <w:rFonts w:cstheme="minorHAnsi"/>
                <w:bCs/>
              </w:rPr>
              <w:t>session)*</w:t>
            </w:r>
            <w:proofErr w:type="gramEnd"/>
            <w:r w:rsidR="00563BD9">
              <w:rPr>
                <w:rFonts w:cstheme="minorHAnsi"/>
                <w:bCs/>
              </w:rPr>
              <w:t>1</w:t>
            </w:r>
            <w:r w:rsidRPr="00074016">
              <w:rPr>
                <w:rFonts w:cstheme="minorHAnsi"/>
                <w:bCs/>
              </w:rPr>
              <w:t xml:space="preserve"> = $</w:t>
            </w:r>
            <w:r w:rsidR="00563BD9">
              <w:rPr>
                <w:rFonts w:cstheme="minorHAnsi"/>
                <w:bCs/>
              </w:rPr>
              <w:t>2</w:t>
            </w:r>
            <w:r w:rsidRPr="00074016">
              <w:rPr>
                <w:rFonts w:cstheme="minorHAnsi"/>
                <w:bCs/>
              </w:rPr>
              <w:t>,000</w:t>
            </w:r>
          </w:p>
          <w:p w14:paraId="2AC2403A" w14:textId="01731DCB" w:rsidR="009727E5" w:rsidRPr="00294D47" w:rsidRDefault="009727E5" w:rsidP="0058315B"/>
        </w:tc>
      </w:tr>
      <w:tr w:rsidR="00F74E92" w:rsidRPr="00822D38" w14:paraId="394F546D" w14:textId="77777777" w:rsidTr="00CF7185">
        <w:tc>
          <w:tcPr>
            <w:tcW w:w="1696" w:type="dxa"/>
          </w:tcPr>
          <w:p w14:paraId="3456DE90" w14:textId="77777777" w:rsidR="00F74E92" w:rsidRPr="00822D38" w:rsidRDefault="00614C69" w:rsidP="00CB4604">
            <w:pPr>
              <w:rPr>
                <w:rFonts w:cstheme="minorHAnsi"/>
              </w:rPr>
            </w:pPr>
            <w:r w:rsidRPr="00822D38">
              <w:rPr>
                <w:rFonts w:cstheme="minorHAnsi"/>
              </w:rPr>
              <w:t>Project m</w:t>
            </w:r>
            <w:r w:rsidR="00F74E92" w:rsidRPr="00822D38">
              <w:rPr>
                <w:rFonts w:cstheme="minorHAnsi"/>
              </w:rPr>
              <w:t>anager</w:t>
            </w:r>
          </w:p>
        </w:tc>
        <w:tc>
          <w:tcPr>
            <w:tcW w:w="4779" w:type="dxa"/>
          </w:tcPr>
          <w:p w14:paraId="03A507DE" w14:textId="750A9E47" w:rsidR="009727E5" w:rsidRPr="00822D38" w:rsidRDefault="00F74E92" w:rsidP="00563BD9">
            <w:pPr>
              <w:rPr>
                <w:rFonts w:cstheme="minorHAnsi"/>
              </w:rPr>
            </w:pPr>
            <w:r w:rsidRPr="00822D38">
              <w:rPr>
                <w:rFonts w:cstheme="minorHAnsi"/>
              </w:rPr>
              <w:t>Academic Level B</w:t>
            </w:r>
            <w:r w:rsidR="00A00287">
              <w:rPr>
                <w:rFonts w:cstheme="minorHAnsi"/>
              </w:rPr>
              <w:t>2</w:t>
            </w:r>
            <w:r w:rsidRPr="00822D38">
              <w:rPr>
                <w:rFonts w:cstheme="minorHAnsi"/>
              </w:rPr>
              <w:t>, 0.</w:t>
            </w:r>
            <w:r w:rsidR="00563BD9">
              <w:rPr>
                <w:rFonts w:cstheme="minorHAnsi"/>
              </w:rPr>
              <w:t>3</w:t>
            </w:r>
            <w:r w:rsidRPr="00822D38">
              <w:rPr>
                <w:rFonts w:cstheme="minorHAnsi"/>
              </w:rPr>
              <w:t xml:space="preserve">FTE, </w:t>
            </w:r>
            <w:r w:rsidR="0058315B">
              <w:rPr>
                <w:rFonts w:cstheme="minorHAnsi"/>
              </w:rPr>
              <w:t>12</w:t>
            </w:r>
            <w:r w:rsidRPr="00822D38">
              <w:rPr>
                <w:rFonts w:cstheme="minorHAnsi"/>
              </w:rPr>
              <w:t xml:space="preserve"> months</w:t>
            </w:r>
            <w:r w:rsidR="00CB4604" w:rsidRPr="00822D38">
              <w:rPr>
                <w:rFonts w:cstheme="minorHAnsi"/>
              </w:rPr>
              <w:t xml:space="preserve"> to</w:t>
            </w:r>
            <w:r w:rsidRPr="00822D38">
              <w:rPr>
                <w:rFonts w:cstheme="minorHAnsi"/>
              </w:rPr>
              <w:t xml:space="preserve"> </w:t>
            </w:r>
            <w:r w:rsidR="00CB4604" w:rsidRPr="00822D38">
              <w:rPr>
                <w:rFonts w:cstheme="minorHAnsi"/>
              </w:rPr>
              <w:t>manage the day-to-day running of the trial</w:t>
            </w:r>
            <w:r w:rsidRPr="00822D38">
              <w:rPr>
                <w:rFonts w:cstheme="minorHAnsi"/>
              </w:rPr>
              <w:cr/>
              <w:t xml:space="preserve">. </w:t>
            </w:r>
          </w:p>
        </w:tc>
        <w:tc>
          <w:tcPr>
            <w:tcW w:w="3023" w:type="dxa"/>
          </w:tcPr>
          <w:p w14:paraId="7AF8BF9D" w14:textId="497FF105" w:rsidR="00F74E92" w:rsidRDefault="00F74E92" w:rsidP="001B7A98">
            <w:pPr>
              <w:rPr>
                <w:rFonts w:cstheme="minorHAnsi"/>
              </w:rPr>
            </w:pPr>
            <w:r w:rsidRPr="00822D38">
              <w:rPr>
                <w:rFonts w:cstheme="minorHAnsi"/>
              </w:rPr>
              <w:t>$</w:t>
            </w:r>
            <w:r w:rsidR="001B7A98">
              <w:rPr>
                <w:rFonts w:cstheme="minorHAnsi"/>
              </w:rPr>
              <w:t>36,828.26</w:t>
            </w:r>
          </w:p>
          <w:p w14:paraId="14CA6DF3" w14:textId="77777777" w:rsidR="009727E5" w:rsidRDefault="009727E5" w:rsidP="00A00287">
            <w:pPr>
              <w:rPr>
                <w:rFonts w:cstheme="minorHAnsi"/>
              </w:rPr>
            </w:pPr>
          </w:p>
          <w:p w14:paraId="6D2B830C" w14:textId="33DBDD6D" w:rsidR="009727E5" w:rsidRPr="00822D38" w:rsidRDefault="009727E5" w:rsidP="00A00287">
            <w:pPr>
              <w:rPr>
                <w:rFonts w:cstheme="minorHAnsi"/>
              </w:rPr>
            </w:pPr>
          </w:p>
        </w:tc>
      </w:tr>
      <w:tr w:rsidR="00124376" w:rsidRPr="00822D38" w14:paraId="4A982839" w14:textId="77777777" w:rsidTr="00CF7185">
        <w:tc>
          <w:tcPr>
            <w:tcW w:w="1696" w:type="dxa"/>
          </w:tcPr>
          <w:p w14:paraId="7469E767" w14:textId="402E3AC9" w:rsidR="00124376" w:rsidRPr="00822D38" w:rsidRDefault="00124376" w:rsidP="00CB4604">
            <w:pPr>
              <w:rPr>
                <w:rFonts w:cstheme="minorHAnsi"/>
              </w:rPr>
            </w:pPr>
            <w:r>
              <w:rPr>
                <w:rFonts w:cstheme="minorHAnsi"/>
              </w:rPr>
              <w:t>Process Evaluation</w:t>
            </w:r>
          </w:p>
        </w:tc>
        <w:tc>
          <w:tcPr>
            <w:tcW w:w="4779" w:type="dxa"/>
          </w:tcPr>
          <w:p w14:paraId="22AE6184" w14:textId="3DCD1325" w:rsidR="00124376" w:rsidRDefault="009A4B0C" w:rsidP="00563BD9">
            <w:pPr>
              <w:rPr>
                <w:rFonts w:cstheme="minorHAnsi"/>
              </w:rPr>
            </w:pPr>
            <w:r>
              <w:rPr>
                <w:rFonts w:cstheme="minorHAnsi"/>
              </w:rPr>
              <w:t>Staff Time = 90</w:t>
            </w:r>
            <w:r w:rsidR="00124376">
              <w:rPr>
                <w:rFonts w:cstheme="minorHAnsi"/>
              </w:rPr>
              <w:t xml:space="preserve"> minutes staff time</w:t>
            </w:r>
            <w:r>
              <w:rPr>
                <w:rFonts w:cstheme="minorHAnsi"/>
              </w:rPr>
              <w:t xml:space="preserve"> (Level 3 Research Assistant, $47.50/</w:t>
            </w:r>
            <w:proofErr w:type="gramStart"/>
            <w:r>
              <w:rPr>
                <w:rFonts w:cstheme="minorHAnsi"/>
              </w:rPr>
              <w:t>hour)</w:t>
            </w:r>
            <w:r w:rsidR="00124376">
              <w:rPr>
                <w:rFonts w:cstheme="minorHAnsi"/>
              </w:rPr>
              <w:t>*</w:t>
            </w:r>
            <w:proofErr w:type="gramEnd"/>
            <w:r w:rsidR="00124376">
              <w:rPr>
                <w:rFonts w:cstheme="minorHAnsi"/>
              </w:rPr>
              <w:t>5 interviews</w:t>
            </w:r>
          </w:p>
          <w:p w14:paraId="1DDF4A83" w14:textId="054ED31E" w:rsidR="00124376" w:rsidRPr="00822D38" w:rsidRDefault="009A4B0C" w:rsidP="00563BD9">
            <w:pPr>
              <w:rPr>
                <w:rFonts w:cstheme="minorHAnsi"/>
              </w:rPr>
            </w:pPr>
            <w:r>
              <w:rPr>
                <w:rFonts w:cstheme="minorHAnsi"/>
              </w:rPr>
              <w:t>Transcription service = $150*5 interviews</w:t>
            </w:r>
          </w:p>
        </w:tc>
        <w:tc>
          <w:tcPr>
            <w:tcW w:w="3023" w:type="dxa"/>
          </w:tcPr>
          <w:p w14:paraId="67659697" w14:textId="77777777" w:rsidR="00124376" w:rsidRDefault="009A4B0C" w:rsidP="00563BD9">
            <w:pPr>
              <w:rPr>
                <w:rFonts w:cstheme="minorHAnsi"/>
              </w:rPr>
            </w:pPr>
            <w:r>
              <w:rPr>
                <w:rFonts w:cstheme="minorHAnsi"/>
              </w:rPr>
              <w:t>$356.25</w:t>
            </w:r>
          </w:p>
          <w:p w14:paraId="5875DEFC" w14:textId="77777777" w:rsidR="009A4B0C" w:rsidRDefault="009A4B0C" w:rsidP="00563BD9">
            <w:pPr>
              <w:rPr>
                <w:rFonts w:cstheme="minorHAnsi"/>
              </w:rPr>
            </w:pPr>
          </w:p>
          <w:p w14:paraId="1A3A533E" w14:textId="1FBD8DD8" w:rsidR="009A4B0C" w:rsidRPr="00822D38" w:rsidRDefault="009A4B0C" w:rsidP="00563BD9">
            <w:pPr>
              <w:rPr>
                <w:rFonts w:cstheme="minorHAnsi"/>
              </w:rPr>
            </w:pPr>
            <w:r>
              <w:rPr>
                <w:rFonts w:cstheme="minorHAnsi"/>
              </w:rPr>
              <w:t>$750.00</w:t>
            </w:r>
          </w:p>
        </w:tc>
      </w:tr>
      <w:tr w:rsidR="00E43BEC" w:rsidRPr="00822D38" w14:paraId="3CF758F0" w14:textId="77777777" w:rsidTr="00CF7185">
        <w:tc>
          <w:tcPr>
            <w:tcW w:w="1696" w:type="dxa"/>
          </w:tcPr>
          <w:p w14:paraId="2AB9273B" w14:textId="7ACA397B" w:rsidR="00E43BEC" w:rsidRDefault="00E43BEC" w:rsidP="00CB4604">
            <w:pPr>
              <w:rPr>
                <w:rFonts w:cstheme="minorHAnsi"/>
              </w:rPr>
            </w:pPr>
            <w:r>
              <w:rPr>
                <w:rFonts w:cstheme="minorHAnsi"/>
              </w:rPr>
              <w:t>Process Evaluation Support</w:t>
            </w:r>
          </w:p>
        </w:tc>
        <w:tc>
          <w:tcPr>
            <w:tcW w:w="4779" w:type="dxa"/>
          </w:tcPr>
          <w:p w14:paraId="1C22CDD0" w14:textId="19417888" w:rsidR="00E43BEC" w:rsidRDefault="00E43BEC" w:rsidP="00BE1C8A">
            <w:pPr>
              <w:rPr>
                <w:rFonts w:cstheme="minorHAnsi"/>
              </w:rPr>
            </w:pPr>
            <w:r>
              <w:rPr>
                <w:rFonts w:cstheme="minorHAnsi"/>
              </w:rPr>
              <w:t>Kim Jose –</w:t>
            </w:r>
            <w:r w:rsidR="00BE1C8A">
              <w:rPr>
                <w:rFonts w:cstheme="minorHAnsi"/>
              </w:rPr>
              <w:t xml:space="preserve"> provide advice/support re:</w:t>
            </w:r>
            <w:r>
              <w:rPr>
                <w:rFonts w:cstheme="minorHAnsi"/>
              </w:rPr>
              <w:t xml:space="preserve"> preparation of qualitative interviews and analysis of data. (1/2 day/month @ Academic Level B2)</w:t>
            </w:r>
          </w:p>
        </w:tc>
        <w:tc>
          <w:tcPr>
            <w:tcW w:w="3023" w:type="dxa"/>
          </w:tcPr>
          <w:p w14:paraId="7E3E740F" w14:textId="2115C7CC" w:rsidR="00E43BEC" w:rsidRDefault="00E43BEC" w:rsidP="001B7A98">
            <w:pPr>
              <w:rPr>
                <w:rFonts w:cstheme="minorHAnsi"/>
              </w:rPr>
            </w:pPr>
            <w:r>
              <w:rPr>
                <w:rFonts w:cstheme="minorHAnsi"/>
              </w:rPr>
              <w:t>$</w:t>
            </w:r>
            <w:r w:rsidR="001B7A98">
              <w:rPr>
                <w:rFonts w:cstheme="minorHAnsi"/>
              </w:rPr>
              <w:t>3,258.27</w:t>
            </w:r>
          </w:p>
        </w:tc>
      </w:tr>
      <w:tr w:rsidR="00F74E92" w:rsidRPr="00822D38" w14:paraId="5D95E6ED" w14:textId="77777777" w:rsidTr="00CF7185">
        <w:tc>
          <w:tcPr>
            <w:tcW w:w="1696" w:type="dxa"/>
          </w:tcPr>
          <w:p w14:paraId="5D7F03C5" w14:textId="77777777" w:rsidR="00F74E92" w:rsidRDefault="00F74E92" w:rsidP="00CB4604">
            <w:pPr>
              <w:rPr>
                <w:rFonts w:cstheme="minorHAnsi"/>
              </w:rPr>
            </w:pPr>
            <w:r w:rsidRPr="00822D38">
              <w:rPr>
                <w:rFonts w:cstheme="minorHAnsi"/>
              </w:rPr>
              <w:t>Equipment</w:t>
            </w:r>
            <w:r w:rsidR="00563BD9">
              <w:rPr>
                <w:rFonts w:cstheme="minorHAnsi"/>
              </w:rPr>
              <w:t xml:space="preserve"> + Materials</w:t>
            </w:r>
          </w:p>
          <w:p w14:paraId="3366B72F" w14:textId="00C69642" w:rsidR="00563BD9" w:rsidRPr="00822D38" w:rsidRDefault="00563BD9" w:rsidP="00CB4604">
            <w:pPr>
              <w:rPr>
                <w:rFonts w:cstheme="minorHAnsi"/>
                <w:color w:val="1F497D"/>
              </w:rPr>
            </w:pPr>
          </w:p>
        </w:tc>
        <w:tc>
          <w:tcPr>
            <w:tcW w:w="4779" w:type="dxa"/>
          </w:tcPr>
          <w:p w14:paraId="2AE7FD7E" w14:textId="77777777" w:rsidR="00F74E92" w:rsidRDefault="00F74E92" w:rsidP="00CB4604">
            <w:pPr>
              <w:rPr>
                <w:rFonts w:cstheme="minorHAnsi"/>
              </w:rPr>
            </w:pPr>
            <w:proofErr w:type="spellStart"/>
            <w:r w:rsidRPr="00822D38">
              <w:rPr>
                <w:rFonts w:cstheme="minorHAnsi"/>
              </w:rPr>
              <w:t>PsyCap</w:t>
            </w:r>
            <w:proofErr w:type="spellEnd"/>
            <w:r w:rsidRPr="00822D38">
              <w:rPr>
                <w:rFonts w:cstheme="minorHAnsi"/>
              </w:rPr>
              <w:t xml:space="preserve"> measure licence fee</w:t>
            </w:r>
          </w:p>
          <w:p w14:paraId="64CC07A9" w14:textId="77777777" w:rsidR="00563BD9" w:rsidRDefault="00563BD9" w:rsidP="00CB4604">
            <w:pPr>
              <w:rPr>
                <w:rFonts w:cstheme="minorHAnsi"/>
              </w:rPr>
            </w:pPr>
          </w:p>
          <w:p w14:paraId="34DACD56" w14:textId="66FB5333" w:rsidR="00563BD9" w:rsidRDefault="00563BD9" w:rsidP="00563BD9">
            <w:pPr>
              <w:rPr>
                <w:rFonts w:cstheme="minorHAnsi"/>
              </w:rPr>
            </w:pPr>
            <w:r>
              <w:rPr>
                <w:rFonts w:cstheme="minorHAnsi"/>
              </w:rPr>
              <w:t xml:space="preserve">Printing psychoeducation materials </w:t>
            </w:r>
          </w:p>
          <w:p w14:paraId="041AD6C4" w14:textId="62A0C834" w:rsidR="00563BD9" w:rsidRPr="00563BD9" w:rsidRDefault="00563BD9" w:rsidP="00563BD9">
            <w:pPr>
              <w:pStyle w:val="ListParagraph"/>
              <w:numPr>
                <w:ilvl w:val="0"/>
                <w:numId w:val="10"/>
              </w:numPr>
              <w:rPr>
                <w:rFonts w:cstheme="minorHAnsi"/>
              </w:rPr>
            </w:pPr>
            <w:r>
              <w:rPr>
                <w:rFonts w:cstheme="minorHAnsi"/>
              </w:rPr>
              <w:t>beyondblue “</w:t>
            </w:r>
            <w:r>
              <w:t>Looking after your mental health at work” booklet (6 pages)</w:t>
            </w:r>
          </w:p>
          <w:p w14:paraId="0B5521F3" w14:textId="77777777" w:rsidR="00563BD9" w:rsidRPr="00917D6A" w:rsidRDefault="00563BD9" w:rsidP="00917D6A">
            <w:pPr>
              <w:pStyle w:val="ListParagraph"/>
              <w:numPr>
                <w:ilvl w:val="0"/>
                <w:numId w:val="10"/>
              </w:numPr>
              <w:rPr>
                <w:rFonts w:cstheme="minorHAnsi"/>
              </w:rPr>
            </w:pPr>
            <w:r>
              <w:t>beyondblue “</w:t>
            </w:r>
            <w:r w:rsidR="00917D6A">
              <w:t>Understanding depression and anxiety</w:t>
            </w:r>
            <w:r>
              <w:t>” booklet (</w:t>
            </w:r>
            <w:r w:rsidR="00917D6A">
              <w:t>12 pages)</w:t>
            </w:r>
          </w:p>
          <w:p w14:paraId="068E5AE6" w14:textId="198C34BA" w:rsidR="00917D6A" w:rsidRPr="00563BD9" w:rsidRDefault="00917D6A" w:rsidP="00917D6A">
            <w:pPr>
              <w:pStyle w:val="ListParagraph"/>
              <w:numPr>
                <w:ilvl w:val="0"/>
                <w:numId w:val="10"/>
              </w:numPr>
              <w:rPr>
                <w:rFonts w:cstheme="minorHAnsi"/>
              </w:rPr>
            </w:pPr>
            <w:r>
              <w:t>beyondblue “Staying well Recovering from anxiety and depression” (4 pages)</w:t>
            </w:r>
          </w:p>
        </w:tc>
        <w:tc>
          <w:tcPr>
            <w:tcW w:w="3023" w:type="dxa"/>
          </w:tcPr>
          <w:p w14:paraId="60C5E41E" w14:textId="77777777" w:rsidR="00F74E92" w:rsidRDefault="00F74E92" w:rsidP="00614C69">
            <w:pPr>
              <w:rPr>
                <w:rFonts w:cstheme="minorHAnsi"/>
              </w:rPr>
            </w:pPr>
            <w:r w:rsidRPr="00822D38">
              <w:rPr>
                <w:rFonts w:cstheme="minorHAnsi"/>
              </w:rPr>
              <w:t>$0.50</w:t>
            </w:r>
            <w:r w:rsidR="00822D38" w:rsidRPr="00822D38">
              <w:rPr>
                <w:rFonts w:cstheme="minorHAnsi"/>
              </w:rPr>
              <w:t>/</w:t>
            </w:r>
            <w:r w:rsidRPr="00822D38">
              <w:rPr>
                <w:rFonts w:cstheme="minorHAnsi"/>
              </w:rPr>
              <w:t>survey*</w:t>
            </w:r>
            <w:r w:rsidR="00614C69" w:rsidRPr="00822D38">
              <w:rPr>
                <w:rFonts w:cstheme="minorHAnsi"/>
              </w:rPr>
              <w:t>2</w:t>
            </w:r>
            <w:r w:rsidRPr="00822D38">
              <w:rPr>
                <w:rFonts w:cstheme="minorHAnsi"/>
              </w:rPr>
              <w:t>70=$135</w:t>
            </w:r>
          </w:p>
          <w:p w14:paraId="5B0E64EE" w14:textId="77777777" w:rsidR="009727E5" w:rsidRDefault="009727E5" w:rsidP="00614C69">
            <w:pPr>
              <w:rPr>
                <w:rFonts w:cstheme="minorHAnsi"/>
                <w:color w:val="1F497D"/>
              </w:rPr>
            </w:pPr>
          </w:p>
          <w:p w14:paraId="68B31C2E" w14:textId="77777777" w:rsidR="00917D6A" w:rsidRDefault="00917D6A" w:rsidP="00614C69">
            <w:pPr>
              <w:rPr>
                <w:rFonts w:cstheme="minorHAnsi"/>
                <w:color w:val="1F497D"/>
              </w:rPr>
            </w:pPr>
          </w:p>
          <w:p w14:paraId="4D86576A" w14:textId="4C4B626A" w:rsidR="00917D6A" w:rsidRDefault="00917D6A" w:rsidP="00917D6A">
            <w:pPr>
              <w:rPr>
                <w:rFonts w:cstheme="minorHAnsi"/>
              </w:rPr>
            </w:pPr>
            <w:r w:rsidRPr="00822D38">
              <w:rPr>
                <w:rFonts w:cstheme="minorHAnsi"/>
              </w:rPr>
              <w:t>$0.50/</w:t>
            </w:r>
            <w:r>
              <w:rPr>
                <w:rFonts w:cstheme="minorHAnsi"/>
              </w:rPr>
              <w:t>6 pages</w:t>
            </w:r>
            <w:r w:rsidRPr="00822D38">
              <w:rPr>
                <w:rFonts w:cstheme="minorHAnsi"/>
              </w:rPr>
              <w:t>*20=$</w:t>
            </w:r>
            <w:r>
              <w:rPr>
                <w:rFonts w:cstheme="minorHAnsi"/>
              </w:rPr>
              <w:t>60</w:t>
            </w:r>
          </w:p>
          <w:p w14:paraId="2E24E322" w14:textId="77777777" w:rsidR="00917D6A" w:rsidRDefault="00917D6A" w:rsidP="00614C69">
            <w:pPr>
              <w:rPr>
                <w:rFonts w:cstheme="minorHAnsi"/>
                <w:color w:val="1F497D"/>
              </w:rPr>
            </w:pPr>
          </w:p>
          <w:p w14:paraId="6AD395FD" w14:textId="7CC17988" w:rsidR="00917D6A" w:rsidRDefault="00917D6A" w:rsidP="00917D6A">
            <w:pPr>
              <w:rPr>
                <w:rFonts w:cstheme="minorHAnsi"/>
              </w:rPr>
            </w:pPr>
            <w:r w:rsidRPr="00822D38">
              <w:rPr>
                <w:rFonts w:cstheme="minorHAnsi"/>
              </w:rPr>
              <w:t>$0.50/</w:t>
            </w:r>
            <w:r>
              <w:rPr>
                <w:rFonts w:cstheme="minorHAnsi"/>
              </w:rPr>
              <w:t>12 pages</w:t>
            </w:r>
            <w:r w:rsidRPr="00822D38">
              <w:rPr>
                <w:rFonts w:cstheme="minorHAnsi"/>
              </w:rPr>
              <w:t>*2</w:t>
            </w:r>
            <w:r>
              <w:rPr>
                <w:rFonts w:cstheme="minorHAnsi"/>
              </w:rPr>
              <w:t>0=$120</w:t>
            </w:r>
          </w:p>
          <w:p w14:paraId="46B5DF99" w14:textId="77777777" w:rsidR="00917D6A" w:rsidRDefault="00917D6A" w:rsidP="00614C69">
            <w:pPr>
              <w:rPr>
                <w:rFonts w:cstheme="minorHAnsi"/>
                <w:color w:val="1F497D"/>
              </w:rPr>
            </w:pPr>
          </w:p>
          <w:p w14:paraId="0BEF059A" w14:textId="5C8394A1" w:rsidR="00917D6A" w:rsidRDefault="00917D6A" w:rsidP="00917D6A">
            <w:pPr>
              <w:rPr>
                <w:rFonts w:cstheme="minorHAnsi"/>
              </w:rPr>
            </w:pPr>
            <w:r w:rsidRPr="00822D38">
              <w:rPr>
                <w:rFonts w:cstheme="minorHAnsi"/>
              </w:rPr>
              <w:t>$0.50/</w:t>
            </w:r>
            <w:r>
              <w:rPr>
                <w:rFonts w:cstheme="minorHAnsi"/>
              </w:rPr>
              <w:t>4 pages</w:t>
            </w:r>
            <w:r w:rsidRPr="00822D38">
              <w:rPr>
                <w:rFonts w:cstheme="minorHAnsi"/>
              </w:rPr>
              <w:t>*20=$</w:t>
            </w:r>
            <w:r>
              <w:rPr>
                <w:rFonts w:cstheme="minorHAnsi"/>
              </w:rPr>
              <w:t>40</w:t>
            </w:r>
          </w:p>
          <w:p w14:paraId="1E41CE59" w14:textId="4A4FD56F" w:rsidR="00917D6A" w:rsidRPr="00822D38" w:rsidRDefault="00917D6A" w:rsidP="00614C69">
            <w:pPr>
              <w:rPr>
                <w:rFonts w:cstheme="minorHAnsi"/>
                <w:color w:val="1F497D"/>
              </w:rPr>
            </w:pPr>
          </w:p>
        </w:tc>
      </w:tr>
      <w:tr w:rsidR="00F74E92" w:rsidRPr="00822D38" w14:paraId="13CC3BC0" w14:textId="77777777" w:rsidTr="00CF7185">
        <w:tc>
          <w:tcPr>
            <w:tcW w:w="1696" w:type="dxa"/>
          </w:tcPr>
          <w:p w14:paraId="5AC8ED95" w14:textId="77777777" w:rsidR="00F74E92" w:rsidRPr="00822D38" w:rsidRDefault="00F74E92" w:rsidP="00CB4604">
            <w:pPr>
              <w:rPr>
                <w:rFonts w:cstheme="minorHAnsi"/>
                <w:b/>
                <w:bCs/>
              </w:rPr>
            </w:pPr>
            <w:r w:rsidRPr="00822D38">
              <w:rPr>
                <w:rFonts w:cstheme="minorHAnsi"/>
                <w:b/>
                <w:bCs/>
              </w:rPr>
              <w:t>TOTAL</w:t>
            </w:r>
          </w:p>
        </w:tc>
        <w:tc>
          <w:tcPr>
            <w:tcW w:w="4779" w:type="dxa"/>
          </w:tcPr>
          <w:p w14:paraId="694F6503" w14:textId="77777777" w:rsidR="00F74E92" w:rsidRPr="00822D38" w:rsidRDefault="00F74E92" w:rsidP="00CB4604">
            <w:pPr>
              <w:rPr>
                <w:rFonts w:cstheme="minorHAnsi"/>
                <w:b/>
                <w:bCs/>
              </w:rPr>
            </w:pPr>
          </w:p>
        </w:tc>
        <w:tc>
          <w:tcPr>
            <w:tcW w:w="3023" w:type="dxa"/>
          </w:tcPr>
          <w:p w14:paraId="25E315E8" w14:textId="713985F7" w:rsidR="009727E5" w:rsidRPr="00822D38" w:rsidRDefault="00F74E92" w:rsidP="001B7A98">
            <w:pPr>
              <w:rPr>
                <w:rFonts w:cstheme="minorHAnsi"/>
                <w:b/>
                <w:bCs/>
              </w:rPr>
            </w:pPr>
            <w:r w:rsidRPr="00822D38">
              <w:rPr>
                <w:rFonts w:cstheme="minorHAnsi"/>
                <w:b/>
                <w:bCs/>
              </w:rPr>
              <w:t>$</w:t>
            </w:r>
            <w:r w:rsidR="00E43BEC">
              <w:rPr>
                <w:rFonts w:cstheme="minorHAnsi"/>
                <w:b/>
                <w:bCs/>
              </w:rPr>
              <w:t>5</w:t>
            </w:r>
            <w:r w:rsidR="001B7A98">
              <w:rPr>
                <w:rFonts w:cstheme="minorHAnsi"/>
                <w:b/>
                <w:bCs/>
              </w:rPr>
              <w:t>1</w:t>
            </w:r>
            <w:r w:rsidR="00563BD9">
              <w:rPr>
                <w:rFonts w:cstheme="minorHAnsi"/>
                <w:b/>
                <w:bCs/>
              </w:rPr>
              <w:t>,</w:t>
            </w:r>
            <w:r w:rsidR="001B7A98">
              <w:rPr>
                <w:rFonts w:cstheme="minorHAnsi"/>
                <w:b/>
                <w:bCs/>
              </w:rPr>
              <w:t>547</w:t>
            </w:r>
            <w:r w:rsidR="00BE1C8A">
              <w:rPr>
                <w:rFonts w:cstheme="minorHAnsi"/>
                <w:b/>
                <w:bCs/>
              </w:rPr>
              <w:t>.</w:t>
            </w:r>
            <w:r w:rsidR="001B7A98">
              <w:rPr>
                <w:rFonts w:cstheme="minorHAnsi"/>
                <w:b/>
                <w:bCs/>
              </w:rPr>
              <w:t>78</w:t>
            </w:r>
          </w:p>
        </w:tc>
      </w:tr>
    </w:tbl>
    <w:p w14:paraId="334AB84A" w14:textId="77777777" w:rsidR="008869E2" w:rsidRPr="00822D38" w:rsidRDefault="008869E2" w:rsidP="00614C69">
      <w:pPr>
        <w:spacing w:after="0" w:line="240" w:lineRule="auto"/>
        <w:ind w:firstLine="720"/>
        <w:jc w:val="both"/>
        <w:rPr>
          <w:rFonts w:cstheme="minorHAnsi"/>
          <w:b/>
          <w:bCs/>
        </w:rPr>
      </w:pPr>
    </w:p>
    <w:p w14:paraId="11758EB1" w14:textId="77777777" w:rsidR="007139E4" w:rsidRDefault="007139E4" w:rsidP="00CF7185">
      <w:pPr>
        <w:spacing w:after="0"/>
        <w:rPr>
          <w:rFonts w:cstheme="minorHAnsi"/>
          <w:b/>
          <w:bCs/>
        </w:rPr>
        <w:sectPr w:rsidR="007139E4" w:rsidSect="00E1360D">
          <w:pgSz w:w="11906" w:h="16838"/>
          <w:pgMar w:top="1134" w:right="1440" w:bottom="1134" w:left="1440" w:header="426" w:footer="709" w:gutter="0"/>
          <w:cols w:space="708"/>
          <w:docGrid w:linePitch="360"/>
        </w:sectPr>
      </w:pPr>
    </w:p>
    <w:p w14:paraId="7C8C6221" w14:textId="1DFBDCE4" w:rsidR="00727B9B" w:rsidRDefault="007139E4" w:rsidP="00822D38">
      <w:pPr>
        <w:rPr>
          <w:rFonts w:cstheme="minorHAnsi"/>
          <w:b/>
          <w:bCs/>
        </w:rPr>
      </w:pPr>
      <w:r>
        <w:rPr>
          <w:rFonts w:cstheme="minorHAnsi"/>
          <w:b/>
          <w:bCs/>
        </w:rPr>
        <w:lastRenderedPageBreak/>
        <w:t>TIMETABLE</w:t>
      </w:r>
    </w:p>
    <w:tbl>
      <w:tblPr>
        <w:tblW w:w="13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134"/>
        <w:gridCol w:w="425"/>
        <w:gridCol w:w="425"/>
        <w:gridCol w:w="426"/>
        <w:gridCol w:w="425"/>
        <w:gridCol w:w="425"/>
        <w:gridCol w:w="425"/>
        <w:gridCol w:w="426"/>
        <w:gridCol w:w="425"/>
        <w:gridCol w:w="425"/>
        <w:gridCol w:w="425"/>
        <w:gridCol w:w="426"/>
        <w:gridCol w:w="499"/>
        <w:gridCol w:w="493"/>
        <w:gridCol w:w="425"/>
        <w:gridCol w:w="425"/>
        <w:gridCol w:w="425"/>
        <w:gridCol w:w="425"/>
        <w:gridCol w:w="425"/>
        <w:gridCol w:w="500"/>
      </w:tblGrid>
      <w:tr w:rsidR="004B71E8" w:rsidRPr="00822D38" w14:paraId="1B0BB201" w14:textId="77777777" w:rsidTr="00FE468E">
        <w:trPr>
          <w:cantSplit/>
          <w:trHeight w:val="687"/>
          <w:jc w:val="center"/>
        </w:trPr>
        <w:tc>
          <w:tcPr>
            <w:tcW w:w="4253" w:type="dxa"/>
            <w:tcBorders>
              <w:top w:val="single" w:sz="4" w:space="0" w:color="000000"/>
              <w:left w:val="single" w:sz="4" w:space="0" w:color="000000"/>
              <w:bottom w:val="single" w:sz="4" w:space="0" w:color="000000"/>
              <w:right w:val="single" w:sz="4" w:space="0" w:color="000000"/>
            </w:tcBorders>
          </w:tcPr>
          <w:p w14:paraId="08F303AA" w14:textId="77777777" w:rsidR="004B71E8" w:rsidRPr="00822D38" w:rsidRDefault="004B71E8" w:rsidP="00FE468E">
            <w:pPr>
              <w:rPr>
                <w:rFonts w:cstheme="minorHAnsi"/>
              </w:rPr>
            </w:pPr>
          </w:p>
        </w:tc>
        <w:tc>
          <w:tcPr>
            <w:tcW w:w="4536" w:type="dxa"/>
            <w:gridSpan w:val="9"/>
            <w:tcBorders>
              <w:top w:val="single" w:sz="4" w:space="0" w:color="000000"/>
              <w:left w:val="single" w:sz="4" w:space="0" w:color="000000"/>
              <w:bottom w:val="single" w:sz="4" w:space="0" w:color="000000"/>
              <w:right w:val="single" w:sz="4" w:space="0" w:color="000000"/>
            </w:tcBorders>
            <w:vAlign w:val="center"/>
          </w:tcPr>
          <w:p w14:paraId="6DE0353F" w14:textId="77777777" w:rsidR="004B71E8" w:rsidRPr="00822D38" w:rsidRDefault="004B71E8" w:rsidP="00FE468E">
            <w:pPr>
              <w:jc w:val="center"/>
              <w:rPr>
                <w:rFonts w:cstheme="minorHAnsi"/>
                <w:b/>
              </w:rPr>
            </w:pPr>
            <w:r>
              <w:rPr>
                <w:rFonts w:cstheme="minorHAnsi"/>
                <w:b/>
              </w:rPr>
              <w:t>2019</w:t>
            </w:r>
          </w:p>
        </w:tc>
        <w:tc>
          <w:tcPr>
            <w:tcW w:w="4893" w:type="dxa"/>
            <w:gridSpan w:val="11"/>
            <w:tcBorders>
              <w:top w:val="single" w:sz="4" w:space="0" w:color="000000"/>
              <w:left w:val="single" w:sz="4" w:space="0" w:color="000000"/>
              <w:bottom w:val="single" w:sz="4" w:space="0" w:color="000000"/>
              <w:right w:val="single" w:sz="4" w:space="0" w:color="000000"/>
            </w:tcBorders>
            <w:vAlign w:val="center"/>
          </w:tcPr>
          <w:p w14:paraId="4D679D55" w14:textId="77777777" w:rsidR="004B71E8" w:rsidRDefault="004B71E8" w:rsidP="00FE468E">
            <w:pPr>
              <w:jc w:val="center"/>
              <w:rPr>
                <w:rFonts w:cstheme="minorHAnsi"/>
                <w:b/>
              </w:rPr>
            </w:pPr>
            <w:r>
              <w:rPr>
                <w:rFonts w:cstheme="minorHAnsi"/>
                <w:b/>
              </w:rPr>
              <w:t>2020</w:t>
            </w:r>
          </w:p>
        </w:tc>
      </w:tr>
      <w:tr w:rsidR="004B71E8" w:rsidRPr="00822D38" w14:paraId="63D209E8" w14:textId="77777777" w:rsidTr="00FE468E">
        <w:trPr>
          <w:cantSplit/>
          <w:trHeight w:val="687"/>
          <w:jc w:val="center"/>
        </w:trPr>
        <w:tc>
          <w:tcPr>
            <w:tcW w:w="4253" w:type="dxa"/>
            <w:tcBorders>
              <w:top w:val="single" w:sz="4" w:space="0" w:color="000000"/>
              <w:left w:val="single" w:sz="4" w:space="0" w:color="000000"/>
              <w:bottom w:val="single" w:sz="4" w:space="0" w:color="000000"/>
              <w:right w:val="single" w:sz="4" w:space="0" w:color="000000"/>
            </w:tcBorders>
          </w:tcPr>
          <w:p w14:paraId="2AB887F6" w14:textId="77777777" w:rsidR="004B71E8" w:rsidRPr="00822D38" w:rsidRDefault="004B71E8" w:rsidP="00FE468E">
            <w:pPr>
              <w:rPr>
                <w:rFonts w:cstheme="minorHAnsi"/>
              </w:rPr>
            </w:pPr>
          </w:p>
        </w:tc>
        <w:tc>
          <w:tcPr>
            <w:tcW w:w="1134" w:type="dxa"/>
            <w:tcBorders>
              <w:top w:val="single" w:sz="4" w:space="0" w:color="000000"/>
              <w:left w:val="single" w:sz="4" w:space="0" w:color="000000"/>
              <w:bottom w:val="single" w:sz="4" w:space="0" w:color="000000"/>
              <w:right w:val="single" w:sz="4" w:space="0" w:color="000000"/>
            </w:tcBorders>
            <w:textDirection w:val="btLr"/>
          </w:tcPr>
          <w:p w14:paraId="0444B9AB" w14:textId="77777777" w:rsidR="004B71E8" w:rsidRDefault="004B71E8" w:rsidP="00FE468E">
            <w:pPr>
              <w:ind w:left="113" w:right="113"/>
              <w:jc w:val="center"/>
              <w:rPr>
                <w:rFonts w:cstheme="minorHAnsi"/>
                <w:b/>
              </w:rPr>
            </w:pPr>
            <w:r>
              <w:rPr>
                <w:rFonts w:cstheme="minorHAnsi"/>
                <w:b/>
              </w:rPr>
              <w:t>MAR- APR</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5B938BAB" w14:textId="77777777" w:rsidR="004B71E8" w:rsidRPr="00822D38" w:rsidRDefault="004B71E8" w:rsidP="00FE468E">
            <w:pPr>
              <w:ind w:left="113" w:right="113"/>
              <w:jc w:val="center"/>
              <w:rPr>
                <w:rFonts w:cstheme="minorHAnsi"/>
                <w:b/>
              </w:rPr>
            </w:pPr>
            <w:r>
              <w:rPr>
                <w:rFonts w:cstheme="minorHAnsi"/>
                <w:b/>
              </w:rPr>
              <w:t>MAY</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14:paraId="466201F4" w14:textId="77777777" w:rsidR="004B71E8" w:rsidRPr="00822D38" w:rsidRDefault="004B71E8" w:rsidP="00FE468E">
            <w:pPr>
              <w:ind w:left="113" w:right="113"/>
              <w:jc w:val="center"/>
              <w:rPr>
                <w:rFonts w:cstheme="minorHAnsi"/>
                <w:b/>
              </w:rPr>
            </w:pPr>
            <w:r>
              <w:rPr>
                <w:rFonts w:cstheme="minorHAnsi"/>
                <w:b/>
              </w:rPr>
              <w:t>JUN</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38F1B785" w14:textId="77777777" w:rsidR="004B71E8" w:rsidRPr="00822D38" w:rsidRDefault="004B71E8" w:rsidP="00FE468E">
            <w:pPr>
              <w:ind w:left="113" w:right="113"/>
              <w:jc w:val="center"/>
              <w:rPr>
                <w:rFonts w:cstheme="minorHAnsi"/>
                <w:b/>
              </w:rPr>
            </w:pPr>
            <w:r>
              <w:rPr>
                <w:rFonts w:cstheme="minorHAnsi"/>
                <w:b/>
              </w:rPr>
              <w:t>JUL</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2C1A46E7" w14:textId="77777777" w:rsidR="004B71E8" w:rsidRPr="00822D38" w:rsidRDefault="004B71E8" w:rsidP="00FE468E">
            <w:pPr>
              <w:ind w:left="113" w:right="113"/>
              <w:jc w:val="center"/>
              <w:rPr>
                <w:rFonts w:cstheme="minorHAnsi"/>
                <w:b/>
              </w:rPr>
            </w:pPr>
            <w:r>
              <w:rPr>
                <w:rFonts w:cstheme="minorHAnsi"/>
                <w:b/>
              </w:rPr>
              <w:t>AUG</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71EE0BE" w14:textId="77777777" w:rsidR="004B71E8" w:rsidRPr="00822D38" w:rsidRDefault="004B71E8" w:rsidP="00FE468E">
            <w:pPr>
              <w:ind w:left="113" w:right="113"/>
              <w:jc w:val="center"/>
              <w:rPr>
                <w:rFonts w:cstheme="minorHAnsi"/>
                <w:b/>
              </w:rPr>
            </w:pPr>
            <w:r>
              <w:rPr>
                <w:rFonts w:cstheme="minorHAnsi"/>
                <w:b/>
              </w:rPr>
              <w:t>SEPT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46A07DD0" w14:textId="77777777" w:rsidR="004B71E8" w:rsidRPr="00822D38" w:rsidRDefault="004B71E8" w:rsidP="00FE468E">
            <w:pPr>
              <w:ind w:left="113" w:right="113"/>
              <w:jc w:val="center"/>
              <w:rPr>
                <w:rFonts w:cstheme="minorHAnsi"/>
                <w:b/>
              </w:rPr>
            </w:pPr>
            <w:r>
              <w:rPr>
                <w:rFonts w:cstheme="minorHAnsi"/>
                <w:b/>
              </w:rPr>
              <w:t>OCT</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16077586" w14:textId="77777777" w:rsidR="004B71E8" w:rsidRPr="00822D38" w:rsidRDefault="004B71E8" w:rsidP="00FE468E">
            <w:pPr>
              <w:ind w:left="113" w:right="113"/>
              <w:jc w:val="center"/>
              <w:rPr>
                <w:rFonts w:cstheme="minorHAnsi"/>
                <w:b/>
              </w:rPr>
            </w:pPr>
            <w:r>
              <w:rPr>
                <w:rFonts w:cstheme="minorHAnsi"/>
                <w:b/>
              </w:rPr>
              <w:t>NOV</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37344ACE" w14:textId="77777777" w:rsidR="004B71E8" w:rsidRPr="00822D38" w:rsidRDefault="004B71E8" w:rsidP="00FE468E">
            <w:pPr>
              <w:ind w:left="113" w:right="113"/>
              <w:jc w:val="center"/>
              <w:rPr>
                <w:rFonts w:cstheme="minorHAnsi"/>
                <w:b/>
              </w:rPr>
            </w:pPr>
            <w:r>
              <w:rPr>
                <w:rFonts w:cstheme="minorHAnsi"/>
                <w:b/>
              </w:rPr>
              <w:t>DEC</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6C26925B" w14:textId="77777777" w:rsidR="004B71E8" w:rsidRPr="00822D38" w:rsidRDefault="004B71E8" w:rsidP="00FE468E">
            <w:pPr>
              <w:ind w:left="113" w:right="113"/>
              <w:jc w:val="center"/>
              <w:rPr>
                <w:rFonts w:cstheme="minorHAnsi"/>
                <w:b/>
              </w:rPr>
            </w:pPr>
            <w:r>
              <w:rPr>
                <w:rFonts w:cstheme="minorHAnsi"/>
                <w:b/>
              </w:rPr>
              <w:t>JAN</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1EC99EE1" w14:textId="77777777" w:rsidR="004B71E8" w:rsidRPr="00822D38" w:rsidRDefault="004B71E8" w:rsidP="00FE468E">
            <w:pPr>
              <w:ind w:left="113" w:right="113"/>
              <w:jc w:val="center"/>
              <w:rPr>
                <w:rFonts w:cstheme="minorHAnsi"/>
                <w:b/>
              </w:rPr>
            </w:pPr>
            <w:r>
              <w:rPr>
                <w:rFonts w:cstheme="minorHAnsi"/>
                <w:b/>
              </w:rPr>
              <w:t>FEB</w:t>
            </w:r>
          </w:p>
        </w:tc>
        <w:tc>
          <w:tcPr>
            <w:tcW w:w="426" w:type="dxa"/>
            <w:tcBorders>
              <w:top w:val="single" w:sz="4" w:space="0" w:color="000000"/>
              <w:left w:val="single" w:sz="4" w:space="0" w:color="000000"/>
              <w:bottom w:val="single" w:sz="4" w:space="0" w:color="000000"/>
              <w:right w:val="single" w:sz="4" w:space="0" w:color="000000"/>
            </w:tcBorders>
            <w:textDirection w:val="btLr"/>
          </w:tcPr>
          <w:p w14:paraId="37E0CDEB" w14:textId="77777777" w:rsidR="004B71E8" w:rsidRPr="00822D38" w:rsidRDefault="004B71E8" w:rsidP="00FE468E">
            <w:pPr>
              <w:ind w:left="113" w:right="113"/>
              <w:jc w:val="center"/>
              <w:rPr>
                <w:rFonts w:cstheme="minorHAnsi"/>
                <w:b/>
              </w:rPr>
            </w:pPr>
            <w:r>
              <w:rPr>
                <w:rFonts w:cstheme="minorHAnsi"/>
                <w:b/>
              </w:rPr>
              <w:t>MAR</w:t>
            </w:r>
          </w:p>
        </w:tc>
        <w:tc>
          <w:tcPr>
            <w:tcW w:w="499" w:type="dxa"/>
            <w:tcBorders>
              <w:top w:val="single" w:sz="4" w:space="0" w:color="000000"/>
              <w:left w:val="single" w:sz="4" w:space="0" w:color="000000"/>
              <w:bottom w:val="single" w:sz="4" w:space="0" w:color="000000"/>
              <w:right w:val="single" w:sz="4" w:space="0" w:color="000000"/>
            </w:tcBorders>
            <w:textDirection w:val="btLr"/>
          </w:tcPr>
          <w:p w14:paraId="46488258" w14:textId="77777777" w:rsidR="004B71E8" w:rsidRPr="00822D38" w:rsidRDefault="004B71E8" w:rsidP="00FE468E">
            <w:pPr>
              <w:ind w:left="113" w:right="113"/>
              <w:jc w:val="center"/>
              <w:rPr>
                <w:rFonts w:cstheme="minorHAnsi"/>
                <w:b/>
              </w:rPr>
            </w:pPr>
            <w:r>
              <w:rPr>
                <w:rFonts w:cstheme="minorHAnsi"/>
                <w:b/>
              </w:rPr>
              <w:t>APR</w:t>
            </w:r>
          </w:p>
        </w:tc>
        <w:tc>
          <w:tcPr>
            <w:tcW w:w="493" w:type="dxa"/>
            <w:tcBorders>
              <w:top w:val="single" w:sz="4" w:space="0" w:color="000000"/>
              <w:left w:val="single" w:sz="4" w:space="0" w:color="000000"/>
              <w:bottom w:val="single" w:sz="4" w:space="0" w:color="000000"/>
              <w:right w:val="single" w:sz="4" w:space="0" w:color="000000"/>
            </w:tcBorders>
            <w:textDirection w:val="btLr"/>
          </w:tcPr>
          <w:p w14:paraId="66BD38DE" w14:textId="77777777" w:rsidR="004B71E8" w:rsidRPr="00822D38" w:rsidRDefault="004B71E8" w:rsidP="00FE468E">
            <w:pPr>
              <w:ind w:left="113" w:right="113"/>
              <w:jc w:val="center"/>
              <w:rPr>
                <w:rFonts w:cstheme="minorHAnsi"/>
                <w:b/>
              </w:rPr>
            </w:pPr>
            <w:r>
              <w:rPr>
                <w:rFonts w:cstheme="minorHAnsi"/>
                <w:b/>
              </w:rPr>
              <w:t>MAY</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043B80C2" w14:textId="77777777" w:rsidR="004B71E8" w:rsidRPr="00822D38" w:rsidRDefault="004B71E8" w:rsidP="00FE468E">
            <w:pPr>
              <w:ind w:left="113" w:right="113"/>
              <w:jc w:val="center"/>
              <w:rPr>
                <w:rFonts w:cstheme="minorHAnsi"/>
                <w:b/>
              </w:rPr>
            </w:pPr>
            <w:r>
              <w:rPr>
                <w:rFonts w:cstheme="minorHAnsi"/>
                <w:b/>
              </w:rPr>
              <w:t>JUN</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79C7395C" w14:textId="77777777" w:rsidR="004B71E8" w:rsidRPr="00822D38" w:rsidRDefault="004B71E8" w:rsidP="00FE468E">
            <w:pPr>
              <w:ind w:left="113" w:right="113"/>
              <w:jc w:val="center"/>
              <w:rPr>
                <w:rFonts w:cstheme="minorHAnsi"/>
                <w:b/>
              </w:rPr>
            </w:pPr>
            <w:r>
              <w:rPr>
                <w:rFonts w:cstheme="minorHAnsi"/>
                <w:b/>
              </w:rPr>
              <w:t>JUL</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6AF08909" w14:textId="77777777" w:rsidR="004B71E8" w:rsidRPr="00822D38" w:rsidRDefault="004B71E8" w:rsidP="00FE468E">
            <w:pPr>
              <w:ind w:left="113" w:right="113"/>
              <w:jc w:val="center"/>
              <w:rPr>
                <w:rFonts w:cstheme="minorHAnsi"/>
                <w:b/>
              </w:rPr>
            </w:pPr>
            <w:r>
              <w:rPr>
                <w:rFonts w:cstheme="minorHAnsi"/>
                <w:b/>
              </w:rPr>
              <w:t>AUG</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28C61FF9" w14:textId="77777777" w:rsidR="004B71E8" w:rsidRDefault="004B71E8" w:rsidP="00FE468E">
            <w:pPr>
              <w:ind w:left="113" w:right="113"/>
              <w:jc w:val="center"/>
              <w:rPr>
                <w:rFonts w:cstheme="minorHAnsi"/>
                <w:b/>
              </w:rPr>
            </w:pPr>
            <w:r>
              <w:rPr>
                <w:rFonts w:cstheme="minorHAnsi"/>
                <w:b/>
              </w:rPr>
              <w:t>SEPT</w:t>
            </w:r>
          </w:p>
        </w:tc>
        <w:tc>
          <w:tcPr>
            <w:tcW w:w="425" w:type="dxa"/>
            <w:tcBorders>
              <w:top w:val="single" w:sz="4" w:space="0" w:color="000000"/>
              <w:left w:val="single" w:sz="4" w:space="0" w:color="000000"/>
              <w:bottom w:val="single" w:sz="4" w:space="0" w:color="000000"/>
              <w:right w:val="single" w:sz="4" w:space="0" w:color="000000"/>
            </w:tcBorders>
            <w:textDirection w:val="btLr"/>
          </w:tcPr>
          <w:p w14:paraId="53C5571E" w14:textId="77777777" w:rsidR="004B71E8" w:rsidRDefault="004B71E8" w:rsidP="00FE468E">
            <w:pPr>
              <w:ind w:left="113" w:right="113"/>
              <w:jc w:val="center"/>
              <w:rPr>
                <w:rFonts w:cstheme="minorHAnsi"/>
                <w:b/>
              </w:rPr>
            </w:pPr>
            <w:r>
              <w:rPr>
                <w:rFonts w:cstheme="minorHAnsi"/>
                <w:b/>
              </w:rPr>
              <w:t>OCT</w:t>
            </w:r>
          </w:p>
        </w:tc>
        <w:tc>
          <w:tcPr>
            <w:tcW w:w="500" w:type="dxa"/>
            <w:tcBorders>
              <w:top w:val="single" w:sz="4" w:space="0" w:color="000000"/>
              <w:left w:val="single" w:sz="4" w:space="0" w:color="000000"/>
              <w:bottom w:val="single" w:sz="4" w:space="0" w:color="000000"/>
              <w:right w:val="single" w:sz="4" w:space="0" w:color="000000"/>
            </w:tcBorders>
            <w:textDirection w:val="btLr"/>
          </w:tcPr>
          <w:p w14:paraId="54ABF490" w14:textId="77777777" w:rsidR="004B71E8" w:rsidRDefault="004B71E8" w:rsidP="00FE468E">
            <w:pPr>
              <w:ind w:left="113" w:right="113"/>
              <w:jc w:val="center"/>
              <w:rPr>
                <w:rFonts w:cstheme="minorHAnsi"/>
                <w:b/>
              </w:rPr>
            </w:pPr>
            <w:r>
              <w:rPr>
                <w:rFonts w:cstheme="minorHAnsi"/>
                <w:b/>
              </w:rPr>
              <w:t>NOV</w:t>
            </w:r>
          </w:p>
        </w:tc>
      </w:tr>
      <w:tr w:rsidR="004B71E8" w:rsidRPr="00822D38" w14:paraId="295554CC" w14:textId="77777777" w:rsidTr="00FE468E">
        <w:trPr>
          <w:trHeight w:val="121"/>
          <w:jc w:val="center"/>
        </w:trPr>
        <w:tc>
          <w:tcPr>
            <w:tcW w:w="4253" w:type="dxa"/>
            <w:tcBorders>
              <w:top w:val="single" w:sz="4" w:space="0" w:color="000000"/>
              <w:left w:val="single" w:sz="4" w:space="0" w:color="000000"/>
              <w:bottom w:val="single" w:sz="4" w:space="0" w:color="000000"/>
              <w:right w:val="single" w:sz="4" w:space="0" w:color="000000"/>
            </w:tcBorders>
            <w:hideMark/>
          </w:tcPr>
          <w:p w14:paraId="0BD30212" w14:textId="77777777" w:rsidR="004B71E8" w:rsidRPr="00822D38" w:rsidRDefault="004B71E8" w:rsidP="00FE468E">
            <w:pPr>
              <w:spacing w:line="240" w:lineRule="auto"/>
              <w:rPr>
                <w:rFonts w:cstheme="minorHAnsi"/>
                <w:b/>
              </w:rPr>
            </w:pPr>
            <w:r w:rsidRPr="00822D38">
              <w:rPr>
                <w:rFonts w:cstheme="minorHAnsi"/>
                <w:b/>
              </w:rPr>
              <w:t>Survey development</w:t>
            </w:r>
            <w:r>
              <w:rPr>
                <w:rFonts w:cstheme="minorHAnsi"/>
                <w:b/>
              </w:rPr>
              <w:t xml:space="preserve"> &amp; ethics application preparation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Pr>
          <w:p w14:paraId="3903188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D0980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6646F3"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BCA76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96EED1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F89661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51D5932"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51F37D7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522630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33DE0F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7ECC411"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612A9392"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396C283F"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0550DB6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9FE6C3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08B4E3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B4500C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13AC55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6B1FFF5"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55B55A48" w14:textId="77777777" w:rsidR="004B71E8" w:rsidRPr="00822D38" w:rsidRDefault="004B71E8" w:rsidP="00FE468E">
            <w:pPr>
              <w:rPr>
                <w:rFonts w:cstheme="minorHAnsi"/>
              </w:rPr>
            </w:pPr>
          </w:p>
        </w:tc>
      </w:tr>
      <w:tr w:rsidR="004B71E8" w:rsidRPr="00822D38" w14:paraId="7FDBE1E9"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49A2EB61" w14:textId="77777777" w:rsidR="004B71E8" w:rsidRPr="00822D38" w:rsidRDefault="004B71E8" w:rsidP="00FE468E">
            <w:pPr>
              <w:spacing w:line="240" w:lineRule="auto"/>
              <w:rPr>
                <w:rFonts w:cstheme="minorHAnsi"/>
                <w:b/>
              </w:rPr>
            </w:pPr>
            <w:r>
              <w:rPr>
                <w:rFonts w:cstheme="minorHAnsi"/>
                <w:b/>
              </w:rPr>
              <w:t xml:space="preserve">Ethics application review and approval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CB6D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06F1E5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EBA6FA"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1A7A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397B9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7486764"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FB33EFF"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3A84840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8CA77C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5A63038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38C6A1B"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5CCF4986"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174490F8"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3C7A342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730005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78984E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1BBC14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AF3495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2525CF1"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2CC4401A" w14:textId="77777777" w:rsidR="004B71E8" w:rsidRPr="00822D38" w:rsidRDefault="004B71E8" w:rsidP="00FE468E">
            <w:pPr>
              <w:rPr>
                <w:rFonts w:cstheme="minorHAnsi"/>
              </w:rPr>
            </w:pPr>
          </w:p>
        </w:tc>
      </w:tr>
      <w:tr w:rsidR="004B71E8" w:rsidRPr="00822D38" w14:paraId="0B2BE1B6"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hideMark/>
          </w:tcPr>
          <w:p w14:paraId="3176AEE4" w14:textId="77777777" w:rsidR="004B71E8" w:rsidRPr="00822D38" w:rsidRDefault="004B71E8" w:rsidP="00FE468E">
            <w:pPr>
              <w:spacing w:line="240" w:lineRule="auto"/>
              <w:rPr>
                <w:rFonts w:cstheme="minorHAnsi"/>
                <w:b/>
              </w:rPr>
            </w:pPr>
            <w:r w:rsidRPr="00822D38">
              <w:rPr>
                <w:rFonts w:cstheme="minorHAnsi"/>
                <w:b/>
              </w:rPr>
              <w:t>Recruitment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20356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E4CD9"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28C6E7CA"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B70AB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241D7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8B8DF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ED10801"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742CE3B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928835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242E8A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BE374D3"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6005CB05"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594A6F22"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17964FE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C8447F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9CA33B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5D2EAA8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251D08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7BA3EDB"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3F0A5A02" w14:textId="77777777" w:rsidR="004B71E8" w:rsidRPr="00822D38" w:rsidRDefault="004B71E8" w:rsidP="00FE468E">
            <w:pPr>
              <w:rPr>
                <w:rFonts w:cstheme="minorHAnsi"/>
              </w:rPr>
            </w:pPr>
          </w:p>
        </w:tc>
      </w:tr>
      <w:tr w:rsidR="004B71E8" w:rsidRPr="00822D38" w14:paraId="384B63E2"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hideMark/>
          </w:tcPr>
          <w:p w14:paraId="2D7EB492" w14:textId="77777777" w:rsidR="004B71E8" w:rsidRPr="00822D38" w:rsidRDefault="004B71E8" w:rsidP="00FE468E">
            <w:pPr>
              <w:spacing w:line="240" w:lineRule="auto"/>
              <w:rPr>
                <w:rFonts w:cstheme="minorHAnsi"/>
                <w:b/>
              </w:rPr>
            </w:pPr>
            <w:r w:rsidRPr="00822D38">
              <w:rPr>
                <w:rFonts w:cstheme="minorHAnsi"/>
                <w:b/>
              </w:rPr>
              <w:t xml:space="preserve">Baseline data collection </w:t>
            </w:r>
          </w:p>
        </w:tc>
        <w:tc>
          <w:tcPr>
            <w:tcW w:w="1134" w:type="dxa"/>
            <w:tcBorders>
              <w:top w:val="single" w:sz="4" w:space="0" w:color="000000"/>
              <w:left w:val="single" w:sz="4" w:space="0" w:color="000000"/>
              <w:bottom w:val="single" w:sz="4" w:space="0" w:color="000000"/>
              <w:right w:val="single" w:sz="4" w:space="0" w:color="000000"/>
            </w:tcBorders>
          </w:tcPr>
          <w:p w14:paraId="70E21A6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D1AF72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E89173E"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000000" w:themeFill="text1"/>
          </w:tcPr>
          <w:p w14:paraId="6C4D919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D6652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47925" w14:textId="77777777" w:rsidR="004B71E8" w:rsidRPr="00822D38" w:rsidRDefault="004B71E8" w:rsidP="00FE468E">
            <w:pPr>
              <w:rPr>
                <w:rFonts w:cstheme="minorHAnsi"/>
                <w:color w:val="FFFFFF" w:themeColor="background1"/>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D8356A"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860D7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0BF153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D9D1B3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F2B11EF"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725BD3C4"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47D7ED28"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41B1E13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018B71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F35DB1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0227EA9"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661DE8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3A3BA29"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6B29A928" w14:textId="77777777" w:rsidR="004B71E8" w:rsidRPr="00822D38" w:rsidRDefault="004B71E8" w:rsidP="00FE468E">
            <w:pPr>
              <w:rPr>
                <w:rFonts w:cstheme="minorHAnsi"/>
              </w:rPr>
            </w:pPr>
          </w:p>
        </w:tc>
      </w:tr>
      <w:tr w:rsidR="004B71E8" w:rsidRPr="00822D38" w14:paraId="01510E4E"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3F43B4C9" w14:textId="77777777" w:rsidR="004B71E8" w:rsidRPr="00822D38" w:rsidRDefault="004B71E8" w:rsidP="00FE468E">
            <w:pPr>
              <w:spacing w:line="240" w:lineRule="auto"/>
              <w:rPr>
                <w:rFonts w:cstheme="minorHAnsi"/>
                <w:b/>
              </w:rPr>
            </w:pPr>
            <w:r w:rsidRPr="00822D38">
              <w:rPr>
                <w:rFonts w:cstheme="minorHAnsi"/>
                <w:b/>
              </w:rPr>
              <w:t>Intervention delivery</w:t>
            </w:r>
          </w:p>
        </w:tc>
        <w:tc>
          <w:tcPr>
            <w:tcW w:w="1134" w:type="dxa"/>
            <w:tcBorders>
              <w:top w:val="single" w:sz="4" w:space="0" w:color="000000"/>
              <w:left w:val="single" w:sz="4" w:space="0" w:color="000000"/>
              <w:bottom w:val="single" w:sz="4" w:space="0" w:color="000000"/>
              <w:right w:val="single" w:sz="4" w:space="0" w:color="000000"/>
            </w:tcBorders>
          </w:tcPr>
          <w:p w14:paraId="237B5B2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E64189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10F5E1F"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759AB73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4B7448E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1D59C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09DFF0"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E0E05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0A4D0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39077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7DF38FE"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399A31EE"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6B7A4024"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4BFB864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B5A827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A4B1B8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E6C6BF4"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0763BE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2E57CC4"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08F02F3E" w14:textId="77777777" w:rsidR="004B71E8" w:rsidRPr="00822D38" w:rsidRDefault="004B71E8" w:rsidP="00FE468E">
            <w:pPr>
              <w:rPr>
                <w:rFonts w:cstheme="minorHAnsi"/>
              </w:rPr>
            </w:pPr>
          </w:p>
        </w:tc>
      </w:tr>
      <w:tr w:rsidR="004B71E8" w:rsidRPr="00822D38" w14:paraId="3908CA20"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hideMark/>
          </w:tcPr>
          <w:p w14:paraId="1D9E8354" w14:textId="77777777" w:rsidR="004B71E8" w:rsidRPr="00822D38" w:rsidRDefault="004B71E8" w:rsidP="00FE468E">
            <w:pPr>
              <w:spacing w:line="240" w:lineRule="auto"/>
              <w:rPr>
                <w:rFonts w:cstheme="minorHAnsi"/>
                <w:b/>
              </w:rPr>
            </w:pPr>
            <w:r>
              <w:rPr>
                <w:rFonts w:cstheme="minorHAnsi"/>
                <w:b/>
              </w:rPr>
              <w:t>Post-intervention data collection</w:t>
            </w:r>
          </w:p>
        </w:tc>
        <w:tc>
          <w:tcPr>
            <w:tcW w:w="1134" w:type="dxa"/>
            <w:tcBorders>
              <w:top w:val="single" w:sz="4" w:space="0" w:color="000000"/>
              <w:left w:val="single" w:sz="4" w:space="0" w:color="000000"/>
              <w:bottom w:val="single" w:sz="4" w:space="0" w:color="000000"/>
              <w:right w:val="single" w:sz="4" w:space="0" w:color="000000"/>
            </w:tcBorders>
          </w:tcPr>
          <w:p w14:paraId="652101C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E4F54C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4752287"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1CBA57A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33C18DD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6C3C3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ED729"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0F6D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98F3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68CC7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779DDB"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EFCB1A"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284F77B1"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0BAF939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9BD32C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A53292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35FBED4"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B287AD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AFC9FC9"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388A9F29" w14:textId="77777777" w:rsidR="004B71E8" w:rsidRPr="00822D38" w:rsidRDefault="004B71E8" w:rsidP="00FE468E">
            <w:pPr>
              <w:rPr>
                <w:rFonts w:cstheme="minorHAnsi"/>
              </w:rPr>
            </w:pPr>
          </w:p>
        </w:tc>
      </w:tr>
      <w:tr w:rsidR="004B71E8" w:rsidRPr="00822D38" w14:paraId="0F5D9B61"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213F0C7D" w14:textId="77777777" w:rsidR="004B71E8" w:rsidRDefault="004B71E8" w:rsidP="00FE468E">
            <w:pPr>
              <w:spacing w:line="240" w:lineRule="auto"/>
              <w:rPr>
                <w:rFonts w:cstheme="minorHAnsi"/>
                <w:b/>
              </w:rPr>
            </w:pPr>
            <w:r>
              <w:rPr>
                <w:rFonts w:cstheme="minorHAnsi"/>
                <w:b/>
              </w:rPr>
              <w:t>Baseline, post-intervention d</w:t>
            </w:r>
            <w:r w:rsidRPr="00822D38">
              <w:rPr>
                <w:rFonts w:cstheme="minorHAnsi"/>
                <w:b/>
              </w:rPr>
              <w:t>ata cleaning and analysis</w:t>
            </w:r>
          </w:p>
        </w:tc>
        <w:tc>
          <w:tcPr>
            <w:tcW w:w="1134" w:type="dxa"/>
            <w:tcBorders>
              <w:top w:val="single" w:sz="4" w:space="0" w:color="000000"/>
              <w:left w:val="single" w:sz="4" w:space="0" w:color="000000"/>
              <w:bottom w:val="single" w:sz="4" w:space="0" w:color="000000"/>
              <w:right w:val="single" w:sz="4" w:space="0" w:color="000000"/>
            </w:tcBorders>
          </w:tcPr>
          <w:p w14:paraId="0ACEC93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A0AFAF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524B5682"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2F42A59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D6C4E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0C4CBD3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703C503"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000000" w:themeFill="text1"/>
          </w:tcPr>
          <w:p w14:paraId="66AA02B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233725C9"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15B15AC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F52896"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2F297"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56C13424"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4CFA262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395FD7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C2A3FB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BD9FAE9"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47B8A6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27A198A"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0132A7D7" w14:textId="77777777" w:rsidR="004B71E8" w:rsidRPr="00822D38" w:rsidRDefault="004B71E8" w:rsidP="00FE468E">
            <w:pPr>
              <w:rPr>
                <w:rFonts w:cstheme="minorHAnsi"/>
              </w:rPr>
            </w:pPr>
          </w:p>
        </w:tc>
      </w:tr>
      <w:tr w:rsidR="004B71E8" w:rsidRPr="00822D38" w14:paraId="43A9859F"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151E9B87" w14:textId="77777777" w:rsidR="004B71E8" w:rsidRPr="00822D38" w:rsidRDefault="004B71E8" w:rsidP="00FE468E">
            <w:pPr>
              <w:spacing w:line="240" w:lineRule="auto"/>
              <w:rPr>
                <w:rFonts w:cstheme="minorHAnsi"/>
                <w:b/>
              </w:rPr>
            </w:pPr>
            <w:r w:rsidRPr="00822D38">
              <w:rPr>
                <w:rFonts w:cstheme="minorHAnsi"/>
                <w:b/>
              </w:rPr>
              <w:t>Booster</w:t>
            </w:r>
            <w:r>
              <w:rPr>
                <w:rFonts w:cstheme="minorHAnsi"/>
                <w:b/>
              </w:rPr>
              <w:t xml:space="preserve"> session</w:t>
            </w:r>
          </w:p>
        </w:tc>
        <w:tc>
          <w:tcPr>
            <w:tcW w:w="1134" w:type="dxa"/>
            <w:tcBorders>
              <w:top w:val="single" w:sz="4" w:space="0" w:color="000000"/>
              <w:left w:val="single" w:sz="4" w:space="0" w:color="000000"/>
              <w:bottom w:val="single" w:sz="4" w:space="0" w:color="000000"/>
              <w:right w:val="single" w:sz="4" w:space="0" w:color="000000"/>
            </w:tcBorders>
          </w:tcPr>
          <w:p w14:paraId="52414D5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E41DDA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FE08724"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53AD2A2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536C4E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2BB3B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549B6F37"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068019"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6D273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6EEB4"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805B49"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3AEEF1"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tcPr>
          <w:p w14:paraId="79ED4AEB"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tcPr>
          <w:p w14:paraId="1F60227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617FED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198210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437AF6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750120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5D05EB2"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tcPr>
          <w:p w14:paraId="05CDCFCC" w14:textId="77777777" w:rsidR="004B71E8" w:rsidRPr="00822D38" w:rsidRDefault="004B71E8" w:rsidP="00FE468E">
            <w:pPr>
              <w:rPr>
                <w:rFonts w:cstheme="minorHAnsi"/>
              </w:rPr>
            </w:pPr>
          </w:p>
        </w:tc>
      </w:tr>
      <w:tr w:rsidR="004B71E8" w:rsidRPr="00822D38" w14:paraId="186FA8C0"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hideMark/>
          </w:tcPr>
          <w:p w14:paraId="59780DA9" w14:textId="77777777" w:rsidR="004B71E8" w:rsidRPr="00822D38" w:rsidRDefault="004B71E8" w:rsidP="00FE468E">
            <w:pPr>
              <w:spacing w:line="240" w:lineRule="auto"/>
              <w:rPr>
                <w:rFonts w:cstheme="minorHAnsi"/>
                <w:b/>
              </w:rPr>
            </w:pPr>
            <w:r w:rsidRPr="00822D38">
              <w:rPr>
                <w:rFonts w:cstheme="minorHAnsi"/>
                <w:b/>
              </w:rPr>
              <w:t>6-month follow up</w:t>
            </w:r>
            <w:r>
              <w:rPr>
                <w:rFonts w:cstheme="minorHAnsi"/>
                <w:b/>
              </w:rPr>
              <w:t xml:space="preserve"> (workshop)</w:t>
            </w:r>
          </w:p>
        </w:tc>
        <w:tc>
          <w:tcPr>
            <w:tcW w:w="1134" w:type="dxa"/>
            <w:tcBorders>
              <w:top w:val="single" w:sz="4" w:space="0" w:color="000000"/>
              <w:left w:val="single" w:sz="4" w:space="0" w:color="000000"/>
              <w:bottom w:val="single" w:sz="4" w:space="0" w:color="000000"/>
              <w:right w:val="single" w:sz="4" w:space="0" w:color="000000"/>
            </w:tcBorders>
          </w:tcPr>
          <w:p w14:paraId="6DB0F19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83249D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C467D83"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3749F95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BEF1DB4"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F53447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876DE1B"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533366D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5FDD079"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33A7E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49BCD26F"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E1C8C9"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E0A667"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5CA01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76C164"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E5D8C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BAB7D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2A9F1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274C11"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DFFEC" w14:textId="77777777" w:rsidR="004B71E8" w:rsidRPr="00822D38" w:rsidRDefault="004B71E8" w:rsidP="00FE468E">
            <w:pPr>
              <w:rPr>
                <w:rFonts w:cstheme="minorHAnsi"/>
              </w:rPr>
            </w:pPr>
          </w:p>
        </w:tc>
      </w:tr>
      <w:tr w:rsidR="004B71E8" w:rsidRPr="00822D38" w14:paraId="1E97AC1A"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0EA98114" w14:textId="77777777" w:rsidR="004B71E8" w:rsidRPr="00822D38" w:rsidRDefault="004B71E8" w:rsidP="00FE468E">
            <w:pPr>
              <w:spacing w:line="240" w:lineRule="auto"/>
              <w:rPr>
                <w:rFonts w:cstheme="minorHAnsi"/>
                <w:b/>
              </w:rPr>
            </w:pPr>
            <w:r>
              <w:rPr>
                <w:rFonts w:cstheme="minorHAnsi"/>
                <w:b/>
              </w:rPr>
              <w:t>6-month d</w:t>
            </w:r>
            <w:r w:rsidRPr="00822D38">
              <w:rPr>
                <w:rFonts w:cstheme="minorHAnsi"/>
                <w:b/>
              </w:rPr>
              <w:t>ata cleaning and analysis</w:t>
            </w:r>
          </w:p>
        </w:tc>
        <w:tc>
          <w:tcPr>
            <w:tcW w:w="1134" w:type="dxa"/>
            <w:tcBorders>
              <w:top w:val="single" w:sz="4" w:space="0" w:color="000000"/>
              <w:left w:val="single" w:sz="4" w:space="0" w:color="000000"/>
              <w:bottom w:val="single" w:sz="4" w:space="0" w:color="000000"/>
              <w:right w:val="single" w:sz="4" w:space="0" w:color="000000"/>
            </w:tcBorders>
          </w:tcPr>
          <w:p w14:paraId="17C9A00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D0C01A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0A77154"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72B3764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9CEA9E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858469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D995352"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6E1E2E4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6E3450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DCA79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170C19"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000000" w:themeFill="text1"/>
          </w:tcPr>
          <w:p w14:paraId="2A3801A9"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shd w:val="clear" w:color="auto" w:fill="000000" w:themeFill="text1"/>
          </w:tcPr>
          <w:p w14:paraId="41A47D6C"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shd w:val="clear" w:color="auto" w:fill="000000" w:themeFill="text1"/>
          </w:tcPr>
          <w:p w14:paraId="5E6C679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FCEA6A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35DD3C1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5771A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B02D6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CB5796"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EBD6AF" w14:textId="77777777" w:rsidR="004B71E8" w:rsidRPr="00822D38" w:rsidRDefault="004B71E8" w:rsidP="00FE468E">
            <w:pPr>
              <w:rPr>
                <w:rFonts w:cstheme="minorHAnsi"/>
              </w:rPr>
            </w:pPr>
          </w:p>
        </w:tc>
      </w:tr>
      <w:tr w:rsidR="004B71E8" w:rsidRPr="00822D38" w14:paraId="3AC2D8C2"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3BB22196" w14:textId="77777777" w:rsidR="004B71E8" w:rsidRPr="00822D38" w:rsidRDefault="004B71E8" w:rsidP="00FE468E">
            <w:pPr>
              <w:spacing w:line="240" w:lineRule="auto"/>
              <w:rPr>
                <w:rFonts w:cstheme="minorHAnsi"/>
                <w:b/>
              </w:rPr>
            </w:pPr>
            <w:r>
              <w:rPr>
                <w:rFonts w:cstheme="minorHAnsi"/>
                <w:b/>
              </w:rPr>
              <w:t>12-month follow up (workshop)</w:t>
            </w:r>
          </w:p>
        </w:tc>
        <w:tc>
          <w:tcPr>
            <w:tcW w:w="1134" w:type="dxa"/>
            <w:tcBorders>
              <w:top w:val="single" w:sz="4" w:space="0" w:color="000000"/>
              <w:left w:val="single" w:sz="4" w:space="0" w:color="000000"/>
              <w:bottom w:val="single" w:sz="4" w:space="0" w:color="000000"/>
              <w:right w:val="single" w:sz="4" w:space="0" w:color="000000"/>
            </w:tcBorders>
          </w:tcPr>
          <w:p w14:paraId="3BBF3D8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2A91DB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CE4F67B"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16D084B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5880CEA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085AD65"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0359E0C6"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2A10C0A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5FBCA84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8FA5A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38C15"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B1B7E1"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E7F9B1"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62FC0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6B74C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6BE72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578EF252"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F30E0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6D0A84"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92EBC" w14:textId="77777777" w:rsidR="004B71E8" w:rsidRPr="00822D38" w:rsidRDefault="004B71E8" w:rsidP="00FE468E">
            <w:pPr>
              <w:rPr>
                <w:rFonts w:cstheme="minorHAnsi"/>
              </w:rPr>
            </w:pPr>
          </w:p>
        </w:tc>
      </w:tr>
      <w:tr w:rsidR="004B71E8" w:rsidRPr="00822D38" w14:paraId="6B5026A3"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60026AFC" w14:textId="77777777" w:rsidR="004B71E8" w:rsidRPr="00822D38" w:rsidRDefault="004B71E8" w:rsidP="00FE468E">
            <w:pPr>
              <w:spacing w:line="240" w:lineRule="auto"/>
              <w:rPr>
                <w:rFonts w:cstheme="minorHAnsi"/>
                <w:b/>
              </w:rPr>
            </w:pPr>
            <w:r>
              <w:rPr>
                <w:rFonts w:cstheme="minorHAnsi"/>
                <w:b/>
              </w:rPr>
              <w:t>12-month d</w:t>
            </w:r>
            <w:r w:rsidRPr="00822D38">
              <w:rPr>
                <w:rFonts w:cstheme="minorHAnsi"/>
                <w:b/>
              </w:rPr>
              <w:t>ata cleaning and analysis</w:t>
            </w:r>
          </w:p>
        </w:tc>
        <w:tc>
          <w:tcPr>
            <w:tcW w:w="1134" w:type="dxa"/>
            <w:tcBorders>
              <w:top w:val="single" w:sz="4" w:space="0" w:color="000000"/>
              <w:left w:val="single" w:sz="4" w:space="0" w:color="000000"/>
              <w:bottom w:val="single" w:sz="4" w:space="0" w:color="000000"/>
              <w:right w:val="single" w:sz="4" w:space="0" w:color="000000"/>
            </w:tcBorders>
          </w:tcPr>
          <w:p w14:paraId="57CF1D9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FAEEDB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4E35B3B"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112FABA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CD992A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1DC71E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310A855C"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7BAAD72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640E323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A84F0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ED89FA"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D31703"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2683BD"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98C59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E1538C"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4F2177"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6AC39284"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6BD8CC4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7722E44A"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CD2D0" w14:textId="77777777" w:rsidR="004B71E8" w:rsidRPr="00822D38" w:rsidRDefault="004B71E8" w:rsidP="00FE468E">
            <w:pPr>
              <w:rPr>
                <w:rFonts w:cstheme="minorHAnsi"/>
              </w:rPr>
            </w:pPr>
          </w:p>
        </w:tc>
      </w:tr>
      <w:tr w:rsidR="004B71E8" w:rsidRPr="00822D38" w14:paraId="0BF473DA" w14:textId="77777777" w:rsidTr="00FE468E">
        <w:trPr>
          <w:jc w:val="center"/>
        </w:trPr>
        <w:tc>
          <w:tcPr>
            <w:tcW w:w="4253" w:type="dxa"/>
            <w:tcBorders>
              <w:top w:val="single" w:sz="4" w:space="0" w:color="000000"/>
              <w:left w:val="single" w:sz="4" w:space="0" w:color="000000"/>
              <w:bottom w:val="single" w:sz="4" w:space="0" w:color="000000"/>
              <w:right w:val="single" w:sz="4" w:space="0" w:color="000000"/>
            </w:tcBorders>
          </w:tcPr>
          <w:p w14:paraId="7CE73A71" w14:textId="77777777" w:rsidR="004B71E8" w:rsidRPr="00822D38" w:rsidRDefault="004B71E8" w:rsidP="00FE468E">
            <w:pPr>
              <w:spacing w:line="240" w:lineRule="auto"/>
              <w:rPr>
                <w:rFonts w:cstheme="minorHAnsi"/>
                <w:b/>
              </w:rPr>
            </w:pPr>
            <w:r w:rsidRPr="00822D38">
              <w:rPr>
                <w:rFonts w:cstheme="minorHAnsi"/>
                <w:b/>
              </w:rPr>
              <w:t>Report/paper writing</w:t>
            </w:r>
          </w:p>
        </w:tc>
        <w:tc>
          <w:tcPr>
            <w:tcW w:w="1134" w:type="dxa"/>
            <w:tcBorders>
              <w:top w:val="single" w:sz="4" w:space="0" w:color="000000"/>
              <w:left w:val="single" w:sz="4" w:space="0" w:color="000000"/>
              <w:bottom w:val="single" w:sz="4" w:space="0" w:color="000000"/>
              <w:right w:val="single" w:sz="4" w:space="0" w:color="000000"/>
            </w:tcBorders>
          </w:tcPr>
          <w:p w14:paraId="4DB9EB6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7087921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BFD9DB5"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6B97F8B3"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02CE3F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153234CE"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42206D8C"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tcPr>
          <w:p w14:paraId="71175BDD"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tcPr>
          <w:p w14:paraId="282C1C7B"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4D6370"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CA7D7" w14:textId="77777777" w:rsidR="004B71E8" w:rsidRPr="00822D38" w:rsidRDefault="004B71E8" w:rsidP="00FE468E">
            <w:pPr>
              <w:rPr>
                <w:rFonts w:cstheme="minorHAns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EFA904" w14:textId="77777777" w:rsidR="004B71E8" w:rsidRPr="00822D38" w:rsidRDefault="004B71E8" w:rsidP="00FE468E">
            <w:pPr>
              <w:rPr>
                <w:rFonts w:cstheme="minorHAnsi"/>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33C3FC" w14:textId="77777777" w:rsidR="004B71E8" w:rsidRPr="00822D38" w:rsidRDefault="004B71E8" w:rsidP="00FE468E">
            <w:pPr>
              <w:rPr>
                <w:rFonts w:cstheme="minorHAnsi"/>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F289F6"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A3A678"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36060F"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935DB1"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E2D0A" w14:textId="77777777" w:rsidR="004B71E8" w:rsidRPr="00822D38" w:rsidRDefault="004B71E8" w:rsidP="00FE468E">
            <w:pPr>
              <w:rPr>
                <w:rFonts w:cstheme="minorHAnsi"/>
              </w:rPr>
            </w:pPr>
          </w:p>
        </w:tc>
        <w:tc>
          <w:tcPr>
            <w:tcW w:w="425" w:type="dxa"/>
            <w:tcBorders>
              <w:top w:val="single" w:sz="4" w:space="0" w:color="000000"/>
              <w:left w:val="single" w:sz="4" w:space="0" w:color="000000"/>
              <w:bottom w:val="single" w:sz="4" w:space="0" w:color="000000"/>
              <w:right w:val="single" w:sz="4" w:space="0" w:color="000000"/>
            </w:tcBorders>
            <w:shd w:val="clear" w:color="auto" w:fill="000000" w:themeFill="text1"/>
          </w:tcPr>
          <w:p w14:paraId="6A929506" w14:textId="77777777" w:rsidR="004B71E8" w:rsidRPr="00822D38" w:rsidRDefault="004B71E8" w:rsidP="00FE468E">
            <w:pPr>
              <w:rPr>
                <w:rFonts w:cstheme="minorHAnsi"/>
              </w:rPr>
            </w:pPr>
          </w:p>
        </w:tc>
        <w:tc>
          <w:tcPr>
            <w:tcW w:w="500" w:type="dxa"/>
            <w:tcBorders>
              <w:top w:val="single" w:sz="4" w:space="0" w:color="000000"/>
              <w:left w:val="single" w:sz="4" w:space="0" w:color="000000"/>
              <w:bottom w:val="single" w:sz="4" w:space="0" w:color="000000"/>
              <w:right w:val="single" w:sz="4" w:space="0" w:color="000000"/>
            </w:tcBorders>
            <w:shd w:val="clear" w:color="auto" w:fill="000000" w:themeFill="text1"/>
          </w:tcPr>
          <w:p w14:paraId="146BF075" w14:textId="77777777" w:rsidR="004B71E8" w:rsidRPr="00822D38" w:rsidRDefault="004B71E8" w:rsidP="00FE468E">
            <w:pPr>
              <w:rPr>
                <w:rFonts w:cstheme="minorHAnsi"/>
              </w:rPr>
            </w:pPr>
          </w:p>
        </w:tc>
      </w:tr>
    </w:tbl>
    <w:p w14:paraId="6255E3A1" w14:textId="140A784C" w:rsidR="004B71E8" w:rsidRDefault="004B71E8" w:rsidP="00822D38">
      <w:pPr>
        <w:rPr>
          <w:rFonts w:cstheme="minorHAnsi"/>
          <w:b/>
          <w:bCs/>
        </w:rPr>
      </w:pPr>
    </w:p>
    <w:p w14:paraId="479B38BE" w14:textId="77777777" w:rsidR="006325D4" w:rsidRDefault="006325D4" w:rsidP="00CF7185">
      <w:pPr>
        <w:keepNext/>
        <w:rPr>
          <w:rFonts w:cstheme="minorHAnsi"/>
          <w:b/>
          <w:bCs/>
        </w:rPr>
        <w:sectPr w:rsidR="006325D4" w:rsidSect="007139E4">
          <w:pgSz w:w="16838" w:h="11906" w:orient="landscape"/>
          <w:pgMar w:top="1440" w:right="1134" w:bottom="1440" w:left="1134" w:header="426" w:footer="709" w:gutter="0"/>
          <w:cols w:space="708"/>
          <w:docGrid w:linePitch="360"/>
        </w:sectPr>
      </w:pPr>
      <w:bookmarkStart w:id="0" w:name="_GoBack"/>
      <w:bookmarkEnd w:id="0"/>
    </w:p>
    <w:p w14:paraId="0398AC2D" w14:textId="03113E99" w:rsidR="000165B5" w:rsidRDefault="00027D56" w:rsidP="00CF7185">
      <w:pPr>
        <w:keepNext/>
        <w:rPr>
          <w:rFonts w:cstheme="minorHAnsi"/>
          <w:b/>
          <w:bCs/>
        </w:rPr>
      </w:pPr>
      <w:r>
        <w:rPr>
          <w:rFonts w:cstheme="minorHAnsi"/>
          <w:b/>
          <w:bCs/>
        </w:rPr>
        <w:lastRenderedPageBreak/>
        <w:t>R</w:t>
      </w:r>
      <w:r w:rsidR="00744FDF">
        <w:rPr>
          <w:rFonts w:cstheme="minorHAnsi"/>
          <w:b/>
          <w:bCs/>
        </w:rPr>
        <w:t>ESEARCH SIGNIFICANCE</w:t>
      </w:r>
      <w:r w:rsidR="00D53B61">
        <w:rPr>
          <w:rFonts w:cstheme="minorHAnsi"/>
          <w:b/>
          <w:bCs/>
        </w:rPr>
        <w:t xml:space="preserve"> </w:t>
      </w:r>
      <w:r w:rsidR="00744FDF">
        <w:rPr>
          <w:rFonts w:cstheme="minorHAnsi"/>
          <w:b/>
          <w:bCs/>
        </w:rPr>
        <w:t>AND FUTURE DIRECTIONS</w:t>
      </w:r>
    </w:p>
    <w:p w14:paraId="10FC7C0D" w14:textId="6839EFA8" w:rsidR="00632C2C" w:rsidRDefault="00027D56" w:rsidP="003842E8">
      <w:pPr>
        <w:tabs>
          <w:tab w:val="left" w:pos="740"/>
          <w:tab w:val="left" w:pos="5060"/>
          <w:tab w:val="left" w:pos="7440"/>
        </w:tabs>
        <w:spacing w:before="120" w:after="120" w:line="240" w:lineRule="atLeast"/>
        <w:jc w:val="both"/>
        <w:rPr>
          <w:rFonts w:cstheme="minorHAnsi"/>
          <w:shd w:val="clear" w:color="auto" w:fill="FFFFFF"/>
        </w:rPr>
      </w:pPr>
      <w:r w:rsidRPr="00744FDF">
        <w:rPr>
          <w:rFonts w:cstheme="minorHAnsi"/>
          <w:shd w:val="clear" w:color="auto" w:fill="FFFFFF"/>
        </w:rPr>
        <w:t xml:space="preserve">To our knowledge, the associations between </w:t>
      </w:r>
      <w:r w:rsidR="00270269">
        <w:rPr>
          <w:rFonts w:cstheme="minorHAnsi"/>
          <w:shd w:val="clear" w:color="auto" w:fill="FFFFFF"/>
        </w:rPr>
        <w:t>CF</w:t>
      </w:r>
      <w:r w:rsidRPr="00744FDF">
        <w:rPr>
          <w:rFonts w:cstheme="minorHAnsi"/>
          <w:shd w:val="clear" w:color="auto" w:fill="FFFFFF"/>
        </w:rPr>
        <w:t xml:space="preserve"> and psychological distress have not been examined among both medical students and junior doctors. In addition, whether aspects of psychological capital (resilience, optimism, self-efficacy, hope) mediate the association between CF and psychological distress, has not been confirmed. </w:t>
      </w:r>
      <w:r w:rsidR="00632C2C">
        <w:rPr>
          <w:rFonts w:cstheme="minorHAnsi"/>
          <w:shd w:val="clear" w:color="auto" w:fill="FFFFFF"/>
        </w:rPr>
        <w:t>T</w:t>
      </w:r>
      <w:r w:rsidR="00632C2C" w:rsidRPr="00744FDF">
        <w:rPr>
          <w:rFonts w:cstheme="minorHAnsi"/>
          <w:shd w:val="clear" w:color="auto" w:fill="FFFFFF"/>
        </w:rPr>
        <w:t>his project will provide evidence as to the viability of investing further in the development of psychological capital-focused training for these individuals to prevent compassion fatigue and, by extension, more serious and costly mental health conditions such as depression, anxiety and post-traumatic stress disorder. Further, although medical students and JMOs are particularity vulnerable to poor mental health, beyondblue also reported that one in 10 doctors had suicidal thoughts in the past year, and 3.4 per cent of doctors are experiencing very high psychological distress, much greater than the wider community figure of 2.6 per cent. Therefore, these findings may be applicable, not just to the medical students and junior medical officers, but also to medical professionals at all experience levels</w:t>
      </w:r>
      <w:r w:rsidR="00632C2C">
        <w:rPr>
          <w:rFonts w:cstheme="minorHAnsi"/>
          <w:shd w:val="clear" w:color="auto" w:fill="FFFFFF"/>
        </w:rPr>
        <w:t>,</w:t>
      </w:r>
      <w:r w:rsidR="00632C2C" w:rsidRPr="00744FDF">
        <w:rPr>
          <w:rFonts w:cstheme="minorHAnsi"/>
          <w:shd w:val="clear" w:color="auto" w:fill="FFFFFF"/>
        </w:rPr>
        <w:t xml:space="preserve"> to caring professions such as teachers, social workers, aged care workers</w:t>
      </w:r>
      <w:r w:rsidR="00632C2C">
        <w:rPr>
          <w:rFonts w:cstheme="minorHAnsi"/>
          <w:shd w:val="clear" w:color="auto" w:fill="FFFFFF"/>
        </w:rPr>
        <w:t>,</w:t>
      </w:r>
      <w:r w:rsidR="00632C2C" w:rsidRPr="00744FDF">
        <w:rPr>
          <w:rFonts w:cstheme="minorHAnsi"/>
          <w:shd w:val="clear" w:color="auto" w:fill="FFFFFF"/>
        </w:rPr>
        <w:t xml:space="preserve"> </w:t>
      </w:r>
      <w:r w:rsidR="00632C2C">
        <w:rPr>
          <w:rFonts w:cstheme="minorHAnsi"/>
          <w:shd w:val="clear" w:color="auto" w:fill="FFFFFF"/>
        </w:rPr>
        <w:t>as well as</w:t>
      </w:r>
      <w:r w:rsidR="00632C2C" w:rsidRPr="00744FDF">
        <w:rPr>
          <w:rFonts w:cstheme="minorHAnsi"/>
          <w:shd w:val="clear" w:color="auto" w:fill="FFFFFF"/>
        </w:rPr>
        <w:t xml:space="preserve"> beyond the Tasmanian and Australian context. </w:t>
      </w:r>
    </w:p>
    <w:p w14:paraId="775A0350" w14:textId="412FC8AD" w:rsidR="00027D56" w:rsidRPr="00744FDF" w:rsidRDefault="00632C2C" w:rsidP="00632C2C">
      <w:pPr>
        <w:tabs>
          <w:tab w:val="left" w:pos="740"/>
          <w:tab w:val="left" w:pos="5060"/>
          <w:tab w:val="left" w:pos="7440"/>
        </w:tabs>
        <w:spacing w:before="120" w:after="120" w:line="240" w:lineRule="atLeast"/>
        <w:jc w:val="both"/>
        <w:rPr>
          <w:rFonts w:cstheme="minorHAnsi"/>
          <w:shd w:val="clear" w:color="auto" w:fill="FFFFFF"/>
        </w:rPr>
      </w:pPr>
      <w:r>
        <w:rPr>
          <w:rFonts w:cstheme="minorHAnsi"/>
          <w:shd w:val="clear" w:color="auto" w:fill="FFFFFF"/>
        </w:rPr>
        <w:tab/>
        <w:t>I</w:t>
      </w:r>
      <w:r w:rsidRPr="00744FDF">
        <w:rPr>
          <w:rFonts w:cstheme="minorHAnsi"/>
          <w:shd w:val="clear" w:color="auto" w:fill="FFFFFF"/>
        </w:rPr>
        <w:t>ncluding preliminary data</w:t>
      </w:r>
      <w:r>
        <w:rPr>
          <w:rFonts w:cstheme="minorHAnsi"/>
          <w:shd w:val="clear" w:color="auto" w:fill="FFFFFF"/>
        </w:rPr>
        <w:t xml:space="preserve"> collected in this trial</w:t>
      </w:r>
      <w:r w:rsidRPr="00744FDF">
        <w:rPr>
          <w:rFonts w:cstheme="minorHAnsi"/>
          <w:shd w:val="clear" w:color="auto" w:fill="FFFFFF"/>
        </w:rPr>
        <w:t xml:space="preserve">, which has confirmed CF as a potentially modifiable predictor of psychological distress in this population, in future grant applications will greatly improve their chances of being funded. </w:t>
      </w:r>
      <w:r w:rsidR="00744FDF">
        <w:rPr>
          <w:rFonts w:cstheme="minorHAnsi"/>
          <w:shd w:val="clear" w:color="auto" w:fill="FFFFFF"/>
        </w:rPr>
        <w:t xml:space="preserve">More specifically, we intend for </w:t>
      </w:r>
      <w:r w:rsidR="00027D56" w:rsidRPr="00744FDF">
        <w:rPr>
          <w:rFonts w:cstheme="minorHAnsi"/>
          <w:shd w:val="clear" w:color="auto" w:fill="FFFFFF"/>
        </w:rPr>
        <w:t>the next stage of this research will</w:t>
      </w:r>
      <w:r w:rsidR="00744FDF">
        <w:rPr>
          <w:rFonts w:cstheme="minorHAnsi"/>
          <w:shd w:val="clear" w:color="auto" w:fill="FFFFFF"/>
        </w:rPr>
        <w:t xml:space="preserve"> be a</w:t>
      </w:r>
      <w:r w:rsidR="00027D56" w:rsidRPr="00744FDF">
        <w:rPr>
          <w:rFonts w:cstheme="minorHAnsi"/>
          <w:shd w:val="clear" w:color="auto" w:fill="FFFFFF"/>
        </w:rPr>
        <w:t xml:space="preserve"> </w:t>
      </w:r>
      <w:r w:rsidR="00744FDF">
        <w:rPr>
          <w:rFonts w:cstheme="minorHAnsi"/>
          <w:shd w:val="clear" w:color="auto" w:fill="FFFFFF"/>
        </w:rPr>
        <w:t xml:space="preserve">full randomised controlled trial to </w:t>
      </w:r>
      <w:r w:rsidR="00027D56" w:rsidRPr="00744FDF">
        <w:rPr>
          <w:rFonts w:cstheme="minorHAnsi"/>
          <w:shd w:val="clear" w:color="auto" w:fill="FFFFFF"/>
        </w:rPr>
        <w:t xml:space="preserve">assess the effectiveness of </w:t>
      </w:r>
      <w:r w:rsidR="00744FDF">
        <w:rPr>
          <w:rFonts w:cstheme="minorHAnsi"/>
          <w:shd w:val="clear" w:color="auto" w:fill="FFFFFF"/>
        </w:rPr>
        <w:t>this</w:t>
      </w:r>
      <w:r w:rsidR="00027D56" w:rsidRPr="00744FDF">
        <w:rPr>
          <w:rFonts w:cstheme="minorHAnsi"/>
          <w:shd w:val="clear" w:color="auto" w:fill="FFFFFF"/>
        </w:rPr>
        <w:t xml:space="preserve"> intervention </w:t>
      </w:r>
      <w:r w:rsidR="00744FDF">
        <w:rPr>
          <w:rFonts w:cstheme="minorHAnsi"/>
          <w:shd w:val="clear" w:color="auto" w:fill="FFFFFF"/>
        </w:rPr>
        <w:t>with participants recruited from the South, North and North West of Tasmania</w:t>
      </w:r>
      <w:r w:rsidR="00027D56" w:rsidRPr="00744FDF">
        <w:rPr>
          <w:rFonts w:cstheme="minorHAnsi"/>
          <w:shd w:val="clear" w:color="auto" w:fill="FFFFFF"/>
        </w:rPr>
        <w:t>. Therefore, the collection of preliminary data will help us identify whether we need to make alterations in the data collecting methods, and therefore, in the main study more efficiently, putting us a step ahead. It will also greatly reduce the number of unanticipated problems as we will be able to redesign parts of the study to overcome difficulties this preliminary study may reveal.</w:t>
      </w:r>
    </w:p>
    <w:p w14:paraId="1A837589" w14:textId="77777777" w:rsidR="00632C2C" w:rsidRDefault="00632C2C" w:rsidP="00027D56">
      <w:pPr>
        <w:tabs>
          <w:tab w:val="left" w:pos="740"/>
          <w:tab w:val="left" w:pos="5060"/>
          <w:tab w:val="left" w:pos="7440"/>
        </w:tabs>
        <w:spacing w:before="120" w:after="120" w:line="240" w:lineRule="atLeast"/>
        <w:jc w:val="both"/>
        <w:rPr>
          <w:rFonts w:cstheme="minorHAnsi"/>
          <w:b/>
          <w:bCs/>
          <w:shd w:val="clear" w:color="auto" w:fill="FFFFFF"/>
        </w:rPr>
      </w:pPr>
    </w:p>
    <w:p w14:paraId="4ADC0099" w14:textId="1E5E161F" w:rsidR="00027D56" w:rsidRPr="00744FDF" w:rsidRDefault="00632C2C" w:rsidP="00027D56">
      <w:pPr>
        <w:tabs>
          <w:tab w:val="left" w:pos="740"/>
          <w:tab w:val="left" w:pos="5060"/>
          <w:tab w:val="left" w:pos="7440"/>
        </w:tabs>
        <w:spacing w:before="120" w:after="120" w:line="240" w:lineRule="atLeast"/>
        <w:jc w:val="both"/>
        <w:rPr>
          <w:rFonts w:cstheme="minorHAnsi"/>
          <w:shd w:val="clear" w:color="auto" w:fill="FFFFFF"/>
        </w:rPr>
      </w:pPr>
      <w:r w:rsidRPr="00632C2C">
        <w:rPr>
          <w:rFonts w:cstheme="minorHAnsi"/>
          <w:b/>
          <w:bCs/>
          <w:shd w:val="clear" w:color="auto" w:fill="FFFFFF"/>
        </w:rPr>
        <w:t>CONCLUSION</w:t>
      </w:r>
    </w:p>
    <w:p w14:paraId="514D7338" w14:textId="59D4A9C3" w:rsidR="00EE1E87" w:rsidRPr="00744FDF" w:rsidRDefault="00EE7BE9" w:rsidP="00EE1E87">
      <w:pPr>
        <w:jc w:val="both"/>
        <w:rPr>
          <w:rFonts w:cstheme="minorHAnsi"/>
          <w:shd w:val="clear" w:color="auto" w:fill="FFFFFF"/>
        </w:rPr>
      </w:pPr>
      <w:r w:rsidRPr="00744FDF">
        <w:rPr>
          <w:rFonts w:cstheme="minorHAnsi"/>
          <w:shd w:val="clear" w:color="auto" w:fill="FFFFFF"/>
        </w:rPr>
        <w:t>Poor mental health among health professionals has far-reaching effects. As well as the personal impact for the individual and those close to them, colleagues, patients and health services can also be affected. Promoting good mental health in our health services is strongly in the interests of both the health profession and the broader Australian community.</w:t>
      </w:r>
    </w:p>
    <w:p w14:paraId="234A18AB" w14:textId="77777777" w:rsidR="00822D38" w:rsidRDefault="00822D38" w:rsidP="00EE1E87">
      <w:pPr>
        <w:jc w:val="both"/>
        <w:rPr>
          <w:rFonts w:cstheme="minorHAnsi"/>
          <w:b/>
        </w:rPr>
      </w:pPr>
    </w:p>
    <w:p w14:paraId="07F8B205" w14:textId="77777777" w:rsidR="009727E5" w:rsidRDefault="009727E5" w:rsidP="00EE1E87">
      <w:pPr>
        <w:jc w:val="both"/>
        <w:rPr>
          <w:rFonts w:cstheme="minorHAnsi"/>
          <w:b/>
          <w:bCs/>
        </w:rPr>
        <w:sectPr w:rsidR="009727E5" w:rsidSect="006325D4">
          <w:pgSz w:w="11906" w:h="16838"/>
          <w:pgMar w:top="1134" w:right="1440" w:bottom="1134" w:left="1440" w:header="426" w:footer="709" w:gutter="0"/>
          <w:cols w:space="708"/>
          <w:docGrid w:linePitch="360"/>
        </w:sectPr>
      </w:pPr>
    </w:p>
    <w:p w14:paraId="795ADD58" w14:textId="2FDE8DF5" w:rsidR="00B2786A" w:rsidRPr="00822D38" w:rsidRDefault="007B45D0" w:rsidP="00EE1E87">
      <w:pPr>
        <w:jc w:val="both"/>
        <w:rPr>
          <w:rFonts w:cstheme="minorHAnsi"/>
          <w:b/>
          <w:bCs/>
        </w:rPr>
      </w:pPr>
      <w:r>
        <w:rPr>
          <w:rFonts w:cstheme="minorHAnsi"/>
          <w:b/>
          <w:bCs/>
        </w:rPr>
        <w:lastRenderedPageBreak/>
        <w:t>REFERENCES</w:t>
      </w:r>
    </w:p>
    <w:p w14:paraId="37FF2517" w14:textId="1FBAE64E" w:rsidR="003459D1" w:rsidRDefault="003459D1" w:rsidP="00E376F3">
      <w:pPr>
        <w:pStyle w:val="ListParagraph"/>
        <w:numPr>
          <w:ilvl w:val="0"/>
          <w:numId w:val="1"/>
        </w:numPr>
        <w:ind w:left="426"/>
        <w:jc w:val="both"/>
        <w:rPr>
          <w:rFonts w:cstheme="minorHAnsi"/>
        </w:rPr>
      </w:pPr>
      <w:r>
        <w:rPr>
          <w:rFonts w:cstheme="minorHAnsi"/>
        </w:rPr>
        <w:t xml:space="preserve">World Health Organisation (2007). Employment conditions and health inequalities: </w:t>
      </w:r>
      <w:r>
        <w:t>Final Report to the WHO Commission on Social Determinants of Health (CSDH)</w:t>
      </w:r>
      <w:r>
        <w:rPr>
          <w:rFonts w:cstheme="minorHAnsi"/>
        </w:rPr>
        <w:t xml:space="preserve">.  </w:t>
      </w:r>
    </w:p>
    <w:p w14:paraId="2DEA8250" w14:textId="6F4B54BF" w:rsidR="007E1EE0" w:rsidRPr="002A39B2" w:rsidRDefault="007E1EE0" w:rsidP="00E376F3">
      <w:pPr>
        <w:pStyle w:val="ListParagraph"/>
        <w:numPr>
          <w:ilvl w:val="0"/>
          <w:numId w:val="1"/>
        </w:numPr>
        <w:ind w:left="426"/>
        <w:jc w:val="both"/>
        <w:rPr>
          <w:rFonts w:cstheme="minorHAnsi"/>
        </w:rPr>
      </w:pPr>
      <w:r w:rsidRPr="002A39B2">
        <w:rPr>
          <w:rFonts w:cstheme="minorHAnsi"/>
        </w:rPr>
        <w:t>Beyondblue (2013): National mental health survey of doctors and medical students.</w:t>
      </w:r>
    </w:p>
    <w:p w14:paraId="18960EF5" w14:textId="77777777" w:rsidR="007E1EE0" w:rsidRPr="002A39B2" w:rsidRDefault="007E1EE0" w:rsidP="00E376F3">
      <w:pPr>
        <w:pStyle w:val="ListParagraph"/>
        <w:numPr>
          <w:ilvl w:val="0"/>
          <w:numId w:val="1"/>
        </w:numPr>
        <w:ind w:left="426"/>
        <w:jc w:val="both"/>
        <w:rPr>
          <w:rFonts w:cstheme="minorHAnsi"/>
        </w:rPr>
      </w:pPr>
      <w:r w:rsidRPr="002A39B2">
        <w:rPr>
          <w:rFonts w:cstheme="minorHAnsi"/>
        </w:rPr>
        <w:t xml:space="preserve">Werner ER, </w:t>
      </w:r>
      <w:proofErr w:type="spellStart"/>
      <w:r w:rsidRPr="002A39B2">
        <w:rPr>
          <w:rFonts w:cstheme="minorHAnsi"/>
        </w:rPr>
        <w:t>Korsch</w:t>
      </w:r>
      <w:proofErr w:type="spellEnd"/>
      <w:r w:rsidRPr="002A39B2">
        <w:rPr>
          <w:rFonts w:cstheme="minorHAnsi"/>
        </w:rPr>
        <w:t xml:space="preserve"> BM. The vulnerability of the medical student: Posthumous presentation of LL Stephens' ideas. </w:t>
      </w:r>
      <w:proofErr w:type="spellStart"/>
      <w:r w:rsidRPr="002A39B2">
        <w:rPr>
          <w:rFonts w:cstheme="minorHAnsi"/>
        </w:rPr>
        <w:t>Pediatrics</w:t>
      </w:r>
      <w:proofErr w:type="spellEnd"/>
      <w:r w:rsidRPr="002A39B2">
        <w:rPr>
          <w:rFonts w:cstheme="minorHAnsi"/>
        </w:rPr>
        <w:t xml:space="preserve">. </w:t>
      </w:r>
      <w:proofErr w:type="gramStart"/>
      <w:r w:rsidRPr="002A39B2">
        <w:rPr>
          <w:rFonts w:cstheme="minorHAnsi"/>
        </w:rPr>
        <w:t>1976;57:321</w:t>
      </w:r>
      <w:proofErr w:type="gramEnd"/>
      <w:r w:rsidRPr="002A39B2">
        <w:rPr>
          <w:rFonts w:cstheme="minorHAnsi"/>
        </w:rPr>
        <w:t>-328.</w:t>
      </w:r>
    </w:p>
    <w:p w14:paraId="4FC882F4" w14:textId="6BC616A6" w:rsidR="007E1EE0" w:rsidRPr="002A39B2" w:rsidRDefault="007E1EE0" w:rsidP="00E376F3">
      <w:pPr>
        <w:pStyle w:val="ListParagraph"/>
        <w:numPr>
          <w:ilvl w:val="0"/>
          <w:numId w:val="1"/>
        </w:numPr>
        <w:ind w:left="426"/>
        <w:jc w:val="both"/>
        <w:rPr>
          <w:rFonts w:cstheme="minorHAnsi"/>
        </w:rPr>
      </w:pPr>
      <w:r w:rsidRPr="002A39B2">
        <w:rPr>
          <w:rFonts w:cstheme="minorHAnsi"/>
        </w:rPr>
        <w:t>Figley CR. Compassion fatigue: Toward a new understanding of the costs of caring. 1995.</w:t>
      </w:r>
    </w:p>
    <w:p w14:paraId="5A549C16" w14:textId="77777777" w:rsidR="007E1EE0" w:rsidRPr="002A39B2" w:rsidRDefault="007E1EE0" w:rsidP="00E376F3">
      <w:pPr>
        <w:pStyle w:val="ListParagraph"/>
        <w:numPr>
          <w:ilvl w:val="0"/>
          <w:numId w:val="1"/>
        </w:numPr>
        <w:ind w:left="426"/>
        <w:jc w:val="both"/>
        <w:rPr>
          <w:rFonts w:cstheme="minorHAnsi"/>
        </w:rPr>
      </w:pPr>
      <w:r w:rsidRPr="002A39B2">
        <w:rPr>
          <w:rFonts w:cstheme="minorHAnsi"/>
        </w:rPr>
        <w:t xml:space="preserve">Luthans F, Avolio BJ, </w:t>
      </w:r>
      <w:proofErr w:type="spellStart"/>
      <w:r w:rsidRPr="002A39B2">
        <w:rPr>
          <w:rFonts w:cstheme="minorHAnsi"/>
        </w:rPr>
        <w:t>Avey</w:t>
      </w:r>
      <w:proofErr w:type="spellEnd"/>
      <w:r w:rsidRPr="002A39B2">
        <w:rPr>
          <w:rFonts w:cstheme="minorHAnsi"/>
        </w:rPr>
        <w:t xml:space="preserve"> JB, Norman SM. Positive psychological capital: Measurement and relationship with performance and satisfaction. Personnel psychology. </w:t>
      </w:r>
      <w:proofErr w:type="gramStart"/>
      <w:r w:rsidRPr="002A39B2">
        <w:rPr>
          <w:rFonts w:cstheme="minorHAnsi"/>
        </w:rPr>
        <w:t>2007;60:541</w:t>
      </w:r>
      <w:proofErr w:type="gramEnd"/>
      <w:r w:rsidRPr="002A39B2">
        <w:rPr>
          <w:rFonts w:cstheme="minorHAnsi"/>
        </w:rPr>
        <w:t>-572.</w:t>
      </w:r>
    </w:p>
    <w:p w14:paraId="7AF4E2D6" w14:textId="77777777" w:rsidR="007E1EE0" w:rsidRPr="002A39B2" w:rsidRDefault="007E1EE0" w:rsidP="00E376F3">
      <w:pPr>
        <w:pStyle w:val="ListParagraph"/>
        <w:numPr>
          <w:ilvl w:val="0"/>
          <w:numId w:val="1"/>
        </w:numPr>
        <w:ind w:left="426"/>
        <w:jc w:val="both"/>
        <w:rPr>
          <w:rFonts w:cstheme="minorHAnsi"/>
        </w:rPr>
      </w:pPr>
      <w:r w:rsidRPr="002A39B2">
        <w:rPr>
          <w:rFonts w:cstheme="minorHAnsi"/>
        </w:rPr>
        <w:t xml:space="preserve">Cocker F, Joss N. Compassion fatigue among healthcare, emergency and community service workers: A systematic review. International journal of environmental research and public health. </w:t>
      </w:r>
      <w:proofErr w:type="gramStart"/>
      <w:r w:rsidRPr="002A39B2">
        <w:rPr>
          <w:rFonts w:cstheme="minorHAnsi"/>
        </w:rPr>
        <w:t>2016;13:618</w:t>
      </w:r>
      <w:proofErr w:type="gramEnd"/>
      <w:r w:rsidRPr="002A39B2">
        <w:rPr>
          <w:rFonts w:cstheme="minorHAnsi"/>
        </w:rPr>
        <w:t>.</w:t>
      </w:r>
    </w:p>
    <w:p w14:paraId="1FAF2CB2" w14:textId="77777777" w:rsidR="007E1EE0" w:rsidRPr="002A39B2" w:rsidRDefault="007E1EE0" w:rsidP="00E376F3">
      <w:pPr>
        <w:pStyle w:val="ListParagraph"/>
        <w:numPr>
          <w:ilvl w:val="0"/>
          <w:numId w:val="1"/>
        </w:numPr>
        <w:ind w:left="426"/>
        <w:jc w:val="both"/>
        <w:rPr>
          <w:rFonts w:cstheme="minorHAnsi"/>
        </w:rPr>
      </w:pPr>
      <w:r w:rsidRPr="002A39B2">
        <w:rPr>
          <w:rFonts w:cstheme="minorHAnsi"/>
        </w:rPr>
        <w:t xml:space="preserve">Bao S, </w:t>
      </w:r>
      <w:proofErr w:type="spellStart"/>
      <w:r w:rsidRPr="002A39B2">
        <w:rPr>
          <w:rFonts w:cstheme="minorHAnsi"/>
        </w:rPr>
        <w:t>Taliaferro</w:t>
      </w:r>
      <w:proofErr w:type="spellEnd"/>
      <w:r w:rsidRPr="002A39B2">
        <w:rPr>
          <w:rFonts w:cstheme="minorHAnsi"/>
        </w:rPr>
        <w:t xml:space="preserve"> D. Compassion fatigue and psychological capital in nurses working in acute care settings. International Journal for Human Caring. </w:t>
      </w:r>
      <w:proofErr w:type="gramStart"/>
      <w:r w:rsidRPr="002A39B2">
        <w:rPr>
          <w:rFonts w:cstheme="minorHAnsi"/>
        </w:rPr>
        <w:t>2015;19:35</w:t>
      </w:r>
      <w:proofErr w:type="gramEnd"/>
      <w:r w:rsidRPr="002A39B2">
        <w:rPr>
          <w:rFonts w:cstheme="minorHAnsi"/>
        </w:rPr>
        <w:t xml:space="preserve">-40. </w:t>
      </w:r>
    </w:p>
    <w:p w14:paraId="7FEB4CC2" w14:textId="77777777" w:rsidR="00B27E2B" w:rsidRPr="002A39B2" w:rsidRDefault="00477759" w:rsidP="00B27E2B">
      <w:pPr>
        <w:pStyle w:val="ListParagraph"/>
        <w:numPr>
          <w:ilvl w:val="0"/>
          <w:numId w:val="1"/>
        </w:numPr>
        <w:ind w:left="426"/>
        <w:jc w:val="both"/>
        <w:rPr>
          <w:rFonts w:cstheme="minorHAnsi"/>
        </w:rPr>
      </w:pPr>
      <w:proofErr w:type="spellStart"/>
      <w:r w:rsidRPr="002A39B2">
        <w:rPr>
          <w:rFonts w:cstheme="minorHAnsi"/>
        </w:rPr>
        <w:t>Dyrbye</w:t>
      </w:r>
      <w:proofErr w:type="spellEnd"/>
      <w:r w:rsidRPr="002A39B2">
        <w:rPr>
          <w:rFonts w:cstheme="minorHAnsi"/>
        </w:rPr>
        <w:t xml:space="preserve"> L, Thomas MR, </w:t>
      </w:r>
      <w:proofErr w:type="spellStart"/>
      <w:r w:rsidRPr="002A39B2">
        <w:rPr>
          <w:rFonts w:cstheme="minorHAnsi"/>
        </w:rPr>
        <w:t>Shanafelt</w:t>
      </w:r>
      <w:proofErr w:type="spellEnd"/>
      <w:r w:rsidRPr="002A39B2">
        <w:rPr>
          <w:rFonts w:cstheme="minorHAnsi"/>
        </w:rPr>
        <w:t xml:space="preserve"> TD. Systematic review of depression, anxiety, and other indicators of psychological distress among U.S. and Canadian medical students. Academic Medicine. </w:t>
      </w:r>
      <w:proofErr w:type="gramStart"/>
      <w:r w:rsidRPr="002A39B2">
        <w:rPr>
          <w:rFonts w:cstheme="minorHAnsi"/>
        </w:rPr>
        <w:t>2006;81:354</w:t>
      </w:r>
      <w:proofErr w:type="gramEnd"/>
      <w:r w:rsidRPr="002A39B2">
        <w:rPr>
          <w:rFonts w:cstheme="minorHAnsi"/>
        </w:rPr>
        <w:t>-373.</w:t>
      </w:r>
    </w:p>
    <w:p w14:paraId="73E76BD1" w14:textId="2B3695A2" w:rsidR="00B27E2B" w:rsidRDefault="00B27E2B" w:rsidP="00B27E2B">
      <w:pPr>
        <w:pStyle w:val="ListParagraph"/>
        <w:numPr>
          <w:ilvl w:val="0"/>
          <w:numId w:val="1"/>
        </w:numPr>
        <w:ind w:left="426"/>
        <w:jc w:val="both"/>
        <w:rPr>
          <w:rFonts w:cstheme="minorHAnsi"/>
        </w:rPr>
      </w:pPr>
      <w:proofErr w:type="spellStart"/>
      <w:r w:rsidRPr="002A39B2">
        <w:rPr>
          <w:rFonts w:cstheme="minorHAnsi"/>
        </w:rPr>
        <w:t>Goebert</w:t>
      </w:r>
      <w:proofErr w:type="spellEnd"/>
      <w:r w:rsidRPr="002A39B2">
        <w:rPr>
          <w:rFonts w:cstheme="minorHAnsi"/>
        </w:rPr>
        <w:t xml:space="preserve"> D, Thompson D, Takeshita J, Beach C et al. Depressive Symptoms in Medical Students and Residents: A </w:t>
      </w:r>
      <w:proofErr w:type="spellStart"/>
      <w:r w:rsidRPr="002A39B2">
        <w:rPr>
          <w:rFonts w:cstheme="minorHAnsi"/>
        </w:rPr>
        <w:t>Multischool</w:t>
      </w:r>
      <w:proofErr w:type="spellEnd"/>
      <w:r w:rsidRPr="002A39B2">
        <w:rPr>
          <w:rFonts w:cstheme="minorHAnsi"/>
        </w:rPr>
        <w:t xml:space="preserve"> Study. Academic Medicine. </w:t>
      </w:r>
      <w:proofErr w:type="gramStart"/>
      <w:r w:rsidRPr="002A39B2">
        <w:rPr>
          <w:rFonts w:cstheme="minorHAnsi"/>
        </w:rPr>
        <w:t>2009;84:236</w:t>
      </w:r>
      <w:proofErr w:type="gramEnd"/>
      <w:r w:rsidRPr="002A39B2">
        <w:rPr>
          <w:rFonts w:cstheme="minorHAnsi"/>
        </w:rPr>
        <w:t>-241</w:t>
      </w:r>
    </w:p>
    <w:p w14:paraId="68172FA1" w14:textId="4A438DA6" w:rsidR="00563BD9" w:rsidRDefault="00563BD9" w:rsidP="00B27E2B">
      <w:pPr>
        <w:pStyle w:val="ListParagraph"/>
        <w:numPr>
          <w:ilvl w:val="0"/>
          <w:numId w:val="1"/>
        </w:numPr>
        <w:ind w:left="426"/>
        <w:jc w:val="both"/>
        <w:rPr>
          <w:rFonts w:cstheme="minorHAnsi"/>
        </w:rPr>
      </w:pPr>
      <w:r w:rsidRPr="00563BD9">
        <w:rPr>
          <w:rFonts w:cstheme="minorHAnsi"/>
        </w:rPr>
        <w:t xml:space="preserve">Connelly, L. M. (2008). Pilot studies. </w:t>
      </w:r>
      <w:proofErr w:type="spellStart"/>
      <w:r w:rsidRPr="00563BD9">
        <w:rPr>
          <w:rFonts w:cstheme="minorHAnsi"/>
        </w:rPr>
        <w:t>Medsurg</w:t>
      </w:r>
      <w:proofErr w:type="spellEnd"/>
      <w:r w:rsidRPr="00563BD9">
        <w:rPr>
          <w:rFonts w:cstheme="minorHAnsi"/>
        </w:rPr>
        <w:t xml:space="preserve"> Nursing, 17(6), 411-2.</w:t>
      </w:r>
    </w:p>
    <w:p w14:paraId="1C9DF4CB" w14:textId="72C4E144" w:rsidR="00563BD9" w:rsidRPr="002A39B2" w:rsidRDefault="00563BD9" w:rsidP="00B27E2B">
      <w:pPr>
        <w:pStyle w:val="ListParagraph"/>
        <w:numPr>
          <w:ilvl w:val="0"/>
          <w:numId w:val="1"/>
        </w:numPr>
        <w:ind w:left="426"/>
        <w:jc w:val="both"/>
        <w:rPr>
          <w:rFonts w:cstheme="minorHAnsi"/>
        </w:rPr>
      </w:pPr>
      <w:proofErr w:type="spellStart"/>
      <w:r w:rsidRPr="00563BD9">
        <w:rPr>
          <w:rFonts w:cstheme="minorHAnsi"/>
        </w:rPr>
        <w:t>Julious</w:t>
      </w:r>
      <w:proofErr w:type="spellEnd"/>
      <w:r w:rsidRPr="00563BD9">
        <w:rPr>
          <w:rFonts w:cstheme="minorHAnsi"/>
        </w:rPr>
        <w:t>, S. A. (2005). Sample size of 12 per group rule of thumb for a pilot study. Pharmaceutical Statistics, 4, 287-291.</w:t>
      </w:r>
    </w:p>
    <w:p w14:paraId="55074A5D" w14:textId="77777777" w:rsidR="00B27E2B" w:rsidRPr="002A39B2" w:rsidRDefault="00EE1E87" w:rsidP="00B27E2B">
      <w:pPr>
        <w:pStyle w:val="ListParagraph"/>
        <w:numPr>
          <w:ilvl w:val="0"/>
          <w:numId w:val="1"/>
        </w:numPr>
        <w:ind w:left="426"/>
        <w:jc w:val="both"/>
        <w:rPr>
          <w:rFonts w:cstheme="minorHAnsi"/>
        </w:rPr>
      </w:pPr>
      <w:r w:rsidRPr="002A39B2">
        <w:rPr>
          <w:rFonts w:cstheme="minorHAnsi"/>
        </w:rPr>
        <w:t xml:space="preserve">Luthans, F., </w:t>
      </w:r>
      <w:proofErr w:type="spellStart"/>
      <w:r w:rsidRPr="002A39B2">
        <w:rPr>
          <w:rFonts w:cstheme="minorHAnsi"/>
        </w:rPr>
        <w:t>Avey</w:t>
      </w:r>
      <w:proofErr w:type="spellEnd"/>
      <w:r w:rsidRPr="002A39B2">
        <w:rPr>
          <w:rFonts w:cstheme="minorHAnsi"/>
        </w:rPr>
        <w:t xml:space="preserve">, J. B., Avolio, B. J., &amp; Peterson, S. (2010). The development and resulting performance impact of positive psychological capital. Human Resource Development Quarterly, 21, 41-66. </w:t>
      </w:r>
    </w:p>
    <w:p w14:paraId="58095089" w14:textId="77777777" w:rsidR="00B27E2B" w:rsidRPr="002A39B2" w:rsidRDefault="00EE1E87" w:rsidP="00B27E2B">
      <w:pPr>
        <w:pStyle w:val="ListParagraph"/>
        <w:numPr>
          <w:ilvl w:val="0"/>
          <w:numId w:val="1"/>
        </w:numPr>
        <w:ind w:left="426"/>
        <w:jc w:val="both"/>
        <w:rPr>
          <w:rFonts w:cstheme="minorHAnsi"/>
        </w:rPr>
      </w:pPr>
      <w:r w:rsidRPr="002A39B2">
        <w:rPr>
          <w:rFonts w:cstheme="minorHAnsi"/>
        </w:rPr>
        <w:t>Bandura, A. (2008). An agentic perspective on positive psychology. In S. J. Lopez (Ed.), Positive psychology: Exploring the best in people (Vol. 1, pp. 167-196). Westport CT: Greenwood Publishing.</w:t>
      </w:r>
    </w:p>
    <w:p w14:paraId="01E8D0A2" w14:textId="67CC89F4" w:rsidR="007E1EE0" w:rsidRDefault="00EE1E87" w:rsidP="00B2786A">
      <w:pPr>
        <w:pStyle w:val="ListParagraph"/>
        <w:numPr>
          <w:ilvl w:val="0"/>
          <w:numId w:val="1"/>
        </w:numPr>
        <w:ind w:left="426"/>
        <w:jc w:val="both"/>
        <w:rPr>
          <w:rFonts w:cstheme="minorHAnsi"/>
        </w:rPr>
      </w:pPr>
      <w:r w:rsidRPr="003459D1">
        <w:rPr>
          <w:rFonts w:cstheme="minorHAnsi"/>
        </w:rPr>
        <w:t>Snyder, C. R. (2000). Handbook of hope. San Diego: Academic Press.</w:t>
      </w:r>
      <w:r w:rsidR="007E1EE0" w:rsidRPr="003459D1">
        <w:rPr>
          <w:rFonts w:cstheme="minorHAnsi"/>
        </w:rPr>
        <w:t xml:space="preserve"> </w:t>
      </w:r>
    </w:p>
    <w:sectPr w:rsidR="007E1EE0" w:rsidSect="00E1360D">
      <w:pgSz w:w="11906" w:h="16838"/>
      <w:pgMar w:top="1134" w:right="1440" w:bottom="1134"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79A3" w14:textId="77777777" w:rsidR="007E1EE0" w:rsidRDefault="007E1EE0" w:rsidP="007E1EE0">
      <w:pPr>
        <w:spacing w:after="0" w:line="240" w:lineRule="auto"/>
      </w:pPr>
      <w:r>
        <w:separator/>
      </w:r>
    </w:p>
  </w:endnote>
  <w:endnote w:type="continuationSeparator" w:id="0">
    <w:p w14:paraId="6E2A2F34" w14:textId="77777777" w:rsidR="007E1EE0" w:rsidRDefault="007E1EE0" w:rsidP="007E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HZSBR+TimesNewRomanPSMT">
    <w:altName w:val="Times New Roman PSMT"/>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E1C25" w14:textId="77777777" w:rsidR="007E1EE0" w:rsidRDefault="007E1EE0" w:rsidP="007E1EE0">
      <w:pPr>
        <w:spacing w:after="0" w:line="240" w:lineRule="auto"/>
      </w:pPr>
      <w:r>
        <w:separator/>
      </w:r>
    </w:p>
  </w:footnote>
  <w:footnote w:type="continuationSeparator" w:id="0">
    <w:p w14:paraId="7234069C" w14:textId="77777777" w:rsidR="007E1EE0" w:rsidRDefault="007E1EE0" w:rsidP="007E1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2C9"/>
    <w:multiLevelType w:val="hybridMultilevel"/>
    <w:tmpl w:val="5FD006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730B00"/>
    <w:multiLevelType w:val="hybridMultilevel"/>
    <w:tmpl w:val="BDF86BB8"/>
    <w:lvl w:ilvl="0" w:tplc="99306136">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97054E"/>
    <w:multiLevelType w:val="hybridMultilevel"/>
    <w:tmpl w:val="92E49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0D18AA"/>
    <w:multiLevelType w:val="hybridMultilevel"/>
    <w:tmpl w:val="D5F48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9312533"/>
    <w:multiLevelType w:val="hybridMultilevel"/>
    <w:tmpl w:val="8BE41EFA"/>
    <w:lvl w:ilvl="0" w:tplc="0C09001B">
      <w:start w:val="1"/>
      <w:numFmt w:val="lowerRoman"/>
      <w:lvlText w:val="%1."/>
      <w:lvlJc w:val="righ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 w15:restartNumberingAfterBreak="0">
    <w:nsid w:val="4F6113FF"/>
    <w:multiLevelType w:val="hybridMultilevel"/>
    <w:tmpl w:val="92E49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BD233B"/>
    <w:multiLevelType w:val="hybridMultilevel"/>
    <w:tmpl w:val="5BB0FD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B2F6F"/>
    <w:multiLevelType w:val="multilevel"/>
    <w:tmpl w:val="BDF0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54D0B"/>
    <w:multiLevelType w:val="hybridMultilevel"/>
    <w:tmpl w:val="D054A45C"/>
    <w:lvl w:ilvl="0" w:tplc="0C090001">
      <w:start w:val="1"/>
      <w:numFmt w:val="bullet"/>
      <w:lvlText w:val=""/>
      <w:lvlJc w:val="left"/>
      <w:pPr>
        <w:ind w:left="720" w:hanging="360"/>
      </w:pPr>
      <w:rPr>
        <w:rFonts w:ascii="Symbol" w:hAnsi="Symbol" w:hint="default"/>
      </w:rPr>
    </w:lvl>
    <w:lvl w:ilvl="1" w:tplc="BFEEA0B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7"/>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ibraries" w:val="&lt;Libraries&gt;&lt;item db-id=&quot;sxf0vszdk9fxdkezfw6vfa9n0xxtwrawtr9s&quot;&gt;TasNetworks Project&lt;record-ids&gt;&lt;item&gt;1&lt;/item&gt;&lt;/record-ids&gt;&lt;/item&gt;&lt;/Libraries&gt;"/>
  </w:docVars>
  <w:rsids>
    <w:rsidRoot w:val="00C20E4C"/>
    <w:rsid w:val="000165B5"/>
    <w:rsid w:val="00020BF0"/>
    <w:rsid w:val="00026706"/>
    <w:rsid w:val="00027D56"/>
    <w:rsid w:val="00087CE6"/>
    <w:rsid w:val="0011308B"/>
    <w:rsid w:val="00124376"/>
    <w:rsid w:val="0015091C"/>
    <w:rsid w:val="0016224A"/>
    <w:rsid w:val="001B7A98"/>
    <w:rsid w:val="00200AD9"/>
    <w:rsid w:val="00264AC7"/>
    <w:rsid w:val="00270269"/>
    <w:rsid w:val="002A39B2"/>
    <w:rsid w:val="003459D1"/>
    <w:rsid w:val="00352353"/>
    <w:rsid w:val="00371579"/>
    <w:rsid w:val="00383B0F"/>
    <w:rsid w:val="003842E8"/>
    <w:rsid w:val="004107AE"/>
    <w:rsid w:val="00416FDF"/>
    <w:rsid w:val="00433105"/>
    <w:rsid w:val="00477759"/>
    <w:rsid w:val="004B71E8"/>
    <w:rsid w:val="00563BD9"/>
    <w:rsid w:val="0058315B"/>
    <w:rsid w:val="005A3227"/>
    <w:rsid w:val="00614C69"/>
    <w:rsid w:val="0062719D"/>
    <w:rsid w:val="006325D4"/>
    <w:rsid w:val="00632C2C"/>
    <w:rsid w:val="00677D65"/>
    <w:rsid w:val="0068128A"/>
    <w:rsid w:val="006D4E61"/>
    <w:rsid w:val="007139E4"/>
    <w:rsid w:val="00727B9B"/>
    <w:rsid w:val="0074243D"/>
    <w:rsid w:val="00744FDF"/>
    <w:rsid w:val="00753A13"/>
    <w:rsid w:val="007B45D0"/>
    <w:rsid w:val="007E1EE0"/>
    <w:rsid w:val="007E63A5"/>
    <w:rsid w:val="00822D38"/>
    <w:rsid w:val="00847802"/>
    <w:rsid w:val="00866C16"/>
    <w:rsid w:val="008869E2"/>
    <w:rsid w:val="008A460E"/>
    <w:rsid w:val="008B12A4"/>
    <w:rsid w:val="008C1D96"/>
    <w:rsid w:val="008C4B1E"/>
    <w:rsid w:val="008F10CF"/>
    <w:rsid w:val="00904EC0"/>
    <w:rsid w:val="00917D6A"/>
    <w:rsid w:val="00966229"/>
    <w:rsid w:val="00967547"/>
    <w:rsid w:val="009727E5"/>
    <w:rsid w:val="00975BCD"/>
    <w:rsid w:val="009A4B0C"/>
    <w:rsid w:val="009D3E6B"/>
    <w:rsid w:val="009E3DFE"/>
    <w:rsid w:val="00A00287"/>
    <w:rsid w:val="00A41050"/>
    <w:rsid w:val="00A4108A"/>
    <w:rsid w:val="00B2786A"/>
    <w:rsid w:val="00B27E2B"/>
    <w:rsid w:val="00B3252F"/>
    <w:rsid w:val="00B76571"/>
    <w:rsid w:val="00B7709D"/>
    <w:rsid w:val="00BE1C8A"/>
    <w:rsid w:val="00C20E4C"/>
    <w:rsid w:val="00CB4604"/>
    <w:rsid w:val="00CF3A12"/>
    <w:rsid w:val="00CF7185"/>
    <w:rsid w:val="00D079E5"/>
    <w:rsid w:val="00D24D1D"/>
    <w:rsid w:val="00D341C8"/>
    <w:rsid w:val="00D3438F"/>
    <w:rsid w:val="00D53B61"/>
    <w:rsid w:val="00D82283"/>
    <w:rsid w:val="00D85EC3"/>
    <w:rsid w:val="00DC3327"/>
    <w:rsid w:val="00E1360D"/>
    <w:rsid w:val="00E376F3"/>
    <w:rsid w:val="00E43BEC"/>
    <w:rsid w:val="00E54781"/>
    <w:rsid w:val="00E62E5B"/>
    <w:rsid w:val="00E84814"/>
    <w:rsid w:val="00E93BC2"/>
    <w:rsid w:val="00EA304D"/>
    <w:rsid w:val="00EB5303"/>
    <w:rsid w:val="00EE1E87"/>
    <w:rsid w:val="00EE4582"/>
    <w:rsid w:val="00EE7BE9"/>
    <w:rsid w:val="00F477B9"/>
    <w:rsid w:val="00F74E92"/>
    <w:rsid w:val="00FD45D5"/>
    <w:rsid w:val="00FE242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C2D28A9"/>
  <w15:chartTrackingRefBased/>
  <w15:docId w15:val="{D37702BA-1216-4314-A264-D9B90A8B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EE0"/>
  </w:style>
  <w:style w:type="paragraph" w:styleId="Footer">
    <w:name w:val="footer"/>
    <w:basedOn w:val="Normal"/>
    <w:link w:val="FooterChar"/>
    <w:uiPriority w:val="99"/>
    <w:unhideWhenUsed/>
    <w:rsid w:val="007E1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EE0"/>
  </w:style>
  <w:style w:type="paragraph" w:styleId="ListParagraph">
    <w:name w:val="List Paragraph"/>
    <w:basedOn w:val="Normal"/>
    <w:uiPriority w:val="34"/>
    <w:qFormat/>
    <w:rsid w:val="007E1EE0"/>
    <w:pPr>
      <w:ind w:left="720"/>
      <w:contextualSpacing/>
    </w:pPr>
  </w:style>
  <w:style w:type="character" w:styleId="CommentReference">
    <w:name w:val="annotation reference"/>
    <w:basedOn w:val="DefaultParagraphFont"/>
    <w:uiPriority w:val="99"/>
    <w:semiHidden/>
    <w:unhideWhenUsed/>
    <w:rsid w:val="0016224A"/>
    <w:rPr>
      <w:sz w:val="16"/>
      <w:szCs w:val="16"/>
    </w:rPr>
  </w:style>
  <w:style w:type="paragraph" w:styleId="CommentText">
    <w:name w:val="annotation text"/>
    <w:basedOn w:val="Normal"/>
    <w:link w:val="CommentTextChar"/>
    <w:uiPriority w:val="99"/>
    <w:unhideWhenUsed/>
    <w:rsid w:val="0016224A"/>
    <w:pPr>
      <w:spacing w:line="240" w:lineRule="auto"/>
    </w:pPr>
    <w:rPr>
      <w:sz w:val="20"/>
      <w:szCs w:val="20"/>
    </w:rPr>
  </w:style>
  <w:style w:type="character" w:customStyle="1" w:styleId="CommentTextChar">
    <w:name w:val="Comment Text Char"/>
    <w:basedOn w:val="DefaultParagraphFont"/>
    <w:link w:val="CommentText"/>
    <w:uiPriority w:val="99"/>
    <w:rsid w:val="0016224A"/>
    <w:rPr>
      <w:sz w:val="20"/>
      <w:szCs w:val="20"/>
    </w:rPr>
  </w:style>
  <w:style w:type="paragraph" w:styleId="CommentSubject">
    <w:name w:val="annotation subject"/>
    <w:basedOn w:val="CommentText"/>
    <w:next w:val="CommentText"/>
    <w:link w:val="CommentSubjectChar"/>
    <w:uiPriority w:val="99"/>
    <w:semiHidden/>
    <w:unhideWhenUsed/>
    <w:rsid w:val="0016224A"/>
    <w:rPr>
      <w:b/>
      <w:bCs/>
    </w:rPr>
  </w:style>
  <w:style w:type="character" w:customStyle="1" w:styleId="CommentSubjectChar">
    <w:name w:val="Comment Subject Char"/>
    <w:basedOn w:val="CommentTextChar"/>
    <w:link w:val="CommentSubject"/>
    <w:uiPriority w:val="99"/>
    <w:semiHidden/>
    <w:rsid w:val="0016224A"/>
    <w:rPr>
      <w:b/>
      <w:bCs/>
      <w:sz w:val="20"/>
      <w:szCs w:val="20"/>
    </w:rPr>
  </w:style>
  <w:style w:type="paragraph" w:styleId="BalloonText">
    <w:name w:val="Balloon Text"/>
    <w:basedOn w:val="Normal"/>
    <w:link w:val="BalloonTextChar"/>
    <w:uiPriority w:val="99"/>
    <w:semiHidden/>
    <w:unhideWhenUsed/>
    <w:rsid w:val="00162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24A"/>
    <w:rPr>
      <w:rFonts w:ascii="Segoe UI" w:hAnsi="Segoe UI" w:cs="Segoe UI"/>
      <w:sz w:val="18"/>
      <w:szCs w:val="18"/>
    </w:rPr>
  </w:style>
  <w:style w:type="character" w:customStyle="1" w:styleId="apple-converted-space">
    <w:name w:val="apple-converted-space"/>
    <w:rsid w:val="00866C16"/>
  </w:style>
  <w:style w:type="table" w:styleId="TableGrid">
    <w:name w:val="Table Grid"/>
    <w:basedOn w:val="TableNormal"/>
    <w:uiPriority w:val="39"/>
    <w:rsid w:val="0038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727B9B"/>
  </w:style>
  <w:style w:type="paragraph" w:styleId="NormalWeb">
    <w:name w:val="Normal (Web)"/>
    <w:basedOn w:val="Normal"/>
    <w:uiPriority w:val="99"/>
    <w:semiHidden/>
    <w:unhideWhenUsed/>
    <w:rsid w:val="00087C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7CE6"/>
    <w:rPr>
      <w:b/>
      <w:bCs/>
    </w:rPr>
  </w:style>
  <w:style w:type="character" w:styleId="Hyperlink">
    <w:name w:val="Hyperlink"/>
    <w:basedOn w:val="DefaultParagraphFont"/>
    <w:uiPriority w:val="99"/>
    <w:semiHidden/>
    <w:unhideWhenUsed/>
    <w:rsid w:val="00087CE6"/>
    <w:rPr>
      <w:color w:val="0000FF"/>
      <w:u w:val="single"/>
    </w:rPr>
  </w:style>
  <w:style w:type="paragraph" w:customStyle="1" w:styleId="Default">
    <w:name w:val="Default"/>
    <w:rsid w:val="009E3DFE"/>
    <w:pPr>
      <w:widowControl w:val="0"/>
      <w:autoSpaceDE w:val="0"/>
      <w:autoSpaceDN w:val="0"/>
      <w:adjustRightInd w:val="0"/>
      <w:spacing w:after="0" w:line="240" w:lineRule="auto"/>
    </w:pPr>
    <w:rPr>
      <w:rFonts w:ascii="RHZSBR+TimesNewRomanPSMT" w:eastAsia="Times New Roman" w:hAnsi="RHZSBR+TimesNewRomanPSMT" w:cs="RHZSBR+TimesNewRomanPSMT"/>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7491">
      <w:bodyDiv w:val="1"/>
      <w:marLeft w:val="0"/>
      <w:marRight w:val="0"/>
      <w:marTop w:val="0"/>
      <w:marBottom w:val="0"/>
      <w:divBdr>
        <w:top w:val="none" w:sz="0" w:space="0" w:color="auto"/>
        <w:left w:val="none" w:sz="0" w:space="0" w:color="auto"/>
        <w:bottom w:val="none" w:sz="0" w:space="0" w:color="auto"/>
        <w:right w:val="none" w:sz="0" w:space="0" w:color="auto"/>
      </w:divBdr>
      <w:divsChild>
        <w:div w:id="396326189">
          <w:marLeft w:val="0"/>
          <w:marRight w:val="0"/>
          <w:marTop w:val="0"/>
          <w:marBottom w:val="0"/>
          <w:divBdr>
            <w:top w:val="none" w:sz="0" w:space="0" w:color="auto"/>
            <w:left w:val="none" w:sz="0" w:space="0" w:color="auto"/>
            <w:bottom w:val="none" w:sz="0" w:space="0" w:color="auto"/>
            <w:right w:val="none" w:sz="0" w:space="0" w:color="auto"/>
          </w:divBdr>
        </w:div>
        <w:div w:id="1887524934">
          <w:marLeft w:val="0"/>
          <w:marRight w:val="0"/>
          <w:marTop w:val="0"/>
          <w:marBottom w:val="0"/>
          <w:divBdr>
            <w:top w:val="none" w:sz="0" w:space="0" w:color="auto"/>
            <w:left w:val="none" w:sz="0" w:space="0" w:color="auto"/>
            <w:bottom w:val="none" w:sz="0" w:space="0" w:color="auto"/>
            <w:right w:val="none" w:sz="0" w:space="0" w:color="auto"/>
          </w:divBdr>
        </w:div>
      </w:divsChild>
    </w:div>
    <w:div w:id="545144122">
      <w:bodyDiv w:val="1"/>
      <w:marLeft w:val="0"/>
      <w:marRight w:val="0"/>
      <w:marTop w:val="0"/>
      <w:marBottom w:val="0"/>
      <w:divBdr>
        <w:top w:val="none" w:sz="0" w:space="0" w:color="auto"/>
        <w:left w:val="none" w:sz="0" w:space="0" w:color="auto"/>
        <w:bottom w:val="none" w:sz="0" w:space="0" w:color="auto"/>
        <w:right w:val="none" w:sz="0" w:space="0" w:color="auto"/>
      </w:divBdr>
      <w:divsChild>
        <w:div w:id="853225646">
          <w:marLeft w:val="0"/>
          <w:marRight w:val="0"/>
          <w:marTop w:val="0"/>
          <w:marBottom w:val="0"/>
          <w:divBdr>
            <w:top w:val="single" w:sz="12" w:space="8" w:color="00A0C8"/>
            <w:left w:val="single" w:sz="12" w:space="8" w:color="00A0C8"/>
            <w:bottom w:val="single" w:sz="12" w:space="8" w:color="00A0C8"/>
            <w:right w:val="single" w:sz="12" w:space="8" w:color="00A0C8"/>
          </w:divBdr>
        </w:div>
      </w:divsChild>
    </w:div>
    <w:div w:id="1493835519">
      <w:bodyDiv w:val="1"/>
      <w:marLeft w:val="0"/>
      <w:marRight w:val="0"/>
      <w:marTop w:val="0"/>
      <w:marBottom w:val="0"/>
      <w:divBdr>
        <w:top w:val="none" w:sz="0" w:space="0" w:color="auto"/>
        <w:left w:val="none" w:sz="0" w:space="0" w:color="auto"/>
        <w:bottom w:val="none" w:sz="0" w:space="0" w:color="auto"/>
        <w:right w:val="none" w:sz="0" w:space="0" w:color="auto"/>
      </w:divBdr>
    </w:div>
    <w:div w:id="1989816480">
      <w:bodyDiv w:val="1"/>
      <w:marLeft w:val="0"/>
      <w:marRight w:val="0"/>
      <w:marTop w:val="0"/>
      <w:marBottom w:val="0"/>
      <w:divBdr>
        <w:top w:val="none" w:sz="0" w:space="0" w:color="auto"/>
        <w:left w:val="none" w:sz="0" w:space="0" w:color="auto"/>
        <w:bottom w:val="none" w:sz="0" w:space="0" w:color="auto"/>
        <w:right w:val="none" w:sz="0" w:space="0" w:color="auto"/>
      </w:divBdr>
      <w:divsChild>
        <w:div w:id="1234394265">
          <w:marLeft w:val="0"/>
          <w:marRight w:val="0"/>
          <w:marTop w:val="0"/>
          <w:marBottom w:val="225"/>
          <w:divBdr>
            <w:top w:val="none" w:sz="0" w:space="0" w:color="auto"/>
            <w:left w:val="none" w:sz="0" w:space="0" w:color="auto"/>
            <w:bottom w:val="none" w:sz="0" w:space="0" w:color="auto"/>
            <w:right w:val="none" w:sz="0" w:space="0" w:color="auto"/>
          </w:divBdr>
        </w:div>
        <w:div w:id="67923637">
          <w:marLeft w:val="0"/>
          <w:marRight w:val="0"/>
          <w:marTop w:val="0"/>
          <w:marBottom w:val="225"/>
          <w:divBdr>
            <w:top w:val="none" w:sz="0" w:space="0" w:color="auto"/>
            <w:left w:val="none" w:sz="0" w:space="0" w:color="auto"/>
            <w:bottom w:val="none" w:sz="0" w:space="0" w:color="auto"/>
            <w:right w:val="none" w:sz="0" w:space="0" w:color="auto"/>
          </w:divBdr>
        </w:div>
        <w:div w:id="1038971535">
          <w:marLeft w:val="0"/>
          <w:marRight w:val="0"/>
          <w:marTop w:val="0"/>
          <w:marBottom w:val="225"/>
          <w:divBdr>
            <w:top w:val="none" w:sz="0" w:space="0" w:color="auto"/>
            <w:left w:val="none" w:sz="0" w:space="0" w:color="auto"/>
            <w:bottom w:val="none" w:sz="0" w:space="0" w:color="auto"/>
            <w:right w:val="none" w:sz="0" w:space="0" w:color="auto"/>
          </w:divBdr>
        </w:div>
        <w:div w:id="2065829172">
          <w:marLeft w:val="0"/>
          <w:marRight w:val="0"/>
          <w:marTop w:val="0"/>
          <w:marBottom w:val="225"/>
          <w:divBdr>
            <w:top w:val="none" w:sz="0" w:space="0" w:color="auto"/>
            <w:left w:val="none" w:sz="0" w:space="0" w:color="auto"/>
            <w:bottom w:val="none" w:sz="0" w:space="0" w:color="auto"/>
            <w:right w:val="none" w:sz="0" w:space="0" w:color="auto"/>
          </w:divBdr>
        </w:div>
        <w:div w:id="384334302">
          <w:marLeft w:val="0"/>
          <w:marRight w:val="0"/>
          <w:marTop w:val="0"/>
          <w:marBottom w:val="225"/>
          <w:divBdr>
            <w:top w:val="none" w:sz="0" w:space="0" w:color="auto"/>
            <w:left w:val="none" w:sz="0" w:space="0" w:color="auto"/>
            <w:bottom w:val="none" w:sz="0" w:space="0" w:color="auto"/>
            <w:right w:val="none" w:sz="0" w:space="0" w:color="auto"/>
          </w:divBdr>
        </w:div>
        <w:div w:id="1872304699">
          <w:marLeft w:val="0"/>
          <w:marRight w:val="0"/>
          <w:marTop w:val="0"/>
          <w:marBottom w:val="225"/>
          <w:divBdr>
            <w:top w:val="none" w:sz="0" w:space="0" w:color="auto"/>
            <w:left w:val="none" w:sz="0" w:space="0" w:color="auto"/>
            <w:bottom w:val="none" w:sz="0" w:space="0" w:color="auto"/>
            <w:right w:val="none" w:sz="0" w:space="0" w:color="auto"/>
          </w:divBdr>
        </w:div>
        <w:div w:id="1263103471">
          <w:marLeft w:val="0"/>
          <w:marRight w:val="0"/>
          <w:marTop w:val="0"/>
          <w:marBottom w:val="225"/>
          <w:divBdr>
            <w:top w:val="none" w:sz="0" w:space="0" w:color="auto"/>
            <w:left w:val="none" w:sz="0" w:space="0" w:color="auto"/>
            <w:bottom w:val="none" w:sz="0" w:space="0" w:color="auto"/>
            <w:right w:val="none" w:sz="0" w:space="0" w:color="auto"/>
          </w:divBdr>
        </w:div>
        <w:div w:id="189682810">
          <w:marLeft w:val="0"/>
          <w:marRight w:val="0"/>
          <w:marTop w:val="0"/>
          <w:marBottom w:val="225"/>
          <w:divBdr>
            <w:top w:val="none" w:sz="0" w:space="0" w:color="auto"/>
            <w:left w:val="none" w:sz="0" w:space="0" w:color="auto"/>
            <w:bottom w:val="none" w:sz="0" w:space="0" w:color="auto"/>
            <w:right w:val="none" w:sz="0" w:space="0" w:color="auto"/>
          </w:divBdr>
        </w:div>
        <w:div w:id="15224709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Cocker</dc:creator>
  <cp:keywords/>
  <dc:description/>
  <cp:lastModifiedBy>Fiona Cocker</cp:lastModifiedBy>
  <cp:revision>2</cp:revision>
  <dcterms:created xsi:type="dcterms:W3CDTF">2019-03-19T01:31:00Z</dcterms:created>
  <dcterms:modified xsi:type="dcterms:W3CDTF">2019-03-19T01:31:00Z</dcterms:modified>
</cp:coreProperties>
</file>