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5AA54" w14:textId="0615F1E3" w:rsidR="009A627E" w:rsidRPr="00D02561" w:rsidRDefault="00261E6C">
      <w:pPr>
        <w:spacing w:line="480" w:lineRule="auto"/>
        <w:jc w:val="center"/>
        <w:rPr>
          <w:rFonts w:ascii="Trebuchet MS" w:eastAsia="Trebuchet MS" w:hAnsi="Trebuchet MS" w:cs="Trebuchet MS"/>
          <w:b/>
          <w:color w:val="auto"/>
          <w:sz w:val="20"/>
          <w:szCs w:val="20"/>
          <w:u w:val="single"/>
        </w:rPr>
      </w:pPr>
      <w:proofErr w:type="spellStart"/>
      <w:r w:rsidRPr="00D02561">
        <w:rPr>
          <w:rFonts w:ascii="Trebuchet MS" w:eastAsia="Trebuchet MS" w:hAnsi="Trebuchet MS" w:cs="Trebuchet MS"/>
          <w:b/>
          <w:color w:val="auto"/>
          <w:sz w:val="20"/>
          <w:szCs w:val="20"/>
          <w:u w:val="single"/>
        </w:rPr>
        <w:t>Randomised</w:t>
      </w:r>
      <w:proofErr w:type="spellEnd"/>
      <w:r w:rsidRPr="00D02561">
        <w:rPr>
          <w:rFonts w:ascii="Trebuchet MS" w:eastAsia="Trebuchet MS" w:hAnsi="Trebuchet MS" w:cs="Trebuchet MS"/>
          <w:b/>
          <w:color w:val="auto"/>
          <w:sz w:val="20"/>
          <w:szCs w:val="20"/>
          <w:u w:val="single"/>
        </w:rPr>
        <w:t xml:space="preserve"> controlled trial: Can topical </w:t>
      </w:r>
      <w:proofErr w:type="spellStart"/>
      <w:r w:rsidRPr="00D02561">
        <w:rPr>
          <w:rFonts w:ascii="Trebuchet MS" w:eastAsia="Trebuchet MS" w:hAnsi="Trebuchet MS" w:cs="Trebuchet MS"/>
          <w:b/>
          <w:color w:val="auto"/>
          <w:sz w:val="20"/>
          <w:szCs w:val="20"/>
          <w:u w:val="single"/>
        </w:rPr>
        <w:t>timolol</w:t>
      </w:r>
      <w:proofErr w:type="spellEnd"/>
      <w:r w:rsidRPr="00D02561">
        <w:rPr>
          <w:rFonts w:ascii="Trebuchet MS" w:eastAsia="Trebuchet MS" w:hAnsi="Trebuchet MS" w:cs="Trebuchet MS"/>
          <w:b/>
          <w:color w:val="auto"/>
          <w:sz w:val="20"/>
          <w:szCs w:val="20"/>
          <w:u w:val="single"/>
        </w:rPr>
        <w:t xml:space="preserve"> maleate prevent complications and reduce the need for further treatment for </w:t>
      </w:r>
      <w:r w:rsidR="003D5643" w:rsidRPr="00D02561">
        <w:rPr>
          <w:rFonts w:ascii="Trebuchet MS" w:eastAsia="Trebuchet MS" w:hAnsi="Trebuchet MS" w:cs="Trebuchet MS"/>
          <w:b/>
          <w:color w:val="auto"/>
          <w:sz w:val="20"/>
          <w:szCs w:val="20"/>
          <w:u w:val="single"/>
        </w:rPr>
        <w:t xml:space="preserve">small superficial </w:t>
      </w:r>
      <w:r w:rsidRPr="00D02561">
        <w:rPr>
          <w:rFonts w:ascii="Trebuchet MS" w:eastAsia="Trebuchet MS" w:hAnsi="Trebuchet MS" w:cs="Trebuchet MS"/>
          <w:b/>
          <w:color w:val="auto"/>
          <w:sz w:val="20"/>
          <w:szCs w:val="20"/>
          <w:u w:val="single"/>
        </w:rPr>
        <w:t xml:space="preserve">infantile </w:t>
      </w:r>
      <w:proofErr w:type="spellStart"/>
      <w:r w:rsidRPr="00D02561">
        <w:rPr>
          <w:rFonts w:ascii="Trebuchet MS" w:eastAsia="Trebuchet MS" w:hAnsi="Trebuchet MS" w:cs="Trebuchet MS"/>
          <w:b/>
          <w:color w:val="auto"/>
          <w:sz w:val="20"/>
          <w:szCs w:val="20"/>
          <w:u w:val="single"/>
        </w:rPr>
        <w:t>haemangiomata</w:t>
      </w:r>
      <w:proofErr w:type="spellEnd"/>
      <w:r w:rsidR="003D5643" w:rsidRPr="00D02561">
        <w:rPr>
          <w:rFonts w:ascii="Trebuchet MS" w:eastAsia="Trebuchet MS" w:hAnsi="Trebuchet MS" w:cs="Trebuchet MS"/>
          <w:b/>
          <w:color w:val="auto"/>
          <w:sz w:val="20"/>
          <w:szCs w:val="20"/>
          <w:u w:val="single"/>
        </w:rPr>
        <w:t xml:space="preserve"> in high risk areas</w:t>
      </w:r>
      <w:r w:rsidRPr="00D02561">
        <w:rPr>
          <w:rFonts w:ascii="Trebuchet MS" w:eastAsia="Trebuchet MS" w:hAnsi="Trebuchet MS" w:cs="Trebuchet MS"/>
          <w:b/>
          <w:color w:val="auto"/>
          <w:sz w:val="20"/>
          <w:szCs w:val="20"/>
          <w:u w:val="single"/>
        </w:rPr>
        <w:t>?</w:t>
      </w:r>
    </w:p>
    <w:p w14:paraId="58944888" w14:textId="7BCAB6CF" w:rsidR="009A627E" w:rsidRPr="00D02561" w:rsidRDefault="00261E6C" w:rsidP="0050694F">
      <w:pPr>
        <w:spacing w:line="480" w:lineRule="auto"/>
        <w:jc w:val="center"/>
        <w:rPr>
          <w:rFonts w:ascii="Trebuchet MS" w:eastAsia="Trebuchet MS" w:hAnsi="Trebuchet MS" w:cs="Trebuchet MS"/>
          <w:i/>
          <w:color w:val="auto"/>
          <w:sz w:val="20"/>
          <w:szCs w:val="20"/>
        </w:rPr>
      </w:pPr>
      <w:r w:rsidRPr="00D02561">
        <w:rPr>
          <w:rFonts w:ascii="Trebuchet MS" w:eastAsia="Trebuchet MS" w:hAnsi="Trebuchet MS" w:cs="Trebuchet MS"/>
          <w:i/>
          <w:color w:val="auto"/>
          <w:sz w:val="20"/>
          <w:szCs w:val="20"/>
        </w:rPr>
        <w:t>JW Cheng</w:t>
      </w:r>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1</w:t>
      </w:r>
      <w:r w:rsidRPr="00D02561">
        <w:rPr>
          <w:rFonts w:ascii="Trebuchet MS" w:eastAsia="Trebuchet MS" w:hAnsi="Trebuchet MS" w:cs="Trebuchet MS"/>
          <w:i/>
          <w:color w:val="auto"/>
          <w:sz w:val="20"/>
          <w:szCs w:val="20"/>
        </w:rPr>
        <w:t>, YY Lam</w:t>
      </w:r>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1</w:t>
      </w:r>
      <w:r w:rsidRPr="00D02561">
        <w:rPr>
          <w:rFonts w:ascii="Trebuchet MS" w:eastAsia="Trebuchet MS" w:hAnsi="Trebuchet MS" w:cs="Trebuchet MS"/>
          <w:i/>
          <w:color w:val="auto"/>
          <w:sz w:val="20"/>
          <w:szCs w:val="20"/>
        </w:rPr>
        <w:t xml:space="preserve">, </w:t>
      </w:r>
      <w:r w:rsidR="005A0608" w:rsidRPr="00D02561">
        <w:rPr>
          <w:rFonts w:ascii="Trebuchet MS" w:eastAsia="Trebuchet MS" w:hAnsi="Trebuchet MS" w:cs="Trebuchet MS"/>
          <w:i/>
          <w:color w:val="auto"/>
          <w:sz w:val="20"/>
          <w:szCs w:val="20"/>
        </w:rPr>
        <w:t>G Fung</w:t>
      </w:r>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1</w:t>
      </w:r>
      <w:r w:rsidR="005A0608" w:rsidRPr="00D02561">
        <w:rPr>
          <w:rFonts w:ascii="Trebuchet MS" w:eastAsia="Trebuchet MS" w:hAnsi="Trebuchet MS" w:cs="Trebuchet MS"/>
          <w:i/>
          <w:color w:val="auto"/>
          <w:sz w:val="20"/>
          <w:szCs w:val="20"/>
        </w:rPr>
        <w:t>, C Sin</w:t>
      </w:r>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1</w:t>
      </w:r>
      <w:r w:rsidR="005A0608" w:rsidRPr="00D02561">
        <w:rPr>
          <w:rFonts w:ascii="Trebuchet MS" w:eastAsia="Trebuchet MS" w:hAnsi="Trebuchet MS" w:cs="Trebuchet MS"/>
          <w:i/>
          <w:color w:val="auto"/>
          <w:sz w:val="20"/>
          <w:szCs w:val="20"/>
        </w:rPr>
        <w:t xml:space="preserve">, D </w:t>
      </w:r>
      <w:proofErr w:type="spellStart"/>
      <w:r w:rsidR="005A0608" w:rsidRPr="00D02561">
        <w:rPr>
          <w:rFonts w:ascii="Trebuchet MS" w:eastAsia="Trebuchet MS" w:hAnsi="Trebuchet MS" w:cs="Trebuchet MS"/>
          <w:i/>
          <w:color w:val="auto"/>
          <w:sz w:val="20"/>
          <w:szCs w:val="20"/>
        </w:rPr>
        <w:t>Luk</w:t>
      </w:r>
      <w:proofErr w:type="spellEnd"/>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1</w:t>
      </w:r>
      <w:r w:rsidR="005835B3">
        <w:rPr>
          <w:rFonts w:ascii="Trebuchet MS" w:eastAsia="Trebuchet MS" w:hAnsi="Trebuchet MS" w:cs="Trebuchet MS"/>
          <w:color w:val="auto"/>
          <w:sz w:val="20"/>
          <w:szCs w:val="20"/>
          <w:vertAlign w:val="superscript"/>
        </w:rPr>
        <w:t xml:space="preserve">, </w:t>
      </w:r>
      <w:proofErr w:type="gramStart"/>
      <w:r w:rsidR="005835B3">
        <w:rPr>
          <w:rFonts w:ascii="Trebuchet MS" w:eastAsia="Trebuchet MS" w:hAnsi="Trebuchet MS" w:cs="Trebuchet MS"/>
          <w:color w:val="auto"/>
          <w:sz w:val="20"/>
          <w:szCs w:val="20"/>
          <w:vertAlign w:val="superscript"/>
        </w:rPr>
        <w:t>*</w:t>
      </w:r>
      <w:r w:rsidR="00885EFA">
        <w:rPr>
          <w:rFonts w:ascii="Trebuchet MS" w:eastAsia="Trebuchet MS" w:hAnsi="Trebuchet MS" w:cs="Trebuchet MS"/>
          <w:color w:val="auto"/>
          <w:sz w:val="20"/>
          <w:szCs w:val="20"/>
          <w:vertAlign w:val="superscript"/>
        </w:rPr>
        <w:t xml:space="preserve"> </w:t>
      </w:r>
      <w:r w:rsidR="005A0608" w:rsidRPr="00D02561">
        <w:rPr>
          <w:rFonts w:ascii="Trebuchet MS" w:eastAsia="Trebuchet MS" w:hAnsi="Trebuchet MS" w:cs="Trebuchet MS"/>
          <w:i/>
          <w:color w:val="auto"/>
          <w:sz w:val="20"/>
          <w:szCs w:val="20"/>
        </w:rPr>
        <w:t>,</w:t>
      </w:r>
      <w:proofErr w:type="gramEnd"/>
      <w:r w:rsidR="005A0608" w:rsidRPr="00D02561">
        <w:rPr>
          <w:rFonts w:ascii="Trebuchet MS" w:eastAsia="Trebuchet MS" w:hAnsi="Trebuchet MS" w:cs="Trebuchet MS"/>
          <w:i/>
          <w:color w:val="auto"/>
          <w:sz w:val="20"/>
          <w:szCs w:val="20"/>
        </w:rPr>
        <w:t xml:space="preserve"> </w:t>
      </w:r>
      <w:r w:rsidRPr="00D02561">
        <w:rPr>
          <w:rFonts w:ascii="Trebuchet MS" w:eastAsia="Trebuchet MS" w:hAnsi="Trebuchet MS" w:cs="Trebuchet MS"/>
          <w:i/>
          <w:color w:val="auto"/>
          <w:sz w:val="20"/>
          <w:szCs w:val="20"/>
        </w:rPr>
        <w:t>HB Chan</w:t>
      </w:r>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2</w:t>
      </w:r>
      <w:r w:rsidR="00F92F97" w:rsidRPr="00D02561">
        <w:rPr>
          <w:rFonts w:ascii="Trebuchet MS" w:eastAsia="Trebuchet MS" w:hAnsi="Trebuchet MS" w:cs="Trebuchet MS"/>
          <w:i/>
          <w:color w:val="auto"/>
          <w:sz w:val="20"/>
          <w:szCs w:val="20"/>
        </w:rPr>
        <w:t>, WK Chiu</w:t>
      </w:r>
      <w:r w:rsidR="00AE06C1" w:rsidRPr="00D02561">
        <w:rPr>
          <w:rFonts w:ascii="Trebuchet MS" w:eastAsia="Trebuchet MS" w:hAnsi="Trebuchet MS" w:cs="Trebuchet MS"/>
          <w:i/>
          <w:color w:val="auto"/>
          <w:sz w:val="20"/>
          <w:szCs w:val="20"/>
        </w:rPr>
        <w:t xml:space="preserve"> </w:t>
      </w:r>
      <w:r w:rsidR="00885EFA">
        <w:rPr>
          <w:rFonts w:ascii="Trebuchet MS" w:eastAsia="Trebuchet MS" w:hAnsi="Trebuchet MS" w:cs="Trebuchet MS"/>
          <w:color w:val="auto"/>
          <w:sz w:val="20"/>
          <w:szCs w:val="20"/>
          <w:vertAlign w:val="superscript"/>
        </w:rPr>
        <w:t>1</w:t>
      </w:r>
    </w:p>
    <w:p w14:paraId="4BAF7873" w14:textId="500D8241" w:rsidR="009A627E" w:rsidRPr="00D02561" w:rsidRDefault="00885EFA" w:rsidP="00BC73B4">
      <w:pPr>
        <w:spacing w:line="480" w:lineRule="auto"/>
        <w:jc w:val="right"/>
        <w:rPr>
          <w:rFonts w:ascii="Trebuchet MS" w:eastAsia="Trebuchet MS" w:hAnsi="Trebuchet MS" w:cs="Trebuchet MS"/>
          <w:i/>
          <w:color w:val="auto"/>
          <w:sz w:val="20"/>
          <w:szCs w:val="20"/>
        </w:rPr>
      </w:pPr>
      <w:r w:rsidRPr="00885EFA">
        <w:rPr>
          <w:rFonts w:ascii="Trebuchet MS" w:eastAsia="Trebuchet MS" w:hAnsi="Trebuchet MS" w:cs="Trebuchet MS"/>
          <w:i/>
          <w:color w:val="auto"/>
          <w:sz w:val="20"/>
          <w:szCs w:val="20"/>
          <w:vertAlign w:val="superscript"/>
        </w:rPr>
        <w:t>1</w:t>
      </w:r>
      <w:r w:rsidR="00AE06C1" w:rsidRPr="00D02561">
        <w:rPr>
          <w:rFonts w:ascii="Trebuchet MS" w:eastAsia="Trebuchet MS" w:hAnsi="Trebuchet MS" w:cs="Trebuchet MS"/>
          <w:i/>
          <w:color w:val="auto"/>
          <w:sz w:val="20"/>
          <w:szCs w:val="20"/>
        </w:rPr>
        <w:t xml:space="preserve">: </w:t>
      </w:r>
      <w:r w:rsidR="00261E6C" w:rsidRPr="00D02561">
        <w:rPr>
          <w:rFonts w:ascii="Trebuchet MS" w:eastAsia="Trebuchet MS" w:hAnsi="Trebuchet MS" w:cs="Trebuchet MS"/>
          <w:i/>
          <w:color w:val="auto"/>
          <w:sz w:val="20"/>
          <w:szCs w:val="20"/>
        </w:rPr>
        <w:t xml:space="preserve">Department of </w:t>
      </w:r>
      <w:proofErr w:type="spellStart"/>
      <w:r w:rsidR="00261E6C" w:rsidRPr="00D02561">
        <w:rPr>
          <w:rFonts w:ascii="Trebuchet MS" w:eastAsia="Trebuchet MS" w:hAnsi="Trebuchet MS" w:cs="Trebuchet MS"/>
          <w:i/>
          <w:color w:val="auto"/>
          <w:sz w:val="20"/>
          <w:szCs w:val="20"/>
        </w:rPr>
        <w:t>Paediatric</w:t>
      </w:r>
      <w:r w:rsidR="005D004D">
        <w:rPr>
          <w:rFonts w:ascii="Trebuchet MS" w:eastAsia="Trebuchet MS" w:hAnsi="Trebuchet MS" w:cs="Trebuchet MS"/>
          <w:i/>
          <w:color w:val="auto"/>
          <w:sz w:val="20"/>
          <w:szCs w:val="20"/>
        </w:rPr>
        <w:t>s</w:t>
      </w:r>
      <w:proofErr w:type="spellEnd"/>
      <w:r w:rsidR="00261E6C" w:rsidRPr="00D02561">
        <w:rPr>
          <w:rFonts w:ascii="Trebuchet MS" w:eastAsia="Trebuchet MS" w:hAnsi="Trebuchet MS" w:cs="Trebuchet MS"/>
          <w:i/>
          <w:color w:val="auto"/>
          <w:sz w:val="20"/>
          <w:szCs w:val="20"/>
        </w:rPr>
        <w:t xml:space="preserve"> and Adolescent Medicine, United Christian Hospital, </w:t>
      </w:r>
      <w:r w:rsidR="00AE06C1" w:rsidRPr="00D02561">
        <w:rPr>
          <w:rFonts w:ascii="Trebuchet MS" w:eastAsia="Trebuchet MS" w:hAnsi="Trebuchet MS" w:cs="Trebuchet MS"/>
          <w:i/>
          <w:color w:val="auto"/>
          <w:sz w:val="20"/>
          <w:szCs w:val="20"/>
        </w:rPr>
        <w:t>HKSAR</w:t>
      </w:r>
    </w:p>
    <w:p w14:paraId="5BA296B9" w14:textId="18A7B029" w:rsidR="00AE06C1" w:rsidRDefault="00885EFA" w:rsidP="00BC73B4">
      <w:pPr>
        <w:spacing w:line="480" w:lineRule="auto"/>
        <w:jc w:val="right"/>
        <w:rPr>
          <w:rFonts w:ascii="Trebuchet MS" w:eastAsia="Trebuchet MS" w:hAnsi="Trebuchet MS" w:cs="Trebuchet MS"/>
          <w:i/>
          <w:color w:val="auto"/>
          <w:sz w:val="20"/>
          <w:szCs w:val="20"/>
        </w:rPr>
      </w:pPr>
      <w:r w:rsidRPr="00885EFA">
        <w:rPr>
          <w:rFonts w:ascii="Trebuchet MS" w:eastAsia="Trebuchet MS" w:hAnsi="Trebuchet MS" w:cs="Trebuchet MS"/>
          <w:i/>
          <w:color w:val="auto"/>
          <w:sz w:val="20"/>
          <w:szCs w:val="20"/>
          <w:vertAlign w:val="superscript"/>
        </w:rPr>
        <w:t>2</w:t>
      </w:r>
      <w:r w:rsidR="00AE06C1" w:rsidRPr="00D02561">
        <w:rPr>
          <w:rFonts w:ascii="Trebuchet MS" w:eastAsia="Trebuchet MS" w:hAnsi="Trebuchet MS" w:cs="Trebuchet MS"/>
          <w:i/>
          <w:color w:val="auto"/>
          <w:sz w:val="20"/>
          <w:szCs w:val="20"/>
        </w:rPr>
        <w:t>:</w:t>
      </w:r>
      <w:r w:rsidR="00C24FCF" w:rsidRPr="00D02561">
        <w:rPr>
          <w:rFonts w:ascii="Trebuchet MS" w:eastAsia="Trebuchet MS" w:hAnsi="Trebuchet MS" w:cs="Trebuchet MS"/>
          <w:i/>
          <w:color w:val="auto"/>
          <w:sz w:val="20"/>
          <w:szCs w:val="20"/>
        </w:rPr>
        <w:t xml:space="preserve"> Hong Kong Children’s Hospital, HKSAR</w:t>
      </w:r>
    </w:p>
    <w:p w14:paraId="3523FB9E" w14:textId="70AA624C" w:rsidR="00885EFA" w:rsidRPr="00D02561" w:rsidRDefault="00885EFA" w:rsidP="00885EFA">
      <w:pPr>
        <w:spacing w:line="480" w:lineRule="auto"/>
        <w:jc w:val="right"/>
        <w:rPr>
          <w:rFonts w:ascii="Trebuchet MS" w:eastAsia="Trebuchet MS" w:hAnsi="Trebuchet MS" w:cs="Trebuchet MS"/>
          <w:i/>
          <w:color w:val="auto"/>
          <w:sz w:val="20"/>
          <w:szCs w:val="20"/>
        </w:rPr>
      </w:pPr>
      <w:r>
        <w:rPr>
          <w:rFonts w:ascii="Trebuchet MS" w:eastAsia="Trebuchet MS" w:hAnsi="Trebuchet MS" w:cs="Trebuchet MS"/>
          <w:i/>
          <w:color w:val="auto"/>
          <w:sz w:val="20"/>
          <w:szCs w:val="20"/>
        </w:rPr>
        <w:t>*</w:t>
      </w:r>
      <w:r w:rsidRPr="00D02561">
        <w:rPr>
          <w:rFonts w:ascii="Trebuchet MS" w:eastAsia="Trebuchet MS" w:hAnsi="Trebuchet MS" w:cs="Trebuchet MS"/>
          <w:i/>
          <w:color w:val="auto"/>
          <w:sz w:val="20"/>
          <w:szCs w:val="20"/>
        </w:rPr>
        <w:t xml:space="preserve">: </w:t>
      </w:r>
      <w:r>
        <w:rPr>
          <w:rFonts w:ascii="Trebuchet MS" w:eastAsia="Trebuchet MS" w:hAnsi="Trebuchet MS" w:cs="Trebuchet MS"/>
          <w:i/>
          <w:color w:val="auto"/>
          <w:sz w:val="20"/>
          <w:szCs w:val="20"/>
        </w:rPr>
        <w:t>Corresponding author</w:t>
      </w:r>
    </w:p>
    <w:p w14:paraId="741DC538" w14:textId="77777777" w:rsidR="00885EFA" w:rsidRPr="00D02561" w:rsidRDefault="00885EFA" w:rsidP="00BC73B4">
      <w:pPr>
        <w:spacing w:line="480" w:lineRule="auto"/>
        <w:jc w:val="right"/>
        <w:rPr>
          <w:rFonts w:ascii="Trebuchet MS" w:eastAsia="Trebuchet MS" w:hAnsi="Trebuchet MS" w:cs="Trebuchet MS"/>
          <w:i/>
          <w:color w:val="auto"/>
          <w:sz w:val="20"/>
          <w:szCs w:val="20"/>
        </w:rPr>
      </w:pPr>
    </w:p>
    <w:p w14:paraId="5E454EFF" w14:textId="77777777" w:rsidR="008030E5" w:rsidRPr="00D02561" w:rsidRDefault="008030E5">
      <w:pPr>
        <w:spacing w:line="480" w:lineRule="auto"/>
        <w:jc w:val="both"/>
        <w:rPr>
          <w:rFonts w:ascii="Trebuchet MS" w:eastAsia="Trebuchet MS" w:hAnsi="Trebuchet MS" w:cs="Trebuchet MS"/>
          <w:b/>
          <w:color w:val="auto"/>
          <w:sz w:val="20"/>
          <w:szCs w:val="20"/>
          <w:u w:val="single"/>
        </w:rPr>
      </w:pPr>
    </w:p>
    <w:p w14:paraId="70870E94" w14:textId="344148E3" w:rsidR="00060951" w:rsidRPr="00D02561" w:rsidRDefault="00060951">
      <w:pPr>
        <w:spacing w:line="480" w:lineRule="auto"/>
        <w:jc w:val="both"/>
        <w:rPr>
          <w:rFonts w:ascii="Trebuchet MS" w:eastAsia="Trebuchet MS" w:hAnsi="Trebuchet MS" w:cs="Trebuchet MS"/>
          <w:b/>
          <w:color w:val="auto"/>
          <w:sz w:val="20"/>
          <w:szCs w:val="20"/>
          <w:u w:val="single"/>
        </w:rPr>
      </w:pPr>
      <w:r w:rsidRPr="00D02561">
        <w:rPr>
          <w:rFonts w:ascii="Trebuchet MS" w:eastAsia="Trebuchet MS" w:hAnsi="Trebuchet MS" w:cs="Trebuchet MS"/>
          <w:b/>
          <w:color w:val="auto"/>
          <w:sz w:val="20"/>
          <w:szCs w:val="20"/>
          <w:u w:val="single"/>
        </w:rPr>
        <w:t>Abstract</w:t>
      </w:r>
    </w:p>
    <w:p w14:paraId="42648385" w14:textId="22CF09DF" w:rsidR="002A0DE9" w:rsidRPr="00D02561" w:rsidRDefault="002A0DE9">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b/>
          <w:bCs/>
          <w:color w:val="auto"/>
          <w:sz w:val="20"/>
          <w:szCs w:val="20"/>
        </w:rPr>
        <w:t>Objective:</w:t>
      </w:r>
      <w:r w:rsidRPr="00D02561">
        <w:rPr>
          <w:rFonts w:ascii="Trebuchet MS" w:eastAsia="Trebuchet MS" w:hAnsi="Trebuchet MS" w:cs="Trebuchet MS"/>
          <w:color w:val="auto"/>
          <w:sz w:val="20"/>
          <w:szCs w:val="20"/>
        </w:rPr>
        <w:t xml:space="preserve"> To define the role of topical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maleate </w:t>
      </w:r>
      <w:r w:rsidR="005B70B9" w:rsidRPr="00D02561">
        <w:rPr>
          <w:rFonts w:ascii="Trebuchet MS" w:eastAsia="Trebuchet MS" w:hAnsi="Trebuchet MS" w:cs="Trebuchet MS"/>
          <w:color w:val="auto"/>
          <w:sz w:val="20"/>
          <w:szCs w:val="20"/>
        </w:rPr>
        <w:t xml:space="preserve">(TTM) </w:t>
      </w:r>
      <w:r w:rsidRPr="00D02561">
        <w:rPr>
          <w:rFonts w:ascii="Trebuchet MS" w:eastAsia="Trebuchet MS" w:hAnsi="Trebuchet MS" w:cs="Trebuchet MS"/>
          <w:color w:val="auto"/>
          <w:sz w:val="20"/>
          <w:szCs w:val="20"/>
        </w:rPr>
        <w:t xml:space="preserve">in the treatment of infantile </w:t>
      </w:r>
      <w:proofErr w:type="spellStart"/>
      <w:r w:rsidRPr="00D02561">
        <w:rPr>
          <w:rFonts w:ascii="Trebuchet MS" w:eastAsia="Trebuchet MS" w:hAnsi="Trebuchet MS" w:cs="Trebuchet MS"/>
          <w:color w:val="auto"/>
          <w:sz w:val="20"/>
          <w:szCs w:val="20"/>
        </w:rPr>
        <w:t>haemangiomata</w:t>
      </w:r>
      <w:proofErr w:type="spellEnd"/>
      <w:r w:rsidRPr="00D02561">
        <w:rPr>
          <w:rFonts w:ascii="Trebuchet MS" w:eastAsia="Trebuchet MS" w:hAnsi="Trebuchet MS" w:cs="Trebuchet MS"/>
          <w:color w:val="auto"/>
          <w:sz w:val="20"/>
          <w:szCs w:val="20"/>
        </w:rPr>
        <w:t xml:space="preserve"> (IH). We </w:t>
      </w:r>
      <w:proofErr w:type="spellStart"/>
      <w:r w:rsidRPr="00D02561">
        <w:rPr>
          <w:rFonts w:ascii="Trebuchet MS" w:eastAsia="Trebuchet MS" w:hAnsi="Trebuchet MS" w:cs="Trebuchet MS"/>
          <w:color w:val="auto"/>
          <w:sz w:val="20"/>
          <w:szCs w:val="20"/>
        </w:rPr>
        <w:t>hypothesised</w:t>
      </w:r>
      <w:proofErr w:type="spellEnd"/>
      <w:r w:rsidRPr="00D02561">
        <w:rPr>
          <w:rFonts w:ascii="Trebuchet MS" w:eastAsia="Trebuchet MS" w:hAnsi="Trebuchet MS" w:cs="Trebuchet MS"/>
          <w:color w:val="auto"/>
          <w:sz w:val="20"/>
          <w:szCs w:val="20"/>
        </w:rPr>
        <w:t xml:space="preserve"> that TTM is superior to watchful waiting for treatment of IH.</w:t>
      </w:r>
    </w:p>
    <w:p w14:paraId="170E3BC1" w14:textId="7A4B81D6" w:rsidR="005B70B9" w:rsidRPr="00D02561" w:rsidRDefault="002A0DE9" w:rsidP="002A0DE9">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b/>
          <w:bCs/>
          <w:color w:val="auto"/>
          <w:sz w:val="20"/>
          <w:szCs w:val="20"/>
        </w:rPr>
        <w:t xml:space="preserve">Study design: </w:t>
      </w:r>
      <w:r w:rsidRPr="00D02561">
        <w:rPr>
          <w:rFonts w:ascii="Trebuchet MS" w:eastAsia="Trebuchet MS" w:hAnsi="Trebuchet MS" w:cs="Trebuchet MS"/>
          <w:color w:val="auto"/>
          <w:sz w:val="20"/>
          <w:szCs w:val="20"/>
        </w:rPr>
        <w:t xml:space="preserve">In </w:t>
      </w:r>
      <w:r w:rsidR="00FB2CAE" w:rsidRPr="00D02561">
        <w:rPr>
          <w:rFonts w:ascii="Trebuchet MS" w:eastAsia="Trebuchet MS" w:hAnsi="Trebuchet MS" w:cs="Trebuchet MS"/>
          <w:color w:val="auto"/>
          <w:sz w:val="20"/>
          <w:szCs w:val="20"/>
        </w:rPr>
        <w:t xml:space="preserve">this </w:t>
      </w:r>
      <w:r w:rsidRPr="00D02561">
        <w:rPr>
          <w:rFonts w:ascii="Trebuchet MS" w:eastAsia="Trebuchet MS" w:hAnsi="Trebuchet MS" w:cs="Trebuchet MS"/>
          <w:color w:val="auto"/>
          <w:sz w:val="20"/>
          <w:szCs w:val="20"/>
        </w:rPr>
        <w:t>single-</w:t>
      </w:r>
      <w:proofErr w:type="spellStart"/>
      <w:r w:rsidRPr="00D02561">
        <w:rPr>
          <w:rFonts w:ascii="Trebuchet MS" w:eastAsia="Trebuchet MS" w:hAnsi="Trebuchet MS" w:cs="Trebuchet MS"/>
          <w:color w:val="auto"/>
          <w:sz w:val="20"/>
          <w:szCs w:val="20"/>
        </w:rPr>
        <w:t>centre</w:t>
      </w:r>
      <w:proofErr w:type="spellEnd"/>
      <w:r w:rsidRPr="00D02561">
        <w:rPr>
          <w:rFonts w:ascii="Trebuchet MS" w:eastAsia="Trebuchet MS" w:hAnsi="Trebuchet MS" w:cs="Trebuchet MS"/>
          <w:color w:val="auto"/>
          <w:sz w:val="20"/>
          <w:szCs w:val="20"/>
        </w:rPr>
        <w:t xml:space="preserve"> </w:t>
      </w:r>
      <w:proofErr w:type="spellStart"/>
      <w:r w:rsidRPr="00D02561">
        <w:rPr>
          <w:rFonts w:ascii="Trebuchet MS" w:eastAsia="Trebuchet MS" w:hAnsi="Trebuchet MS" w:cs="Trebuchet MS"/>
          <w:color w:val="auto"/>
          <w:sz w:val="20"/>
          <w:szCs w:val="20"/>
        </w:rPr>
        <w:t>randomised</w:t>
      </w:r>
      <w:proofErr w:type="spellEnd"/>
      <w:r w:rsidRPr="00D02561">
        <w:rPr>
          <w:rFonts w:ascii="Trebuchet MS" w:eastAsia="Trebuchet MS" w:hAnsi="Trebuchet MS" w:cs="Trebuchet MS"/>
          <w:color w:val="auto"/>
          <w:sz w:val="20"/>
          <w:szCs w:val="20"/>
        </w:rPr>
        <w:t xml:space="preserve"> </w:t>
      </w:r>
      <w:r w:rsidR="00FB2CAE" w:rsidRPr="00D02561">
        <w:rPr>
          <w:rFonts w:ascii="Trebuchet MS" w:eastAsia="Trebuchet MS" w:hAnsi="Trebuchet MS" w:cs="Trebuchet MS"/>
          <w:color w:val="auto"/>
          <w:sz w:val="20"/>
          <w:szCs w:val="20"/>
        </w:rPr>
        <w:t>controlled trial, we included all &lt;1-year-</w:t>
      </w:r>
      <w:proofErr w:type="gramStart"/>
      <w:r w:rsidR="00FB2CAE" w:rsidRPr="00D02561">
        <w:rPr>
          <w:rFonts w:ascii="Trebuchet MS" w:eastAsia="Trebuchet MS" w:hAnsi="Trebuchet MS" w:cs="Trebuchet MS"/>
          <w:color w:val="auto"/>
          <w:sz w:val="20"/>
          <w:szCs w:val="20"/>
        </w:rPr>
        <w:t xml:space="preserve">old </w:t>
      </w:r>
      <w:r w:rsidRPr="00D02561">
        <w:rPr>
          <w:rFonts w:ascii="Trebuchet MS" w:eastAsia="Trebuchet MS" w:hAnsi="Trebuchet MS" w:cs="Trebuchet MS"/>
          <w:color w:val="auto"/>
          <w:sz w:val="20"/>
          <w:szCs w:val="20"/>
        </w:rPr>
        <w:t xml:space="preserve"> </w:t>
      </w:r>
      <w:r w:rsidR="00FB2CAE" w:rsidRPr="00D02561">
        <w:rPr>
          <w:rFonts w:ascii="Trebuchet MS" w:eastAsia="Trebuchet MS" w:hAnsi="Trebuchet MS" w:cs="Trebuchet MS"/>
          <w:color w:val="auto"/>
          <w:sz w:val="20"/>
          <w:szCs w:val="20"/>
        </w:rPr>
        <w:t>infants</w:t>
      </w:r>
      <w:proofErr w:type="gramEnd"/>
      <w:r w:rsidR="00FB2CAE" w:rsidRPr="00D02561">
        <w:rPr>
          <w:rFonts w:ascii="Trebuchet MS" w:eastAsia="Trebuchet MS" w:hAnsi="Trebuchet MS" w:cs="Trebuchet MS"/>
          <w:color w:val="auto"/>
          <w:sz w:val="20"/>
          <w:szCs w:val="20"/>
        </w:rPr>
        <w:t xml:space="preserve"> within </w:t>
      </w:r>
      <w:r w:rsidRPr="00D02561">
        <w:rPr>
          <w:rFonts w:ascii="Trebuchet MS" w:eastAsia="Trebuchet MS" w:hAnsi="Trebuchet MS" w:cs="Trebuchet MS"/>
          <w:color w:val="auto"/>
          <w:sz w:val="20"/>
          <w:szCs w:val="20"/>
        </w:rPr>
        <w:t>a 13-month period</w:t>
      </w:r>
      <w:r w:rsidR="00FB2CAE" w:rsidRPr="00D02561">
        <w:rPr>
          <w:rFonts w:ascii="Trebuchet MS" w:eastAsia="Trebuchet MS" w:hAnsi="Trebuchet MS" w:cs="Trebuchet MS"/>
          <w:color w:val="auto"/>
          <w:sz w:val="20"/>
          <w:szCs w:val="20"/>
        </w:rPr>
        <w:t xml:space="preserve"> presenting with small (&lt;2cm) superficial IH located at high risk areas  (i.e. tip of ears, tip of nose, eyelids, </w:t>
      </w:r>
      <w:proofErr w:type="spellStart"/>
      <w:r w:rsidR="00FB2CAE" w:rsidRPr="00D02561">
        <w:rPr>
          <w:rFonts w:ascii="Trebuchet MS" w:eastAsia="Trebuchet MS" w:hAnsi="Trebuchet MS" w:cs="Trebuchet MS"/>
          <w:color w:val="auto"/>
          <w:sz w:val="20"/>
          <w:szCs w:val="20"/>
        </w:rPr>
        <w:t>acral</w:t>
      </w:r>
      <w:proofErr w:type="spellEnd"/>
      <w:r w:rsidR="00FB2CAE" w:rsidRPr="00D02561">
        <w:rPr>
          <w:rFonts w:ascii="Trebuchet MS" w:eastAsia="Trebuchet MS" w:hAnsi="Trebuchet MS" w:cs="Trebuchet MS"/>
          <w:color w:val="auto"/>
          <w:sz w:val="20"/>
          <w:szCs w:val="20"/>
        </w:rPr>
        <w:t xml:space="preserve"> areas, facial areas, scalp, neck, buttocks, perineum and axilla)</w:t>
      </w:r>
      <w:r w:rsidRPr="00D02561">
        <w:rPr>
          <w:rFonts w:ascii="Trebuchet MS" w:eastAsia="Trebuchet MS" w:hAnsi="Trebuchet MS" w:cs="Trebuchet MS"/>
          <w:color w:val="auto"/>
          <w:sz w:val="20"/>
          <w:szCs w:val="20"/>
        </w:rPr>
        <w:t xml:space="preserve">. </w:t>
      </w:r>
      <w:r w:rsidR="00FB2CAE" w:rsidRPr="00D02561">
        <w:rPr>
          <w:rFonts w:ascii="Trebuchet MS" w:eastAsia="Trebuchet MS" w:hAnsi="Trebuchet MS" w:cs="Trebuchet MS"/>
          <w:color w:val="auto"/>
          <w:sz w:val="20"/>
          <w:szCs w:val="20"/>
        </w:rPr>
        <w:t xml:space="preserve">Patients either received 12 months of 0.5% </w:t>
      </w:r>
      <w:proofErr w:type="spellStart"/>
      <w:r w:rsidR="00FB2CAE" w:rsidRPr="00D02561">
        <w:rPr>
          <w:rFonts w:ascii="Trebuchet MS" w:eastAsia="Trebuchet MS" w:hAnsi="Trebuchet MS" w:cs="Trebuchet MS"/>
          <w:color w:val="auto"/>
          <w:sz w:val="20"/>
          <w:szCs w:val="20"/>
        </w:rPr>
        <w:t>timolol</w:t>
      </w:r>
      <w:proofErr w:type="spellEnd"/>
      <w:r w:rsidR="00FB2CAE" w:rsidRPr="00D02561">
        <w:rPr>
          <w:rFonts w:ascii="Trebuchet MS" w:eastAsia="Trebuchet MS" w:hAnsi="Trebuchet MS" w:cs="Trebuchet MS"/>
          <w:color w:val="auto"/>
          <w:sz w:val="20"/>
          <w:szCs w:val="20"/>
        </w:rPr>
        <w:t xml:space="preserve"> maleate solution (study group) or watchful waiting (control group). Both groups</w:t>
      </w:r>
      <w:r w:rsidR="005B70B9" w:rsidRPr="00D02561">
        <w:rPr>
          <w:rFonts w:ascii="Trebuchet MS" w:eastAsia="Trebuchet MS" w:hAnsi="Trebuchet MS" w:cs="Trebuchet MS"/>
          <w:color w:val="auto"/>
          <w:sz w:val="20"/>
          <w:szCs w:val="20"/>
        </w:rPr>
        <w:t xml:space="preserve"> were monitored and treated similarly. The primary outcome was IH with development of complications that required additional interventions. The secondary outcomes included side effects of TTM and change in IH size.</w:t>
      </w:r>
    </w:p>
    <w:p w14:paraId="0031E7D2" w14:textId="444184BD" w:rsidR="00F055B8" w:rsidRPr="00D02561" w:rsidRDefault="00F055B8" w:rsidP="00F055B8">
      <w:pPr>
        <w:spacing w:line="480" w:lineRule="auto"/>
        <w:jc w:val="both"/>
        <w:rPr>
          <w:rFonts w:ascii="Trebuchet MS" w:eastAsia="Trebuchet MS" w:hAnsi="Trebuchet MS" w:cs="Trebuchet MS"/>
          <w:color w:val="FF0000"/>
          <w:sz w:val="20"/>
          <w:szCs w:val="20"/>
        </w:rPr>
      </w:pPr>
      <w:r w:rsidRPr="00D02561">
        <w:rPr>
          <w:rFonts w:ascii="Trebuchet MS" w:eastAsia="Trebuchet MS" w:hAnsi="Trebuchet MS" w:cs="Trebuchet MS"/>
          <w:b/>
          <w:bCs/>
          <w:color w:val="auto"/>
          <w:sz w:val="20"/>
          <w:szCs w:val="20"/>
        </w:rPr>
        <w:t xml:space="preserve">Result(s): </w:t>
      </w:r>
      <w:r w:rsidRPr="00D02561">
        <w:rPr>
          <w:rFonts w:ascii="Trebuchet MS" w:eastAsia="Trebuchet MS" w:hAnsi="Trebuchet MS" w:cs="Trebuchet MS"/>
          <w:color w:val="auto"/>
          <w:sz w:val="20"/>
          <w:szCs w:val="20"/>
        </w:rPr>
        <w:t xml:space="preserve">42 children were eligible to the study. </w:t>
      </w:r>
      <w:r w:rsidRPr="00D02561">
        <w:rPr>
          <w:rFonts w:ascii="Trebuchet MS" w:eastAsia="Trebuchet MS" w:hAnsi="Trebuchet MS" w:cs="Trebuchet MS"/>
          <w:sz w:val="20"/>
          <w:szCs w:val="20"/>
        </w:rPr>
        <w:t xml:space="preserve">Patients who received TTM were noted to have significantly fewer complications than the control group (4.2% vs 29%, odds ratio 9.58 [95% CI 1.01 – 91.62], p=0.04). </w:t>
      </w:r>
      <w:r w:rsidRPr="00D02561">
        <w:rPr>
          <w:rFonts w:ascii="Trebuchet MS" w:eastAsia="Trebuchet MS" w:hAnsi="Trebuchet MS" w:cs="Trebuchet MS"/>
          <w:color w:val="auto"/>
          <w:sz w:val="20"/>
          <w:szCs w:val="20"/>
        </w:rPr>
        <w:t xml:space="preserve">Mean IH volume percentage reduction was significantly more for the TTM group and no-TTM group at 3 months, 6 months and 12 months after study uptake. </w:t>
      </w:r>
    </w:p>
    <w:p w14:paraId="2CBD63CC" w14:textId="50846698" w:rsidR="00F055B8" w:rsidRPr="00D02561" w:rsidRDefault="002A0DE9" w:rsidP="00F055B8">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b/>
          <w:bCs/>
          <w:color w:val="auto"/>
          <w:sz w:val="20"/>
          <w:szCs w:val="20"/>
        </w:rPr>
        <w:t xml:space="preserve">Conclusion(s): </w:t>
      </w:r>
      <w:r w:rsidR="00F055B8" w:rsidRPr="00D02561">
        <w:rPr>
          <w:rFonts w:ascii="Trebuchet MS" w:eastAsia="Trebuchet MS" w:hAnsi="Trebuchet MS" w:cs="Trebuchet MS"/>
          <w:sz w:val="20"/>
          <w:szCs w:val="20"/>
        </w:rPr>
        <w:t xml:space="preserve">TTM </w:t>
      </w:r>
      <w:bookmarkStart w:id="0" w:name="_Hlk15851226"/>
      <w:r w:rsidR="00F055B8" w:rsidRPr="00D02561">
        <w:rPr>
          <w:rFonts w:ascii="Trebuchet MS" w:eastAsia="Trebuchet MS" w:hAnsi="Trebuchet MS" w:cs="Trebuchet MS"/>
          <w:sz w:val="20"/>
          <w:szCs w:val="20"/>
        </w:rPr>
        <w:t xml:space="preserve">is an effective and safe treatment option </w:t>
      </w:r>
      <w:r w:rsidR="00604AB6" w:rsidRPr="00D02561">
        <w:rPr>
          <w:rFonts w:ascii="Trebuchet MS" w:eastAsia="Trebuchet MS" w:hAnsi="Trebuchet MS" w:cs="Trebuchet MS"/>
          <w:sz w:val="20"/>
          <w:szCs w:val="20"/>
        </w:rPr>
        <w:t xml:space="preserve">to reduce complications, IH volume and the need for further intervention for infants with </w:t>
      </w:r>
      <w:r w:rsidR="00F055B8" w:rsidRPr="00D02561">
        <w:rPr>
          <w:rFonts w:ascii="Trebuchet MS" w:eastAsia="Trebuchet MS" w:hAnsi="Trebuchet MS" w:cs="Trebuchet MS"/>
          <w:sz w:val="20"/>
          <w:szCs w:val="20"/>
        </w:rPr>
        <w:t xml:space="preserve">small superficial infantile </w:t>
      </w:r>
      <w:proofErr w:type="spellStart"/>
      <w:r w:rsidR="00F055B8" w:rsidRPr="00D02561">
        <w:rPr>
          <w:rFonts w:ascii="Trebuchet MS" w:eastAsia="Trebuchet MS" w:hAnsi="Trebuchet MS" w:cs="Trebuchet MS"/>
          <w:sz w:val="20"/>
          <w:szCs w:val="20"/>
        </w:rPr>
        <w:t>haemangioma</w:t>
      </w:r>
      <w:proofErr w:type="spellEnd"/>
      <w:r w:rsidR="00F055B8" w:rsidRPr="00D02561">
        <w:rPr>
          <w:rFonts w:ascii="Trebuchet MS" w:eastAsia="Trebuchet MS" w:hAnsi="Trebuchet MS" w:cs="Trebuchet MS"/>
          <w:sz w:val="20"/>
          <w:szCs w:val="20"/>
        </w:rPr>
        <w:t xml:space="preserve"> located at high risk areas</w:t>
      </w:r>
      <w:r w:rsidR="00604AB6" w:rsidRPr="00D02561">
        <w:rPr>
          <w:rFonts w:ascii="Trebuchet MS" w:eastAsia="Trebuchet MS" w:hAnsi="Trebuchet MS" w:cs="Trebuchet MS"/>
          <w:sz w:val="20"/>
          <w:szCs w:val="20"/>
        </w:rPr>
        <w:t>.</w:t>
      </w:r>
      <w:bookmarkEnd w:id="0"/>
    </w:p>
    <w:p w14:paraId="43E1CF1F" w14:textId="57076903" w:rsidR="002A0DE9" w:rsidRPr="00D02561" w:rsidRDefault="002A0DE9">
      <w:pPr>
        <w:spacing w:line="480" w:lineRule="auto"/>
        <w:jc w:val="both"/>
        <w:rPr>
          <w:rFonts w:ascii="Trebuchet MS" w:eastAsia="Trebuchet MS" w:hAnsi="Trebuchet MS" w:cs="Trebuchet MS"/>
          <w:color w:val="auto"/>
          <w:sz w:val="20"/>
          <w:szCs w:val="20"/>
        </w:rPr>
      </w:pPr>
    </w:p>
    <w:p w14:paraId="0F3C533F" w14:textId="77777777" w:rsidR="00D02561" w:rsidRPr="00D02561" w:rsidRDefault="00D02561">
      <w:pPr>
        <w:rPr>
          <w:rFonts w:ascii="Trebuchet MS" w:eastAsia="Trebuchet MS" w:hAnsi="Trebuchet MS" w:cs="Trebuchet MS"/>
          <w:b/>
          <w:color w:val="auto"/>
          <w:sz w:val="20"/>
          <w:szCs w:val="20"/>
          <w:u w:val="single"/>
        </w:rPr>
      </w:pPr>
      <w:r w:rsidRPr="00D02561">
        <w:rPr>
          <w:rFonts w:ascii="Trebuchet MS" w:eastAsia="Trebuchet MS" w:hAnsi="Trebuchet MS" w:cs="Trebuchet MS"/>
          <w:b/>
          <w:color w:val="auto"/>
          <w:sz w:val="20"/>
          <w:szCs w:val="20"/>
          <w:u w:val="single"/>
        </w:rPr>
        <w:br w:type="page"/>
      </w:r>
    </w:p>
    <w:p w14:paraId="6DA70B65" w14:textId="4C5C6285" w:rsidR="009A627E" w:rsidRPr="00D02561" w:rsidRDefault="00261E6C">
      <w:pPr>
        <w:spacing w:line="480" w:lineRule="auto"/>
        <w:jc w:val="both"/>
        <w:rPr>
          <w:rFonts w:ascii="Trebuchet MS" w:eastAsia="Trebuchet MS" w:hAnsi="Trebuchet MS" w:cs="Trebuchet MS"/>
          <w:b/>
          <w:color w:val="auto"/>
          <w:sz w:val="20"/>
          <w:szCs w:val="20"/>
          <w:u w:val="single"/>
        </w:rPr>
      </w:pPr>
      <w:r w:rsidRPr="00D02561">
        <w:rPr>
          <w:rFonts w:ascii="Trebuchet MS" w:eastAsia="Trebuchet MS" w:hAnsi="Trebuchet MS" w:cs="Trebuchet MS"/>
          <w:b/>
          <w:color w:val="auto"/>
          <w:sz w:val="20"/>
          <w:szCs w:val="20"/>
          <w:u w:val="single"/>
        </w:rPr>
        <w:lastRenderedPageBreak/>
        <w:t>Introduction</w:t>
      </w:r>
    </w:p>
    <w:p w14:paraId="3C6D0D37"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As the most common vascular </w:t>
      </w:r>
      <w:proofErr w:type="spellStart"/>
      <w:r w:rsidRPr="00D02561">
        <w:rPr>
          <w:rFonts w:ascii="Trebuchet MS" w:eastAsia="Trebuchet MS" w:hAnsi="Trebuchet MS" w:cs="Trebuchet MS"/>
          <w:color w:val="auto"/>
          <w:sz w:val="20"/>
          <w:szCs w:val="20"/>
        </w:rPr>
        <w:t>tumour</w:t>
      </w:r>
      <w:proofErr w:type="spellEnd"/>
      <w:r w:rsidRPr="00D02561">
        <w:rPr>
          <w:rFonts w:ascii="Trebuchet MS" w:eastAsia="Trebuchet MS" w:hAnsi="Trebuchet MS" w:cs="Trebuchet MS"/>
          <w:color w:val="auto"/>
          <w:sz w:val="20"/>
          <w:szCs w:val="20"/>
        </w:rPr>
        <w:t xml:space="preserve"> of infancy, infantile </w:t>
      </w:r>
      <w:proofErr w:type="spellStart"/>
      <w:r w:rsidRPr="00D02561">
        <w:rPr>
          <w:rFonts w:ascii="Trebuchet MS" w:eastAsia="Trebuchet MS" w:hAnsi="Trebuchet MS" w:cs="Trebuchet MS"/>
          <w:color w:val="auto"/>
          <w:sz w:val="20"/>
          <w:szCs w:val="20"/>
        </w:rPr>
        <w:t>haemangiomata</w:t>
      </w:r>
      <w:proofErr w:type="spellEnd"/>
      <w:r w:rsidRPr="00D02561">
        <w:rPr>
          <w:rFonts w:ascii="Trebuchet MS" w:eastAsia="Trebuchet MS" w:hAnsi="Trebuchet MS" w:cs="Trebuchet MS"/>
          <w:color w:val="auto"/>
          <w:sz w:val="20"/>
          <w:szCs w:val="20"/>
        </w:rPr>
        <w:t xml:space="preserve"> [“IH”] are major sources of concern and stress for parents around the world, affecting around 1-12.7% of all infants worldwide </w:t>
      </w:r>
      <w:r w:rsidRPr="00D02561">
        <w:rPr>
          <w:rFonts w:ascii="Trebuchet MS" w:eastAsia="Trebuchet MS" w:hAnsi="Trebuchet MS" w:cs="Trebuchet MS"/>
          <w:color w:val="auto"/>
          <w:sz w:val="20"/>
          <w:szCs w:val="20"/>
          <w:vertAlign w:val="superscript"/>
        </w:rPr>
        <w:t>2, 4, 5</w:t>
      </w:r>
      <w:r w:rsidRPr="00D02561">
        <w:rPr>
          <w:rFonts w:ascii="Trebuchet MS" w:eastAsia="Trebuchet MS" w:hAnsi="Trebuchet MS" w:cs="Trebuchet MS"/>
          <w:color w:val="auto"/>
          <w:sz w:val="20"/>
          <w:szCs w:val="20"/>
        </w:rPr>
        <w:t xml:space="preserve">. They often proliferate rapidly in the first year of life and then spontaneously involute in young children </w:t>
      </w:r>
      <w:r w:rsidRPr="00D02561">
        <w:rPr>
          <w:rFonts w:ascii="Trebuchet MS" w:eastAsia="Trebuchet MS" w:hAnsi="Trebuchet MS" w:cs="Trebuchet MS"/>
          <w:color w:val="auto"/>
          <w:sz w:val="20"/>
          <w:szCs w:val="20"/>
          <w:vertAlign w:val="superscript"/>
        </w:rPr>
        <w:t>1</w:t>
      </w:r>
      <w:r w:rsidRPr="00D02561">
        <w:rPr>
          <w:rFonts w:ascii="Trebuchet MS" w:eastAsia="Trebuchet MS" w:hAnsi="Trebuchet MS" w:cs="Trebuchet MS"/>
          <w:color w:val="auto"/>
          <w:sz w:val="20"/>
          <w:szCs w:val="20"/>
        </w:rPr>
        <w:t xml:space="preserve">. A small proportion of patients may develop ulceration and </w:t>
      </w:r>
      <w:proofErr w:type="spellStart"/>
      <w:r w:rsidRPr="00D02561">
        <w:rPr>
          <w:rFonts w:ascii="Trebuchet MS" w:eastAsia="Trebuchet MS" w:hAnsi="Trebuchet MS" w:cs="Trebuchet MS"/>
          <w:color w:val="auto"/>
          <w:sz w:val="20"/>
          <w:szCs w:val="20"/>
        </w:rPr>
        <w:t>haemorrhage</w:t>
      </w:r>
      <w:proofErr w:type="spellEnd"/>
      <w:r w:rsidRPr="00D02561">
        <w:rPr>
          <w:rFonts w:ascii="Trebuchet MS" w:eastAsia="Trebuchet MS" w:hAnsi="Trebuchet MS" w:cs="Trebuchet MS"/>
          <w:color w:val="auto"/>
          <w:sz w:val="20"/>
          <w:szCs w:val="20"/>
        </w:rPr>
        <w:t xml:space="preserve"> that can result in disfigurement, functional impairment, tissue necrosis and even life-threatening complications, with 10-38% warranting specialist assessment and further intervention </w:t>
      </w:r>
      <w:r w:rsidRPr="00D02561">
        <w:rPr>
          <w:rFonts w:ascii="Trebuchet MS" w:eastAsia="Trebuchet MS" w:hAnsi="Trebuchet MS" w:cs="Trebuchet MS"/>
          <w:color w:val="auto"/>
          <w:sz w:val="20"/>
          <w:szCs w:val="20"/>
          <w:vertAlign w:val="superscript"/>
        </w:rPr>
        <w:t>1, 5, 13</w:t>
      </w:r>
      <w:r w:rsidRPr="00D02561">
        <w:rPr>
          <w:rFonts w:ascii="Trebuchet MS" w:eastAsia="Trebuchet MS" w:hAnsi="Trebuchet MS" w:cs="Trebuchet MS"/>
          <w:color w:val="auto"/>
          <w:sz w:val="20"/>
          <w:szCs w:val="20"/>
        </w:rPr>
        <w:t xml:space="preserve">. Ulcerations risks are reported to be at around 16%, with those located at areas of frequent mechanical trauma (that is, tip of ears, tip of nose, ends of phalanges, facial areas, buttocks, perineum and axilla) considered as higher risk </w:t>
      </w:r>
      <w:r w:rsidRPr="00D02561">
        <w:rPr>
          <w:rFonts w:ascii="Trebuchet MS" w:eastAsia="Trebuchet MS" w:hAnsi="Trebuchet MS" w:cs="Trebuchet MS"/>
          <w:color w:val="auto"/>
          <w:sz w:val="20"/>
          <w:szCs w:val="20"/>
          <w:vertAlign w:val="superscript"/>
        </w:rPr>
        <w:t>2, 12</w:t>
      </w:r>
      <w:r w:rsidRPr="00D02561">
        <w:rPr>
          <w:rFonts w:ascii="Trebuchet MS" w:eastAsia="Trebuchet MS" w:hAnsi="Trebuchet MS" w:cs="Trebuchet MS"/>
          <w:color w:val="auto"/>
          <w:sz w:val="20"/>
          <w:szCs w:val="20"/>
        </w:rPr>
        <w:t xml:space="preserve">. Ulcerations cause further complications of pain, irritability, decreased appetite and sleep, secondary infection, </w:t>
      </w:r>
      <w:proofErr w:type="spellStart"/>
      <w:r w:rsidRPr="00D02561">
        <w:rPr>
          <w:rFonts w:ascii="Trebuchet MS" w:eastAsia="Trebuchet MS" w:hAnsi="Trebuchet MS" w:cs="Trebuchet MS"/>
          <w:color w:val="auto"/>
          <w:sz w:val="20"/>
          <w:szCs w:val="20"/>
        </w:rPr>
        <w:t>haemorrhage</w:t>
      </w:r>
      <w:proofErr w:type="spellEnd"/>
      <w:r w:rsidRPr="00D02561">
        <w:rPr>
          <w:rFonts w:ascii="Trebuchet MS" w:eastAsia="Trebuchet MS" w:hAnsi="Trebuchet MS" w:cs="Trebuchet MS"/>
          <w:color w:val="auto"/>
          <w:sz w:val="20"/>
          <w:szCs w:val="20"/>
        </w:rPr>
        <w:t xml:space="preserve">, parental stress, scarring and disfigurement. Corticosteroids, propranolol and laser therapy are the current main therapeutic modalities for IH that require intervention </w:t>
      </w:r>
      <w:r w:rsidRPr="00D02561">
        <w:rPr>
          <w:rFonts w:ascii="Trebuchet MS" w:eastAsia="Trebuchet MS" w:hAnsi="Trebuchet MS" w:cs="Trebuchet MS"/>
          <w:color w:val="auto"/>
          <w:sz w:val="20"/>
          <w:szCs w:val="20"/>
          <w:vertAlign w:val="superscript"/>
        </w:rPr>
        <w:t>5</w:t>
      </w:r>
      <w:r w:rsidRPr="00D02561">
        <w:rPr>
          <w:rFonts w:ascii="Trebuchet MS" w:eastAsia="Trebuchet MS" w:hAnsi="Trebuchet MS" w:cs="Trebuchet MS"/>
          <w:color w:val="auto"/>
          <w:sz w:val="20"/>
          <w:szCs w:val="20"/>
        </w:rPr>
        <w:t xml:space="preserve">, while watchful waiting with </w:t>
      </w:r>
      <w:proofErr w:type="spellStart"/>
      <w:r w:rsidRPr="00D02561">
        <w:rPr>
          <w:rFonts w:ascii="Trebuchet MS" w:eastAsia="Trebuchet MS" w:hAnsi="Trebuchet MS" w:cs="Trebuchet MS"/>
          <w:color w:val="auto"/>
          <w:sz w:val="20"/>
          <w:szCs w:val="20"/>
        </w:rPr>
        <w:t>carer</w:t>
      </w:r>
      <w:proofErr w:type="spellEnd"/>
      <w:r w:rsidRPr="00D02561">
        <w:rPr>
          <w:rFonts w:ascii="Trebuchet MS" w:eastAsia="Trebuchet MS" w:hAnsi="Trebuchet MS" w:cs="Trebuchet MS"/>
          <w:color w:val="auto"/>
          <w:sz w:val="20"/>
          <w:szCs w:val="20"/>
        </w:rPr>
        <w:t xml:space="preserve"> education and guidance is the mainstay of treatment for non-complicated IH </w:t>
      </w:r>
      <w:r w:rsidRPr="00D02561">
        <w:rPr>
          <w:rFonts w:ascii="Trebuchet MS" w:eastAsia="Trebuchet MS" w:hAnsi="Trebuchet MS" w:cs="Trebuchet MS"/>
          <w:color w:val="auto"/>
          <w:sz w:val="20"/>
          <w:szCs w:val="20"/>
          <w:vertAlign w:val="superscript"/>
        </w:rPr>
        <w:t>1, 5</w:t>
      </w:r>
      <w:r w:rsidRPr="00D02561">
        <w:rPr>
          <w:rFonts w:ascii="Trebuchet MS" w:eastAsia="Trebuchet MS" w:hAnsi="Trebuchet MS" w:cs="Trebuchet MS"/>
          <w:color w:val="auto"/>
          <w:sz w:val="20"/>
          <w:szCs w:val="20"/>
        </w:rPr>
        <w:t>.</w:t>
      </w:r>
    </w:p>
    <w:p w14:paraId="3EA0C3A2" w14:textId="77777777" w:rsidR="009A627E" w:rsidRPr="00D02561" w:rsidRDefault="009A627E">
      <w:pPr>
        <w:spacing w:line="480" w:lineRule="auto"/>
        <w:jc w:val="both"/>
        <w:rPr>
          <w:rFonts w:ascii="Trebuchet MS" w:eastAsia="Trebuchet MS" w:hAnsi="Trebuchet MS" w:cs="Trebuchet MS"/>
          <w:color w:val="auto"/>
          <w:sz w:val="20"/>
          <w:szCs w:val="20"/>
        </w:rPr>
      </w:pPr>
    </w:p>
    <w:p w14:paraId="387DF0B9" w14:textId="77777777" w:rsidR="009A627E" w:rsidRPr="00D02561" w:rsidRDefault="00261E6C">
      <w:pPr>
        <w:spacing w:line="480" w:lineRule="auto"/>
        <w:jc w:val="both"/>
        <w:rPr>
          <w:rFonts w:ascii="Trebuchet MS" w:eastAsia="Trebuchet MS" w:hAnsi="Trebuchet MS" w:cs="Trebuchet MS"/>
          <w:b/>
          <w:i/>
          <w:color w:val="auto"/>
          <w:sz w:val="20"/>
          <w:szCs w:val="20"/>
        </w:rPr>
      </w:pPr>
      <w:r w:rsidRPr="00D02561">
        <w:rPr>
          <w:rFonts w:ascii="Trebuchet MS" w:eastAsia="Trebuchet MS" w:hAnsi="Trebuchet MS" w:cs="Trebuchet MS"/>
          <w:b/>
          <w:i/>
          <w:color w:val="auto"/>
          <w:sz w:val="20"/>
          <w:szCs w:val="20"/>
        </w:rPr>
        <w:t>Background</w:t>
      </w:r>
    </w:p>
    <w:p w14:paraId="5288BF00"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More and more </w:t>
      </w:r>
      <w:r w:rsidR="006D799C" w:rsidRPr="00D02561">
        <w:rPr>
          <w:rFonts w:ascii="Trebuchet MS" w:eastAsia="Trebuchet MS" w:hAnsi="Trebuchet MS" w:cs="Trebuchet MS"/>
          <w:color w:val="auto"/>
          <w:sz w:val="20"/>
          <w:szCs w:val="20"/>
        </w:rPr>
        <w:t xml:space="preserve">treatment </w:t>
      </w:r>
      <w:r w:rsidRPr="00D02561">
        <w:rPr>
          <w:rFonts w:ascii="Trebuchet MS" w:eastAsia="Trebuchet MS" w:hAnsi="Trebuchet MS" w:cs="Trebuchet MS"/>
          <w:color w:val="auto"/>
          <w:sz w:val="20"/>
          <w:szCs w:val="20"/>
        </w:rPr>
        <w:t xml:space="preserve">options have been introduced for IH nowadays, and topical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maleate [“TTM”] eye drops - a non-selective beta blocker previously used for glaucoma patients - has been increasingly used across the world for eligible patients in view of its good safety profile and potential benefits </w:t>
      </w:r>
      <w:r w:rsidRPr="00D02561">
        <w:rPr>
          <w:rFonts w:ascii="Trebuchet MS" w:eastAsia="Trebuchet MS" w:hAnsi="Trebuchet MS" w:cs="Trebuchet MS"/>
          <w:color w:val="auto"/>
          <w:sz w:val="20"/>
          <w:szCs w:val="20"/>
          <w:vertAlign w:val="superscript"/>
        </w:rPr>
        <w:t>2, 3, 7, 17, 18</w:t>
      </w:r>
      <w:r w:rsidRPr="00D02561">
        <w:rPr>
          <w:rFonts w:ascii="Trebuchet MS" w:eastAsia="Trebuchet MS" w:hAnsi="Trebuchet MS" w:cs="Trebuchet MS"/>
          <w:color w:val="auto"/>
          <w:sz w:val="20"/>
          <w:szCs w:val="20"/>
        </w:rPr>
        <w:t xml:space="preserve">. </w:t>
      </w:r>
    </w:p>
    <w:p w14:paraId="63143C03" w14:textId="77777777" w:rsidR="009A627E" w:rsidRPr="00D02561" w:rsidRDefault="009A627E">
      <w:pPr>
        <w:spacing w:line="480" w:lineRule="auto"/>
        <w:jc w:val="both"/>
        <w:rPr>
          <w:rFonts w:ascii="Trebuchet MS" w:eastAsia="Trebuchet MS" w:hAnsi="Trebuchet MS" w:cs="Trebuchet MS"/>
          <w:color w:val="auto"/>
          <w:sz w:val="20"/>
          <w:szCs w:val="20"/>
        </w:rPr>
      </w:pPr>
    </w:p>
    <w:p w14:paraId="1A4F3734"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Although the action of beta blockers on IH is not completely understood </w:t>
      </w:r>
      <w:r w:rsidRPr="00D02561">
        <w:rPr>
          <w:rFonts w:ascii="Trebuchet MS" w:eastAsia="Trebuchet MS" w:hAnsi="Trebuchet MS" w:cs="Trebuchet MS"/>
          <w:color w:val="auto"/>
          <w:sz w:val="20"/>
          <w:szCs w:val="20"/>
          <w:vertAlign w:val="superscript"/>
        </w:rPr>
        <w:t>3</w:t>
      </w:r>
      <w:r w:rsidRPr="00D02561">
        <w:rPr>
          <w:rFonts w:ascii="Trebuchet MS" w:eastAsia="Trebuchet MS" w:hAnsi="Trebuchet MS" w:cs="Trebuchet MS"/>
          <w:color w:val="auto"/>
          <w:sz w:val="20"/>
          <w:szCs w:val="20"/>
        </w:rPr>
        <w:t xml:space="preserve">, proposed mechanisms include vasoconstriction, downregulation of vascular endothelial growth factor and basic fibroblast growth factor, and/or triggering of apoptosis </w:t>
      </w:r>
      <w:r w:rsidRPr="00D02561">
        <w:rPr>
          <w:rFonts w:ascii="Trebuchet MS" w:eastAsia="Trebuchet MS" w:hAnsi="Trebuchet MS" w:cs="Trebuchet MS"/>
          <w:color w:val="auto"/>
          <w:sz w:val="20"/>
          <w:szCs w:val="20"/>
          <w:vertAlign w:val="superscript"/>
        </w:rPr>
        <w:t>3, 4, 5</w:t>
      </w:r>
      <w:r w:rsidRPr="00D02561">
        <w:rPr>
          <w:rFonts w:ascii="Trebuchet MS" w:eastAsia="Trebuchet MS" w:hAnsi="Trebuchet MS" w:cs="Trebuchet MS"/>
          <w:color w:val="auto"/>
          <w:sz w:val="20"/>
          <w:szCs w:val="20"/>
        </w:rPr>
        <w:t xml:space="preserve">. One drop of 0.5%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maleate is estimated to contain 0.25mg of the drug </w:t>
      </w:r>
      <w:r w:rsidRPr="00D02561">
        <w:rPr>
          <w:rFonts w:ascii="Trebuchet MS" w:eastAsia="Trebuchet MS" w:hAnsi="Trebuchet MS" w:cs="Trebuchet MS"/>
          <w:color w:val="auto"/>
          <w:sz w:val="20"/>
          <w:szCs w:val="20"/>
          <w:vertAlign w:val="superscript"/>
        </w:rPr>
        <w:t>3, 4</w:t>
      </w:r>
      <w:r w:rsidRPr="00D02561">
        <w:rPr>
          <w:rFonts w:ascii="Trebuchet MS" w:eastAsia="Trebuchet MS" w:hAnsi="Trebuchet MS" w:cs="Trebuchet MS"/>
          <w:color w:val="auto"/>
          <w:sz w:val="20"/>
          <w:szCs w:val="20"/>
        </w:rPr>
        <w:t xml:space="preserve">. It is accepted that TTM does not penetrate deeply and does not show systemic effects unlike oral propranolol (with 13.7% of patients reporting systemic effects </w:t>
      </w:r>
      <w:r w:rsidRPr="00D02561">
        <w:rPr>
          <w:rFonts w:ascii="Trebuchet MS" w:eastAsia="Trebuchet MS" w:hAnsi="Trebuchet MS" w:cs="Trebuchet MS"/>
          <w:color w:val="auto"/>
          <w:sz w:val="20"/>
          <w:szCs w:val="20"/>
          <w:vertAlign w:val="superscript"/>
        </w:rPr>
        <w:t>16</w:t>
      </w:r>
      <w:r w:rsidRPr="00D02561">
        <w:rPr>
          <w:rFonts w:ascii="Trebuchet MS" w:eastAsia="Trebuchet MS" w:hAnsi="Trebuchet MS" w:cs="Trebuchet MS"/>
          <w:color w:val="auto"/>
          <w:sz w:val="20"/>
          <w:szCs w:val="20"/>
        </w:rPr>
        <w:t xml:space="preserve">). Studies on systemic absorption have shown clinically insignificant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levels in the blood stream of patients who were given the medication topically </w:t>
      </w:r>
      <w:r w:rsidRPr="00D02561">
        <w:rPr>
          <w:rFonts w:ascii="Trebuchet MS" w:eastAsia="Trebuchet MS" w:hAnsi="Trebuchet MS" w:cs="Trebuchet MS"/>
          <w:color w:val="auto"/>
          <w:sz w:val="20"/>
          <w:szCs w:val="20"/>
          <w:vertAlign w:val="superscript"/>
        </w:rPr>
        <w:t>4, 10, 16</w:t>
      </w:r>
      <w:r w:rsidRPr="00D02561">
        <w:rPr>
          <w:rFonts w:ascii="Trebuchet MS" w:eastAsia="Trebuchet MS" w:hAnsi="Trebuchet MS" w:cs="Trebuchet MS"/>
          <w:color w:val="auto"/>
          <w:sz w:val="20"/>
          <w:szCs w:val="20"/>
        </w:rPr>
        <w:t xml:space="preserve">. </w:t>
      </w:r>
    </w:p>
    <w:p w14:paraId="6C057FE2" w14:textId="77777777" w:rsidR="009A627E" w:rsidRPr="00D02561" w:rsidRDefault="009A627E">
      <w:pPr>
        <w:spacing w:line="480" w:lineRule="auto"/>
        <w:jc w:val="both"/>
        <w:rPr>
          <w:rFonts w:ascii="Trebuchet MS" w:eastAsia="Trebuchet MS" w:hAnsi="Trebuchet MS" w:cs="Trebuchet MS"/>
          <w:color w:val="auto"/>
          <w:sz w:val="20"/>
          <w:szCs w:val="20"/>
        </w:rPr>
      </w:pPr>
    </w:p>
    <w:p w14:paraId="2A07F192"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lastRenderedPageBreak/>
        <w:t xml:space="preserve">Due to a lack of predictive indicators for degree of growth and involution, studies have used a wide range of values including size reduction, growth cessation, completeness of involution, visual analogue scales, </w:t>
      </w:r>
      <w:proofErr w:type="spellStart"/>
      <w:r w:rsidRPr="00D02561">
        <w:rPr>
          <w:rFonts w:ascii="Trebuchet MS" w:eastAsia="Trebuchet MS" w:hAnsi="Trebuchet MS" w:cs="Trebuchet MS"/>
          <w:color w:val="auto"/>
          <w:sz w:val="20"/>
          <w:szCs w:val="20"/>
        </w:rPr>
        <w:t>haemangioma</w:t>
      </w:r>
      <w:proofErr w:type="spellEnd"/>
      <w:r w:rsidRPr="00D02561">
        <w:rPr>
          <w:rFonts w:ascii="Trebuchet MS" w:eastAsia="Trebuchet MS" w:hAnsi="Trebuchet MS" w:cs="Trebuchet MS"/>
          <w:color w:val="auto"/>
          <w:sz w:val="20"/>
          <w:szCs w:val="20"/>
        </w:rPr>
        <w:t xml:space="preserve"> activity scores, among others. Moreover, the large variety of IH size, thickness, location, superficial versus deep components and stage of growth create further confusion for clinicians. There is currently no consensus on the optimal preparation, dose and duration for TTM use </w:t>
      </w:r>
      <w:r w:rsidRPr="00D02561">
        <w:rPr>
          <w:rFonts w:ascii="Trebuchet MS" w:eastAsia="Trebuchet MS" w:hAnsi="Trebuchet MS" w:cs="Trebuchet MS"/>
          <w:color w:val="auto"/>
          <w:sz w:val="20"/>
          <w:szCs w:val="20"/>
          <w:vertAlign w:val="superscript"/>
        </w:rPr>
        <w:t>4, 8, 10, 17</w:t>
      </w:r>
      <w:r w:rsidRPr="00D02561">
        <w:rPr>
          <w:rFonts w:ascii="Trebuchet MS" w:eastAsia="Trebuchet MS" w:hAnsi="Trebuchet MS" w:cs="Trebuchet MS"/>
          <w:color w:val="auto"/>
          <w:sz w:val="20"/>
          <w:szCs w:val="20"/>
        </w:rPr>
        <w:t xml:space="preserve">, with the definite indications and benefits for TTM usage for IH still unknown and clinical significance still unclear </w:t>
      </w:r>
      <w:r w:rsidRPr="00D02561">
        <w:rPr>
          <w:rFonts w:ascii="Trebuchet MS" w:eastAsia="Trebuchet MS" w:hAnsi="Trebuchet MS" w:cs="Trebuchet MS"/>
          <w:color w:val="auto"/>
          <w:sz w:val="20"/>
          <w:szCs w:val="20"/>
          <w:vertAlign w:val="superscript"/>
        </w:rPr>
        <w:t>4, 8, 9, 17, 18</w:t>
      </w:r>
      <w:r w:rsidRPr="00D02561">
        <w:rPr>
          <w:rFonts w:ascii="Trebuchet MS" w:eastAsia="Trebuchet MS" w:hAnsi="Trebuchet MS" w:cs="Trebuchet MS"/>
          <w:color w:val="auto"/>
          <w:sz w:val="20"/>
          <w:szCs w:val="20"/>
        </w:rPr>
        <w:t xml:space="preserve">. There is also a paucity of high-quality evidence on TTM, with only one single </w:t>
      </w:r>
      <w:proofErr w:type="spellStart"/>
      <w:r w:rsidRPr="00D02561">
        <w:rPr>
          <w:rFonts w:ascii="Trebuchet MS" w:eastAsia="Trebuchet MS" w:hAnsi="Trebuchet MS" w:cs="Trebuchet MS"/>
          <w:color w:val="auto"/>
          <w:sz w:val="20"/>
          <w:szCs w:val="20"/>
        </w:rPr>
        <w:t>randomised</w:t>
      </w:r>
      <w:proofErr w:type="spellEnd"/>
      <w:r w:rsidRPr="00D02561">
        <w:rPr>
          <w:rFonts w:ascii="Trebuchet MS" w:eastAsia="Trebuchet MS" w:hAnsi="Trebuchet MS" w:cs="Trebuchet MS"/>
          <w:color w:val="auto"/>
          <w:sz w:val="20"/>
          <w:szCs w:val="20"/>
        </w:rPr>
        <w:t xml:space="preserve"> controlled trial identified by guidelines, meta-analyses and systematic reviews </w:t>
      </w:r>
      <w:r w:rsidRPr="00D02561">
        <w:rPr>
          <w:rFonts w:ascii="Trebuchet MS" w:eastAsia="Trebuchet MS" w:hAnsi="Trebuchet MS" w:cs="Trebuchet MS"/>
          <w:color w:val="auto"/>
          <w:sz w:val="20"/>
          <w:szCs w:val="20"/>
          <w:vertAlign w:val="superscript"/>
        </w:rPr>
        <w:t>16, 17, 18</w:t>
      </w:r>
      <w:r w:rsidRPr="00D02561">
        <w:rPr>
          <w:rFonts w:ascii="Trebuchet MS" w:eastAsia="Trebuchet MS" w:hAnsi="Trebuchet MS" w:cs="Trebuchet MS"/>
          <w:color w:val="auto"/>
          <w:sz w:val="20"/>
          <w:szCs w:val="20"/>
        </w:rPr>
        <w:t xml:space="preserve">. </w:t>
      </w:r>
    </w:p>
    <w:p w14:paraId="0DCB3A3F" w14:textId="77777777" w:rsidR="009A627E" w:rsidRPr="00D02561" w:rsidRDefault="009A627E">
      <w:pPr>
        <w:spacing w:line="480" w:lineRule="auto"/>
        <w:jc w:val="both"/>
        <w:rPr>
          <w:rFonts w:ascii="Trebuchet MS" w:eastAsia="Trebuchet MS" w:hAnsi="Trebuchet MS" w:cs="Trebuchet MS"/>
          <w:color w:val="auto"/>
          <w:sz w:val="20"/>
          <w:szCs w:val="20"/>
        </w:rPr>
      </w:pPr>
    </w:p>
    <w:p w14:paraId="48862BF2"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Response rates of IH to TTM are quoted to range from 47% to 100% </w:t>
      </w:r>
      <w:r w:rsidRPr="00D02561">
        <w:rPr>
          <w:rFonts w:ascii="Trebuchet MS" w:eastAsia="Trebuchet MS" w:hAnsi="Trebuchet MS" w:cs="Trebuchet MS"/>
          <w:color w:val="auto"/>
          <w:sz w:val="20"/>
          <w:szCs w:val="20"/>
          <w:vertAlign w:val="superscript"/>
        </w:rPr>
        <w:t>16</w:t>
      </w:r>
      <w:r w:rsidRPr="00D02561">
        <w:rPr>
          <w:rFonts w:ascii="Trebuchet MS" w:eastAsia="Trebuchet MS" w:hAnsi="Trebuchet MS" w:cs="Trebuchet MS"/>
          <w:color w:val="auto"/>
          <w:sz w:val="20"/>
          <w:szCs w:val="20"/>
        </w:rPr>
        <w:t>. While published studies have focused on the safety and optimal dosing regimen of TTM for IH, the vital question of the exact role of TTM in preventing complications and need for further intervention remains unanswered.</w:t>
      </w:r>
    </w:p>
    <w:p w14:paraId="5E50D16F" w14:textId="77777777" w:rsidR="009A627E" w:rsidRPr="00D02561" w:rsidRDefault="009A627E">
      <w:pPr>
        <w:spacing w:line="480" w:lineRule="auto"/>
        <w:jc w:val="both"/>
        <w:rPr>
          <w:rFonts w:ascii="Trebuchet MS" w:eastAsia="Trebuchet MS" w:hAnsi="Trebuchet MS" w:cs="Trebuchet MS"/>
          <w:color w:val="auto"/>
          <w:sz w:val="20"/>
          <w:szCs w:val="20"/>
        </w:rPr>
      </w:pPr>
    </w:p>
    <w:p w14:paraId="5D7F6617"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In this study</w:t>
      </w:r>
      <w:r w:rsidR="006D799C" w:rsidRPr="00D02561">
        <w:rPr>
          <w:rFonts w:ascii="Trebuchet MS" w:eastAsia="Trebuchet MS" w:hAnsi="Trebuchet MS" w:cs="Trebuchet MS"/>
          <w:color w:val="auto"/>
          <w:sz w:val="20"/>
          <w:szCs w:val="20"/>
        </w:rPr>
        <w:t>,</w:t>
      </w:r>
      <w:r w:rsidRPr="00D02561">
        <w:rPr>
          <w:rFonts w:ascii="Trebuchet MS" w:eastAsia="Trebuchet MS" w:hAnsi="Trebuchet MS" w:cs="Trebuchet MS"/>
          <w:color w:val="auto"/>
          <w:sz w:val="20"/>
          <w:szCs w:val="20"/>
        </w:rPr>
        <w:t xml:space="preserve"> we aimed to evaluate the effectiveness of TTM in the prevention of complications and need for more aggressive interventions for IH located at high risk areas. </w:t>
      </w:r>
      <w:r w:rsidR="003D5643" w:rsidRPr="00D02561">
        <w:rPr>
          <w:rFonts w:ascii="Trebuchet MS" w:eastAsia="Trebuchet MS" w:hAnsi="Trebuchet MS" w:cs="Trebuchet MS"/>
          <w:color w:val="auto"/>
          <w:sz w:val="20"/>
          <w:szCs w:val="20"/>
        </w:rPr>
        <w:t xml:space="preserve">We expected TTM to reduce complications and the subsequent need for further interventions for IH. </w:t>
      </w:r>
      <w:r w:rsidRPr="00D02561">
        <w:rPr>
          <w:rFonts w:ascii="Trebuchet MS" w:eastAsia="Trebuchet MS" w:hAnsi="Trebuchet MS" w:cs="Trebuchet MS"/>
          <w:color w:val="auto"/>
          <w:sz w:val="20"/>
          <w:szCs w:val="20"/>
        </w:rPr>
        <w:t xml:space="preserve">0.5%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maleate solution was chosen for our study based on its relative superior safety profile and availability at our unit </w:t>
      </w:r>
      <w:r w:rsidRPr="00D02561">
        <w:rPr>
          <w:rFonts w:ascii="Trebuchet MS" w:eastAsia="Trebuchet MS" w:hAnsi="Trebuchet MS" w:cs="Trebuchet MS"/>
          <w:color w:val="auto"/>
          <w:sz w:val="20"/>
          <w:szCs w:val="20"/>
          <w:vertAlign w:val="superscript"/>
        </w:rPr>
        <w:t>2, 4, 15</w:t>
      </w:r>
      <w:r w:rsidRPr="00D02561">
        <w:rPr>
          <w:rFonts w:ascii="Trebuchet MS" w:eastAsia="Trebuchet MS" w:hAnsi="Trebuchet MS" w:cs="Trebuchet MS"/>
          <w:color w:val="auto"/>
          <w:sz w:val="20"/>
          <w:szCs w:val="20"/>
        </w:rPr>
        <w:t xml:space="preserve">, as well as its perceived superiority in efficacy as compared to more dilute formulations </w:t>
      </w:r>
      <w:r w:rsidRPr="00D02561">
        <w:rPr>
          <w:rFonts w:ascii="Trebuchet MS" w:eastAsia="Trebuchet MS" w:hAnsi="Trebuchet MS" w:cs="Trebuchet MS"/>
          <w:color w:val="auto"/>
          <w:sz w:val="20"/>
          <w:szCs w:val="20"/>
          <w:vertAlign w:val="superscript"/>
        </w:rPr>
        <w:t>3, 11</w:t>
      </w:r>
      <w:r w:rsidRPr="00D02561">
        <w:rPr>
          <w:rFonts w:ascii="Trebuchet MS" w:eastAsia="Trebuchet MS" w:hAnsi="Trebuchet MS" w:cs="Trebuchet MS"/>
          <w:color w:val="auto"/>
          <w:sz w:val="20"/>
          <w:szCs w:val="20"/>
        </w:rPr>
        <w:t xml:space="preserve">. A treatment duration of </w:t>
      </w:r>
      <w:r w:rsidR="006D799C" w:rsidRPr="00D02561">
        <w:rPr>
          <w:rFonts w:ascii="Trebuchet MS" w:eastAsia="Trebuchet MS" w:hAnsi="Trebuchet MS" w:cs="Trebuchet MS"/>
          <w:color w:val="auto"/>
          <w:sz w:val="20"/>
          <w:szCs w:val="20"/>
        </w:rPr>
        <w:t xml:space="preserve">at least </w:t>
      </w:r>
      <w:r w:rsidRPr="00D02561">
        <w:rPr>
          <w:rFonts w:ascii="Trebuchet MS" w:eastAsia="Trebuchet MS" w:hAnsi="Trebuchet MS" w:cs="Trebuchet MS"/>
          <w:color w:val="auto"/>
          <w:sz w:val="20"/>
          <w:szCs w:val="20"/>
        </w:rPr>
        <w:t xml:space="preserve">6 months was </w:t>
      </w:r>
      <w:r w:rsidR="006D799C" w:rsidRPr="00D02561">
        <w:rPr>
          <w:rFonts w:ascii="Trebuchet MS" w:eastAsia="Trebuchet MS" w:hAnsi="Trebuchet MS" w:cs="Trebuchet MS"/>
          <w:color w:val="auto"/>
          <w:sz w:val="20"/>
          <w:szCs w:val="20"/>
        </w:rPr>
        <w:t xml:space="preserve">shown to be effective in prior </w:t>
      </w:r>
      <w:r w:rsidRPr="00D02561">
        <w:rPr>
          <w:rFonts w:ascii="Trebuchet MS" w:eastAsia="Trebuchet MS" w:hAnsi="Trebuchet MS" w:cs="Trebuchet MS"/>
          <w:color w:val="auto"/>
          <w:sz w:val="20"/>
          <w:szCs w:val="20"/>
        </w:rPr>
        <w:t xml:space="preserve">studies </w:t>
      </w:r>
      <w:r w:rsidRPr="00D02561">
        <w:rPr>
          <w:rFonts w:ascii="Trebuchet MS" w:eastAsia="Trebuchet MS" w:hAnsi="Trebuchet MS" w:cs="Trebuchet MS"/>
          <w:color w:val="auto"/>
          <w:sz w:val="20"/>
          <w:szCs w:val="20"/>
          <w:vertAlign w:val="superscript"/>
        </w:rPr>
        <w:t>11, 15</w:t>
      </w:r>
      <w:r w:rsidRPr="00D02561">
        <w:rPr>
          <w:rFonts w:ascii="Trebuchet MS" w:eastAsia="Trebuchet MS" w:hAnsi="Trebuchet MS" w:cs="Trebuchet MS"/>
          <w:color w:val="auto"/>
          <w:sz w:val="20"/>
          <w:szCs w:val="20"/>
        </w:rPr>
        <w:t xml:space="preserve">. We focused on small superficial IH of less than 20mm based on current evidence </w:t>
      </w:r>
      <w:proofErr w:type="spellStart"/>
      <w:r w:rsidRPr="00D02561">
        <w:rPr>
          <w:rFonts w:ascii="Trebuchet MS" w:eastAsia="Trebuchet MS" w:hAnsi="Trebuchet MS" w:cs="Trebuchet MS"/>
          <w:color w:val="auto"/>
          <w:sz w:val="20"/>
          <w:szCs w:val="20"/>
        </w:rPr>
        <w:t>favouring</w:t>
      </w:r>
      <w:proofErr w:type="spellEnd"/>
      <w:r w:rsidRPr="00D02561">
        <w:rPr>
          <w:rFonts w:ascii="Trebuchet MS" w:eastAsia="Trebuchet MS" w:hAnsi="Trebuchet MS" w:cs="Trebuchet MS"/>
          <w:color w:val="auto"/>
          <w:sz w:val="20"/>
          <w:szCs w:val="20"/>
        </w:rPr>
        <w:t xml:space="preserve"> a better outcome for these lesions with higher surface area to volume ratio, while study subjects of less than 1 year old were chosen due to data demonstrating more effective response in early proliferation stage IH</w:t>
      </w:r>
      <w:r w:rsidR="003D5643" w:rsidRPr="00D02561">
        <w:rPr>
          <w:rFonts w:ascii="Trebuchet MS" w:eastAsia="Trebuchet MS" w:hAnsi="Trebuchet MS" w:cs="Trebuchet MS"/>
          <w:color w:val="auto"/>
          <w:sz w:val="20"/>
          <w:szCs w:val="20"/>
        </w:rPr>
        <w:t xml:space="preserve"> </w:t>
      </w:r>
      <w:r w:rsidR="003D5643" w:rsidRPr="00D02561">
        <w:rPr>
          <w:rFonts w:ascii="Trebuchet MS" w:eastAsia="Trebuchet MS" w:hAnsi="Trebuchet MS" w:cs="Trebuchet MS"/>
          <w:color w:val="auto"/>
          <w:sz w:val="20"/>
          <w:szCs w:val="20"/>
          <w:vertAlign w:val="superscript"/>
        </w:rPr>
        <w:t>3, 8</w:t>
      </w:r>
      <w:r w:rsidRPr="00D02561">
        <w:rPr>
          <w:rFonts w:ascii="Trebuchet MS" w:eastAsia="Trebuchet MS" w:hAnsi="Trebuchet MS" w:cs="Trebuchet MS"/>
          <w:color w:val="auto"/>
          <w:sz w:val="20"/>
          <w:szCs w:val="20"/>
        </w:rPr>
        <w:t xml:space="preserve">. </w:t>
      </w:r>
    </w:p>
    <w:p w14:paraId="7B7C673B" w14:textId="77777777" w:rsidR="009A627E" w:rsidRPr="00D02561" w:rsidRDefault="009A627E">
      <w:pPr>
        <w:spacing w:line="480" w:lineRule="auto"/>
        <w:jc w:val="both"/>
        <w:rPr>
          <w:rFonts w:ascii="Trebuchet MS" w:eastAsia="Trebuchet MS" w:hAnsi="Trebuchet MS" w:cs="Trebuchet MS"/>
          <w:color w:val="auto"/>
          <w:sz w:val="20"/>
          <w:szCs w:val="20"/>
        </w:rPr>
      </w:pPr>
    </w:p>
    <w:p w14:paraId="6E912B55" w14:textId="77777777" w:rsidR="00261E6C" w:rsidRPr="00D02561" w:rsidRDefault="00261E6C">
      <w:pPr>
        <w:spacing w:line="480" w:lineRule="auto"/>
        <w:jc w:val="both"/>
        <w:rPr>
          <w:rFonts w:ascii="Trebuchet MS" w:eastAsia="Trebuchet MS" w:hAnsi="Trebuchet MS" w:cs="Trebuchet MS"/>
          <w:b/>
          <w:color w:val="auto"/>
          <w:sz w:val="20"/>
          <w:szCs w:val="20"/>
          <w:u w:val="single"/>
        </w:rPr>
      </w:pPr>
    </w:p>
    <w:p w14:paraId="2BD0D60A" w14:textId="77777777" w:rsidR="00D02561" w:rsidRDefault="00D02561">
      <w:pPr>
        <w:rPr>
          <w:rFonts w:ascii="Trebuchet MS" w:eastAsia="Trebuchet MS" w:hAnsi="Trebuchet MS" w:cs="Trebuchet MS"/>
          <w:b/>
          <w:color w:val="auto"/>
          <w:sz w:val="20"/>
          <w:szCs w:val="20"/>
          <w:u w:val="single"/>
        </w:rPr>
      </w:pPr>
      <w:r>
        <w:rPr>
          <w:rFonts w:ascii="Trebuchet MS" w:eastAsia="Trebuchet MS" w:hAnsi="Trebuchet MS" w:cs="Trebuchet MS"/>
          <w:b/>
          <w:color w:val="auto"/>
          <w:sz w:val="20"/>
          <w:szCs w:val="20"/>
          <w:u w:val="single"/>
        </w:rPr>
        <w:br w:type="page"/>
      </w:r>
    </w:p>
    <w:p w14:paraId="5238411B" w14:textId="185263F1"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b/>
          <w:color w:val="auto"/>
          <w:sz w:val="20"/>
          <w:szCs w:val="20"/>
          <w:u w:val="single"/>
        </w:rPr>
        <w:lastRenderedPageBreak/>
        <w:t>Method</w:t>
      </w:r>
      <w:r w:rsidR="008030E5" w:rsidRPr="00D02561">
        <w:rPr>
          <w:rFonts w:ascii="Trebuchet MS" w:eastAsia="Trebuchet MS" w:hAnsi="Trebuchet MS" w:cs="Trebuchet MS"/>
          <w:b/>
          <w:color w:val="auto"/>
          <w:sz w:val="20"/>
          <w:szCs w:val="20"/>
          <w:u w:val="single"/>
        </w:rPr>
        <w:t>s</w:t>
      </w:r>
    </w:p>
    <w:p w14:paraId="532691EF" w14:textId="77777777" w:rsidR="009A627E" w:rsidRPr="00D02561" w:rsidRDefault="00261E6C">
      <w:pPr>
        <w:spacing w:line="480" w:lineRule="auto"/>
        <w:jc w:val="both"/>
        <w:rPr>
          <w:rFonts w:ascii="Trebuchet MS" w:eastAsia="Trebuchet MS" w:hAnsi="Trebuchet MS" w:cs="Trebuchet MS"/>
          <w:b/>
          <w:i/>
          <w:color w:val="auto"/>
          <w:sz w:val="20"/>
          <w:szCs w:val="20"/>
        </w:rPr>
      </w:pPr>
      <w:r w:rsidRPr="00D02561">
        <w:rPr>
          <w:rFonts w:ascii="Trebuchet MS" w:eastAsia="Trebuchet MS" w:hAnsi="Trebuchet MS" w:cs="Trebuchet MS"/>
          <w:b/>
          <w:i/>
          <w:color w:val="auto"/>
          <w:sz w:val="20"/>
          <w:szCs w:val="20"/>
        </w:rPr>
        <w:t>Study design</w:t>
      </w:r>
    </w:p>
    <w:p w14:paraId="09B95199" w14:textId="7FDD3C84" w:rsidR="009A627E" w:rsidRPr="00D02561" w:rsidRDefault="39515BDC" w:rsidP="39515BDC">
      <w:pPr>
        <w:spacing w:line="480" w:lineRule="auto"/>
        <w:jc w:val="both"/>
        <w:rPr>
          <w:rFonts w:ascii="Trebuchet MS" w:eastAsia="Trebuchet MS" w:hAnsi="Trebuchet MS" w:cs="Trebuchet MS"/>
          <w:color w:val="auto"/>
          <w:sz w:val="20"/>
          <w:szCs w:val="20"/>
        </w:rPr>
      </w:pPr>
      <w:r w:rsidRPr="39515BDC">
        <w:rPr>
          <w:rFonts w:ascii="Trebuchet MS" w:eastAsia="Trebuchet MS" w:hAnsi="Trebuchet MS" w:cs="Trebuchet MS"/>
          <w:color w:val="auto"/>
          <w:sz w:val="20"/>
          <w:szCs w:val="20"/>
        </w:rPr>
        <w:t>In 2016</w:t>
      </w:r>
      <w:bookmarkStart w:id="1" w:name="_GoBack"/>
      <w:bookmarkEnd w:id="1"/>
      <w:r w:rsidRPr="39515BDC">
        <w:rPr>
          <w:rFonts w:ascii="Trebuchet MS" w:eastAsia="Trebuchet MS" w:hAnsi="Trebuchet MS" w:cs="Trebuchet MS"/>
          <w:color w:val="auto"/>
          <w:sz w:val="20"/>
          <w:szCs w:val="20"/>
        </w:rPr>
        <w:t>, a single-</w:t>
      </w:r>
      <w:proofErr w:type="spellStart"/>
      <w:r w:rsidRPr="39515BDC">
        <w:rPr>
          <w:rFonts w:ascii="Trebuchet MS" w:eastAsia="Trebuchet MS" w:hAnsi="Trebuchet MS" w:cs="Trebuchet MS"/>
          <w:color w:val="auto"/>
          <w:sz w:val="20"/>
          <w:szCs w:val="20"/>
        </w:rPr>
        <w:t>centre</w:t>
      </w:r>
      <w:proofErr w:type="spellEnd"/>
      <w:r w:rsidRPr="39515BDC">
        <w:rPr>
          <w:rFonts w:ascii="Trebuchet MS" w:eastAsia="Trebuchet MS" w:hAnsi="Trebuchet MS" w:cs="Trebuchet MS"/>
          <w:color w:val="auto"/>
          <w:sz w:val="20"/>
          <w:szCs w:val="20"/>
        </w:rPr>
        <w:t xml:space="preserve">, prospective </w:t>
      </w:r>
      <w:proofErr w:type="spellStart"/>
      <w:r w:rsidRPr="39515BDC">
        <w:rPr>
          <w:rFonts w:ascii="Trebuchet MS" w:eastAsia="Trebuchet MS" w:hAnsi="Trebuchet MS" w:cs="Trebuchet MS"/>
          <w:color w:val="auto"/>
          <w:sz w:val="20"/>
          <w:szCs w:val="20"/>
        </w:rPr>
        <w:t>randomised</w:t>
      </w:r>
      <w:proofErr w:type="spellEnd"/>
      <w:r w:rsidRPr="39515BDC">
        <w:rPr>
          <w:rFonts w:ascii="Trebuchet MS" w:eastAsia="Trebuchet MS" w:hAnsi="Trebuchet MS" w:cs="Trebuchet MS"/>
          <w:color w:val="auto"/>
          <w:sz w:val="20"/>
          <w:szCs w:val="20"/>
        </w:rPr>
        <w:t xml:space="preserve"> study was initiated at United Christian Hospital in Hong Kong. Patients were enrolled over a 13-month period. Informed consents were obtained from all parents of the patients. The study was approved by the Hospital Authority Kowloon East Cluster Clinical Research Ethics Committee. All investigators were trained in study procedures and data collection by the principal investigator. </w:t>
      </w:r>
    </w:p>
    <w:p w14:paraId="257C10E8" w14:textId="77777777" w:rsidR="009A627E" w:rsidRPr="00D02561" w:rsidRDefault="009A627E">
      <w:pPr>
        <w:spacing w:line="480" w:lineRule="auto"/>
        <w:jc w:val="both"/>
        <w:rPr>
          <w:rFonts w:ascii="Trebuchet MS" w:eastAsia="Trebuchet MS" w:hAnsi="Trebuchet MS" w:cs="Trebuchet MS"/>
          <w:b/>
          <w:i/>
          <w:color w:val="auto"/>
          <w:sz w:val="20"/>
          <w:szCs w:val="20"/>
        </w:rPr>
      </w:pPr>
    </w:p>
    <w:p w14:paraId="23A16235" w14:textId="77777777" w:rsidR="009A627E" w:rsidRPr="00D02561" w:rsidRDefault="00261E6C">
      <w:pPr>
        <w:spacing w:line="480" w:lineRule="auto"/>
        <w:jc w:val="both"/>
        <w:rPr>
          <w:rFonts w:ascii="Trebuchet MS" w:eastAsia="Trebuchet MS" w:hAnsi="Trebuchet MS" w:cs="Trebuchet MS"/>
          <w:b/>
          <w:i/>
          <w:color w:val="auto"/>
          <w:sz w:val="20"/>
          <w:szCs w:val="20"/>
        </w:rPr>
      </w:pPr>
      <w:r w:rsidRPr="00D02561">
        <w:rPr>
          <w:rFonts w:ascii="Trebuchet MS" w:eastAsia="Trebuchet MS" w:hAnsi="Trebuchet MS" w:cs="Trebuchet MS"/>
          <w:b/>
          <w:i/>
          <w:color w:val="auto"/>
          <w:sz w:val="20"/>
          <w:szCs w:val="20"/>
        </w:rPr>
        <w:t>Patients</w:t>
      </w:r>
    </w:p>
    <w:p w14:paraId="01416180" w14:textId="2D33F1C2" w:rsidR="009A627E" w:rsidRPr="00D02561" w:rsidRDefault="39515BDC" w:rsidP="39515BDC">
      <w:pPr>
        <w:spacing w:line="480" w:lineRule="auto"/>
        <w:jc w:val="both"/>
        <w:rPr>
          <w:rFonts w:ascii="Trebuchet MS" w:eastAsia="Trebuchet MS" w:hAnsi="Trebuchet MS" w:cs="Trebuchet MS"/>
          <w:color w:val="auto"/>
          <w:sz w:val="20"/>
          <w:szCs w:val="20"/>
        </w:rPr>
      </w:pPr>
      <w:r w:rsidRPr="39515BDC">
        <w:rPr>
          <w:rFonts w:ascii="Trebuchet MS" w:eastAsia="Trebuchet MS" w:hAnsi="Trebuchet MS" w:cs="Trebuchet MS"/>
          <w:color w:val="auto"/>
          <w:sz w:val="20"/>
          <w:szCs w:val="20"/>
        </w:rPr>
        <w:t xml:space="preserve">All patients who were referred to the Department of </w:t>
      </w:r>
      <w:proofErr w:type="spellStart"/>
      <w:r w:rsidRPr="39515BDC">
        <w:rPr>
          <w:rFonts w:ascii="Trebuchet MS" w:eastAsia="Trebuchet MS" w:hAnsi="Trebuchet MS" w:cs="Trebuchet MS"/>
          <w:color w:val="auto"/>
          <w:sz w:val="20"/>
          <w:szCs w:val="20"/>
        </w:rPr>
        <w:t>Paediatric</w:t>
      </w:r>
      <w:proofErr w:type="spellEnd"/>
      <w:r w:rsidRPr="39515BDC">
        <w:rPr>
          <w:rFonts w:ascii="Trebuchet MS" w:eastAsia="Trebuchet MS" w:hAnsi="Trebuchet MS" w:cs="Trebuchet MS"/>
          <w:color w:val="auto"/>
          <w:sz w:val="20"/>
          <w:szCs w:val="20"/>
        </w:rPr>
        <w:t xml:space="preserve"> and Adolescent Medicine outpatient clinic of United Christian Hospital for the management of IH from 12 October 2016 </w:t>
      </w:r>
      <w:proofErr w:type="gramStart"/>
      <w:r w:rsidRPr="39515BDC">
        <w:rPr>
          <w:rFonts w:ascii="Trebuchet MS" w:eastAsia="Trebuchet MS" w:hAnsi="Trebuchet MS" w:cs="Trebuchet MS"/>
          <w:color w:val="auto"/>
          <w:sz w:val="20"/>
          <w:szCs w:val="20"/>
        </w:rPr>
        <w:t>to  November</w:t>
      </w:r>
      <w:proofErr w:type="gramEnd"/>
      <w:r w:rsidRPr="39515BDC">
        <w:rPr>
          <w:rFonts w:ascii="Trebuchet MS" w:eastAsia="Trebuchet MS" w:hAnsi="Trebuchet MS" w:cs="Trebuchet MS"/>
          <w:color w:val="auto"/>
          <w:sz w:val="20"/>
          <w:szCs w:val="20"/>
        </w:rPr>
        <w:t xml:space="preserve"> 2017 were recruited into the study. The inclusion criteria included Chinese patients, patients less than </w:t>
      </w:r>
      <w:proofErr w:type="gramStart"/>
      <w:r w:rsidRPr="39515BDC">
        <w:rPr>
          <w:rFonts w:ascii="Trebuchet MS" w:eastAsia="Trebuchet MS" w:hAnsi="Trebuchet MS" w:cs="Trebuchet MS"/>
          <w:color w:val="auto"/>
          <w:sz w:val="20"/>
          <w:szCs w:val="20"/>
        </w:rPr>
        <w:t>1 year old</w:t>
      </w:r>
      <w:proofErr w:type="gramEnd"/>
      <w:r w:rsidRPr="39515BDC">
        <w:rPr>
          <w:rFonts w:ascii="Trebuchet MS" w:eastAsia="Trebuchet MS" w:hAnsi="Trebuchet MS" w:cs="Trebuchet MS"/>
          <w:color w:val="auto"/>
          <w:sz w:val="20"/>
          <w:szCs w:val="20"/>
        </w:rPr>
        <w:t xml:space="preserve"> at first consultation within the study period, superficial IH, IH less than 2cm in its longest diameter, and IH located in high risk areas (that is, tip of ears, tip of nose, eyelids, </w:t>
      </w:r>
      <w:proofErr w:type="spellStart"/>
      <w:r w:rsidRPr="39515BDC">
        <w:rPr>
          <w:rFonts w:ascii="Trebuchet MS" w:eastAsia="Trebuchet MS" w:hAnsi="Trebuchet MS" w:cs="Trebuchet MS"/>
          <w:color w:val="auto"/>
          <w:sz w:val="20"/>
          <w:szCs w:val="20"/>
        </w:rPr>
        <w:t>acral</w:t>
      </w:r>
      <w:proofErr w:type="spellEnd"/>
      <w:r w:rsidRPr="39515BDC">
        <w:rPr>
          <w:rFonts w:ascii="Trebuchet MS" w:eastAsia="Trebuchet MS" w:hAnsi="Trebuchet MS" w:cs="Trebuchet MS"/>
          <w:color w:val="auto"/>
          <w:sz w:val="20"/>
          <w:szCs w:val="20"/>
        </w:rPr>
        <w:t xml:space="preserve"> areas, facial areas, scalp, neck, buttocks, perineum and axilla).</w:t>
      </w:r>
    </w:p>
    <w:p w14:paraId="44462199" w14:textId="77777777" w:rsidR="009A627E" w:rsidRPr="00D02561" w:rsidRDefault="009A627E">
      <w:pPr>
        <w:spacing w:line="480" w:lineRule="auto"/>
        <w:jc w:val="both"/>
        <w:rPr>
          <w:rFonts w:ascii="Trebuchet MS" w:eastAsia="Trebuchet MS" w:hAnsi="Trebuchet MS" w:cs="Trebuchet MS"/>
          <w:color w:val="auto"/>
          <w:sz w:val="20"/>
          <w:szCs w:val="20"/>
        </w:rPr>
      </w:pPr>
    </w:p>
    <w:p w14:paraId="5183C9F7" w14:textId="158C14E7" w:rsidR="009A627E" w:rsidRPr="00D02561" w:rsidRDefault="39515BDC" w:rsidP="39515BDC">
      <w:pPr>
        <w:spacing w:line="480" w:lineRule="auto"/>
        <w:jc w:val="both"/>
        <w:rPr>
          <w:rFonts w:ascii="Trebuchet MS" w:eastAsia="Trebuchet MS" w:hAnsi="Trebuchet MS" w:cs="Trebuchet MS"/>
          <w:strike/>
          <w:color w:val="auto"/>
          <w:sz w:val="20"/>
          <w:szCs w:val="20"/>
        </w:rPr>
      </w:pPr>
      <w:r w:rsidRPr="39515BDC">
        <w:rPr>
          <w:rFonts w:ascii="Trebuchet MS" w:eastAsia="Trebuchet MS" w:hAnsi="Trebuchet MS" w:cs="Trebuchet MS"/>
          <w:color w:val="auto"/>
          <w:sz w:val="20"/>
          <w:szCs w:val="20"/>
        </w:rPr>
        <w:t xml:space="preserve">The exclusion criteria included patients with pre-treated IH, IH with mixed or deep components, non-infantile </w:t>
      </w:r>
      <w:proofErr w:type="spellStart"/>
      <w:r w:rsidRPr="39515BDC">
        <w:rPr>
          <w:rFonts w:ascii="Trebuchet MS" w:eastAsia="Trebuchet MS" w:hAnsi="Trebuchet MS" w:cs="Trebuchet MS"/>
          <w:color w:val="auto"/>
          <w:sz w:val="20"/>
          <w:szCs w:val="20"/>
        </w:rPr>
        <w:t>haemangiomata</w:t>
      </w:r>
      <w:proofErr w:type="spellEnd"/>
      <w:r w:rsidRPr="39515BDC">
        <w:rPr>
          <w:rFonts w:ascii="Trebuchet MS" w:eastAsia="Trebuchet MS" w:hAnsi="Trebuchet MS" w:cs="Trebuchet MS"/>
          <w:color w:val="auto"/>
          <w:sz w:val="20"/>
          <w:szCs w:val="20"/>
        </w:rPr>
        <w:t xml:space="preserve"> such as non-</w:t>
      </w:r>
      <w:proofErr w:type="spellStart"/>
      <w:r w:rsidRPr="39515BDC">
        <w:rPr>
          <w:rFonts w:ascii="Trebuchet MS" w:eastAsia="Trebuchet MS" w:hAnsi="Trebuchet MS" w:cs="Trebuchet MS"/>
          <w:color w:val="auto"/>
          <w:sz w:val="20"/>
          <w:szCs w:val="20"/>
        </w:rPr>
        <w:t>involuting</w:t>
      </w:r>
      <w:proofErr w:type="spellEnd"/>
      <w:r w:rsidRPr="39515BDC">
        <w:rPr>
          <w:rFonts w:ascii="Trebuchet MS" w:eastAsia="Trebuchet MS" w:hAnsi="Trebuchet MS" w:cs="Trebuchet MS"/>
          <w:color w:val="auto"/>
          <w:sz w:val="20"/>
          <w:szCs w:val="20"/>
        </w:rPr>
        <w:t xml:space="preserve"> congenital </w:t>
      </w:r>
      <w:proofErr w:type="spellStart"/>
      <w:r w:rsidRPr="39515BDC">
        <w:rPr>
          <w:rFonts w:ascii="Trebuchet MS" w:eastAsia="Trebuchet MS" w:hAnsi="Trebuchet MS" w:cs="Trebuchet MS"/>
          <w:color w:val="auto"/>
          <w:sz w:val="20"/>
          <w:szCs w:val="20"/>
        </w:rPr>
        <w:t>haemangiomata</w:t>
      </w:r>
      <w:proofErr w:type="spellEnd"/>
      <w:r w:rsidRPr="39515BDC">
        <w:rPr>
          <w:rFonts w:ascii="Trebuchet MS" w:eastAsia="Trebuchet MS" w:hAnsi="Trebuchet MS" w:cs="Trebuchet MS"/>
          <w:color w:val="auto"/>
          <w:sz w:val="20"/>
          <w:szCs w:val="20"/>
        </w:rPr>
        <w:t xml:space="preserve"> (NICH), </w:t>
      </w:r>
      <w:proofErr w:type="spellStart"/>
      <w:r w:rsidRPr="39515BDC">
        <w:rPr>
          <w:rFonts w:ascii="Trebuchet MS" w:eastAsia="Trebuchet MS" w:hAnsi="Trebuchet MS" w:cs="Trebuchet MS"/>
          <w:color w:val="auto"/>
          <w:sz w:val="20"/>
          <w:szCs w:val="20"/>
        </w:rPr>
        <w:t>syndromal</w:t>
      </w:r>
      <w:proofErr w:type="spellEnd"/>
      <w:r w:rsidRPr="39515BDC">
        <w:rPr>
          <w:rFonts w:ascii="Trebuchet MS" w:eastAsia="Trebuchet MS" w:hAnsi="Trebuchet MS" w:cs="Trebuchet MS"/>
          <w:color w:val="auto"/>
          <w:sz w:val="20"/>
          <w:szCs w:val="20"/>
        </w:rPr>
        <w:t xml:space="preserve"> </w:t>
      </w:r>
      <w:proofErr w:type="spellStart"/>
      <w:r w:rsidRPr="39515BDC">
        <w:rPr>
          <w:rFonts w:ascii="Trebuchet MS" w:eastAsia="Trebuchet MS" w:hAnsi="Trebuchet MS" w:cs="Trebuchet MS"/>
          <w:color w:val="auto"/>
          <w:sz w:val="20"/>
          <w:szCs w:val="20"/>
        </w:rPr>
        <w:t>haemangiomata</w:t>
      </w:r>
      <w:proofErr w:type="spellEnd"/>
      <w:r w:rsidRPr="39515BDC">
        <w:rPr>
          <w:rFonts w:ascii="Trebuchet MS" w:eastAsia="Trebuchet MS" w:hAnsi="Trebuchet MS" w:cs="Trebuchet MS"/>
          <w:color w:val="auto"/>
          <w:sz w:val="20"/>
          <w:szCs w:val="20"/>
        </w:rPr>
        <w:t xml:space="preserve"> (e.g. PHACES syndrome), and </w:t>
      </w:r>
      <w:proofErr w:type="gramStart"/>
      <w:r w:rsidRPr="39515BDC">
        <w:rPr>
          <w:rFonts w:ascii="Trebuchet MS" w:eastAsia="Trebuchet MS" w:hAnsi="Trebuchet MS" w:cs="Trebuchet MS"/>
          <w:color w:val="auto"/>
          <w:sz w:val="20"/>
          <w:szCs w:val="20"/>
        </w:rPr>
        <w:t>IH  that</w:t>
      </w:r>
      <w:proofErr w:type="gramEnd"/>
      <w:r w:rsidRPr="39515BDC">
        <w:rPr>
          <w:rFonts w:ascii="Trebuchet MS" w:eastAsia="Trebuchet MS" w:hAnsi="Trebuchet MS" w:cs="Trebuchet MS"/>
          <w:color w:val="auto"/>
          <w:sz w:val="20"/>
          <w:szCs w:val="20"/>
        </w:rPr>
        <w:t xml:space="preserve"> are already complicated or ulcerated at first consultation.</w:t>
      </w:r>
    </w:p>
    <w:p w14:paraId="47E7F6CD"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 </w:t>
      </w:r>
    </w:p>
    <w:p w14:paraId="28F3E9CB" w14:textId="77777777" w:rsidR="009A627E" w:rsidRPr="00D02561" w:rsidRDefault="00261E6C">
      <w:pPr>
        <w:spacing w:line="480" w:lineRule="auto"/>
        <w:jc w:val="both"/>
        <w:rPr>
          <w:rFonts w:ascii="Trebuchet MS" w:eastAsia="Trebuchet MS" w:hAnsi="Trebuchet MS" w:cs="Trebuchet MS"/>
          <w:b/>
          <w:i/>
          <w:color w:val="auto"/>
          <w:sz w:val="20"/>
          <w:szCs w:val="20"/>
        </w:rPr>
      </w:pPr>
      <w:r w:rsidRPr="00D02561">
        <w:rPr>
          <w:rFonts w:ascii="Trebuchet MS" w:eastAsia="Trebuchet MS" w:hAnsi="Trebuchet MS" w:cs="Trebuchet MS"/>
          <w:b/>
          <w:i/>
          <w:color w:val="auto"/>
          <w:sz w:val="20"/>
          <w:szCs w:val="20"/>
        </w:rPr>
        <w:t>Procedures</w:t>
      </w:r>
    </w:p>
    <w:p w14:paraId="305CE9FD" w14:textId="206853FC"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Accepted patients were </w:t>
      </w:r>
      <w:proofErr w:type="spellStart"/>
      <w:r w:rsidRPr="00D02561">
        <w:rPr>
          <w:rFonts w:ascii="Trebuchet MS" w:eastAsia="Trebuchet MS" w:hAnsi="Trebuchet MS" w:cs="Trebuchet MS"/>
          <w:color w:val="auto"/>
          <w:sz w:val="20"/>
          <w:szCs w:val="20"/>
        </w:rPr>
        <w:t>randomised</w:t>
      </w:r>
      <w:proofErr w:type="spellEnd"/>
      <w:r w:rsidRPr="00D02561">
        <w:rPr>
          <w:rFonts w:ascii="Trebuchet MS" w:eastAsia="Trebuchet MS" w:hAnsi="Trebuchet MS" w:cs="Trebuchet MS"/>
          <w:color w:val="auto"/>
          <w:sz w:val="20"/>
          <w:szCs w:val="20"/>
        </w:rPr>
        <w:t xml:space="preserve"> by simple </w:t>
      </w:r>
      <w:proofErr w:type="spellStart"/>
      <w:r w:rsidRPr="00D02561">
        <w:rPr>
          <w:rFonts w:ascii="Trebuchet MS" w:eastAsia="Trebuchet MS" w:hAnsi="Trebuchet MS" w:cs="Trebuchet MS"/>
          <w:color w:val="auto"/>
          <w:sz w:val="20"/>
          <w:szCs w:val="20"/>
        </w:rPr>
        <w:t>randomisation</w:t>
      </w:r>
      <w:proofErr w:type="spellEnd"/>
      <w:r w:rsidRPr="00D02561">
        <w:rPr>
          <w:rFonts w:ascii="Trebuchet MS" w:eastAsia="Trebuchet MS" w:hAnsi="Trebuchet MS" w:cs="Trebuchet MS"/>
          <w:color w:val="auto"/>
          <w:sz w:val="20"/>
          <w:szCs w:val="20"/>
        </w:rPr>
        <w:t xml:space="preserve"> to either the TTM group or the no-TTM group. 0.5%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maleate </w:t>
      </w:r>
      <w:r w:rsidR="005E279C" w:rsidRPr="00D02561">
        <w:rPr>
          <w:rFonts w:ascii="Trebuchet MS" w:eastAsia="Trebuchet MS" w:hAnsi="Trebuchet MS" w:cs="Trebuchet MS"/>
          <w:color w:val="auto"/>
          <w:sz w:val="20"/>
          <w:szCs w:val="20"/>
        </w:rPr>
        <w:t xml:space="preserve">ophthalmological </w:t>
      </w:r>
      <w:r w:rsidRPr="00D02561">
        <w:rPr>
          <w:rFonts w:ascii="Trebuchet MS" w:eastAsia="Trebuchet MS" w:hAnsi="Trebuchet MS" w:cs="Trebuchet MS"/>
          <w:color w:val="auto"/>
          <w:sz w:val="20"/>
          <w:szCs w:val="20"/>
        </w:rPr>
        <w:t>solution was pres</w:t>
      </w:r>
      <w:r w:rsidR="00451085" w:rsidRPr="00D02561">
        <w:rPr>
          <w:rFonts w:ascii="Trebuchet MS" w:eastAsia="Trebuchet MS" w:hAnsi="Trebuchet MS" w:cs="Trebuchet MS"/>
          <w:color w:val="auto"/>
          <w:sz w:val="20"/>
          <w:szCs w:val="20"/>
        </w:rPr>
        <w:t>cribed at 1 drop (0.25mg) per 10m</w:t>
      </w:r>
      <w:r w:rsidRPr="00D02561">
        <w:rPr>
          <w:rFonts w:ascii="Trebuchet MS" w:eastAsia="Trebuchet MS" w:hAnsi="Trebuchet MS" w:cs="Trebuchet MS"/>
          <w:color w:val="auto"/>
          <w:sz w:val="20"/>
          <w:szCs w:val="20"/>
        </w:rPr>
        <w:t xml:space="preserve">m in length/width of lesion twice daily for </w:t>
      </w:r>
      <w:r w:rsidR="00DE4150" w:rsidRPr="00D02561">
        <w:rPr>
          <w:rFonts w:ascii="Trebuchet MS" w:eastAsia="Trebuchet MS" w:hAnsi="Trebuchet MS" w:cs="Trebuchet MS"/>
          <w:color w:val="auto"/>
          <w:sz w:val="20"/>
          <w:szCs w:val="20"/>
        </w:rPr>
        <w:t xml:space="preserve">12 </w:t>
      </w:r>
      <w:r w:rsidRPr="00D02561">
        <w:rPr>
          <w:rFonts w:ascii="Trebuchet MS" w:eastAsia="Trebuchet MS" w:hAnsi="Trebuchet MS" w:cs="Trebuchet MS"/>
          <w:color w:val="auto"/>
          <w:sz w:val="20"/>
          <w:szCs w:val="20"/>
        </w:rPr>
        <w:t xml:space="preserve">months. Patients were </w:t>
      </w:r>
      <w:proofErr w:type="spellStart"/>
      <w:r w:rsidRPr="00D02561">
        <w:rPr>
          <w:rFonts w:ascii="Trebuchet MS" w:eastAsia="Trebuchet MS" w:hAnsi="Trebuchet MS" w:cs="Trebuchet MS"/>
          <w:color w:val="auto"/>
          <w:sz w:val="20"/>
          <w:szCs w:val="20"/>
        </w:rPr>
        <w:t>randomised</w:t>
      </w:r>
      <w:proofErr w:type="spellEnd"/>
      <w:r w:rsidRPr="00D02561">
        <w:rPr>
          <w:rFonts w:ascii="Trebuchet MS" w:eastAsia="Trebuchet MS" w:hAnsi="Trebuchet MS" w:cs="Trebuchet MS"/>
          <w:color w:val="auto"/>
          <w:sz w:val="20"/>
          <w:szCs w:val="20"/>
        </w:rPr>
        <w:t xml:space="preserve"> and followed up at 1 month, 3 months</w:t>
      </w:r>
      <w:r w:rsidR="00DE4150" w:rsidRPr="00D02561">
        <w:rPr>
          <w:rFonts w:ascii="Trebuchet MS" w:eastAsia="Trebuchet MS" w:hAnsi="Trebuchet MS" w:cs="Trebuchet MS"/>
          <w:color w:val="auto"/>
          <w:sz w:val="20"/>
          <w:szCs w:val="20"/>
        </w:rPr>
        <w:t xml:space="preserve">, </w:t>
      </w:r>
      <w:r w:rsidRPr="00D02561">
        <w:rPr>
          <w:rFonts w:ascii="Trebuchet MS" w:eastAsia="Trebuchet MS" w:hAnsi="Trebuchet MS" w:cs="Trebuchet MS"/>
          <w:color w:val="auto"/>
          <w:sz w:val="20"/>
          <w:szCs w:val="20"/>
        </w:rPr>
        <w:t xml:space="preserve">6 months </w:t>
      </w:r>
      <w:r w:rsidR="00DE4150" w:rsidRPr="00D02561">
        <w:rPr>
          <w:rFonts w:ascii="Trebuchet MS" w:eastAsia="Trebuchet MS" w:hAnsi="Trebuchet MS" w:cs="Trebuchet MS"/>
          <w:color w:val="auto"/>
          <w:sz w:val="20"/>
          <w:szCs w:val="20"/>
        </w:rPr>
        <w:t xml:space="preserve">and 12 months </w:t>
      </w:r>
      <w:r w:rsidRPr="00D02561">
        <w:rPr>
          <w:rFonts w:ascii="Trebuchet MS" w:eastAsia="Trebuchet MS" w:hAnsi="Trebuchet MS" w:cs="Trebuchet MS"/>
          <w:color w:val="auto"/>
          <w:sz w:val="20"/>
          <w:szCs w:val="20"/>
        </w:rPr>
        <w:t xml:space="preserve">after study uptake, with documentation of baseline patient demographics, details on TTM dosing, IH characteristics, IH complications and drug side effects. Blood pressure, respiratory rate and heart rate were performed for new cases but not routinely arranged unless ordered by the attending doctors. The lesion was then photographed by the trained investigators to document its </w:t>
      </w:r>
      <w:proofErr w:type="spellStart"/>
      <w:r w:rsidRPr="00D02561">
        <w:rPr>
          <w:rFonts w:ascii="Trebuchet MS" w:eastAsia="Trebuchet MS" w:hAnsi="Trebuchet MS" w:cs="Trebuchet MS"/>
          <w:color w:val="auto"/>
          <w:sz w:val="20"/>
          <w:szCs w:val="20"/>
        </w:rPr>
        <w:t>colour</w:t>
      </w:r>
      <w:proofErr w:type="spellEnd"/>
      <w:r w:rsidRPr="00D02561">
        <w:rPr>
          <w:rFonts w:ascii="Trebuchet MS" w:eastAsia="Trebuchet MS" w:hAnsi="Trebuchet MS" w:cs="Trebuchet MS"/>
          <w:color w:val="auto"/>
          <w:sz w:val="20"/>
          <w:szCs w:val="20"/>
        </w:rPr>
        <w:t xml:space="preserve">, superficial and deep components and margin regularity. The </w:t>
      </w:r>
      <w:r w:rsidRPr="00D02561">
        <w:rPr>
          <w:rFonts w:ascii="Trebuchet MS" w:eastAsia="Trebuchet MS" w:hAnsi="Trebuchet MS" w:cs="Trebuchet MS"/>
          <w:color w:val="auto"/>
          <w:sz w:val="20"/>
          <w:szCs w:val="20"/>
        </w:rPr>
        <w:lastRenderedPageBreak/>
        <w:t>width, length</w:t>
      </w:r>
      <w:r w:rsidR="005E279C" w:rsidRPr="00D02561">
        <w:rPr>
          <w:rFonts w:ascii="Trebuchet MS" w:eastAsia="Trebuchet MS" w:hAnsi="Trebuchet MS" w:cs="Trebuchet MS"/>
          <w:color w:val="auto"/>
          <w:sz w:val="20"/>
          <w:szCs w:val="20"/>
        </w:rPr>
        <w:t xml:space="preserve"> and</w:t>
      </w:r>
      <w:r w:rsidRPr="00D02561">
        <w:rPr>
          <w:rFonts w:ascii="Trebuchet MS" w:eastAsia="Trebuchet MS" w:hAnsi="Trebuchet MS" w:cs="Trebuchet MS"/>
          <w:color w:val="auto"/>
          <w:sz w:val="20"/>
          <w:szCs w:val="20"/>
        </w:rPr>
        <w:t xml:space="preserve"> depth of the IH were measured</w:t>
      </w:r>
      <w:r w:rsidR="00451085" w:rsidRPr="00D02561">
        <w:rPr>
          <w:rFonts w:ascii="Trebuchet MS" w:eastAsia="Trebuchet MS" w:hAnsi="Trebuchet MS" w:cs="Trebuchet MS"/>
          <w:color w:val="auto"/>
          <w:sz w:val="20"/>
          <w:szCs w:val="20"/>
        </w:rPr>
        <w:t xml:space="preserve"> to the nearest mm</w:t>
      </w:r>
      <w:r w:rsidRPr="00D02561">
        <w:rPr>
          <w:rFonts w:ascii="Trebuchet MS" w:eastAsia="Trebuchet MS" w:hAnsi="Trebuchet MS" w:cs="Trebuchet MS"/>
          <w:color w:val="auto"/>
          <w:sz w:val="20"/>
          <w:szCs w:val="20"/>
        </w:rPr>
        <w:t xml:space="preserve"> and documented. </w:t>
      </w:r>
      <w:proofErr w:type="spellStart"/>
      <w:r w:rsidRPr="00D02561">
        <w:rPr>
          <w:rFonts w:ascii="Trebuchet MS" w:eastAsia="Trebuchet MS" w:hAnsi="Trebuchet MS" w:cs="Trebuchet MS"/>
          <w:color w:val="auto"/>
          <w:sz w:val="20"/>
          <w:szCs w:val="20"/>
        </w:rPr>
        <w:t>Haemangioma</w:t>
      </w:r>
      <w:proofErr w:type="spellEnd"/>
      <w:r w:rsidRPr="00D02561">
        <w:rPr>
          <w:rFonts w:ascii="Trebuchet MS" w:eastAsia="Trebuchet MS" w:hAnsi="Trebuchet MS" w:cs="Trebuchet MS"/>
          <w:color w:val="auto"/>
          <w:sz w:val="20"/>
          <w:szCs w:val="20"/>
        </w:rPr>
        <w:t xml:space="preserve"> size was </w:t>
      </w:r>
      <w:r w:rsidR="00FB2CAE" w:rsidRPr="00D02561">
        <w:rPr>
          <w:rFonts w:ascii="Trebuchet MS" w:eastAsia="Trebuchet MS" w:hAnsi="Trebuchet MS" w:cs="Trebuchet MS"/>
          <w:color w:val="auto"/>
          <w:sz w:val="20"/>
          <w:szCs w:val="20"/>
        </w:rPr>
        <w:t xml:space="preserve">measured in terms of </w:t>
      </w:r>
      <w:r w:rsidR="005B70B9" w:rsidRPr="00D02561">
        <w:rPr>
          <w:rFonts w:ascii="Trebuchet MS" w:eastAsia="Trebuchet MS" w:hAnsi="Trebuchet MS" w:cs="Trebuchet MS"/>
          <w:color w:val="auto"/>
          <w:sz w:val="20"/>
          <w:szCs w:val="20"/>
        </w:rPr>
        <w:t xml:space="preserve">IH </w:t>
      </w:r>
      <w:r w:rsidR="00FB2CAE" w:rsidRPr="00D02561">
        <w:rPr>
          <w:rFonts w:ascii="Trebuchet MS" w:eastAsia="Trebuchet MS" w:hAnsi="Trebuchet MS" w:cs="Trebuchet MS"/>
          <w:color w:val="auto"/>
          <w:sz w:val="20"/>
          <w:szCs w:val="20"/>
        </w:rPr>
        <w:t xml:space="preserve">volume by </w:t>
      </w:r>
      <w:r w:rsidRPr="00D02561">
        <w:rPr>
          <w:rFonts w:ascii="Trebuchet MS" w:eastAsia="Trebuchet MS" w:hAnsi="Trebuchet MS" w:cs="Trebuchet MS"/>
          <w:color w:val="auto"/>
          <w:sz w:val="20"/>
          <w:szCs w:val="20"/>
        </w:rPr>
        <w:t>as</w:t>
      </w:r>
      <w:r w:rsidR="006D405E" w:rsidRPr="00D02561">
        <w:rPr>
          <w:rFonts w:ascii="Trebuchet MS" w:eastAsia="Trebuchet MS" w:hAnsi="Trebuchet MS" w:cs="Trebuchet MS"/>
          <w:color w:val="auto"/>
          <w:sz w:val="20"/>
          <w:szCs w:val="20"/>
        </w:rPr>
        <w:t xml:space="preserve">suming </w:t>
      </w:r>
      <w:r w:rsidR="00FB2CAE" w:rsidRPr="00D02561">
        <w:rPr>
          <w:rFonts w:ascii="Trebuchet MS" w:eastAsia="Trebuchet MS" w:hAnsi="Trebuchet MS" w:cs="Trebuchet MS"/>
          <w:color w:val="auto"/>
          <w:sz w:val="20"/>
          <w:szCs w:val="20"/>
        </w:rPr>
        <w:t xml:space="preserve">the IH </w:t>
      </w:r>
      <w:r w:rsidR="005B70B9" w:rsidRPr="00D02561">
        <w:rPr>
          <w:rFonts w:ascii="Trebuchet MS" w:eastAsia="Trebuchet MS" w:hAnsi="Trebuchet MS" w:cs="Trebuchet MS"/>
          <w:color w:val="auto"/>
          <w:sz w:val="20"/>
          <w:szCs w:val="20"/>
        </w:rPr>
        <w:t xml:space="preserve">is </w:t>
      </w:r>
      <w:r w:rsidR="006D405E" w:rsidRPr="00D02561">
        <w:rPr>
          <w:rFonts w:ascii="Trebuchet MS" w:eastAsia="Trebuchet MS" w:hAnsi="Trebuchet MS" w:cs="Trebuchet MS"/>
          <w:color w:val="auto"/>
          <w:sz w:val="20"/>
          <w:szCs w:val="20"/>
        </w:rPr>
        <w:t>a hemisphere</w:t>
      </w:r>
      <w:r w:rsidR="00FB2CAE" w:rsidRPr="00D02561">
        <w:rPr>
          <w:rFonts w:ascii="Trebuchet MS" w:eastAsia="Trebuchet MS" w:hAnsi="Trebuchet MS" w:cs="Trebuchet MS"/>
          <w:color w:val="auto"/>
          <w:sz w:val="20"/>
          <w:szCs w:val="20"/>
        </w:rPr>
        <w:t>.</w:t>
      </w:r>
    </w:p>
    <w:p w14:paraId="77894F32" w14:textId="5D6A9CBF" w:rsidR="009A627E" w:rsidRPr="00D02561" w:rsidRDefault="009A627E">
      <w:pPr>
        <w:spacing w:line="480" w:lineRule="auto"/>
        <w:jc w:val="both"/>
        <w:rPr>
          <w:rFonts w:ascii="Trebuchet MS" w:eastAsia="Trebuchet MS" w:hAnsi="Trebuchet MS" w:cs="Trebuchet MS"/>
          <w:i/>
          <w:color w:val="auto"/>
          <w:sz w:val="20"/>
          <w:szCs w:val="20"/>
        </w:rPr>
      </w:pPr>
    </w:p>
    <w:p w14:paraId="69B02B85" w14:textId="77777777" w:rsidR="009A627E" w:rsidRPr="00D02561" w:rsidRDefault="00261E6C">
      <w:pPr>
        <w:spacing w:line="480" w:lineRule="auto"/>
        <w:jc w:val="both"/>
        <w:rPr>
          <w:rFonts w:ascii="Trebuchet MS" w:eastAsia="Trebuchet MS" w:hAnsi="Trebuchet MS" w:cs="Trebuchet MS"/>
          <w:i/>
          <w:color w:val="auto"/>
          <w:sz w:val="20"/>
          <w:szCs w:val="20"/>
        </w:rPr>
      </w:pPr>
      <w:r w:rsidRPr="00D02561">
        <w:rPr>
          <w:rFonts w:ascii="Trebuchet MS" w:eastAsia="Trebuchet MS" w:hAnsi="Trebuchet MS" w:cs="Trebuchet MS"/>
          <w:i/>
          <w:color w:val="auto"/>
          <w:sz w:val="20"/>
          <w:szCs w:val="20"/>
        </w:rPr>
        <w:t>Intervention group (TTM group)</w:t>
      </w:r>
    </w:p>
    <w:p w14:paraId="26827EFC" w14:textId="20621080" w:rsidR="009A627E" w:rsidRPr="00D02561" w:rsidRDefault="00261E6C">
      <w:pPr>
        <w:spacing w:line="480" w:lineRule="auto"/>
        <w:jc w:val="both"/>
        <w:rPr>
          <w:rFonts w:ascii="Trebuchet MS" w:eastAsia="Trebuchet MS" w:hAnsi="Trebuchet MS" w:cs="Trebuchet MS"/>
          <w:strike/>
          <w:color w:val="auto"/>
          <w:sz w:val="20"/>
          <w:szCs w:val="20"/>
        </w:rPr>
      </w:pPr>
      <w:r w:rsidRPr="00D02561">
        <w:rPr>
          <w:rFonts w:ascii="Trebuchet MS" w:eastAsia="Trebuchet MS" w:hAnsi="Trebuchet MS" w:cs="Trebuchet MS"/>
          <w:color w:val="auto"/>
          <w:sz w:val="20"/>
          <w:szCs w:val="20"/>
        </w:rPr>
        <w:t xml:space="preserve">TTM was initiated on </w:t>
      </w:r>
      <w:r w:rsidR="00DE4150" w:rsidRPr="00D02561">
        <w:rPr>
          <w:rFonts w:ascii="Trebuchet MS" w:eastAsia="Trebuchet MS" w:hAnsi="Trebuchet MS" w:cs="Trebuchet MS"/>
          <w:color w:val="auto"/>
          <w:sz w:val="20"/>
          <w:szCs w:val="20"/>
        </w:rPr>
        <w:t xml:space="preserve">parental consent </w:t>
      </w:r>
      <w:r w:rsidRPr="00D02561">
        <w:rPr>
          <w:rFonts w:ascii="Trebuchet MS" w:eastAsia="Trebuchet MS" w:hAnsi="Trebuchet MS" w:cs="Trebuchet MS"/>
          <w:color w:val="auto"/>
          <w:sz w:val="20"/>
          <w:szCs w:val="20"/>
        </w:rPr>
        <w:t>to recruitment in</w:t>
      </w:r>
      <w:r w:rsidR="00DE4150" w:rsidRPr="00D02561">
        <w:rPr>
          <w:rFonts w:ascii="Trebuchet MS" w:eastAsia="Trebuchet MS" w:hAnsi="Trebuchet MS" w:cs="Trebuchet MS"/>
          <w:color w:val="auto"/>
          <w:sz w:val="20"/>
          <w:szCs w:val="20"/>
        </w:rPr>
        <w:t>to</w:t>
      </w:r>
      <w:r w:rsidRPr="00D02561">
        <w:rPr>
          <w:rFonts w:ascii="Trebuchet MS" w:eastAsia="Trebuchet MS" w:hAnsi="Trebuchet MS" w:cs="Trebuchet MS"/>
          <w:color w:val="auto"/>
          <w:sz w:val="20"/>
          <w:szCs w:val="20"/>
        </w:rPr>
        <w:t xml:space="preserve"> the study. Local application of 0.5% </w:t>
      </w:r>
      <w:proofErr w:type="spellStart"/>
      <w:r w:rsidRPr="00D02561">
        <w:rPr>
          <w:rFonts w:ascii="Trebuchet MS" w:eastAsia="Trebuchet MS" w:hAnsi="Trebuchet MS" w:cs="Trebuchet MS"/>
          <w:color w:val="auto"/>
          <w:sz w:val="20"/>
          <w:szCs w:val="20"/>
        </w:rPr>
        <w:t>timolol</w:t>
      </w:r>
      <w:proofErr w:type="spellEnd"/>
      <w:r w:rsidRPr="00D02561">
        <w:rPr>
          <w:rFonts w:ascii="Trebuchet MS" w:eastAsia="Trebuchet MS" w:hAnsi="Trebuchet MS" w:cs="Trebuchet MS"/>
          <w:color w:val="auto"/>
          <w:sz w:val="20"/>
          <w:szCs w:val="20"/>
        </w:rPr>
        <w:t xml:space="preserve"> maleate sol</w:t>
      </w:r>
      <w:r w:rsidR="00451085" w:rsidRPr="00D02561">
        <w:rPr>
          <w:rFonts w:ascii="Trebuchet MS" w:eastAsia="Trebuchet MS" w:hAnsi="Trebuchet MS" w:cs="Trebuchet MS"/>
          <w:color w:val="auto"/>
          <w:sz w:val="20"/>
          <w:szCs w:val="20"/>
        </w:rPr>
        <w:t>ution at 1 drop (0.25mg) per 10mm</w:t>
      </w:r>
      <w:r w:rsidRPr="00D02561">
        <w:rPr>
          <w:rFonts w:ascii="Trebuchet MS" w:eastAsia="Trebuchet MS" w:hAnsi="Trebuchet MS" w:cs="Trebuchet MS"/>
          <w:color w:val="auto"/>
          <w:sz w:val="20"/>
          <w:szCs w:val="20"/>
        </w:rPr>
        <w:t xml:space="preserve"> in length or width of lesion for 6 months was prescribed for all patients in this group. Parents or </w:t>
      </w:r>
      <w:proofErr w:type="spellStart"/>
      <w:r w:rsidRPr="00D02561">
        <w:rPr>
          <w:rFonts w:ascii="Trebuchet MS" w:eastAsia="Trebuchet MS" w:hAnsi="Trebuchet MS" w:cs="Trebuchet MS"/>
          <w:color w:val="auto"/>
          <w:sz w:val="20"/>
          <w:szCs w:val="20"/>
        </w:rPr>
        <w:t>carers</w:t>
      </w:r>
      <w:proofErr w:type="spellEnd"/>
      <w:r w:rsidRPr="00D02561">
        <w:rPr>
          <w:rFonts w:ascii="Trebuchet MS" w:eastAsia="Trebuchet MS" w:hAnsi="Trebuchet MS" w:cs="Trebuchet MS"/>
          <w:color w:val="auto"/>
          <w:sz w:val="20"/>
          <w:szCs w:val="20"/>
        </w:rPr>
        <w:t xml:space="preserve"> were taught how to apply and gently rub the applied TTM onto the IH in a circular motion for 1 to 3 minutes. The lesion was not occluded. Follow up was arranged at 1 month, 3 months</w:t>
      </w:r>
      <w:r w:rsidR="00DE4150" w:rsidRPr="00D02561">
        <w:rPr>
          <w:rFonts w:ascii="Trebuchet MS" w:eastAsia="Trebuchet MS" w:hAnsi="Trebuchet MS" w:cs="Trebuchet MS"/>
          <w:color w:val="auto"/>
          <w:sz w:val="20"/>
          <w:szCs w:val="20"/>
        </w:rPr>
        <w:t xml:space="preserve">, </w:t>
      </w:r>
      <w:r w:rsidRPr="00D02561">
        <w:rPr>
          <w:rFonts w:ascii="Trebuchet MS" w:eastAsia="Trebuchet MS" w:hAnsi="Trebuchet MS" w:cs="Trebuchet MS"/>
          <w:color w:val="auto"/>
          <w:sz w:val="20"/>
          <w:szCs w:val="20"/>
        </w:rPr>
        <w:t xml:space="preserve">6 months </w:t>
      </w:r>
      <w:r w:rsidR="00DE4150" w:rsidRPr="00D02561">
        <w:rPr>
          <w:rFonts w:ascii="Trebuchet MS" w:eastAsia="Trebuchet MS" w:hAnsi="Trebuchet MS" w:cs="Trebuchet MS"/>
          <w:color w:val="auto"/>
          <w:sz w:val="20"/>
          <w:szCs w:val="20"/>
        </w:rPr>
        <w:t xml:space="preserve">and 12 months </w:t>
      </w:r>
      <w:r w:rsidRPr="00D02561">
        <w:rPr>
          <w:rFonts w:ascii="Trebuchet MS" w:eastAsia="Trebuchet MS" w:hAnsi="Trebuchet MS" w:cs="Trebuchet MS"/>
          <w:color w:val="auto"/>
          <w:sz w:val="20"/>
          <w:szCs w:val="20"/>
        </w:rPr>
        <w:t>after initiation of the drug.</w:t>
      </w:r>
    </w:p>
    <w:p w14:paraId="774E5213" w14:textId="77777777"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 </w:t>
      </w:r>
    </w:p>
    <w:p w14:paraId="12AF9C84" w14:textId="77777777" w:rsidR="009A627E" w:rsidRPr="00D02561" w:rsidRDefault="00261E6C">
      <w:pPr>
        <w:spacing w:line="480" w:lineRule="auto"/>
        <w:jc w:val="both"/>
        <w:rPr>
          <w:rFonts w:ascii="Trebuchet MS" w:eastAsia="Trebuchet MS" w:hAnsi="Trebuchet MS" w:cs="Trebuchet MS"/>
          <w:i/>
          <w:sz w:val="20"/>
          <w:szCs w:val="20"/>
        </w:rPr>
      </w:pPr>
      <w:r w:rsidRPr="00D02561">
        <w:rPr>
          <w:rFonts w:ascii="Trebuchet MS" w:eastAsia="Trebuchet MS" w:hAnsi="Trebuchet MS" w:cs="Trebuchet MS"/>
          <w:i/>
          <w:sz w:val="20"/>
          <w:szCs w:val="20"/>
        </w:rPr>
        <w:t>Non-intervention group (No-TTM group)</w:t>
      </w:r>
    </w:p>
    <w:p w14:paraId="76141FEF" w14:textId="77777777"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All treatment modalities and follow up intervals were identical to the intervention group albeit without the use of TTM.</w:t>
      </w:r>
    </w:p>
    <w:p w14:paraId="7D1A0590" w14:textId="77777777"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 </w:t>
      </w:r>
    </w:p>
    <w:p w14:paraId="6A545B53" w14:textId="77777777" w:rsidR="009A627E" w:rsidRPr="00D02561" w:rsidRDefault="00261E6C">
      <w:pPr>
        <w:spacing w:line="480" w:lineRule="auto"/>
        <w:jc w:val="both"/>
        <w:rPr>
          <w:rFonts w:ascii="Trebuchet MS" w:eastAsia="Trebuchet MS" w:hAnsi="Trebuchet MS" w:cs="Trebuchet MS"/>
          <w:b/>
          <w:sz w:val="20"/>
          <w:szCs w:val="20"/>
        </w:rPr>
      </w:pPr>
      <w:r w:rsidRPr="00D02561">
        <w:rPr>
          <w:rFonts w:ascii="Trebuchet MS" w:eastAsia="Trebuchet MS" w:hAnsi="Trebuchet MS" w:cs="Trebuchet MS"/>
          <w:b/>
          <w:i/>
          <w:sz w:val="20"/>
          <w:szCs w:val="20"/>
        </w:rPr>
        <w:t>Outcome measures</w:t>
      </w:r>
      <w:r w:rsidRPr="00D02561">
        <w:rPr>
          <w:rFonts w:ascii="Trebuchet MS" w:eastAsia="Trebuchet MS" w:hAnsi="Trebuchet MS" w:cs="Trebuchet MS"/>
          <w:b/>
          <w:sz w:val="20"/>
          <w:szCs w:val="20"/>
        </w:rPr>
        <w:t xml:space="preserve"> </w:t>
      </w:r>
    </w:p>
    <w:p w14:paraId="41405C4A" w14:textId="72E630DE" w:rsidR="009A627E" w:rsidRPr="00D02561" w:rsidRDefault="39515BDC" w:rsidP="39515BDC">
      <w:pPr>
        <w:spacing w:line="480" w:lineRule="auto"/>
        <w:jc w:val="both"/>
        <w:rPr>
          <w:rFonts w:ascii="Trebuchet MS" w:eastAsia="Trebuchet MS" w:hAnsi="Trebuchet MS" w:cs="Trebuchet MS"/>
          <w:color w:val="auto"/>
          <w:sz w:val="20"/>
          <w:szCs w:val="20"/>
        </w:rPr>
      </w:pPr>
      <w:r w:rsidRPr="39515BDC">
        <w:rPr>
          <w:rFonts w:ascii="Trebuchet MS" w:eastAsia="Trebuchet MS" w:hAnsi="Trebuchet MS" w:cs="Trebuchet MS"/>
          <w:sz w:val="20"/>
          <w:szCs w:val="20"/>
        </w:rPr>
        <w:t>The primary outcome of the study was the number of IH with rapid increase in size, development of ulceration, or impairment of vital functions (e.g. breathing, vision</w:t>
      </w:r>
      <w:r w:rsidRPr="39515BDC">
        <w:rPr>
          <w:rFonts w:ascii="Trebuchet MS" w:eastAsia="Trebuchet MS" w:hAnsi="Trebuchet MS" w:cs="Trebuchet MS"/>
          <w:color w:val="auto"/>
          <w:sz w:val="20"/>
          <w:szCs w:val="20"/>
        </w:rPr>
        <w:t>). Any additional interventions including oral propranolol, laser therapy, corticosteroid injection or surgical excision were arranged should the aforementioned features be present.</w:t>
      </w:r>
    </w:p>
    <w:p w14:paraId="5D215441" w14:textId="77777777" w:rsidR="009A627E" w:rsidRPr="00D02561" w:rsidRDefault="009A627E">
      <w:pPr>
        <w:spacing w:line="480" w:lineRule="auto"/>
        <w:jc w:val="both"/>
        <w:rPr>
          <w:rFonts w:ascii="Trebuchet MS" w:eastAsia="Trebuchet MS" w:hAnsi="Trebuchet MS" w:cs="Trebuchet MS"/>
          <w:color w:val="auto"/>
          <w:sz w:val="20"/>
          <w:szCs w:val="20"/>
        </w:rPr>
      </w:pPr>
    </w:p>
    <w:p w14:paraId="62AA257E" w14:textId="416B48C7"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Secondary outcomes included </w:t>
      </w:r>
      <w:r w:rsidR="005B70B9" w:rsidRPr="00D02561">
        <w:rPr>
          <w:rFonts w:ascii="Trebuchet MS" w:eastAsia="Trebuchet MS" w:hAnsi="Trebuchet MS" w:cs="Trebuchet MS"/>
          <w:sz w:val="20"/>
          <w:szCs w:val="20"/>
        </w:rPr>
        <w:t xml:space="preserve">incidence of </w:t>
      </w:r>
      <w:r w:rsidRPr="00D02561">
        <w:rPr>
          <w:rFonts w:ascii="Trebuchet MS" w:eastAsia="Trebuchet MS" w:hAnsi="Trebuchet MS" w:cs="Trebuchet MS"/>
          <w:sz w:val="20"/>
          <w:szCs w:val="20"/>
        </w:rPr>
        <w:t xml:space="preserve">side effects of TTM, </w:t>
      </w:r>
      <w:r w:rsidR="00F055B8" w:rsidRPr="00D02561">
        <w:rPr>
          <w:rFonts w:ascii="Trebuchet MS" w:eastAsia="Trebuchet MS" w:hAnsi="Trebuchet MS" w:cs="Trebuchet MS"/>
          <w:sz w:val="20"/>
          <w:szCs w:val="20"/>
        </w:rPr>
        <w:t xml:space="preserve">and the </w:t>
      </w:r>
      <w:r w:rsidR="005B70B9" w:rsidRPr="00D02561">
        <w:rPr>
          <w:rFonts w:ascii="Trebuchet MS" w:eastAsia="Trebuchet MS" w:hAnsi="Trebuchet MS" w:cs="Trebuchet MS"/>
          <w:sz w:val="20"/>
          <w:szCs w:val="20"/>
        </w:rPr>
        <w:t xml:space="preserve">change in IH </w:t>
      </w:r>
      <w:r w:rsidRPr="00D02561">
        <w:rPr>
          <w:rFonts w:ascii="Trebuchet MS" w:eastAsia="Trebuchet MS" w:hAnsi="Trebuchet MS" w:cs="Trebuchet MS"/>
          <w:sz w:val="20"/>
          <w:szCs w:val="20"/>
        </w:rPr>
        <w:t>size. These were objectively measured and recorded by designated investigators on follow up clinics.</w:t>
      </w:r>
    </w:p>
    <w:p w14:paraId="346D317C" w14:textId="77777777" w:rsidR="009A627E" w:rsidRPr="00D02561" w:rsidRDefault="009A627E">
      <w:pPr>
        <w:spacing w:line="480" w:lineRule="auto"/>
        <w:jc w:val="both"/>
        <w:rPr>
          <w:rFonts w:ascii="Trebuchet MS" w:eastAsia="Trebuchet MS" w:hAnsi="Trebuchet MS" w:cs="Trebuchet MS"/>
          <w:sz w:val="20"/>
          <w:szCs w:val="20"/>
        </w:rPr>
      </w:pPr>
    </w:p>
    <w:p w14:paraId="5C102C4D" w14:textId="77777777"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Study participants who failed to return for follow-up sessions were contacted by phone and enquired on any development of IH complications.</w:t>
      </w:r>
    </w:p>
    <w:p w14:paraId="73806009" w14:textId="77777777" w:rsidR="009A627E" w:rsidRPr="00D02561" w:rsidRDefault="009A627E">
      <w:pPr>
        <w:spacing w:line="480" w:lineRule="auto"/>
        <w:jc w:val="both"/>
        <w:rPr>
          <w:rFonts w:ascii="Trebuchet MS" w:eastAsia="Trebuchet MS" w:hAnsi="Trebuchet MS" w:cs="Trebuchet MS"/>
          <w:sz w:val="20"/>
          <w:szCs w:val="20"/>
        </w:rPr>
      </w:pPr>
    </w:p>
    <w:p w14:paraId="1EF11FD9" w14:textId="77777777" w:rsidR="009A627E" w:rsidRPr="00D02561" w:rsidRDefault="00261E6C">
      <w:pPr>
        <w:spacing w:line="480" w:lineRule="auto"/>
        <w:jc w:val="both"/>
        <w:rPr>
          <w:rFonts w:ascii="Trebuchet MS" w:eastAsia="Trebuchet MS" w:hAnsi="Trebuchet MS" w:cs="Trebuchet MS"/>
          <w:b/>
          <w:i/>
          <w:color w:val="auto"/>
          <w:sz w:val="20"/>
          <w:szCs w:val="20"/>
        </w:rPr>
      </w:pPr>
      <w:r w:rsidRPr="00D02561">
        <w:rPr>
          <w:rFonts w:ascii="Trebuchet MS" w:eastAsia="Trebuchet MS" w:hAnsi="Trebuchet MS" w:cs="Trebuchet MS"/>
          <w:b/>
          <w:i/>
          <w:sz w:val="20"/>
          <w:szCs w:val="20"/>
        </w:rPr>
        <w:t xml:space="preserve">Statistical </w:t>
      </w:r>
      <w:r w:rsidRPr="00D02561">
        <w:rPr>
          <w:rFonts w:ascii="Trebuchet MS" w:eastAsia="Trebuchet MS" w:hAnsi="Trebuchet MS" w:cs="Trebuchet MS"/>
          <w:b/>
          <w:i/>
          <w:color w:val="auto"/>
          <w:sz w:val="20"/>
          <w:szCs w:val="20"/>
        </w:rPr>
        <w:t>analysis</w:t>
      </w:r>
    </w:p>
    <w:p w14:paraId="235F94EF" w14:textId="0B71B64B"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We </w:t>
      </w:r>
      <w:proofErr w:type="spellStart"/>
      <w:r w:rsidRPr="00D02561">
        <w:rPr>
          <w:rFonts w:ascii="Trebuchet MS" w:eastAsia="Trebuchet MS" w:hAnsi="Trebuchet MS" w:cs="Trebuchet MS"/>
          <w:color w:val="auto"/>
          <w:sz w:val="20"/>
          <w:szCs w:val="20"/>
        </w:rPr>
        <w:t>hypothesised</w:t>
      </w:r>
      <w:proofErr w:type="spellEnd"/>
      <w:r w:rsidRPr="00D02561">
        <w:rPr>
          <w:rFonts w:ascii="Trebuchet MS" w:eastAsia="Trebuchet MS" w:hAnsi="Trebuchet MS" w:cs="Trebuchet MS"/>
          <w:color w:val="auto"/>
          <w:sz w:val="20"/>
          <w:szCs w:val="20"/>
        </w:rPr>
        <w:t xml:space="preserve"> that TTM is superior to </w:t>
      </w:r>
      <w:r w:rsidR="00F527D2" w:rsidRPr="00D02561">
        <w:rPr>
          <w:rFonts w:ascii="Trebuchet MS" w:eastAsia="Trebuchet MS" w:hAnsi="Trebuchet MS" w:cs="Trebuchet MS"/>
          <w:color w:val="auto"/>
          <w:sz w:val="20"/>
          <w:szCs w:val="20"/>
        </w:rPr>
        <w:t>watchful waiting</w:t>
      </w:r>
      <w:r w:rsidRPr="00D02561">
        <w:rPr>
          <w:rFonts w:ascii="Trebuchet MS" w:eastAsia="Trebuchet MS" w:hAnsi="Trebuchet MS" w:cs="Trebuchet MS"/>
          <w:color w:val="auto"/>
          <w:sz w:val="20"/>
          <w:szCs w:val="20"/>
        </w:rPr>
        <w:t xml:space="preserve"> for treatment of </w:t>
      </w:r>
      <w:r w:rsidR="002A0DE9" w:rsidRPr="00D02561">
        <w:rPr>
          <w:rFonts w:ascii="Trebuchet MS" w:eastAsia="Trebuchet MS" w:hAnsi="Trebuchet MS" w:cs="Trebuchet MS"/>
          <w:color w:val="auto"/>
          <w:sz w:val="20"/>
          <w:szCs w:val="20"/>
        </w:rPr>
        <w:t>IH</w:t>
      </w:r>
      <w:r w:rsidRPr="00D02561">
        <w:rPr>
          <w:rFonts w:ascii="Trebuchet MS" w:eastAsia="Trebuchet MS" w:hAnsi="Trebuchet MS" w:cs="Trebuchet MS"/>
          <w:color w:val="auto"/>
          <w:sz w:val="20"/>
          <w:szCs w:val="20"/>
        </w:rPr>
        <w:t>. Assuming that the percentage of uncomplicated IH without need for further intervention would be 62%</w:t>
      </w:r>
      <w:r w:rsidRPr="00D02561">
        <w:rPr>
          <w:rFonts w:ascii="Trebuchet MS" w:eastAsia="Trebuchet MS" w:hAnsi="Trebuchet MS" w:cs="Trebuchet MS"/>
          <w:color w:val="auto"/>
          <w:sz w:val="20"/>
          <w:szCs w:val="20"/>
          <w:vertAlign w:val="superscript"/>
        </w:rPr>
        <w:t xml:space="preserve"> 13</w:t>
      </w:r>
      <w:r w:rsidRPr="00D02561">
        <w:rPr>
          <w:rFonts w:ascii="Trebuchet MS" w:eastAsia="Trebuchet MS" w:hAnsi="Trebuchet MS" w:cs="Trebuchet MS"/>
          <w:color w:val="auto"/>
          <w:sz w:val="20"/>
          <w:szCs w:val="20"/>
        </w:rPr>
        <w:t>, whilst that after the use of TTM would be 99%</w:t>
      </w:r>
      <w:r w:rsidRPr="00D02561">
        <w:rPr>
          <w:rFonts w:ascii="Trebuchet MS" w:eastAsia="Trebuchet MS" w:hAnsi="Trebuchet MS" w:cs="Trebuchet MS"/>
          <w:color w:val="auto"/>
          <w:sz w:val="20"/>
          <w:szCs w:val="20"/>
          <w:vertAlign w:val="superscript"/>
        </w:rPr>
        <w:t xml:space="preserve"> 16</w:t>
      </w:r>
      <w:r w:rsidRPr="00D02561">
        <w:rPr>
          <w:rFonts w:ascii="Trebuchet MS" w:eastAsia="Trebuchet MS" w:hAnsi="Trebuchet MS" w:cs="Trebuchet MS"/>
          <w:color w:val="auto"/>
          <w:sz w:val="20"/>
          <w:szCs w:val="20"/>
        </w:rPr>
        <w:t xml:space="preserve">, and the superiority margin 0.05, the required sample size with </w:t>
      </w:r>
      <w:r w:rsidRPr="00D02561">
        <w:rPr>
          <w:rFonts w:ascii="Trebuchet MS" w:eastAsia="Trebuchet MS" w:hAnsi="Trebuchet MS" w:cs="Trebuchet MS"/>
          <w:color w:val="auto"/>
          <w:sz w:val="20"/>
          <w:szCs w:val="20"/>
        </w:rPr>
        <w:lastRenderedPageBreak/>
        <w:t xml:space="preserve">equal (1:1) allocation to achieve an 80% power </w:t>
      </w:r>
      <w:r w:rsidRPr="00D02561">
        <w:rPr>
          <w:rFonts w:ascii="Trebuchet MS" w:eastAsia="Trebuchet MS" w:hAnsi="Trebuchet MS" w:cs="Trebuchet MS"/>
          <w:sz w:val="20"/>
          <w:szCs w:val="20"/>
        </w:rPr>
        <w:t xml:space="preserve">(= 0.2) and </w:t>
      </w:r>
      <w:r w:rsidRPr="00D02561">
        <w:rPr>
          <w:rFonts w:ascii="Times New Roman" w:eastAsia="Times New Roman" w:hAnsi="Times New Roman" w:cs="Times New Roman"/>
          <w:sz w:val="20"/>
          <w:szCs w:val="20"/>
        </w:rPr>
        <w:t>α</w:t>
      </w:r>
      <w:r w:rsidRPr="00D02561">
        <w:rPr>
          <w:rFonts w:ascii="Trebuchet MS" w:eastAsia="Trebuchet MS" w:hAnsi="Trebuchet MS" w:cs="Trebuchet MS"/>
          <w:sz w:val="20"/>
          <w:szCs w:val="20"/>
        </w:rPr>
        <w:t xml:space="preserve"> = 0.05 is 60 subjects (30 subjects in each group).  Assuming a 5% dropout rate, we planned to recruit a total of 64 subjects into this study, with 32 subjects in the TTM group and 32 subjects in the no-TTM group. The primary and secondary analyses of all outcomes followed the intention-to-</w:t>
      </w:r>
      <w:r w:rsidRPr="00D02561">
        <w:rPr>
          <w:rFonts w:ascii="Trebuchet MS" w:eastAsia="Trebuchet MS" w:hAnsi="Trebuchet MS" w:cs="Trebuchet MS"/>
          <w:color w:val="auto"/>
          <w:sz w:val="20"/>
          <w:szCs w:val="20"/>
        </w:rPr>
        <w:t>treat principle.</w:t>
      </w:r>
    </w:p>
    <w:p w14:paraId="24E16B25" w14:textId="77777777" w:rsidR="009A627E" w:rsidRPr="00D02561" w:rsidRDefault="009A627E">
      <w:pPr>
        <w:spacing w:line="480" w:lineRule="auto"/>
        <w:jc w:val="both"/>
        <w:rPr>
          <w:rFonts w:ascii="Trebuchet MS" w:eastAsia="Trebuchet MS" w:hAnsi="Trebuchet MS" w:cs="Trebuchet MS"/>
          <w:color w:val="auto"/>
          <w:sz w:val="20"/>
          <w:szCs w:val="20"/>
        </w:rPr>
      </w:pPr>
    </w:p>
    <w:p w14:paraId="76D82781"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Patient characteristics were presented as frequencies and percentages for categorical data and means (SD) or medians (IQR) for continuous data. </w:t>
      </w:r>
    </w:p>
    <w:p w14:paraId="5D70817D" w14:textId="77777777" w:rsidR="009A627E" w:rsidRPr="00D02561" w:rsidRDefault="009A627E">
      <w:pPr>
        <w:spacing w:line="480" w:lineRule="auto"/>
        <w:jc w:val="both"/>
        <w:rPr>
          <w:rFonts w:ascii="Trebuchet MS" w:eastAsia="Trebuchet MS" w:hAnsi="Trebuchet MS" w:cs="Trebuchet MS"/>
          <w:color w:val="auto"/>
          <w:sz w:val="20"/>
          <w:szCs w:val="20"/>
        </w:rPr>
      </w:pPr>
    </w:p>
    <w:p w14:paraId="40247B8A" w14:textId="77777777" w:rsidR="009A627E" w:rsidRPr="00D02561" w:rsidRDefault="00261E6C" w:rsidP="002866CF">
      <w:pPr>
        <w:spacing w:line="480" w:lineRule="auto"/>
        <w:jc w:val="both"/>
        <w:rPr>
          <w:rFonts w:ascii="Trebuchet MS" w:hAnsi="Trebuchet MS" w:cs="Trebuchet MS"/>
          <w:sz w:val="20"/>
          <w:szCs w:val="20"/>
        </w:rPr>
      </w:pPr>
      <w:r w:rsidRPr="00D02561">
        <w:rPr>
          <w:rFonts w:ascii="Trebuchet MS" w:eastAsia="Trebuchet MS" w:hAnsi="Trebuchet MS" w:cs="Trebuchet MS"/>
          <w:color w:val="auto"/>
          <w:sz w:val="20"/>
          <w:szCs w:val="20"/>
        </w:rPr>
        <w:t>Statistical analysis was performed using the Statistical Package SPSS 23 software. Categorical data was compared using the chi-square test or the Fisher Exact test (for cells less than 5), and odds ratio (OR) with 95% confidence interval (C.I.) was calculated. Continuous variables were compared using the independent t test or Mann-Whitney U test</w:t>
      </w:r>
      <w:r w:rsidRPr="00D02561">
        <w:rPr>
          <w:rFonts w:ascii="Trebuchet MS" w:eastAsia="Arial Unicode MS" w:hAnsi="Trebuchet MS" w:cs="Arial Unicode MS"/>
          <w:color w:val="auto"/>
          <w:sz w:val="20"/>
          <w:szCs w:val="20"/>
        </w:rPr>
        <w:t xml:space="preserve">. </w:t>
      </w:r>
      <w:r w:rsidR="005A0608" w:rsidRPr="00D02561">
        <w:rPr>
          <w:rFonts w:ascii="Trebuchet MS" w:eastAsia="Arial Unicode MS" w:hAnsi="Trebuchet MS" w:cs="Arial Unicode MS"/>
          <w:color w:val="auto"/>
          <w:sz w:val="20"/>
          <w:szCs w:val="20"/>
        </w:rPr>
        <w:t xml:space="preserve">For the secondary outcome, </w:t>
      </w:r>
      <w:r w:rsidR="005A0608" w:rsidRPr="00D02561">
        <w:rPr>
          <w:rFonts w:ascii="Trebuchet MS" w:eastAsia="Trebuchet MS" w:hAnsi="Trebuchet MS" w:cs="Trebuchet MS"/>
          <w:color w:val="auto"/>
          <w:sz w:val="20"/>
          <w:szCs w:val="20"/>
        </w:rPr>
        <w:t>percentage change</w:t>
      </w:r>
      <w:r w:rsidR="00F527D2" w:rsidRPr="00D02561">
        <w:rPr>
          <w:rFonts w:ascii="Trebuchet MS" w:eastAsia="Trebuchet MS" w:hAnsi="Trebuchet MS" w:cs="Trebuchet MS"/>
          <w:color w:val="auto"/>
          <w:sz w:val="20"/>
          <w:szCs w:val="20"/>
        </w:rPr>
        <w:t>s</w:t>
      </w:r>
      <w:r w:rsidR="005A0608" w:rsidRPr="00D02561">
        <w:rPr>
          <w:rFonts w:ascii="Trebuchet MS" w:eastAsia="Trebuchet MS" w:hAnsi="Trebuchet MS" w:cs="Trebuchet MS"/>
          <w:color w:val="auto"/>
          <w:sz w:val="20"/>
          <w:szCs w:val="20"/>
        </w:rPr>
        <w:t xml:space="preserve"> </w:t>
      </w:r>
      <w:r w:rsidRPr="00D02561">
        <w:rPr>
          <w:rFonts w:ascii="Trebuchet MS" w:eastAsia="Trebuchet MS" w:hAnsi="Trebuchet MS" w:cs="Trebuchet MS"/>
          <w:color w:val="auto"/>
          <w:sz w:val="20"/>
          <w:szCs w:val="20"/>
        </w:rPr>
        <w:t>over time</w:t>
      </w:r>
      <w:r w:rsidR="005A0608" w:rsidRPr="00D02561">
        <w:rPr>
          <w:rFonts w:ascii="Trebuchet MS" w:eastAsia="Trebuchet MS" w:hAnsi="Trebuchet MS" w:cs="Trebuchet MS"/>
          <w:color w:val="auto"/>
          <w:sz w:val="20"/>
          <w:szCs w:val="20"/>
        </w:rPr>
        <w:t xml:space="preserve"> </w:t>
      </w:r>
      <w:r w:rsidR="005A0608" w:rsidRPr="00D02561">
        <w:rPr>
          <w:rFonts w:ascii="Trebuchet MS" w:eastAsia="Trebuchet MS" w:hAnsi="Trebuchet MS" w:cs="Trebuchet MS"/>
          <w:sz w:val="20"/>
          <w:szCs w:val="20"/>
        </w:rPr>
        <w:t>at 3 months, 6 months and 12 months after study uptake were compared</w:t>
      </w:r>
      <w:r w:rsidR="002866CF" w:rsidRPr="00D02561">
        <w:rPr>
          <w:rFonts w:ascii="Trebuchet MS" w:eastAsia="Trebuchet MS" w:hAnsi="Trebuchet MS" w:cs="Trebuchet MS"/>
          <w:sz w:val="20"/>
          <w:szCs w:val="20"/>
        </w:rPr>
        <w:t xml:space="preserve">. </w:t>
      </w:r>
      <w:r w:rsidR="002866CF" w:rsidRPr="00D02561">
        <w:rPr>
          <w:rFonts w:ascii="Trebuchet MS" w:hAnsi="Trebuchet MS" w:cs="Trebuchet MS"/>
          <w:sz w:val="20"/>
          <w:szCs w:val="20"/>
        </w:rPr>
        <w:t xml:space="preserve">Flat IH and subjects who defaulted the 12-month follow-up session were excluded from the secondary outcome analysis, while missing data were kept the same as the last measured size. </w:t>
      </w:r>
      <w:r w:rsidR="00BD3472" w:rsidRPr="00D02561">
        <w:rPr>
          <w:rFonts w:ascii="Trebuchet MS" w:hAnsi="Trebuchet MS" w:cs="Trebuchet MS"/>
          <w:sz w:val="20"/>
          <w:szCs w:val="20"/>
        </w:rPr>
        <w:t>IH were excluded from the secondary outcome analysis</w:t>
      </w:r>
      <w:r w:rsidR="005403B4" w:rsidRPr="00D02561">
        <w:rPr>
          <w:rFonts w:ascii="Trebuchet MS" w:hAnsi="Trebuchet MS" w:cs="Trebuchet MS"/>
          <w:sz w:val="20"/>
          <w:szCs w:val="20"/>
        </w:rPr>
        <w:t xml:space="preserve"> upon receiving additional treatment</w:t>
      </w:r>
      <w:r w:rsidR="00BD3472" w:rsidRPr="00D02561">
        <w:rPr>
          <w:rFonts w:ascii="Trebuchet MS" w:hAnsi="Trebuchet MS" w:cs="Trebuchet MS"/>
          <w:sz w:val="20"/>
          <w:szCs w:val="20"/>
        </w:rPr>
        <w:t xml:space="preserve">. </w:t>
      </w:r>
      <w:r w:rsidR="002866CF" w:rsidRPr="00D02561">
        <w:rPr>
          <w:rFonts w:ascii="Trebuchet MS" w:eastAsia="Arial Unicode MS" w:hAnsi="Trebuchet MS" w:cs="Arial Unicode MS"/>
          <w:sz w:val="20"/>
          <w:szCs w:val="20"/>
        </w:rPr>
        <w:t>A two-sided p-value of ≤ 0.05 was considered significant.</w:t>
      </w:r>
    </w:p>
    <w:p w14:paraId="52A442E2" w14:textId="77777777" w:rsidR="00C547A5" w:rsidRPr="00D02561" w:rsidRDefault="00C547A5">
      <w:pPr>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br w:type="page"/>
      </w:r>
    </w:p>
    <w:p w14:paraId="02A6CB92" w14:textId="77777777" w:rsidR="00631766" w:rsidRPr="00D02561" w:rsidRDefault="00261E6C">
      <w:pPr>
        <w:spacing w:line="480" w:lineRule="auto"/>
        <w:jc w:val="both"/>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lastRenderedPageBreak/>
        <w:t>Results</w:t>
      </w:r>
    </w:p>
    <w:p w14:paraId="53DC4FFE" w14:textId="77777777" w:rsidR="002C2E89" w:rsidRPr="00D02561" w:rsidRDefault="00AD5776" w:rsidP="002C2E89">
      <w:pPr>
        <w:tabs>
          <w:tab w:val="left" w:pos="7938"/>
        </w:tabs>
        <w:spacing w:line="480" w:lineRule="auto"/>
        <w:jc w:val="center"/>
        <w:rPr>
          <w:rFonts w:ascii="Trebuchet MS" w:eastAsia="Trebuchet MS" w:hAnsi="Trebuchet MS" w:cs="Trebuchet MS"/>
          <w:b/>
          <w:sz w:val="20"/>
          <w:szCs w:val="20"/>
        </w:rPr>
      </w:pPr>
      <w:r w:rsidRPr="00D02561">
        <w:rPr>
          <w:rFonts w:ascii="Trebuchet MS" w:eastAsia="Trebuchet MS" w:hAnsi="Trebuchet MS" w:cs="Trebuchet MS"/>
          <w:b/>
          <w:sz w:val="20"/>
          <w:szCs w:val="20"/>
          <w:u w:val="single"/>
        </w:rPr>
        <w:t>Figure 1: Trial profile</w:t>
      </w:r>
      <w:r w:rsidR="009927C5" w:rsidRPr="00D02561">
        <w:rPr>
          <w:rFonts w:ascii="Trebuchet MS" w:eastAsia="Trebuchet MS" w:hAnsi="Trebuchet MS" w:cs="Trebuchet MS"/>
          <w:b/>
          <w:noProof/>
          <w:sz w:val="20"/>
          <w:szCs w:val="20"/>
        </w:rPr>
        <w:drawing>
          <wp:anchor distT="0" distB="0" distL="114300" distR="114300" simplePos="0" relativeHeight="251659264" behindDoc="0" locked="0" layoutInCell="1" allowOverlap="1" wp14:anchorId="3ECA1665" wp14:editId="28433E7B">
            <wp:simplePos x="0" y="0"/>
            <wp:positionH relativeFrom="margin">
              <wp:posOffset>-635</wp:posOffset>
            </wp:positionH>
            <wp:positionV relativeFrom="paragraph">
              <wp:posOffset>224790</wp:posOffset>
            </wp:positionV>
            <wp:extent cx="5838825" cy="7762875"/>
            <wp:effectExtent l="0" t="0" r="0" b="0"/>
            <wp:wrapSquare wrapText="bothSides"/>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C547A5" w:rsidRPr="00D02561">
        <w:rPr>
          <w:rFonts w:ascii="Trebuchet MS" w:eastAsia="Trebuchet MS" w:hAnsi="Trebuchet MS" w:cs="Trebuchet MS"/>
          <w:b/>
          <w:sz w:val="20"/>
          <w:szCs w:val="20"/>
        </w:rPr>
        <w:br w:type="page"/>
      </w:r>
    </w:p>
    <w:p w14:paraId="7C0939A7" w14:textId="77777777" w:rsidR="002740CE" w:rsidRPr="00D02561" w:rsidRDefault="002740CE" w:rsidP="002740CE">
      <w:pPr>
        <w:rPr>
          <w:rFonts w:ascii="Trebuchet MS" w:eastAsia="Trebuchet MS" w:hAnsi="Trebuchet MS" w:cs="Trebuchet MS"/>
          <w:b/>
          <w:i/>
          <w:sz w:val="20"/>
          <w:szCs w:val="20"/>
        </w:rPr>
      </w:pPr>
    </w:p>
    <w:tbl>
      <w:tblPr>
        <w:tblStyle w:val="60"/>
        <w:tblW w:w="8816"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295"/>
        <w:gridCol w:w="1701"/>
        <w:gridCol w:w="1701"/>
        <w:gridCol w:w="2126"/>
        <w:gridCol w:w="993"/>
      </w:tblGrid>
      <w:tr w:rsidR="009A627E" w:rsidRPr="00D02561" w14:paraId="56380B8E" w14:textId="77777777" w:rsidTr="002740CE">
        <w:trPr>
          <w:trHeight w:val="420"/>
        </w:trPr>
        <w:tc>
          <w:tcPr>
            <w:tcW w:w="8816" w:type="dxa"/>
            <w:gridSpan w:val="5"/>
            <w:shd w:val="clear" w:color="auto" w:fill="auto"/>
            <w:tcMar>
              <w:top w:w="100" w:type="dxa"/>
              <w:left w:w="100" w:type="dxa"/>
              <w:bottom w:w="100" w:type="dxa"/>
              <w:right w:w="100" w:type="dxa"/>
            </w:tcMar>
          </w:tcPr>
          <w:p w14:paraId="08F5BBF3" w14:textId="77777777" w:rsidR="009A627E" w:rsidRPr="00D02561" w:rsidRDefault="00261E6C">
            <w:pPr>
              <w:widowControl w:val="0"/>
              <w:spacing w:line="240" w:lineRule="auto"/>
              <w:jc w:val="center"/>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t>Table 1: Patient and IH demographics</w:t>
            </w:r>
          </w:p>
        </w:tc>
      </w:tr>
      <w:tr w:rsidR="009A627E" w:rsidRPr="00D02561" w14:paraId="5CA2149F" w14:textId="77777777" w:rsidTr="00774A08">
        <w:tc>
          <w:tcPr>
            <w:tcW w:w="2295" w:type="dxa"/>
            <w:shd w:val="clear" w:color="auto" w:fill="BFBFBF" w:themeFill="background1" w:themeFillShade="BF"/>
            <w:tcMar>
              <w:top w:w="100" w:type="dxa"/>
              <w:left w:w="100" w:type="dxa"/>
              <w:bottom w:w="100" w:type="dxa"/>
              <w:right w:w="100" w:type="dxa"/>
            </w:tcMar>
          </w:tcPr>
          <w:p w14:paraId="3F201BDB" w14:textId="77777777" w:rsidR="009A627E" w:rsidRPr="00D02561" w:rsidRDefault="009A627E">
            <w:pPr>
              <w:widowControl w:val="0"/>
              <w:spacing w:line="240" w:lineRule="auto"/>
              <w:rPr>
                <w:rFonts w:ascii="Trebuchet MS" w:eastAsia="Trebuchet MS" w:hAnsi="Trebuchet MS" w:cs="Trebuchet MS"/>
                <w:sz w:val="20"/>
                <w:szCs w:val="20"/>
              </w:rPr>
            </w:pPr>
          </w:p>
        </w:tc>
        <w:tc>
          <w:tcPr>
            <w:tcW w:w="1701" w:type="dxa"/>
            <w:shd w:val="clear" w:color="auto" w:fill="F79646" w:themeFill="accent6"/>
            <w:tcMar>
              <w:top w:w="100" w:type="dxa"/>
              <w:left w:w="100" w:type="dxa"/>
              <w:bottom w:w="100" w:type="dxa"/>
              <w:right w:w="100" w:type="dxa"/>
            </w:tcMar>
          </w:tcPr>
          <w:p w14:paraId="4DD96F28" w14:textId="77777777" w:rsidR="009A627E" w:rsidRPr="00D02561" w:rsidRDefault="00261E6C">
            <w:pPr>
              <w:widowControl w:val="0"/>
              <w:spacing w:line="240" w:lineRule="auto"/>
              <w:rPr>
                <w:rFonts w:ascii="Trebuchet MS" w:eastAsia="Trebuchet MS" w:hAnsi="Trebuchet MS" w:cs="Trebuchet MS"/>
                <w:b/>
                <w:i/>
                <w:sz w:val="20"/>
                <w:szCs w:val="20"/>
              </w:rPr>
            </w:pPr>
            <w:r w:rsidRPr="00D02561">
              <w:rPr>
                <w:rFonts w:ascii="Trebuchet MS" w:eastAsia="Trebuchet MS" w:hAnsi="Trebuchet MS" w:cs="Trebuchet MS"/>
                <w:b/>
                <w:i/>
                <w:sz w:val="20"/>
                <w:szCs w:val="20"/>
              </w:rPr>
              <w:t>TTM group</w:t>
            </w:r>
          </w:p>
        </w:tc>
        <w:tc>
          <w:tcPr>
            <w:tcW w:w="1701" w:type="dxa"/>
            <w:tcBorders>
              <w:bottom w:val="single" w:sz="4" w:space="0" w:color="auto"/>
            </w:tcBorders>
            <w:shd w:val="clear" w:color="auto" w:fill="016AE9"/>
            <w:tcMar>
              <w:top w:w="100" w:type="dxa"/>
              <w:left w:w="100" w:type="dxa"/>
              <w:bottom w:w="100" w:type="dxa"/>
              <w:right w:w="100" w:type="dxa"/>
            </w:tcMar>
          </w:tcPr>
          <w:p w14:paraId="298A4021" w14:textId="77777777" w:rsidR="009A627E" w:rsidRPr="00D02561" w:rsidRDefault="00261E6C">
            <w:pPr>
              <w:widowControl w:val="0"/>
              <w:spacing w:line="240" w:lineRule="auto"/>
              <w:rPr>
                <w:rFonts w:ascii="Trebuchet MS" w:eastAsia="Trebuchet MS" w:hAnsi="Trebuchet MS" w:cs="Trebuchet MS"/>
                <w:b/>
                <w:i/>
                <w:sz w:val="20"/>
                <w:szCs w:val="20"/>
              </w:rPr>
            </w:pPr>
            <w:r w:rsidRPr="00D02561">
              <w:rPr>
                <w:rFonts w:ascii="Trebuchet MS" w:eastAsia="Trebuchet MS" w:hAnsi="Trebuchet MS" w:cs="Trebuchet MS"/>
                <w:b/>
                <w:i/>
                <w:sz w:val="20"/>
                <w:szCs w:val="20"/>
              </w:rPr>
              <w:t>No-TTM group</w:t>
            </w:r>
          </w:p>
        </w:tc>
        <w:tc>
          <w:tcPr>
            <w:tcW w:w="2126" w:type="dxa"/>
            <w:shd w:val="clear" w:color="auto" w:fill="BFBFBF" w:themeFill="background1" w:themeFillShade="BF"/>
            <w:tcMar>
              <w:top w:w="100" w:type="dxa"/>
              <w:left w:w="100" w:type="dxa"/>
              <w:bottom w:w="100" w:type="dxa"/>
              <w:right w:w="100" w:type="dxa"/>
            </w:tcMar>
          </w:tcPr>
          <w:p w14:paraId="37CAE95C" w14:textId="77777777" w:rsidR="009A627E" w:rsidRPr="00D02561" w:rsidRDefault="00261E6C">
            <w:pPr>
              <w:widowControl w:val="0"/>
              <w:spacing w:line="240" w:lineRule="auto"/>
              <w:rPr>
                <w:rFonts w:ascii="Trebuchet MS" w:eastAsia="Trebuchet MS" w:hAnsi="Trebuchet MS" w:cs="Trebuchet MS"/>
                <w:b/>
                <w:i/>
                <w:sz w:val="20"/>
                <w:szCs w:val="20"/>
              </w:rPr>
            </w:pPr>
            <w:r w:rsidRPr="00D02561">
              <w:rPr>
                <w:rFonts w:ascii="Trebuchet MS" w:eastAsia="Trebuchet MS" w:hAnsi="Trebuchet MS" w:cs="Trebuchet MS"/>
                <w:b/>
                <w:i/>
                <w:sz w:val="20"/>
                <w:szCs w:val="20"/>
              </w:rPr>
              <w:t>Mean difference (95% C.I.)</w:t>
            </w:r>
          </w:p>
        </w:tc>
        <w:tc>
          <w:tcPr>
            <w:tcW w:w="993" w:type="dxa"/>
            <w:shd w:val="clear" w:color="auto" w:fill="BFBFBF" w:themeFill="background1" w:themeFillShade="BF"/>
            <w:tcMar>
              <w:top w:w="100" w:type="dxa"/>
              <w:left w:w="100" w:type="dxa"/>
              <w:bottom w:w="100" w:type="dxa"/>
              <w:right w:w="100" w:type="dxa"/>
            </w:tcMar>
          </w:tcPr>
          <w:p w14:paraId="7E67512D" w14:textId="77777777" w:rsidR="009A627E" w:rsidRPr="00D02561" w:rsidRDefault="00261E6C">
            <w:pPr>
              <w:widowControl w:val="0"/>
              <w:spacing w:line="240" w:lineRule="auto"/>
              <w:rPr>
                <w:rFonts w:ascii="Trebuchet MS" w:eastAsia="Trebuchet MS" w:hAnsi="Trebuchet MS" w:cs="Trebuchet MS"/>
                <w:b/>
                <w:i/>
                <w:sz w:val="20"/>
                <w:szCs w:val="20"/>
              </w:rPr>
            </w:pPr>
            <w:r w:rsidRPr="00D02561">
              <w:rPr>
                <w:rFonts w:ascii="Trebuchet MS" w:eastAsia="Trebuchet MS" w:hAnsi="Trebuchet MS" w:cs="Trebuchet MS"/>
                <w:b/>
                <w:i/>
                <w:sz w:val="20"/>
                <w:szCs w:val="20"/>
              </w:rPr>
              <w:t>P value</w:t>
            </w:r>
          </w:p>
        </w:tc>
      </w:tr>
      <w:tr w:rsidR="009A627E" w:rsidRPr="00D02561" w14:paraId="20E56CA9" w14:textId="77777777" w:rsidTr="00C845C8">
        <w:tc>
          <w:tcPr>
            <w:tcW w:w="2295" w:type="dxa"/>
            <w:shd w:val="clear" w:color="auto" w:fill="BFBFBF" w:themeFill="background1" w:themeFillShade="BF"/>
            <w:tcMar>
              <w:top w:w="100" w:type="dxa"/>
              <w:left w:w="100" w:type="dxa"/>
              <w:bottom w:w="100" w:type="dxa"/>
              <w:right w:w="100" w:type="dxa"/>
            </w:tcMar>
          </w:tcPr>
          <w:p w14:paraId="50FDF98B"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Number of patients</w:t>
            </w:r>
          </w:p>
        </w:tc>
        <w:tc>
          <w:tcPr>
            <w:tcW w:w="1701" w:type="dxa"/>
            <w:shd w:val="clear" w:color="auto" w:fill="FBD4B4" w:themeFill="accent6" w:themeFillTint="66"/>
            <w:tcMar>
              <w:top w:w="100" w:type="dxa"/>
              <w:left w:w="100" w:type="dxa"/>
              <w:bottom w:w="100" w:type="dxa"/>
              <w:right w:w="100" w:type="dxa"/>
            </w:tcMar>
          </w:tcPr>
          <w:p w14:paraId="3A5B24E9"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24</w:t>
            </w:r>
          </w:p>
        </w:tc>
        <w:tc>
          <w:tcPr>
            <w:tcW w:w="1701" w:type="dxa"/>
            <w:shd w:val="clear" w:color="auto" w:fill="6AADFE"/>
            <w:tcMar>
              <w:top w:w="100" w:type="dxa"/>
              <w:left w:w="100" w:type="dxa"/>
              <w:bottom w:w="100" w:type="dxa"/>
              <w:right w:w="100" w:type="dxa"/>
            </w:tcMar>
          </w:tcPr>
          <w:p w14:paraId="55A3C932"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17</w:t>
            </w:r>
          </w:p>
        </w:tc>
        <w:tc>
          <w:tcPr>
            <w:tcW w:w="2126" w:type="dxa"/>
            <w:shd w:val="clear" w:color="auto" w:fill="auto"/>
            <w:tcMar>
              <w:top w:w="100" w:type="dxa"/>
              <w:left w:w="100" w:type="dxa"/>
              <w:bottom w:w="100" w:type="dxa"/>
              <w:right w:w="100" w:type="dxa"/>
            </w:tcMar>
          </w:tcPr>
          <w:p w14:paraId="076A791B" w14:textId="77777777" w:rsidR="009A627E" w:rsidRPr="00D02561" w:rsidRDefault="009A627E">
            <w:pPr>
              <w:widowControl w:val="0"/>
              <w:spacing w:line="240" w:lineRule="auto"/>
              <w:rPr>
                <w:rFonts w:ascii="Trebuchet MS" w:eastAsia="Trebuchet MS" w:hAnsi="Trebuchet MS" w:cs="Trebuchet MS"/>
                <w:sz w:val="20"/>
                <w:szCs w:val="20"/>
              </w:rPr>
            </w:pPr>
          </w:p>
        </w:tc>
        <w:tc>
          <w:tcPr>
            <w:tcW w:w="993" w:type="dxa"/>
            <w:shd w:val="clear" w:color="auto" w:fill="auto"/>
            <w:tcMar>
              <w:top w:w="100" w:type="dxa"/>
              <w:left w:w="100" w:type="dxa"/>
              <w:bottom w:w="100" w:type="dxa"/>
              <w:right w:w="100" w:type="dxa"/>
            </w:tcMar>
          </w:tcPr>
          <w:p w14:paraId="1AB4B08A" w14:textId="77777777" w:rsidR="009A627E" w:rsidRPr="00D02561" w:rsidRDefault="009A627E">
            <w:pPr>
              <w:widowControl w:val="0"/>
              <w:spacing w:line="240" w:lineRule="auto"/>
              <w:rPr>
                <w:rFonts w:ascii="Trebuchet MS" w:eastAsia="Trebuchet MS" w:hAnsi="Trebuchet MS" w:cs="Trebuchet MS"/>
                <w:sz w:val="20"/>
                <w:szCs w:val="20"/>
              </w:rPr>
            </w:pPr>
          </w:p>
        </w:tc>
      </w:tr>
      <w:tr w:rsidR="009A627E" w:rsidRPr="00D02561" w14:paraId="53E6B488" w14:textId="77777777" w:rsidTr="00C845C8">
        <w:trPr>
          <w:trHeight w:val="1000"/>
        </w:trPr>
        <w:tc>
          <w:tcPr>
            <w:tcW w:w="2295" w:type="dxa"/>
            <w:shd w:val="clear" w:color="auto" w:fill="BFBFBF" w:themeFill="background1" w:themeFillShade="BF"/>
            <w:tcMar>
              <w:top w:w="100" w:type="dxa"/>
              <w:left w:w="100" w:type="dxa"/>
              <w:bottom w:w="100" w:type="dxa"/>
              <w:right w:w="100" w:type="dxa"/>
            </w:tcMar>
          </w:tcPr>
          <w:p w14:paraId="1C8650A9"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Gender</w:t>
            </w:r>
          </w:p>
          <w:p w14:paraId="67D11EE3" w14:textId="77777777" w:rsidR="009A627E" w:rsidRPr="00D02561" w:rsidRDefault="00261E6C">
            <w:pPr>
              <w:widowControl w:val="0"/>
              <w:numPr>
                <w:ilvl w:val="0"/>
                <w:numId w:val="6"/>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Male</w:t>
            </w:r>
          </w:p>
          <w:p w14:paraId="5C9ACCD8" w14:textId="77777777" w:rsidR="009A627E" w:rsidRPr="00D02561" w:rsidRDefault="00261E6C">
            <w:pPr>
              <w:widowControl w:val="0"/>
              <w:numPr>
                <w:ilvl w:val="0"/>
                <w:numId w:val="6"/>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Female</w:t>
            </w:r>
          </w:p>
        </w:tc>
        <w:tc>
          <w:tcPr>
            <w:tcW w:w="1701" w:type="dxa"/>
            <w:shd w:val="clear" w:color="auto" w:fill="FBD4B4" w:themeFill="accent6" w:themeFillTint="66"/>
            <w:tcMar>
              <w:top w:w="100" w:type="dxa"/>
              <w:left w:w="100" w:type="dxa"/>
              <w:bottom w:w="100" w:type="dxa"/>
              <w:right w:w="100" w:type="dxa"/>
            </w:tcMar>
          </w:tcPr>
          <w:p w14:paraId="39B16744" w14:textId="77777777" w:rsidR="009A627E" w:rsidRPr="00D02561" w:rsidRDefault="009A627E">
            <w:pPr>
              <w:widowControl w:val="0"/>
              <w:spacing w:line="240" w:lineRule="auto"/>
              <w:rPr>
                <w:rFonts w:ascii="Trebuchet MS" w:eastAsia="Trebuchet MS" w:hAnsi="Trebuchet MS" w:cs="Trebuchet MS"/>
                <w:sz w:val="20"/>
                <w:szCs w:val="20"/>
              </w:rPr>
            </w:pPr>
          </w:p>
          <w:p w14:paraId="65D36BA6"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9 (38%)</w:t>
            </w:r>
          </w:p>
          <w:p w14:paraId="7AD5B83C"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15 (62%)</w:t>
            </w:r>
          </w:p>
        </w:tc>
        <w:tc>
          <w:tcPr>
            <w:tcW w:w="1701" w:type="dxa"/>
            <w:shd w:val="clear" w:color="auto" w:fill="6AADFE"/>
            <w:tcMar>
              <w:top w:w="100" w:type="dxa"/>
              <w:left w:w="100" w:type="dxa"/>
              <w:bottom w:w="100" w:type="dxa"/>
              <w:right w:w="100" w:type="dxa"/>
            </w:tcMar>
          </w:tcPr>
          <w:p w14:paraId="7409DC71" w14:textId="77777777" w:rsidR="009A627E" w:rsidRPr="00D02561" w:rsidRDefault="009A627E">
            <w:pPr>
              <w:widowControl w:val="0"/>
              <w:spacing w:line="240" w:lineRule="auto"/>
              <w:rPr>
                <w:rFonts w:ascii="Trebuchet MS" w:eastAsia="Trebuchet MS" w:hAnsi="Trebuchet MS" w:cs="Trebuchet MS"/>
                <w:sz w:val="20"/>
                <w:szCs w:val="20"/>
              </w:rPr>
            </w:pPr>
          </w:p>
          <w:p w14:paraId="395AC4A0"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5 (29%)</w:t>
            </w:r>
          </w:p>
          <w:p w14:paraId="6A36056A"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12 (71%)</w:t>
            </w:r>
          </w:p>
        </w:tc>
        <w:tc>
          <w:tcPr>
            <w:tcW w:w="2126" w:type="dxa"/>
            <w:shd w:val="clear" w:color="auto" w:fill="auto"/>
            <w:tcMar>
              <w:top w:w="100" w:type="dxa"/>
              <w:left w:w="100" w:type="dxa"/>
              <w:bottom w:w="100" w:type="dxa"/>
              <w:right w:w="100" w:type="dxa"/>
            </w:tcMar>
          </w:tcPr>
          <w:p w14:paraId="357AA4CD" w14:textId="77777777" w:rsidR="009A627E" w:rsidRPr="00D02561" w:rsidRDefault="009A627E">
            <w:pPr>
              <w:widowControl w:val="0"/>
              <w:spacing w:line="240" w:lineRule="auto"/>
              <w:rPr>
                <w:rFonts w:ascii="Trebuchet MS" w:eastAsia="Trebuchet MS" w:hAnsi="Trebuchet MS" w:cs="Trebuchet MS"/>
                <w:sz w:val="20"/>
                <w:szCs w:val="20"/>
              </w:rPr>
            </w:pPr>
          </w:p>
        </w:tc>
        <w:tc>
          <w:tcPr>
            <w:tcW w:w="993" w:type="dxa"/>
            <w:shd w:val="clear" w:color="auto" w:fill="auto"/>
            <w:tcMar>
              <w:top w:w="100" w:type="dxa"/>
              <w:left w:w="100" w:type="dxa"/>
              <w:bottom w:w="100" w:type="dxa"/>
              <w:right w:w="100" w:type="dxa"/>
            </w:tcMar>
          </w:tcPr>
          <w:p w14:paraId="3D111886" w14:textId="77777777" w:rsidR="009A627E" w:rsidRPr="00D02561" w:rsidRDefault="00580A29">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0.60</w:t>
            </w:r>
          </w:p>
        </w:tc>
      </w:tr>
      <w:tr w:rsidR="009A627E" w:rsidRPr="00D02561" w14:paraId="4AC7DA89" w14:textId="77777777" w:rsidTr="00C845C8">
        <w:trPr>
          <w:trHeight w:val="720"/>
        </w:trPr>
        <w:tc>
          <w:tcPr>
            <w:tcW w:w="2295" w:type="dxa"/>
            <w:shd w:val="clear" w:color="auto" w:fill="BFBFBF" w:themeFill="background1" w:themeFillShade="BF"/>
            <w:tcMar>
              <w:top w:w="100" w:type="dxa"/>
              <w:left w:w="100" w:type="dxa"/>
              <w:bottom w:w="100" w:type="dxa"/>
              <w:right w:w="100" w:type="dxa"/>
            </w:tcMar>
          </w:tcPr>
          <w:p w14:paraId="54A895CE"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b/>
                <w:sz w:val="20"/>
                <w:szCs w:val="20"/>
              </w:rPr>
              <w:t>Mean age</w:t>
            </w:r>
            <w:r w:rsidRPr="00D02561">
              <w:rPr>
                <w:rFonts w:ascii="Trebuchet MS" w:eastAsia="Trebuchet MS" w:hAnsi="Trebuchet MS" w:cs="Trebuchet MS"/>
                <w:sz w:val="20"/>
                <w:szCs w:val="20"/>
              </w:rPr>
              <w:t xml:space="preserve"> at study uptake (months)</w:t>
            </w:r>
          </w:p>
        </w:tc>
        <w:tc>
          <w:tcPr>
            <w:tcW w:w="1701" w:type="dxa"/>
            <w:shd w:val="clear" w:color="auto" w:fill="FBD4B4" w:themeFill="accent6" w:themeFillTint="66"/>
            <w:tcMar>
              <w:top w:w="100" w:type="dxa"/>
              <w:left w:w="100" w:type="dxa"/>
              <w:bottom w:w="100" w:type="dxa"/>
              <w:right w:w="100" w:type="dxa"/>
            </w:tcMar>
          </w:tcPr>
          <w:p w14:paraId="6287D5DA" w14:textId="77777777" w:rsidR="009A627E" w:rsidRPr="00D02561" w:rsidRDefault="009A627E">
            <w:pPr>
              <w:widowControl w:val="0"/>
              <w:spacing w:line="240" w:lineRule="auto"/>
              <w:rPr>
                <w:rFonts w:ascii="Trebuchet MS" w:eastAsia="Trebuchet MS" w:hAnsi="Trebuchet MS" w:cs="Trebuchet MS"/>
                <w:sz w:val="20"/>
                <w:szCs w:val="20"/>
              </w:rPr>
            </w:pPr>
          </w:p>
          <w:p w14:paraId="1023FA1E"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2.89 ± 1.91</w:t>
            </w:r>
          </w:p>
        </w:tc>
        <w:tc>
          <w:tcPr>
            <w:tcW w:w="1701" w:type="dxa"/>
            <w:shd w:val="clear" w:color="auto" w:fill="6AADFE"/>
            <w:tcMar>
              <w:top w:w="100" w:type="dxa"/>
              <w:left w:w="100" w:type="dxa"/>
              <w:bottom w:w="100" w:type="dxa"/>
              <w:right w:w="100" w:type="dxa"/>
            </w:tcMar>
          </w:tcPr>
          <w:p w14:paraId="4F3F1648" w14:textId="77777777" w:rsidR="009A627E" w:rsidRPr="00D02561" w:rsidRDefault="009A627E">
            <w:pPr>
              <w:widowControl w:val="0"/>
              <w:spacing w:line="240" w:lineRule="auto"/>
              <w:rPr>
                <w:rFonts w:ascii="Trebuchet MS" w:eastAsia="Trebuchet MS" w:hAnsi="Trebuchet MS" w:cs="Trebuchet MS"/>
                <w:color w:val="auto"/>
                <w:sz w:val="20"/>
                <w:szCs w:val="20"/>
              </w:rPr>
            </w:pPr>
          </w:p>
          <w:p w14:paraId="4246A9A3"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2.67 ± 1.76</w:t>
            </w:r>
          </w:p>
        </w:tc>
        <w:tc>
          <w:tcPr>
            <w:tcW w:w="2126" w:type="dxa"/>
            <w:shd w:val="clear" w:color="auto" w:fill="auto"/>
            <w:tcMar>
              <w:top w:w="100" w:type="dxa"/>
              <w:left w:w="100" w:type="dxa"/>
              <w:bottom w:w="100" w:type="dxa"/>
              <w:right w:w="100" w:type="dxa"/>
            </w:tcMar>
          </w:tcPr>
          <w:p w14:paraId="2BE6B81E" w14:textId="77777777" w:rsidR="009A627E" w:rsidRPr="00D02561" w:rsidRDefault="009A627E">
            <w:pPr>
              <w:widowControl w:val="0"/>
              <w:spacing w:line="240" w:lineRule="auto"/>
              <w:rPr>
                <w:rFonts w:ascii="Trebuchet MS" w:eastAsia="Trebuchet MS" w:hAnsi="Trebuchet MS" w:cs="Trebuchet MS"/>
                <w:color w:val="auto"/>
                <w:sz w:val="20"/>
                <w:szCs w:val="20"/>
              </w:rPr>
            </w:pPr>
          </w:p>
          <w:p w14:paraId="607AE978" w14:textId="77777777" w:rsidR="00F55914"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0.22 </w:t>
            </w:r>
          </w:p>
          <w:p w14:paraId="4D3231F0" w14:textId="0F2D8603"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(-0.93</w:t>
            </w:r>
            <w:r w:rsidR="00580A29" w:rsidRPr="00D02561">
              <w:rPr>
                <w:rFonts w:ascii="Trebuchet MS" w:eastAsia="Trebuchet MS" w:hAnsi="Trebuchet MS" w:cs="Trebuchet MS"/>
                <w:color w:val="auto"/>
                <w:sz w:val="20"/>
                <w:szCs w:val="20"/>
              </w:rPr>
              <w:t xml:space="preserve"> </w:t>
            </w:r>
            <w:r w:rsidR="00771F8B" w:rsidRPr="00D02561">
              <w:rPr>
                <w:rFonts w:ascii="Trebuchet MS" w:eastAsia="Trebuchet MS" w:hAnsi="Trebuchet MS" w:cs="Trebuchet MS"/>
                <w:color w:val="auto"/>
                <w:sz w:val="20"/>
                <w:szCs w:val="20"/>
              </w:rPr>
              <w:t>to +</w:t>
            </w:r>
            <w:r w:rsidRPr="00D02561">
              <w:rPr>
                <w:rFonts w:ascii="Trebuchet MS" w:eastAsia="Trebuchet MS" w:hAnsi="Trebuchet MS" w:cs="Trebuchet MS"/>
                <w:color w:val="auto"/>
                <w:sz w:val="20"/>
                <w:szCs w:val="20"/>
              </w:rPr>
              <w:t>1.37)</w:t>
            </w:r>
          </w:p>
        </w:tc>
        <w:tc>
          <w:tcPr>
            <w:tcW w:w="993" w:type="dxa"/>
            <w:shd w:val="clear" w:color="auto" w:fill="auto"/>
            <w:tcMar>
              <w:top w:w="100" w:type="dxa"/>
              <w:left w:w="100" w:type="dxa"/>
              <w:bottom w:w="100" w:type="dxa"/>
              <w:right w:w="100" w:type="dxa"/>
            </w:tcMar>
          </w:tcPr>
          <w:p w14:paraId="19B29244" w14:textId="77777777" w:rsidR="009A627E" w:rsidRPr="00D02561" w:rsidRDefault="009A627E">
            <w:pPr>
              <w:widowControl w:val="0"/>
              <w:spacing w:line="240" w:lineRule="auto"/>
              <w:rPr>
                <w:rFonts w:ascii="Trebuchet MS" w:eastAsia="Trebuchet MS" w:hAnsi="Trebuchet MS" w:cs="Trebuchet MS"/>
                <w:color w:val="auto"/>
                <w:sz w:val="20"/>
                <w:szCs w:val="20"/>
              </w:rPr>
            </w:pPr>
          </w:p>
          <w:p w14:paraId="72A1F884"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0.51</w:t>
            </w:r>
          </w:p>
        </w:tc>
      </w:tr>
      <w:tr w:rsidR="009A627E" w:rsidRPr="00D02561" w14:paraId="26A65F3F" w14:textId="77777777" w:rsidTr="00C845C8">
        <w:tc>
          <w:tcPr>
            <w:tcW w:w="2295" w:type="dxa"/>
            <w:shd w:val="clear" w:color="auto" w:fill="BFBFBF" w:themeFill="background1" w:themeFillShade="BF"/>
            <w:tcMar>
              <w:top w:w="100" w:type="dxa"/>
              <w:left w:w="100" w:type="dxa"/>
              <w:bottom w:w="100" w:type="dxa"/>
              <w:right w:w="100" w:type="dxa"/>
            </w:tcMar>
          </w:tcPr>
          <w:p w14:paraId="701799E6"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Site of IH</w:t>
            </w:r>
          </w:p>
          <w:p w14:paraId="54780E7B" w14:textId="77777777" w:rsidR="009A627E" w:rsidRPr="00D02561" w:rsidRDefault="00261E6C">
            <w:pPr>
              <w:widowControl w:val="0"/>
              <w:numPr>
                <w:ilvl w:val="0"/>
                <w:numId w:val="5"/>
              </w:numPr>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Face</w:t>
            </w:r>
          </w:p>
          <w:p w14:paraId="1CD05D54" w14:textId="77777777" w:rsidR="009A627E" w:rsidRPr="00D02561" w:rsidRDefault="00261E6C">
            <w:pPr>
              <w:widowControl w:val="0"/>
              <w:numPr>
                <w:ilvl w:val="0"/>
                <w:numId w:val="5"/>
              </w:numPr>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Scalp</w:t>
            </w:r>
          </w:p>
          <w:p w14:paraId="00990E6D" w14:textId="77777777" w:rsidR="009A627E" w:rsidRPr="00D02561" w:rsidRDefault="00261E6C">
            <w:pPr>
              <w:widowControl w:val="0"/>
              <w:numPr>
                <w:ilvl w:val="0"/>
                <w:numId w:val="5"/>
              </w:numPr>
              <w:spacing w:line="240" w:lineRule="auto"/>
              <w:rPr>
                <w:rFonts w:ascii="Trebuchet MS" w:eastAsia="Trebuchet MS" w:hAnsi="Trebuchet MS" w:cs="Trebuchet MS"/>
                <w:sz w:val="20"/>
                <w:szCs w:val="20"/>
              </w:rPr>
            </w:pPr>
            <w:proofErr w:type="spellStart"/>
            <w:r w:rsidRPr="00D02561">
              <w:rPr>
                <w:rFonts w:ascii="Trebuchet MS" w:eastAsia="Trebuchet MS" w:hAnsi="Trebuchet MS" w:cs="Trebuchet MS"/>
                <w:sz w:val="20"/>
                <w:szCs w:val="20"/>
              </w:rPr>
              <w:t>Acral</w:t>
            </w:r>
            <w:proofErr w:type="spellEnd"/>
          </w:p>
          <w:p w14:paraId="0ACB13D6" w14:textId="77777777" w:rsidR="009A627E" w:rsidRPr="00D02561" w:rsidRDefault="00261E6C">
            <w:pPr>
              <w:widowControl w:val="0"/>
              <w:numPr>
                <w:ilvl w:val="0"/>
                <w:numId w:val="5"/>
              </w:numPr>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Neck</w:t>
            </w:r>
          </w:p>
          <w:p w14:paraId="2BC4C0FA" w14:textId="77777777" w:rsidR="009A627E" w:rsidRPr="00D02561" w:rsidRDefault="00261E6C">
            <w:pPr>
              <w:widowControl w:val="0"/>
              <w:numPr>
                <w:ilvl w:val="0"/>
                <w:numId w:val="5"/>
              </w:numPr>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Buttocks</w:t>
            </w:r>
          </w:p>
        </w:tc>
        <w:tc>
          <w:tcPr>
            <w:tcW w:w="1701" w:type="dxa"/>
            <w:shd w:val="clear" w:color="auto" w:fill="FBD4B4" w:themeFill="accent6" w:themeFillTint="66"/>
            <w:tcMar>
              <w:top w:w="100" w:type="dxa"/>
              <w:left w:w="100" w:type="dxa"/>
              <w:bottom w:w="100" w:type="dxa"/>
              <w:right w:w="100" w:type="dxa"/>
            </w:tcMar>
          </w:tcPr>
          <w:p w14:paraId="362BF9B2" w14:textId="77777777" w:rsidR="009A627E" w:rsidRPr="00D02561" w:rsidRDefault="009A627E">
            <w:pPr>
              <w:widowControl w:val="0"/>
              <w:spacing w:line="240" w:lineRule="auto"/>
              <w:rPr>
                <w:rFonts w:ascii="Trebuchet MS" w:eastAsia="Trebuchet MS" w:hAnsi="Trebuchet MS" w:cs="Trebuchet MS"/>
                <w:sz w:val="20"/>
                <w:szCs w:val="20"/>
              </w:rPr>
            </w:pPr>
          </w:p>
          <w:p w14:paraId="5016ECB4"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7</w:t>
            </w:r>
          </w:p>
          <w:p w14:paraId="1A839F0B"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3</w:t>
            </w:r>
          </w:p>
          <w:p w14:paraId="467920D1"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12</w:t>
            </w:r>
          </w:p>
          <w:p w14:paraId="2FECD821"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w:t>
            </w:r>
          </w:p>
          <w:p w14:paraId="2C2C3A8A"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w:t>
            </w:r>
          </w:p>
        </w:tc>
        <w:tc>
          <w:tcPr>
            <w:tcW w:w="1701" w:type="dxa"/>
            <w:shd w:val="clear" w:color="auto" w:fill="6AADFE"/>
            <w:tcMar>
              <w:top w:w="100" w:type="dxa"/>
              <w:left w:w="100" w:type="dxa"/>
              <w:bottom w:w="100" w:type="dxa"/>
              <w:right w:w="100" w:type="dxa"/>
            </w:tcMar>
          </w:tcPr>
          <w:p w14:paraId="37CE7DBA" w14:textId="77777777" w:rsidR="009A627E" w:rsidRPr="00D02561" w:rsidRDefault="009A627E">
            <w:pPr>
              <w:widowControl w:val="0"/>
              <w:spacing w:line="240" w:lineRule="auto"/>
              <w:rPr>
                <w:rFonts w:ascii="Trebuchet MS" w:eastAsia="Trebuchet MS" w:hAnsi="Trebuchet MS" w:cs="Trebuchet MS"/>
                <w:color w:val="auto"/>
                <w:sz w:val="20"/>
                <w:szCs w:val="20"/>
              </w:rPr>
            </w:pPr>
          </w:p>
          <w:p w14:paraId="07BA07E3"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10</w:t>
            </w:r>
          </w:p>
          <w:p w14:paraId="06CD559A"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2</w:t>
            </w:r>
          </w:p>
          <w:p w14:paraId="0E59A906"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2</w:t>
            </w:r>
          </w:p>
          <w:p w14:paraId="20B607E0"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2</w:t>
            </w:r>
          </w:p>
          <w:p w14:paraId="0258D4CD" w14:textId="77777777" w:rsidR="009A627E" w:rsidRPr="00D02561" w:rsidRDefault="00261E6C">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1</w:t>
            </w:r>
          </w:p>
        </w:tc>
        <w:tc>
          <w:tcPr>
            <w:tcW w:w="2126" w:type="dxa"/>
            <w:shd w:val="clear" w:color="auto" w:fill="auto"/>
            <w:tcMar>
              <w:top w:w="100" w:type="dxa"/>
              <w:left w:w="100" w:type="dxa"/>
              <w:bottom w:w="100" w:type="dxa"/>
              <w:right w:w="100" w:type="dxa"/>
            </w:tcMar>
          </w:tcPr>
          <w:p w14:paraId="24E86755" w14:textId="77777777" w:rsidR="009A627E" w:rsidRPr="00D02561" w:rsidRDefault="009A627E">
            <w:pPr>
              <w:widowControl w:val="0"/>
              <w:spacing w:line="240" w:lineRule="auto"/>
              <w:rPr>
                <w:rFonts w:ascii="Trebuchet MS" w:eastAsia="Trebuchet MS" w:hAnsi="Trebuchet MS" w:cs="Trebuchet MS"/>
                <w:color w:val="auto"/>
                <w:sz w:val="20"/>
                <w:szCs w:val="20"/>
              </w:rPr>
            </w:pPr>
          </w:p>
        </w:tc>
        <w:tc>
          <w:tcPr>
            <w:tcW w:w="993" w:type="dxa"/>
            <w:shd w:val="clear" w:color="auto" w:fill="auto"/>
            <w:tcMar>
              <w:top w:w="100" w:type="dxa"/>
              <w:left w:w="100" w:type="dxa"/>
              <w:bottom w:w="100" w:type="dxa"/>
              <w:right w:w="100" w:type="dxa"/>
            </w:tcMar>
          </w:tcPr>
          <w:p w14:paraId="02D0FDD4" w14:textId="77777777" w:rsidR="009A627E" w:rsidRPr="00D02561" w:rsidRDefault="009A627E">
            <w:pPr>
              <w:widowControl w:val="0"/>
              <w:spacing w:line="240" w:lineRule="auto"/>
              <w:rPr>
                <w:rFonts w:ascii="Trebuchet MS" w:eastAsia="Trebuchet MS" w:hAnsi="Trebuchet MS" w:cs="Trebuchet MS"/>
                <w:color w:val="auto"/>
                <w:sz w:val="20"/>
                <w:szCs w:val="20"/>
              </w:rPr>
            </w:pPr>
          </w:p>
        </w:tc>
      </w:tr>
      <w:tr w:rsidR="009A627E" w:rsidRPr="00D02561" w14:paraId="3632AF33" w14:textId="77777777" w:rsidTr="00C845C8">
        <w:tc>
          <w:tcPr>
            <w:tcW w:w="2295" w:type="dxa"/>
            <w:shd w:val="clear" w:color="auto" w:fill="BFBFBF" w:themeFill="background1" w:themeFillShade="BF"/>
            <w:tcMar>
              <w:top w:w="100" w:type="dxa"/>
              <w:left w:w="100" w:type="dxa"/>
              <w:bottom w:w="100" w:type="dxa"/>
              <w:right w:w="100" w:type="dxa"/>
            </w:tcMar>
          </w:tcPr>
          <w:p w14:paraId="57A0B454" w14:textId="60B14B9F"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b/>
                <w:sz w:val="20"/>
                <w:szCs w:val="20"/>
              </w:rPr>
              <w:t>IH size</w:t>
            </w:r>
            <w:r w:rsidRPr="00D02561">
              <w:rPr>
                <w:rFonts w:ascii="Trebuchet MS" w:eastAsia="Trebuchet MS" w:hAnsi="Trebuchet MS" w:cs="Trebuchet MS"/>
                <w:sz w:val="20"/>
                <w:szCs w:val="20"/>
              </w:rPr>
              <w:t xml:space="preserve"> at study uptake (mm</w:t>
            </w:r>
            <w:r w:rsidRPr="00D02561">
              <w:rPr>
                <w:rFonts w:ascii="Trebuchet MS" w:eastAsia="Trebuchet MS" w:hAnsi="Trebuchet MS" w:cs="Trebuchet MS"/>
                <w:sz w:val="20"/>
                <w:szCs w:val="20"/>
                <w:vertAlign w:val="superscript"/>
              </w:rPr>
              <w:t>3</w:t>
            </w:r>
            <w:r w:rsidRPr="00D02561">
              <w:rPr>
                <w:rFonts w:ascii="Trebuchet MS" w:eastAsia="Trebuchet MS" w:hAnsi="Trebuchet MS" w:cs="Trebuchet MS"/>
                <w:sz w:val="20"/>
                <w:szCs w:val="20"/>
              </w:rPr>
              <w:t xml:space="preserve">) </w:t>
            </w:r>
          </w:p>
        </w:tc>
        <w:tc>
          <w:tcPr>
            <w:tcW w:w="1701" w:type="dxa"/>
            <w:shd w:val="clear" w:color="auto" w:fill="FBD4B4" w:themeFill="accent6" w:themeFillTint="66"/>
            <w:tcMar>
              <w:top w:w="100" w:type="dxa"/>
              <w:left w:w="100" w:type="dxa"/>
              <w:bottom w:w="100" w:type="dxa"/>
              <w:right w:w="100" w:type="dxa"/>
            </w:tcMar>
          </w:tcPr>
          <w:p w14:paraId="4B32CD16" w14:textId="77777777" w:rsidR="009A627E" w:rsidRPr="00D02561" w:rsidRDefault="00580A29" w:rsidP="00580A29">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153.2</w:t>
            </w:r>
            <w:r w:rsidR="00261E6C" w:rsidRPr="00D02561">
              <w:rPr>
                <w:rFonts w:ascii="Trebuchet MS" w:eastAsia="Trebuchet MS" w:hAnsi="Trebuchet MS" w:cs="Trebuchet MS"/>
                <w:sz w:val="20"/>
                <w:szCs w:val="20"/>
              </w:rPr>
              <w:t xml:space="preserve"> ± </w:t>
            </w:r>
            <w:r w:rsidRPr="00D02561">
              <w:rPr>
                <w:rFonts w:ascii="Trebuchet MS" w:eastAsia="Trebuchet MS" w:hAnsi="Trebuchet MS" w:cs="Trebuchet MS"/>
                <w:sz w:val="20"/>
                <w:szCs w:val="20"/>
              </w:rPr>
              <w:t>184.1</w:t>
            </w:r>
          </w:p>
        </w:tc>
        <w:tc>
          <w:tcPr>
            <w:tcW w:w="1701" w:type="dxa"/>
            <w:shd w:val="clear" w:color="auto" w:fill="6AADFE"/>
            <w:tcMar>
              <w:top w:w="100" w:type="dxa"/>
              <w:left w:w="100" w:type="dxa"/>
              <w:bottom w:w="100" w:type="dxa"/>
              <w:right w:w="100" w:type="dxa"/>
            </w:tcMar>
          </w:tcPr>
          <w:p w14:paraId="76F2A546" w14:textId="77777777" w:rsidR="009A627E" w:rsidRPr="00D02561" w:rsidRDefault="00580A29">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99.44 ± 120.0</w:t>
            </w:r>
          </w:p>
        </w:tc>
        <w:tc>
          <w:tcPr>
            <w:tcW w:w="2126" w:type="dxa"/>
            <w:shd w:val="clear" w:color="auto" w:fill="auto"/>
            <w:tcMar>
              <w:top w:w="100" w:type="dxa"/>
              <w:left w:w="100" w:type="dxa"/>
              <w:bottom w:w="100" w:type="dxa"/>
              <w:right w:w="100" w:type="dxa"/>
            </w:tcMar>
          </w:tcPr>
          <w:p w14:paraId="55BB57ED" w14:textId="77777777" w:rsidR="009A627E" w:rsidRPr="00D02561" w:rsidRDefault="00580A29" w:rsidP="00580A29">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 xml:space="preserve">-53.77 </w:t>
            </w:r>
            <w:r w:rsidR="0072466E" w:rsidRPr="00D02561">
              <w:rPr>
                <w:rFonts w:ascii="Trebuchet MS" w:eastAsia="Trebuchet MS" w:hAnsi="Trebuchet MS" w:cs="Trebuchet MS"/>
                <w:color w:val="auto"/>
                <w:sz w:val="20"/>
                <w:szCs w:val="20"/>
              </w:rPr>
              <w:br/>
            </w:r>
            <w:r w:rsidRPr="00D02561">
              <w:rPr>
                <w:rFonts w:ascii="Trebuchet MS" w:eastAsia="Trebuchet MS" w:hAnsi="Trebuchet MS" w:cs="Trebuchet MS"/>
                <w:color w:val="auto"/>
                <w:sz w:val="20"/>
                <w:szCs w:val="20"/>
              </w:rPr>
              <w:t>(-155.2 – 42.76)</w:t>
            </w:r>
          </w:p>
        </w:tc>
        <w:tc>
          <w:tcPr>
            <w:tcW w:w="993" w:type="dxa"/>
            <w:shd w:val="clear" w:color="auto" w:fill="auto"/>
            <w:tcMar>
              <w:top w:w="100" w:type="dxa"/>
              <w:left w:w="100" w:type="dxa"/>
              <w:bottom w:w="100" w:type="dxa"/>
              <w:right w:w="100" w:type="dxa"/>
            </w:tcMar>
          </w:tcPr>
          <w:p w14:paraId="0F2915B6" w14:textId="77777777" w:rsidR="009A627E" w:rsidRPr="00D02561" w:rsidRDefault="00580A29">
            <w:pPr>
              <w:widowControl w:val="0"/>
              <w:spacing w:line="240" w:lineRule="auto"/>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0.29</w:t>
            </w:r>
          </w:p>
        </w:tc>
      </w:tr>
    </w:tbl>
    <w:p w14:paraId="51780753" w14:textId="77777777" w:rsidR="009A627E" w:rsidRPr="00D02561" w:rsidRDefault="009A627E">
      <w:pPr>
        <w:spacing w:line="480" w:lineRule="auto"/>
        <w:jc w:val="both"/>
        <w:rPr>
          <w:rFonts w:ascii="Trebuchet MS" w:eastAsia="Trebuchet MS" w:hAnsi="Trebuchet MS" w:cs="Trebuchet MS"/>
          <w:b/>
          <w:i/>
          <w:sz w:val="20"/>
          <w:szCs w:val="20"/>
        </w:rPr>
      </w:pPr>
    </w:p>
    <w:p w14:paraId="680A31A7" w14:textId="5308E06C" w:rsidR="00D02561" w:rsidRDefault="00D02561" w:rsidP="00D02561">
      <w:pPr>
        <w:tabs>
          <w:tab w:val="left" w:pos="7938"/>
        </w:tabs>
        <w:spacing w:line="480" w:lineRule="auto"/>
        <w:jc w:val="both"/>
        <w:rPr>
          <w:rFonts w:ascii="Trebuchet MS" w:eastAsia="Trebuchet MS" w:hAnsi="Trebuchet MS" w:cs="Trebuchet MS"/>
          <w:sz w:val="20"/>
          <w:szCs w:val="20"/>
        </w:rPr>
      </w:pPr>
      <w:r w:rsidRPr="00D02561">
        <w:rPr>
          <w:rFonts w:ascii="Trebuchet MS" w:eastAsia="Trebuchet MS" w:hAnsi="Trebuchet MS" w:cs="Trebuchet MS"/>
          <w:color w:val="auto"/>
          <w:sz w:val="20"/>
          <w:szCs w:val="20"/>
        </w:rPr>
        <w:t xml:space="preserve">Of the 43 children under 12 months old who were included in the study, </w:t>
      </w:r>
      <w:r w:rsidRPr="00D02561">
        <w:rPr>
          <w:rFonts w:ascii="Trebuchet MS" w:eastAsia="Trebuchet MS" w:hAnsi="Trebuchet MS" w:cs="Trebuchet MS"/>
          <w:sz w:val="20"/>
          <w:szCs w:val="20"/>
        </w:rPr>
        <w:t xml:space="preserve">1 patient was ineligible due to beta blocker usage prior to study uptake. Of those eligible, parents of 1 patient declined consent to enter the study. 24 patients were </w:t>
      </w:r>
      <w:proofErr w:type="spellStart"/>
      <w:r w:rsidRPr="00D02561">
        <w:rPr>
          <w:rFonts w:ascii="Trebuchet MS" w:eastAsia="Trebuchet MS" w:hAnsi="Trebuchet MS" w:cs="Trebuchet MS"/>
          <w:sz w:val="20"/>
          <w:szCs w:val="20"/>
        </w:rPr>
        <w:t>randomised</w:t>
      </w:r>
      <w:proofErr w:type="spellEnd"/>
      <w:r w:rsidRPr="00D02561">
        <w:rPr>
          <w:rFonts w:ascii="Trebuchet MS" w:eastAsia="Trebuchet MS" w:hAnsi="Trebuchet MS" w:cs="Trebuchet MS"/>
          <w:sz w:val="20"/>
          <w:szCs w:val="20"/>
        </w:rPr>
        <w:t xml:space="preserve"> into the TTM group and 17 patients in the no-TTM group (Figure 1). The intragroup analysis for gender and age was similar among the two groups, but there were more </w:t>
      </w:r>
      <w:proofErr w:type="spellStart"/>
      <w:r w:rsidRPr="00D02561">
        <w:rPr>
          <w:rFonts w:ascii="Trebuchet MS" w:eastAsia="Trebuchet MS" w:hAnsi="Trebuchet MS" w:cs="Trebuchet MS"/>
          <w:sz w:val="20"/>
          <w:szCs w:val="20"/>
        </w:rPr>
        <w:t>acral</w:t>
      </w:r>
      <w:proofErr w:type="spellEnd"/>
      <w:r w:rsidRPr="00D02561">
        <w:rPr>
          <w:rFonts w:ascii="Trebuchet MS" w:eastAsia="Trebuchet MS" w:hAnsi="Trebuchet MS" w:cs="Trebuchet MS"/>
          <w:sz w:val="20"/>
          <w:szCs w:val="20"/>
        </w:rPr>
        <w:t xml:space="preserve"> lesions for the TTM group (Table 1).</w:t>
      </w:r>
      <w:r w:rsidR="009654A5">
        <w:rPr>
          <w:rFonts w:ascii="Trebuchet MS" w:eastAsia="Trebuchet MS" w:hAnsi="Trebuchet MS" w:cs="Trebuchet MS"/>
          <w:sz w:val="20"/>
          <w:szCs w:val="20"/>
        </w:rPr>
        <w:t xml:space="preserve"> </w:t>
      </w:r>
    </w:p>
    <w:p w14:paraId="2C116ECE" w14:textId="77777777" w:rsidR="00D02561" w:rsidRPr="00D02561" w:rsidRDefault="00D02561" w:rsidP="00D02561">
      <w:pPr>
        <w:tabs>
          <w:tab w:val="left" w:pos="7938"/>
        </w:tabs>
        <w:spacing w:line="480" w:lineRule="auto"/>
        <w:jc w:val="both"/>
        <w:rPr>
          <w:rFonts w:ascii="Trebuchet MS" w:eastAsia="Trebuchet MS" w:hAnsi="Trebuchet MS" w:cs="Trebuchet MS"/>
          <w:sz w:val="20"/>
          <w:szCs w:val="20"/>
        </w:rPr>
      </w:pPr>
    </w:p>
    <w:p w14:paraId="1F8FD462" w14:textId="77E5D410" w:rsidR="00D02561" w:rsidRDefault="00261E6C" w:rsidP="00D02561">
      <w:pPr>
        <w:tabs>
          <w:tab w:val="left" w:pos="8931"/>
        </w:tabs>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sz w:val="20"/>
          <w:szCs w:val="20"/>
        </w:rPr>
        <w:t>The primary outcome comparing IH complications (</w:t>
      </w:r>
      <w:r w:rsidR="00D02561">
        <w:rPr>
          <w:rFonts w:ascii="Trebuchet MS" w:eastAsia="Trebuchet MS" w:hAnsi="Trebuchet MS" w:cs="Trebuchet MS"/>
          <w:sz w:val="20"/>
          <w:szCs w:val="20"/>
        </w:rPr>
        <w:t>T</w:t>
      </w:r>
      <w:r w:rsidRPr="00D02561">
        <w:rPr>
          <w:rFonts w:ascii="Trebuchet MS" w:eastAsia="Trebuchet MS" w:hAnsi="Trebuchet MS" w:cs="Trebuchet MS"/>
          <w:sz w:val="20"/>
          <w:szCs w:val="20"/>
        </w:rPr>
        <w:t>able 2</w:t>
      </w:r>
      <w:r w:rsidR="00D02561">
        <w:rPr>
          <w:rFonts w:ascii="Trebuchet MS" w:eastAsia="Trebuchet MS" w:hAnsi="Trebuchet MS" w:cs="Trebuchet MS"/>
          <w:sz w:val="20"/>
          <w:szCs w:val="20"/>
        </w:rPr>
        <w:t>a, 2b</w:t>
      </w:r>
      <w:r w:rsidRPr="00D02561">
        <w:rPr>
          <w:rFonts w:ascii="Trebuchet MS" w:eastAsia="Trebuchet MS" w:hAnsi="Trebuchet MS" w:cs="Trebuchet MS"/>
          <w:sz w:val="20"/>
          <w:szCs w:val="20"/>
        </w:rPr>
        <w:t>) showed significant results for the TTM group (1/24 [4.2%]) as opposed to the no-TTM group (5/17 [29%]; OR 9.58 [95% CI 1.01 – 91.62]; p=0.04*], with complications including ulceration (5/41 [12%]) and 1 showing rapid progr</w:t>
      </w:r>
      <w:r w:rsidRPr="00D02561">
        <w:rPr>
          <w:rFonts w:ascii="Trebuchet MS" w:eastAsia="Trebuchet MS" w:hAnsi="Trebuchet MS" w:cs="Trebuchet MS"/>
          <w:color w:val="auto"/>
          <w:sz w:val="20"/>
          <w:szCs w:val="20"/>
        </w:rPr>
        <w:t>ession of &gt;150%</w:t>
      </w:r>
      <w:r w:rsidR="00771F8B" w:rsidRPr="00D02561">
        <w:rPr>
          <w:rFonts w:ascii="Trebuchet MS" w:eastAsia="Trebuchet MS" w:hAnsi="Trebuchet MS" w:cs="Trebuchet MS"/>
          <w:color w:val="auto"/>
          <w:sz w:val="20"/>
          <w:szCs w:val="20"/>
        </w:rPr>
        <w:t xml:space="preserve"> per month</w:t>
      </w:r>
      <w:r w:rsidRPr="00D02561">
        <w:rPr>
          <w:rFonts w:ascii="Trebuchet MS" w:eastAsia="Trebuchet MS" w:hAnsi="Trebuchet MS" w:cs="Trebuchet MS"/>
          <w:color w:val="auto"/>
          <w:sz w:val="20"/>
          <w:szCs w:val="20"/>
        </w:rPr>
        <w:t xml:space="preserve"> increase in volume (1/41 [2.4%]). No patients suffered from impa</w:t>
      </w:r>
      <w:r w:rsidRPr="00D02561">
        <w:rPr>
          <w:rFonts w:ascii="Trebuchet MS" w:eastAsia="Trebuchet MS" w:hAnsi="Trebuchet MS" w:cs="Trebuchet MS"/>
          <w:sz w:val="20"/>
          <w:szCs w:val="20"/>
        </w:rPr>
        <w:t>irment of vital functions due to IH complications. Propranolol and/or laser treatment were indicated and offered to the parents of all 6 patients. No patients required corticosteroid injection or surgical excision of IH.</w:t>
      </w:r>
      <w:r w:rsidR="00D02561">
        <w:rPr>
          <w:rFonts w:ascii="Trebuchet MS" w:eastAsia="Trebuchet MS" w:hAnsi="Trebuchet MS" w:cs="Trebuchet MS"/>
          <w:sz w:val="20"/>
          <w:szCs w:val="20"/>
        </w:rPr>
        <w:t xml:space="preserve"> </w:t>
      </w:r>
      <w:r w:rsidR="00D02561" w:rsidRPr="00D02561">
        <w:rPr>
          <w:rFonts w:ascii="Trebuchet MS" w:eastAsia="Trebuchet MS" w:hAnsi="Trebuchet MS" w:cs="Trebuchet MS"/>
          <w:color w:val="auto"/>
          <w:sz w:val="20"/>
          <w:szCs w:val="20"/>
        </w:rPr>
        <w:t>Analysis of mean IH volume percentage change for TTM group and no-TTM group from 0 to 3 months, 6 months and 12 months all showed significant results (</w:t>
      </w:r>
      <w:r w:rsidR="00D02561">
        <w:rPr>
          <w:rFonts w:ascii="Trebuchet MS" w:eastAsia="Trebuchet MS" w:hAnsi="Trebuchet MS" w:cs="Trebuchet MS"/>
          <w:color w:val="auto"/>
          <w:sz w:val="20"/>
          <w:szCs w:val="20"/>
        </w:rPr>
        <w:t>T</w:t>
      </w:r>
      <w:r w:rsidR="00D02561" w:rsidRPr="00D02561">
        <w:rPr>
          <w:rFonts w:ascii="Trebuchet MS" w:eastAsia="Trebuchet MS" w:hAnsi="Trebuchet MS" w:cs="Trebuchet MS"/>
          <w:color w:val="auto"/>
          <w:sz w:val="20"/>
          <w:szCs w:val="20"/>
        </w:rPr>
        <w:t xml:space="preserve">able </w:t>
      </w:r>
      <w:r w:rsidR="00D02561">
        <w:rPr>
          <w:rFonts w:ascii="Trebuchet MS" w:eastAsia="Trebuchet MS" w:hAnsi="Trebuchet MS" w:cs="Trebuchet MS"/>
          <w:color w:val="auto"/>
          <w:sz w:val="20"/>
          <w:szCs w:val="20"/>
        </w:rPr>
        <w:t>2c</w:t>
      </w:r>
      <w:r w:rsidR="00D02561" w:rsidRPr="00D02561">
        <w:rPr>
          <w:rFonts w:ascii="Trebuchet MS" w:eastAsia="Trebuchet MS" w:hAnsi="Trebuchet MS" w:cs="Trebuchet MS"/>
          <w:color w:val="auto"/>
          <w:sz w:val="20"/>
          <w:szCs w:val="20"/>
        </w:rPr>
        <w:t>, p = 0.028, 0.035 and 0.015 respectively). No side effects were reported from any of the patients in the TTM group.</w:t>
      </w:r>
    </w:p>
    <w:p w14:paraId="27D0D558" w14:textId="77E77EB7" w:rsidR="00D02561" w:rsidRPr="00D02561" w:rsidRDefault="00D02561" w:rsidP="00D02561">
      <w:pPr>
        <w:tabs>
          <w:tab w:val="left" w:pos="8931"/>
        </w:tabs>
        <w:spacing w:line="480" w:lineRule="auto"/>
        <w:jc w:val="center"/>
        <w:rPr>
          <w:rFonts w:ascii="Trebuchet MS" w:eastAsia="Trebuchet MS" w:hAnsi="Trebuchet MS" w:cs="Trebuchet MS"/>
          <w:color w:val="auto"/>
          <w:sz w:val="20"/>
          <w:szCs w:val="20"/>
        </w:rPr>
      </w:pPr>
      <w:r>
        <w:rPr>
          <w:rFonts w:ascii="Trebuchet MS" w:eastAsia="Trebuchet MS" w:hAnsi="Trebuchet MS" w:cs="Trebuchet MS"/>
          <w:b/>
          <w:sz w:val="20"/>
          <w:szCs w:val="20"/>
          <w:u w:val="single"/>
        </w:rPr>
        <w:lastRenderedPageBreak/>
        <w:t>Table 2: Outcomes</w:t>
      </w:r>
    </w:p>
    <w:tbl>
      <w:tblPr>
        <w:tblStyle w:val="50"/>
        <w:tblW w:w="8816"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870"/>
        <w:gridCol w:w="1842"/>
        <w:gridCol w:w="1843"/>
        <w:gridCol w:w="851"/>
        <w:gridCol w:w="1417"/>
        <w:gridCol w:w="993"/>
      </w:tblGrid>
      <w:tr w:rsidR="009A627E" w:rsidRPr="00D02561" w14:paraId="399F0744" w14:textId="77777777" w:rsidTr="002740CE">
        <w:trPr>
          <w:trHeight w:val="420"/>
        </w:trPr>
        <w:tc>
          <w:tcPr>
            <w:tcW w:w="8816" w:type="dxa"/>
            <w:gridSpan w:val="6"/>
            <w:shd w:val="clear" w:color="auto" w:fill="auto"/>
            <w:tcMar>
              <w:top w:w="100" w:type="dxa"/>
              <w:left w:w="100" w:type="dxa"/>
              <w:bottom w:w="100" w:type="dxa"/>
              <w:right w:w="100" w:type="dxa"/>
            </w:tcMar>
          </w:tcPr>
          <w:p w14:paraId="04332855" w14:textId="06F522F4" w:rsidR="009A627E" w:rsidRPr="00D02561" w:rsidRDefault="00261E6C">
            <w:pPr>
              <w:widowControl w:val="0"/>
              <w:spacing w:line="240" w:lineRule="auto"/>
              <w:jc w:val="center"/>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t>Table 2</w:t>
            </w:r>
            <w:r w:rsidR="00D02561">
              <w:rPr>
                <w:rFonts w:ascii="Trebuchet MS" w:eastAsia="Trebuchet MS" w:hAnsi="Trebuchet MS" w:cs="Trebuchet MS"/>
                <w:b/>
                <w:sz w:val="20"/>
                <w:szCs w:val="20"/>
                <w:u w:val="single"/>
              </w:rPr>
              <w:t>a</w:t>
            </w:r>
            <w:r w:rsidRPr="00D02561">
              <w:rPr>
                <w:rFonts w:ascii="Trebuchet MS" w:eastAsia="Trebuchet MS" w:hAnsi="Trebuchet MS" w:cs="Trebuchet MS"/>
                <w:b/>
                <w:sz w:val="20"/>
                <w:szCs w:val="20"/>
                <w:u w:val="single"/>
              </w:rPr>
              <w:t>: Primary outcome: number of complicated IH for TTM and no-TTM groups</w:t>
            </w:r>
          </w:p>
        </w:tc>
      </w:tr>
      <w:tr w:rsidR="009A627E" w:rsidRPr="00D02561" w14:paraId="3C4E0D92" w14:textId="77777777" w:rsidTr="00774A08">
        <w:trPr>
          <w:trHeight w:val="278"/>
        </w:trPr>
        <w:tc>
          <w:tcPr>
            <w:tcW w:w="1870" w:type="dxa"/>
            <w:shd w:val="clear" w:color="auto" w:fill="BFBFBF" w:themeFill="background1" w:themeFillShade="BF"/>
            <w:tcMar>
              <w:top w:w="100" w:type="dxa"/>
              <w:left w:w="100" w:type="dxa"/>
              <w:bottom w:w="100" w:type="dxa"/>
              <w:right w:w="100" w:type="dxa"/>
            </w:tcMar>
          </w:tcPr>
          <w:p w14:paraId="24E692FF" w14:textId="77777777" w:rsidR="009A627E" w:rsidRPr="00D02561" w:rsidRDefault="009A627E">
            <w:pPr>
              <w:widowControl w:val="0"/>
              <w:spacing w:line="240" w:lineRule="auto"/>
              <w:rPr>
                <w:rFonts w:ascii="Trebuchet MS" w:eastAsia="Trebuchet MS" w:hAnsi="Trebuchet MS" w:cs="Trebuchet MS"/>
                <w:sz w:val="20"/>
                <w:szCs w:val="20"/>
              </w:rPr>
            </w:pPr>
          </w:p>
        </w:tc>
        <w:tc>
          <w:tcPr>
            <w:tcW w:w="1842" w:type="dxa"/>
            <w:shd w:val="clear" w:color="auto" w:fill="F79646" w:themeFill="accent6"/>
            <w:tcMar>
              <w:top w:w="100" w:type="dxa"/>
              <w:left w:w="100" w:type="dxa"/>
              <w:bottom w:w="100" w:type="dxa"/>
              <w:right w:w="100" w:type="dxa"/>
            </w:tcMar>
          </w:tcPr>
          <w:p w14:paraId="3CA20B91"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TTM group</w:t>
            </w:r>
          </w:p>
        </w:tc>
        <w:tc>
          <w:tcPr>
            <w:tcW w:w="1843" w:type="dxa"/>
            <w:shd w:val="clear" w:color="auto" w:fill="016AE9"/>
            <w:tcMar>
              <w:top w:w="100" w:type="dxa"/>
              <w:left w:w="100" w:type="dxa"/>
              <w:bottom w:w="100" w:type="dxa"/>
              <w:right w:w="100" w:type="dxa"/>
            </w:tcMar>
          </w:tcPr>
          <w:p w14:paraId="2FA285BB"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No-TTM group</w:t>
            </w:r>
          </w:p>
        </w:tc>
        <w:tc>
          <w:tcPr>
            <w:tcW w:w="851" w:type="dxa"/>
            <w:shd w:val="clear" w:color="auto" w:fill="BFBFBF" w:themeFill="background1" w:themeFillShade="BF"/>
            <w:tcMar>
              <w:top w:w="100" w:type="dxa"/>
              <w:left w:w="100" w:type="dxa"/>
              <w:bottom w:w="100" w:type="dxa"/>
              <w:right w:w="100" w:type="dxa"/>
            </w:tcMar>
          </w:tcPr>
          <w:p w14:paraId="08F1186D"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OR</w:t>
            </w:r>
          </w:p>
        </w:tc>
        <w:tc>
          <w:tcPr>
            <w:tcW w:w="1417" w:type="dxa"/>
            <w:shd w:val="clear" w:color="auto" w:fill="BFBFBF" w:themeFill="background1" w:themeFillShade="BF"/>
            <w:tcMar>
              <w:top w:w="100" w:type="dxa"/>
              <w:left w:w="100" w:type="dxa"/>
              <w:bottom w:w="100" w:type="dxa"/>
              <w:right w:w="100" w:type="dxa"/>
            </w:tcMar>
          </w:tcPr>
          <w:p w14:paraId="2442B7A2"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95% CI</w:t>
            </w:r>
          </w:p>
        </w:tc>
        <w:tc>
          <w:tcPr>
            <w:tcW w:w="993" w:type="dxa"/>
            <w:shd w:val="clear" w:color="auto" w:fill="BFBFBF" w:themeFill="background1" w:themeFillShade="BF"/>
            <w:tcMar>
              <w:top w:w="100" w:type="dxa"/>
              <w:left w:w="100" w:type="dxa"/>
              <w:bottom w:w="100" w:type="dxa"/>
              <w:right w:w="100" w:type="dxa"/>
            </w:tcMar>
          </w:tcPr>
          <w:p w14:paraId="2E8B97DF"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P value</w:t>
            </w:r>
          </w:p>
        </w:tc>
      </w:tr>
      <w:tr w:rsidR="009A627E" w:rsidRPr="00D02561" w14:paraId="343C3F0D" w14:textId="77777777" w:rsidTr="00C845C8">
        <w:trPr>
          <w:trHeight w:val="120"/>
        </w:trPr>
        <w:tc>
          <w:tcPr>
            <w:tcW w:w="1870" w:type="dxa"/>
            <w:shd w:val="clear" w:color="auto" w:fill="BFBFBF" w:themeFill="background1" w:themeFillShade="BF"/>
            <w:tcMar>
              <w:top w:w="100" w:type="dxa"/>
              <w:left w:w="100" w:type="dxa"/>
              <w:bottom w:w="100" w:type="dxa"/>
              <w:right w:w="100" w:type="dxa"/>
            </w:tcMar>
          </w:tcPr>
          <w:p w14:paraId="196B5F6D"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Complications</w:t>
            </w:r>
          </w:p>
        </w:tc>
        <w:tc>
          <w:tcPr>
            <w:tcW w:w="1842" w:type="dxa"/>
            <w:shd w:val="clear" w:color="auto" w:fill="FBD4B4" w:themeFill="accent6" w:themeFillTint="66"/>
            <w:tcMar>
              <w:top w:w="100" w:type="dxa"/>
              <w:left w:w="100" w:type="dxa"/>
              <w:bottom w:w="100" w:type="dxa"/>
              <w:right w:w="100" w:type="dxa"/>
            </w:tcMar>
          </w:tcPr>
          <w:p w14:paraId="473893B7"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 (4.2%)</w:t>
            </w:r>
          </w:p>
        </w:tc>
        <w:tc>
          <w:tcPr>
            <w:tcW w:w="1843" w:type="dxa"/>
            <w:shd w:val="clear" w:color="auto" w:fill="6AADFE"/>
            <w:tcMar>
              <w:top w:w="100" w:type="dxa"/>
              <w:left w:w="100" w:type="dxa"/>
              <w:bottom w:w="100" w:type="dxa"/>
              <w:right w:w="100" w:type="dxa"/>
            </w:tcMar>
          </w:tcPr>
          <w:p w14:paraId="6087B962"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5 (29%)</w:t>
            </w:r>
          </w:p>
        </w:tc>
        <w:tc>
          <w:tcPr>
            <w:tcW w:w="851" w:type="dxa"/>
            <w:shd w:val="clear" w:color="auto" w:fill="auto"/>
            <w:tcMar>
              <w:top w:w="100" w:type="dxa"/>
              <w:left w:w="100" w:type="dxa"/>
              <w:bottom w:w="100" w:type="dxa"/>
              <w:right w:w="100" w:type="dxa"/>
            </w:tcMar>
          </w:tcPr>
          <w:p w14:paraId="51DFBFA4"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9.58</w:t>
            </w:r>
          </w:p>
        </w:tc>
        <w:tc>
          <w:tcPr>
            <w:tcW w:w="1417" w:type="dxa"/>
            <w:shd w:val="clear" w:color="auto" w:fill="auto"/>
            <w:tcMar>
              <w:top w:w="100" w:type="dxa"/>
              <w:left w:w="100" w:type="dxa"/>
              <w:bottom w:w="100" w:type="dxa"/>
              <w:right w:w="100" w:type="dxa"/>
            </w:tcMar>
          </w:tcPr>
          <w:p w14:paraId="0FC7C4A8"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1.01-91.62</w:t>
            </w:r>
          </w:p>
        </w:tc>
        <w:tc>
          <w:tcPr>
            <w:tcW w:w="993" w:type="dxa"/>
            <w:shd w:val="clear" w:color="auto" w:fill="auto"/>
            <w:tcMar>
              <w:top w:w="100" w:type="dxa"/>
              <w:left w:w="100" w:type="dxa"/>
              <w:bottom w:w="100" w:type="dxa"/>
              <w:right w:w="100" w:type="dxa"/>
            </w:tcMar>
          </w:tcPr>
          <w:p w14:paraId="7DD01ED8"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0.04</w:t>
            </w:r>
          </w:p>
        </w:tc>
      </w:tr>
    </w:tbl>
    <w:tbl>
      <w:tblPr>
        <w:tblStyle w:val="40"/>
        <w:tblW w:w="8816"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4230"/>
        <w:gridCol w:w="2430"/>
        <w:gridCol w:w="2156"/>
      </w:tblGrid>
      <w:tr w:rsidR="009A627E" w:rsidRPr="00D02561" w14:paraId="236973C1" w14:textId="77777777" w:rsidTr="002740CE">
        <w:trPr>
          <w:trHeight w:val="420"/>
        </w:trPr>
        <w:tc>
          <w:tcPr>
            <w:tcW w:w="8816" w:type="dxa"/>
            <w:gridSpan w:val="3"/>
            <w:shd w:val="clear" w:color="auto" w:fill="auto"/>
            <w:tcMar>
              <w:top w:w="100" w:type="dxa"/>
              <w:left w:w="100" w:type="dxa"/>
              <w:bottom w:w="100" w:type="dxa"/>
              <w:right w:w="100" w:type="dxa"/>
            </w:tcMar>
          </w:tcPr>
          <w:p w14:paraId="218C6E20" w14:textId="3C799054" w:rsidR="009A627E" w:rsidRPr="00D02561" w:rsidRDefault="00261E6C">
            <w:pPr>
              <w:widowControl w:val="0"/>
              <w:spacing w:line="240" w:lineRule="auto"/>
              <w:jc w:val="center"/>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t xml:space="preserve">Table </w:t>
            </w:r>
            <w:r w:rsidR="00D02561">
              <w:rPr>
                <w:rFonts w:ascii="Trebuchet MS" w:eastAsia="Trebuchet MS" w:hAnsi="Trebuchet MS" w:cs="Trebuchet MS"/>
                <w:b/>
                <w:sz w:val="20"/>
                <w:szCs w:val="20"/>
                <w:u w:val="single"/>
              </w:rPr>
              <w:t>2b</w:t>
            </w:r>
            <w:r w:rsidRPr="00D02561">
              <w:rPr>
                <w:rFonts w:ascii="Trebuchet MS" w:eastAsia="Trebuchet MS" w:hAnsi="Trebuchet MS" w:cs="Trebuchet MS"/>
                <w:b/>
                <w:sz w:val="20"/>
                <w:szCs w:val="20"/>
                <w:u w:val="single"/>
              </w:rPr>
              <w:t>: List of complications and treatment offered for TTM and no-TTM groups</w:t>
            </w:r>
          </w:p>
        </w:tc>
      </w:tr>
      <w:tr w:rsidR="009A627E" w:rsidRPr="00D02561" w14:paraId="207B3A49" w14:textId="77777777" w:rsidTr="00774A08">
        <w:trPr>
          <w:trHeight w:val="220"/>
        </w:trPr>
        <w:tc>
          <w:tcPr>
            <w:tcW w:w="4230" w:type="dxa"/>
            <w:shd w:val="clear" w:color="auto" w:fill="BFBFBF" w:themeFill="background1" w:themeFillShade="BF"/>
            <w:tcMar>
              <w:top w:w="100" w:type="dxa"/>
              <w:left w:w="100" w:type="dxa"/>
              <w:bottom w:w="100" w:type="dxa"/>
              <w:right w:w="100" w:type="dxa"/>
            </w:tcMar>
          </w:tcPr>
          <w:p w14:paraId="1F8A7A73" w14:textId="77777777" w:rsidR="009A627E" w:rsidRPr="00D02561" w:rsidRDefault="009A627E">
            <w:pPr>
              <w:widowControl w:val="0"/>
              <w:spacing w:line="240" w:lineRule="auto"/>
              <w:rPr>
                <w:rFonts w:ascii="Trebuchet MS" w:eastAsia="Trebuchet MS" w:hAnsi="Trebuchet MS" w:cs="Trebuchet MS"/>
                <w:sz w:val="20"/>
                <w:szCs w:val="20"/>
              </w:rPr>
            </w:pPr>
          </w:p>
        </w:tc>
        <w:tc>
          <w:tcPr>
            <w:tcW w:w="2430" w:type="dxa"/>
            <w:shd w:val="clear" w:color="auto" w:fill="F79646" w:themeFill="accent6"/>
            <w:tcMar>
              <w:top w:w="100" w:type="dxa"/>
              <w:left w:w="100" w:type="dxa"/>
              <w:bottom w:w="100" w:type="dxa"/>
              <w:right w:w="100" w:type="dxa"/>
            </w:tcMar>
          </w:tcPr>
          <w:p w14:paraId="1E883E42"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TTM group</w:t>
            </w:r>
          </w:p>
        </w:tc>
        <w:tc>
          <w:tcPr>
            <w:tcW w:w="2156" w:type="dxa"/>
            <w:shd w:val="clear" w:color="auto" w:fill="016AE9"/>
            <w:tcMar>
              <w:top w:w="100" w:type="dxa"/>
              <w:left w:w="100" w:type="dxa"/>
              <w:bottom w:w="100" w:type="dxa"/>
              <w:right w:w="100" w:type="dxa"/>
            </w:tcMar>
          </w:tcPr>
          <w:p w14:paraId="6BC93175"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No-TTM group</w:t>
            </w:r>
          </w:p>
        </w:tc>
      </w:tr>
      <w:tr w:rsidR="009A627E" w:rsidRPr="00D02561" w14:paraId="68B38571" w14:textId="77777777" w:rsidTr="00C845C8">
        <w:trPr>
          <w:trHeight w:val="680"/>
        </w:trPr>
        <w:tc>
          <w:tcPr>
            <w:tcW w:w="4230" w:type="dxa"/>
            <w:tcBorders>
              <w:bottom w:val="single" w:sz="12" w:space="0" w:color="000000"/>
            </w:tcBorders>
            <w:shd w:val="clear" w:color="auto" w:fill="BFBFBF" w:themeFill="background1" w:themeFillShade="BF"/>
            <w:tcMar>
              <w:top w:w="100" w:type="dxa"/>
              <w:left w:w="100" w:type="dxa"/>
              <w:bottom w:w="100" w:type="dxa"/>
              <w:right w:w="100" w:type="dxa"/>
            </w:tcMar>
          </w:tcPr>
          <w:p w14:paraId="3277C1D6"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Complications</w:t>
            </w:r>
          </w:p>
          <w:p w14:paraId="3753F4E0" w14:textId="77777777" w:rsidR="009A627E" w:rsidRPr="00D02561" w:rsidRDefault="00261E6C">
            <w:pPr>
              <w:widowControl w:val="0"/>
              <w:numPr>
                <w:ilvl w:val="0"/>
                <w:numId w:val="1"/>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Ulceration</w:t>
            </w:r>
          </w:p>
          <w:p w14:paraId="3E46337E" w14:textId="6484E431" w:rsidR="004D52EC" w:rsidRPr="00D02561" w:rsidRDefault="004D52EC">
            <w:pPr>
              <w:widowControl w:val="0"/>
              <w:numPr>
                <w:ilvl w:val="0"/>
                <w:numId w:val="1"/>
              </w:numPr>
              <w:spacing w:line="240" w:lineRule="auto"/>
              <w:contextualSpacing/>
              <w:rPr>
                <w:rFonts w:ascii="Trebuchet MS" w:eastAsia="Trebuchet MS" w:hAnsi="Trebuchet MS" w:cs="Trebuchet MS"/>
                <w:i/>
                <w:iCs/>
                <w:sz w:val="20"/>
                <w:szCs w:val="20"/>
              </w:rPr>
            </w:pPr>
            <w:r w:rsidRPr="00D02561">
              <w:rPr>
                <w:rFonts w:ascii="Trebuchet MS" w:eastAsia="Trebuchet MS" w:hAnsi="Trebuchet MS" w:cs="Trebuchet MS"/>
                <w:sz w:val="20"/>
                <w:szCs w:val="20"/>
              </w:rPr>
              <w:t xml:space="preserve">Rapid </w:t>
            </w:r>
            <w:r w:rsidR="005B70B9" w:rsidRPr="00D02561">
              <w:rPr>
                <w:rFonts w:ascii="Trebuchet MS" w:eastAsia="Trebuchet MS" w:hAnsi="Trebuchet MS" w:cs="Trebuchet MS"/>
                <w:sz w:val="20"/>
                <w:szCs w:val="20"/>
              </w:rPr>
              <w:t>size</w:t>
            </w:r>
            <w:r w:rsidRPr="00D02561">
              <w:rPr>
                <w:rFonts w:ascii="Trebuchet MS" w:eastAsia="Trebuchet MS" w:hAnsi="Trebuchet MS" w:cs="Trebuchet MS"/>
                <w:sz w:val="20"/>
                <w:szCs w:val="20"/>
              </w:rPr>
              <w:t xml:space="preserve"> increase </w:t>
            </w:r>
            <w:r w:rsidRPr="00D02561">
              <w:rPr>
                <w:rFonts w:ascii="Trebuchet MS" w:eastAsia="Trebuchet MS" w:hAnsi="Trebuchet MS" w:cs="Trebuchet MS"/>
                <w:sz w:val="20"/>
                <w:szCs w:val="20"/>
              </w:rPr>
              <w:br/>
            </w:r>
            <w:r w:rsidRPr="00D02561">
              <w:rPr>
                <w:rFonts w:ascii="Trebuchet MS" w:eastAsia="Trebuchet MS" w:hAnsi="Trebuchet MS" w:cs="Trebuchet MS"/>
                <w:i/>
                <w:iCs/>
                <w:sz w:val="20"/>
                <w:szCs w:val="20"/>
              </w:rPr>
              <w:t xml:space="preserve">(Defined as IH with more than 150% per month increase </w:t>
            </w:r>
            <w:r w:rsidR="00FB2CAE" w:rsidRPr="00D02561">
              <w:rPr>
                <w:rFonts w:ascii="Trebuchet MS" w:eastAsia="Trebuchet MS" w:hAnsi="Trebuchet MS" w:cs="Trebuchet MS"/>
                <w:i/>
                <w:iCs/>
                <w:sz w:val="20"/>
                <w:szCs w:val="20"/>
              </w:rPr>
              <w:t xml:space="preserve">in </w:t>
            </w:r>
            <w:r w:rsidR="005B70B9" w:rsidRPr="00D02561">
              <w:rPr>
                <w:rFonts w:ascii="Trebuchet MS" w:eastAsia="Trebuchet MS" w:hAnsi="Trebuchet MS" w:cs="Trebuchet MS"/>
                <w:i/>
                <w:iCs/>
                <w:sz w:val="20"/>
                <w:szCs w:val="20"/>
              </w:rPr>
              <w:t>size</w:t>
            </w:r>
            <w:r w:rsidRPr="00D02561">
              <w:rPr>
                <w:rFonts w:ascii="Trebuchet MS" w:eastAsia="Trebuchet MS" w:hAnsi="Trebuchet MS" w:cs="Trebuchet MS"/>
                <w:i/>
                <w:iCs/>
                <w:sz w:val="20"/>
                <w:szCs w:val="20"/>
              </w:rPr>
              <w:t>)</w:t>
            </w:r>
          </w:p>
          <w:p w14:paraId="56F9819E" w14:textId="77777777" w:rsidR="009A627E" w:rsidRPr="00D02561" w:rsidRDefault="00261E6C">
            <w:pPr>
              <w:widowControl w:val="0"/>
              <w:numPr>
                <w:ilvl w:val="0"/>
                <w:numId w:val="1"/>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Impaired function</w:t>
            </w:r>
          </w:p>
        </w:tc>
        <w:tc>
          <w:tcPr>
            <w:tcW w:w="2430" w:type="dxa"/>
            <w:tcBorders>
              <w:bottom w:val="single" w:sz="12" w:space="0" w:color="000000"/>
            </w:tcBorders>
            <w:shd w:val="clear" w:color="auto" w:fill="FBD4B4" w:themeFill="accent6" w:themeFillTint="66"/>
            <w:tcMar>
              <w:top w:w="100" w:type="dxa"/>
              <w:left w:w="100" w:type="dxa"/>
              <w:bottom w:w="100" w:type="dxa"/>
              <w:right w:w="100" w:type="dxa"/>
            </w:tcMar>
          </w:tcPr>
          <w:p w14:paraId="3CEE692F" w14:textId="77777777" w:rsidR="009A627E" w:rsidRPr="00D02561" w:rsidRDefault="009A627E">
            <w:pPr>
              <w:widowControl w:val="0"/>
              <w:spacing w:line="240" w:lineRule="auto"/>
              <w:rPr>
                <w:rFonts w:ascii="Trebuchet MS" w:eastAsia="Trebuchet MS" w:hAnsi="Trebuchet MS" w:cs="Trebuchet MS"/>
                <w:sz w:val="20"/>
                <w:szCs w:val="20"/>
              </w:rPr>
            </w:pPr>
          </w:p>
          <w:p w14:paraId="2146014C"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 (4.2%)</w:t>
            </w:r>
          </w:p>
          <w:p w14:paraId="15AC968E" w14:textId="326740D4"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p w14:paraId="3E2ECD19" w14:textId="247F07E2" w:rsidR="004D52EC" w:rsidRPr="00D02561" w:rsidRDefault="004D52EC">
            <w:pPr>
              <w:widowControl w:val="0"/>
              <w:spacing w:line="240" w:lineRule="auto"/>
              <w:rPr>
                <w:rFonts w:ascii="Trebuchet MS" w:eastAsia="Trebuchet MS" w:hAnsi="Trebuchet MS" w:cs="Trebuchet MS"/>
                <w:sz w:val="20"/>
                <w:szCs w:val="20"/>
              </w:rPr>
            </w:pPr>
          </w:p>
          <w:p w14:paraId="385E2DBD" w14:textId="77777777" w:rsidR="004D52EC" w:rsidRPr="00D02561" w:rsidRDefault="004D52EC">
            <w:pPr>
              <w:widowControl w:val="0"/>
              <w:spacing w:line="240" w:lineRule="auto"/>
              <w:rPr>
                <w:rFonts w:ascii="Trebuchet MS" w:eastAsia="Trebuchet MS" w:hAnsi="Trebuchet MS" w:cs="Trebuchet MS"/>
                <w:sz w:val="20"/>
                <w:szCs w:val="20"/>
              </w:rPr>
            </w:pPr>
          </w:p>
          <w:p w14:paraId="1918862D"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tc>
        <w:tc>
          <w:tcPr>
            <w:tcW w:w="2156" w:type="dxa"/>
            <w:tcBorders>
              <w:bottom w:val="single" w:sz="12" w:space="0" w:color="000000"/>
            </w:tcBorders>
            <w:shd w:val="clear" w:color="auto" w:fill="6AADFE"/>
            <w:tcMar>
              <w:top w:w="100" w:type="dxa"/>
              <w:left w:w="100" w:type="dxa"/>
              <w:bottom w:w="100" w:type="dxa"/>
              <w:right w:w="100" w:type="dxa"/>
            </w:tcMar>
          </w:tcPr>
          <w:p w14:paraId="5CE035DA" w14:textId="77777777" w:rsidR="009A627E" w:rsidRPr="00D02561" w:rsidRDefault="009A627E">
            <w:pPr>
              <w:widowControl w:val="0"/>
              <w:spacing w:line="240" w:lineRule="auto"/>
              <w:rPr>
                <w:rFonts w:ascii="Trebuchet MS" w:eastAsia="Trebuchet MS" w:hAnsi="Trebuchet MS" w:cs="Trebuchet MS"/>
                <w:sz w:val="20"/>
                <w:szCs w:val="20"/>
              </w:rPr>
            </w:pPr>
          </w:p>
          <w:p w14:paraId="207ECD4E"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4 (23.5%)</w:t>
            </w:r>
          </w:p>
          <w:p w14:paraId="3B96EC66" w14:textId="100D6DD3"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 (5.9%)</w:t>
            </w:r>
          </w:p>
          <w:p w14:paraId="6E3AFA09" w14:textId="679728EC" w:rsidR="004D52EC" w:rsidRPr="00D02561" w:rsidRDefault="004D52EC">
            <w:pPr>
              <w:widowControl w:val="0"/>
              <w:spacing w:line="240" w:lineRule="auto"/>
              <w:rPr>
                <w:rFonts w:ascii="Trebuchet MS" w:eastAsia="Trebuchet MS" w:hAnsi="Trebuchet MS" w:cs="Trebuchet MS"/>
                <w:sz w:val="20"/>
                <w:szCs w:val="20"/>
              </w:rPr>
            </w:pPr>
          </w:p>
          <w:p w14:paraId="2D09D71A" w14:textId="77777777" w:rsidR="004D52EC" w:rsidRPr="00D02561" w:rsidRDefault="004D52EC">
            <w:pPr>
              <w:widowControl w:val="0"/>
              <w:spacing w:line="240" w:lineRule="auto"/>
              <w:rPr>
                <w:rFonts w:ascii="Trebuchet MS" w:eastAsia="Trebuchet MS" w:hAnsi="Trebuchet MS" w:cs="Trebuchet MS"/>
                <w:sz w:val="20"/>
                <w:szCs w:val="20"/>
              </w:rPr>
            </w:pPr>
          </w:p>
          <w:p w14:paraId="27F7CE56"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tc>
      </w:tr>
      <w:tr w:rsidR="009A627E" w:rsidRPr="00D02561" w14:paraId="41EB184F" w14:textId="77777777" w:rsidTr="00C845C8">
        <w:trPr>
          <w:trHeight w:val="780"/>
        </w:trPr>
        <w:tc>
          <w:tcPr>
            <w:tcW w:w="4230" w:type="dxa"/>
            <w:tcBorders>
              <w:top w:val="single" w:sz="12" w:space="0" w:color="000000"/>
            </w:tcBorders>
            <w:shd w:val="clear" w:color="auto" w:fill="BFBFBF" w:themeFill="background1" w:themeFillShade="BF"/>
            <w:tcMar>
              <w:top w:w="100" w:type="dxa"/>
              <w:left w:w="100" w:type="dxa"/>
              <w:bottom w:w="100" w:type="dxa"/>
              <w:right w:w="100" w:type="dxa"/>
            </w:tcMar>
          </w:tcPr>
          <w:p w14:paraId="4A1335D6" w14:textId="77777777" w:rsidR="009A627E" w:rsidRPr="00D02561" w:rsidRDefault="00261E6C">
            <w:pPr>
              <w:widowControl w:val="0"/>
              <w:spacing w:line="240" w:lineRule="auto"/>
              <w:rPr>
                <w:rFonts w:ascii="Trebuchet MS" w:eastAsia="Trebuchet MS" w:hAnsi="Trebuchet MS" w:cs="Trebuchet MS"/>
                <w:b/>
                <w:sz w:val="20"/>
                <w:szCs w:val="20"/>
              </w:rPr>
            </w:pPr>
            <w:r w:rsidRPr="00D02561">
              <w:rPr>
                <w:rFonts w:ascii="Trebuchet MS" w:eastAsia="Trebuchet MS" w:hAnsi="Trebuchet MS" w:cs="Trebuchet MS"/>
                <w:b/>
                <w:sz w:val="20"/>
                <w:szCs w:val="20"/>
              </w:rPr>
              <w:t>Treatment modality offered</w:t>
            </w:r>
          </w:p>
          <w:p w14:paraId="5E054143" w14:textId="77777777" w:rsidR="009A627E" w:rsidRPr="00D02561" w:rsidRDefault="00261E6C">
            <w:pPr>
              <w:widowControl w:val="0"/>
              <w:numPr>
                <w:ilvl w:val="0"/>
                <w:numId w:val="6"/>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Systemic propranolol</w:t>
            </w:r>
          </w:p>
          <w:p w14:paraId="0AA57E1C" w14:textId="77777777" w:rsidR="009A627E" w:rsidRPr="00D02561" w:rsidRDefault="00261E6C">
            <w:pPr>
              <w:widowControl w:val="0"/>
              <w:numPr>
                <w:ilvl w:val="0"/>
                <w:numId w:val="6"/>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Laser treatment</w:t>
            </w:r>
          </w:p>
          <w:p w14:paraId="09E3B8B0" w14:textId="77777777" w:rsidR="009A627E" w:rsidRPr="00D02561" w:rsidRDefault="00261E6C">
            <w:pPr>
              <w:widowControl w:val="0"/>
              <w:numPr>
                <w:ilvl w:val="0"/>
                <w:numId w:val="6"/>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Corticosteroid injection</w:t>
            </w:r>
          </w:p>
          <w:p w14:paraId="0030FA7A" w14:textId="77777777" w:rsidR="009A627E" w:rsidRPr="00D02561" w:rsidRDefault="00261E6C">
            <w:pPr>
              <w:widowControl w:val="0"/>
              <w:numPr>
                <w:ilvl w:val="0"/>
                <w:numId w:val="6"/>
              </w:numPr>
              <w:spacing w:line="240" w:lineRule="auto"/>
              <w:contextualSpacing/>
              <w:rPr>
                <w:rFonts w:ascii="Trebuchet MS" w:eastAsia="Trebuchet MS" w:hAnsi="Trebuchet MS" w:cs="Trebuchet MS"/>
                <w:sz w:val="20"/>
                <w:szCs w:val="20"/>
              </w:rPr>
            </w:pPr>
            <w:r w:rsidRPr="00D02561">
              <w:rPr>
                <w:rFonts w:ascii="Trebuchet MS" w:eastAsia="Trebuchet MS" w:hAnsi="Trebuchet MS" w:cs="Trebuchet MS"/>
                <w:sz w:val="20"/>
                <w:szCs w:val="20"/>
              </w:rPr>
              <w:t>Surgical excision</w:t>
            </w:r>
          </w:p>
        </w:tc>
        <w:tc>
          <w:tcPr>
            <w:tcW w:w="2430" w:type="dxa"/>
            <w:tcBorders>
              <w:top w:val="single" w:sz="12" w:space="0" w:color="000000"/>
            </w:tcBorders>
            <w:shd w:val="clear" w:color="auto" w:fill="FBD4B4" w:themeFill="accent6" w:themeFillTint="66"/>
            <w:tcMar>
              <w:top w:w="100" w:type="dxa"/>
              <w:left w:w="100" w:type="dxa"/>
              <w:bottom w:w="100" w:type="dxa"/>
              <w:right w:w="100" w:type="dxa"/>
            </w:tcMar>
          </w:tcPr>
          <w:p w14:paraId="7205D92F" w14:textId="77777777" w:rsidR="009A627E" w:rsidRPr="00D02561" w:rsidRDefault="009A627E">
            <w:pPr>
              <w:widowControl w:val="0"/>
              <w:spacing w:line="240" w:lineRule="auto"/>
              <w:rPr>
                <w:rFonts w:ascii="Trebuchet MS" w:eastAsia="Trebuchet MS" w:hAnsi="Trebuchet MS" w:cs="Trebuchet MS"/>
                <w:sz w:val="20"/>
                <w:szCs w:val="20"/>
              </w:rPr>
            </w:pPr>
          </w:p>
          <w:p w14:paraId="6569C920"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p w14:paraId="2655ABD1"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1 (4.2%)</w:t>
            </w:r>
          </w:p>
          <w:p w14:paraId="3FAD2693"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p w14:paraId="70ADB156"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tc>
        <w:tc>
          <w:tcPr>
            <w:tcW w:w="2156" w:type="dxa"/>
            <w:tcBorders>
              <w:top w:val="single" w:sz="12" w:space="0" w:color="000000"/>
            </w:tcBorders>
            <w:shd w:val="clear" w:color="auto" w:fill="6AADFE"/>
            <w:tcMar>
              <w:top w:w="100" w:type="dxa"/>
              <w:left w:w="100" w:type="dxa"/>
              <w:bottom w:w="100" w:type="dxa"/>
              <w:right w:w="100" w:type="dxa"/>
            </w:tcMar>
          </w:tcPr>
          <w:p w14:paraId="52792B93" w14:textId="77777777" w:rsidR="009A627E" w:rsidRPr="00D02561" w:rsidRDefault="009A627E">
            <w:pPr>
              <w:widowControl w:val="0"/>
              <w:spacing w:line="240" w:lineRule="auto"/>
              <w:rPr>
                <w:rFonts w:ascii="Trebuchet MS" w:eastAsia="Trebuchet MS" w:hAnsi="Trebuchet MS" w:cs="Trebuchet MS"/>
                <w:sz w:val="20"/>
                <w:szCs w:val="20"/>
              </w:rPr>
            </w:pPr>
          </w:p>
          <w:p w14:paraId="0D897FA5"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4 (23.5%)</w:t>
            </w:r>
          </w:p>
          <w:p w14:paraId="6EF29D3A"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3 (17.6%)</w:t>
            </w:r>
          </w:p>
          <w:p w14:paraId="6C86B46D"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p w14:paraId="06C4AB45" w14:textId="77777777" w:rsidR="009A627E" w:rsidRPr="00D02561" w:rsidRDefault="00261E6C">
            <w:pPr>
              <w:widowControl w:val="0"/>
              <w:spacing w:line="240" w:lineRule="auto"/>
              <w:rPr>
                <w:rFonts w:ascii="Trebuchet MS" w:eastAsia="Trebuchet MS" w:hAnsi="Trebuchet MS" w:cs="Trebuchet MS"/>
                <w:sz w:val="20"/>
                <w:szCs w:val="20"/>
              </w:rPr>
            </w:pPr>
            <w:r w:rsidRPr="00D02561">
              <w:rPr>
                <w:rFonts w:ascii="Trebuchet MS" w:eastAsia="Trebuchet MS" w:hAnsi="Trebuchet MS" w:cs="Trebuchet MS"/>
                <w:sz w:val="20"/>
                <w:szCs w:val="20"/>
              </w:rPr>
              <w:t>0</w:t>
            </w:r>
          </w:p>
        </w:tc>
      </w:tr>
    </w:tbl>
    <w:tbl>
      <w:tblPr>
        <w:tblStyle w:val="30"/>
        <w:tblW w:w="882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50"/>
        <w:gridCol w:w="1920"/>
        <w:gridCol w:w="1921"/>
        <w:gridCol w:w="2679"/>
        <w:gridCol w:w="851"/>
      </w:tblGrid>
      <w:tr w:rsidR="009A627E" w:rsidRPr="00D02561" w14:paraId="7DA0F85B" w14:textId="77777777" w:rsidTr="00D02561">
        <w:trPr>
          <w:trHeight w:val="320"/>
        </w:trPr>
        <w:tc>
          <w:tcPr>
            <w:tcW w:w="8821" w:type="dxa"/>
            <w:gridSpan w:val="5"/>
            <w:tcBorders>
              <w:top w:val="single" w:sz="12" w:space="0" w:color="auto"/>
              <w:left w:val="single" w:sz="12" w:space="0" w:color="auto"/>
              <w:bottom w:val="single" w:sz="8" w:space="0" w:color="000000"/>
              <w:right w:val="single" w:sz="12" w:space="0" w:color="auto"/>
            </w:tcBorders>
            <w:tcMar>
              <w:top w:w="100" w:type="dxa"/>
              <w:left w:w="100" w:type="dxa"/>
              <w:bottom w:w="100" w:type="dxa"/>
              <w:right w:w="100" w:type="dxa"/>
            </w:tcMar>
          </w:tcPr>
          <w:p w14:paraId="282DBC63" w14:textId="2D3ECDCF" w:rsidR="009A627E" w:rsidRPr="00D02561" w:rsidRDefault="00261E6C">
            <w:pPr>
              <w:spacing w:line="240" w:lineRule="auto"/>
              <w:jc w:val="center"/>
              <w:rPr>
                <w:rFonts w:ascii="Trebuchet MS" w:eastAsia="Trebuchet MS" w:hAnsi="Trebuchet MS" w:cs="Trebuchet MS"/>
                <w:b/>
                <w:sz w:val="20"/>
                <w:szCs w:val="20"/>
                <w:u w:val="single"/>
              </w:rPr>
            </w:pPr>
            <w:r w:rsidRPr="00D02561">
              <w:rPr>
                <w:rFonts w:ascii="Trebuchet MS" w:eastAsia="Trebuchet MS" w:hAnsi="Trebuchet MS" w:cs="Trebuchet MS"/>
                <w:b/>
                <w:color w:val="auto"/>
                <w:sz w:val="20"/>
                <w:szCs w:val="20"/>
                <w:u w:val="single"/>
              </w:rPr>
              <w:t xml:space="preserve">Table </w:t>
            </w:r>
            <w:r w:rsidR="00D02561">
              <w:rPr>
                <w:rFonts w:ascii="Trebuchet MS" w:eastAsia="Trebuchet MS" w:hAnsi="Trebuchet MS" w:cs="Trebuchet MS"/>
                <w:b/>
                <w:color w:val="auto"/>
                <w:sz w:val="20"/>
                <w:szCs w:val="20"/>
                <w:u w:val="single"/>
              </w:rPr>
              <w:t>2c</w:t>
            </w:r>
            <w:r w:rsidRPr="00D02561">
              <w:rPr>
                <w:rFonts w:ascii="Trebuchet MS" w:eastAsia="Trebuchet MS" w:hAnsi="Trebuchet MS" w:cs="Trebuchet MS"/>
                <w:b/>
                <w:color w:val="auto"/>
                <w:sz w:val="20"/>
                <w:szCs w:val="20"/>
                <w:u w:val="single"/>
              </w:rPr>
              <w:t xml:space="preserve">: IH volume and percentage changes </w:t>
            </w:r>
            <w:r w:rsidRPr="00D02561">
              <w:rPr>
                <w:rFonts w:ascii="Trebuchet MS" w:eastAsia="Trebuchet MS" w:hAnsi="Trebuchet MS" w:cs="Trebuchet MS"/>
                <w:b/>
                <w:color w:val="auto"/>
                <w:sz w:val="20"/>
                <w:szCs w:val="20"/>
                <w:u w:val="single"/>
              </w:rPr>
              <w:br/>
              <w:t>at 0, 3</w:t>
            </w:r>
            <w:r w:rsidR="00771F8B" w:rsidRPr="00D02561">
              <w:rPr>
                <w:rFonts w:ascii="Trebuchet MS" w:eastAsia="Trebuchet MS" w:hAnsi="Trebuchet MS" w:cs="Trebuchet MS"/>
                <w:b/>
                <w:color w:val="auto"/>
                <w:sz w:val="20"/>
                <w:szCs w:val="20"/>
                <w:u w:val="single"/>
              </w:rPr>
              <w:t xml:space="preserve">, </w:t>
            </w:r>
            <w:r w:rsidRPr="00D02561">
              <w:rPr>
                <w:rFonts w:ascii="Trebuchet MS" w:eastAsia="Trebuchet MS" w:hAnsi="Trebuchet MS" w:cs="Trebuchet MS"/>
                <w:b/>
                <w:color w:val="auto"/>
                <w:sz w:val="20"/>
                <w:szCs w:val="20"/>
                <w:u w:val="single"/>
              </w:rPr>
              <w:t xml:space="preserve">6 </w:t>
            </w:r>
            <w:r w:rsidR="00771F8B" w:rsidRPr="00D02561">
              <w:rPr>
                <w:rFonts w:ascii="Trebuchet MS" w:eastAsia="Trebuchet MS" w:hAnsi="Trebuchet MS" w:cs="Trebuchet MS"/>
                <w:b/>
                <w:color w:val="auto"/>
                <w:sz w:val="20"/>
                <w:szCs w:val="20"/>
                <w:u w:val="single"/>
              </w:rPr>
              <w:t xml:space="preserve">and 12 </w:t>
            </w:r>
            <w:r w:rsidRPr="00D02561">
              <w:rPr>
                <w:rFonts w:ascii="Trebuchet MS" w:eastAsia="Trebuchet MS" w:hAnsi="Trebuchet MS" w:cs="Trebuchet MS"/>
                <w:b/>
                <w:color w:val="auto"/>
                <w:sz w:val="20"/>
                <w:szCs w:val="20"/>
                <w:u w:val="single"/>
              </w:rPr>
              <w:t xml:space="preserve">months </w:t>
            </w:r>
            <w:r w:rsidRPr="00D02561">
              <w:rPr>
                <w:rFonts w:ascii="Trebuchet MS" w:eastAsia="Trebuchet MS" w:hAnsi="Trebuchet MS" w:cs="Trebuchet MS"/>
                <w:b/>
                <w:sz w:val="20"/>
                <w:szCs w:val="20"/>
                <w:u w:val="single"/>
              </w:rPr>
              <w:t>for TTM and no-TTM groups</w:t>
            </w:r>
          </w:p>
        </w:tc>
      </w:tr>
      <w:tr w:rsidR="00774A08" w:rsidRPr="00D02561" w14:paraId="196E7843" w14:textId="77777777" w:rsidTr="00D02561">
        <w:trPr>
          <w:trHeight w:val="300"/>
        </w:trPr>
        <w:tc>
          <w:tcPr>
            <w:tcW w:w="1450" w:type="dxa"/>
            <w:tcBorders>
              <w:top w:val="single" w:sz="8" w:space="0" w:color="000000"/>
              <w:left w:val="single" w:sz="12" w:space="0" w:color="auto"/>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364A575" w14:textId="77777777" w:rsidR="00774A08" w:rsidRPr="00D02561" w:rsidRDefault="00774A08" w:rsidP="00774A08">
            <w:pPr>
              <w:spacing w:line="240" w:lineRule="auto"/>
              <w:jc w:val="center"/>
              <w:rPr>
                <w:rFonts w:ascii="Trebuchet MS" w:eastAsia="Trebuchet MS" w:hAnsi="Trebuchet MS" w:cs="Trebuchet MS"/>
                <w:b/>
                <w:sz w:val="20"/>
                <w:szCs w:val="20"/>
              </w:rPr>
            </w:pPr>
            <w:r w:rsidRPr="00D02561">
              <w:rPr>
                <w:rFonts w:ascii="Trebuchet MS" w:eastAsia="Trebuchet MS" w:hAnsi="Trebuchet MS" w:cs="Trebuchet MS"/>
                <w:b/>
                <w:sz w:val="20"/>
                <w:szCs w:val="20"/>
              </w:rPr>
              <w:t xml:space="preserve"> </w:t>
            </w:r>
          </w:p>
        </w:tc>
        <w:tc>
          <w:tcPr>
            <w:tcW w:w="1920" w:type="dxa"/>
            <w:tcBorders>
              <w:top w:val="single" w:sz="8" w:space="0" w:color="000000"/>
              <w:left w:val="nil"/>
              <w:bottom w:val="single" w:sz="8" w:space="0" w:color="000000"/>
              <w:right w:val="single" w:sz="8" w:space="0" w:color="000000"/>
            </w:tcBorders>
            <w:shd w:val="clear" w:color="auto" w:fill="F79646" w:themeFill="accent6"/>
            <w:tcMar>
              <w:top w:w="100" w:type="dxa"/>
              <w:left w:w="100" w:type="dxa"/>
              <w:bottom w:w="100" w:type="dxa"/>
              <w:right w:w="100" w:type="dxa"/>
            </w:tcMar>
          </w:tcPr>
          <w:p w14:paraId="672C50A5" w14:textId="77777777" w:rsidR="00774A08" w:rsidRPr="00D02561" w:rsidRDefault="00774A08" w:rsidP="00774A08">
            <w:pPr>
              <w:spacing w:line="240" w:lineRule="auto"/>
              <w:jc w:val="center"/>
              <w:rPr>
                <w:rFonts w:ascii="Trebuchet MS" w:eastAsia="Trebuchet MS" w:hAnsi="Trebuchet MS" w:cs="Trebuchet MS"/>
                <w:b/>
                <w:sz w:val="20"/>
                <w:szCs w:val="20"/>
              </w:rPr>
            </w:pPr>
            <w:r w:rsidRPr="00D02561">
              <w:rPr>
                <w:rFonts w:ascii="Trebuchet MS" w:eastAsia="Trebuchet MS" w:hAnsi="Trebuchet MS" w:cs="Trebuchet MS"/>
                <w:b/>
                <w:color w:val="auto"/>
                <w:sz w:val="20"/>
                <w:szCs w:val="20"/>
              </w:rPr>
              <w:t>TTM group</w:t>
            </w:r>
          </w:p>
        </w:tc>
        <w:tc>
          <w:tcPr>
            <w:tcW w:w="1921" w:type="dxa"/>
            <w:tcBorders>
              <w:top w:val="single" w:sz="8" w:space="0" w:color="000000"/>
              <w:left w:val="nil"/>
              <w:bottom w:val="single" w:sz="8" w:space="0" w:color="000000"/>
              <w:right w:val="single" w:sz="8" w:space="0" w:color="000000"/>
            </w:tcBorders>
            <w:shd w:val="clear" w:color="auto" w:fill="016AE9"/>
            <w:tcMar>
              <w:top w:w="100" w:type="dxa"/>
              <w:left w:w="100" w:type="dxa"/>
              <w:bottom w:w="100" w:type="dxa"/>
              <w:right w:w="100" w:type="dxa"/>
            </w:tcMar>
          </w:tcPr>
          <w:p w14:paraId="2A1EAD4C" w14:textId="77777777" w:rsidR="00774A08" w:rsidRPr="00D02561" w:rsidRDefault="00774A08" w:rsidP="00774A08">
            <w:pPr>
              <w:widowControl w:val="0"/>
              <w:spacing w:line="240" w:lineRule="auto"/>
              <w:jc w:val="center"/>
              <w:rPr>
                <w:rFonts w:ascii="Trebuchet MS" w:eastAsia="Trebuchet MS" w:hAnsi="Trebuchet MS" w:cs="Trebuchet MS"/>
                <w:b/>
                <w:sz w:val="20"/>
                <w:szCs w:val="20"/>
              </w:rPr>
            </w:pPr>
            <w:r w:rsidRPr="00D02561">
              <w:rPr>
                <w:rFonts w:ascii="Trebuchet MS" w:eastAsia="Trebuchet MS" w:hAnsi="Trebuchet MS" w:cs="Trebuchet MS"/>
                <w:b/>
                <w:sz w:val="20"/>
                <w:szCs w:val="20"/>
              </w:rPr>
              <w:t>No-TTM group</w:t>
            </w:r>
          </w:p>
        </w:tc>
        <w:tc>
          <w:tcPr>
            <w:tcW w:w="2679"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5EB10E7" w14:textId="77777777" w:rsidR="00774A08" w:rsidRPr="00D02561" w:rsidRDefault="00774A08" w:rsidP="00774A08">
            <w:pPr>
              <w:spacing w:line="240" w:lineRule="auto"/>
              <w:jc w:val="center"/>
              <w:rPr>
                <w:rFonts w:ascii="Trebuchet MS" w:eastAsia="Trebuchet MS" w:hAnsi="Trebuchet MS" w:cs="Trebuchet MS"/>
                <w:b/>
                <w:sz w:val="20"/>
                <w:szCs w:val="20"/>
              </w:rPr>
            </w:pPr>
            <w:r w:rsidRPr="00D02561">
              <w:rPr>
                <w:rFonts w:ascii="Trebuchet MS" w:eastAsia="Trebuchet MS" w:hAnsi="Trebuchet MS" w:cs="Trebuchet MS"/>
                <w:b/>
                <w:sz w:val="20"/>
                <w:szCs w:val="20"/>
              </w:rPr>
              <w:t xml:space="preserve">Mean difference </w:t>
            </w:r>
            <w:r w:rsidRPr="00D02561">
              <w:rPr>
                <w:rFonts w:ascii="Trebuchet MS" w:eastAsia="Trebuchet MS" w:hAnsi="Trebuchet MS" w:cs="Trebuchet MS"/>
                <w:b/>
                <w:sz w:val="20"/>
                <w:szCs w:val="20"/>
              </w:rPr>
              <w:br/>
              <w:t>(95% C.I.)</w:t>
            </w:r>
          </w:p>
        </w:tc>
        <w:tc>
          <w:tcPr>
            <w:tcW w:w="851" w:type="dxa"/>
            <w:tcBorders>
              <w:top w:val="single" w:sz="8" w:space="0" w:color="000000"/>
              <w:left w:val="nil"/>
              <w:bottom w:val="single" w:sz="8" w:space="0" w:color="000000"/>
              <w:right w:val="single" w:sz="12" w:space="0" w:color="auto"/>
            </w:tcBorders>
            <w:shd w:val="clear" w:color="auto" w:fill="BFBFBF" w:themeFill="background1" w:themeFillShade="BF"/>
            <w:tcMar>
              <w:top w:w="100" w:type="dxa"/>
              <w:left w:w="100" w:type="dxa"/>
              <w:bottom w:w="100" w:type="dxa"/>
              <w:right w:w="100" w:type="dxa"/>
            </w:tcMar>
          </w:tcPr>
          <w:p w14:paraId="55F45505" w14:textId="77777777" w:rsidR="00774A08" w:rsidRPr="00D02561" w:rsidRDefault="00774A08" w:rsidP="00774A08">
            <w:pPr>
              <w:spacing w:line="240" w:lineRule="auto"/>
              <w:jc w:val="center"/>
              <w:rPr>
                <w:rFonts w:ascii="Trebuchet MS" w:eastAsia="Trebuchet MS" w:hAnsi="Trebuchet MS" w:cs="Trebuchet MS"/>
                <w:b/>
                <w:sz w:val="20"/>
                <w:szCs w:val="20"/>
              </w:rPr>
            </w:pPr>
            <w:r w:rsidRPr="00D02561">
              <w:rPr>
                <w:rFonts w:ascii="Trebuchet MS" w:eastAsia="Trebuchet MS" w:hAnsi="Trebuchet MS" w:cs="Trebuchet MS"/>
                <w:b/>
                <w:sz w:val="20"/>
                <w:szCs w:val="20"/>
              </w:rPr>
              <w:t>P value</w:t>
            </w:r>
          </w:p>
        </w:tc>
      </w:tr>
      <w:tr w:rsidR="00774A08" w:rsidRPr="00D02561" w14:paraId="60ABA647" w14:textId="77777777" w:rsidTr="00D02561">
        <w:trPr>
          <w:trHeight w:val="25"/>
        </w:trPr>
        <w:tc>
          <w:tcPr>
            <w:tcW w:w="8821" w:type="dxa"/>
            <w:gridSpan w:val="5"/>
            <w:tcBorders>
              <w:top w:val="nil"/>
              <w:left w:val="single" w:sz="12" w:space="0" w:color="auto"/>
              <w:bottom w:val="single" w:sz="8" w:space="0" w:color="000000"/>
              <w:right w:val="single" w:sz="12" w:space="0" w:color="auto"/>
            </w:tcBorders>
            <w:tcMar>
              <w:top w:w="100" w:type="dxa"/>
              <w:left w:w="100" w:type="dxa"/>
              <w:bottom w:w="100" w:type="dxa"/>
              <w:right w:w="100" w:type="dxa"/>
            </w:tcMar>
          </w:tcPr>
          <w:p w14:paraId="3E0854D8" w14:textId="77777777" w:rsidR="00774A08" w:rsidRPr="00D02561" w:rsidRDefault="00774A08" w:rsidP="00774A08">
            <w:pPr>
              <w:spacing w:line="240" w:lineRule="auto"/>
              <w:jc w:val="center"/>
              <w:rPr>
                <w:rFonts w:ascii="Trebuchet MS" w:eastAsia="Trebuchet MS" w:hAnsi="Trebuchet MS" w:cs="Trebuchet MS"/>
                <w:b/>
                <w:sz w:val="20"/>
                <w:szCs w:val="20"/>
              </w:rPr>
            </w:pPr>
            <w:r w:rsidRPr="00D02561">
              <w:rPr>
                <w:rFonts w:ascii="Trebuchet MS" w:eastAsia="Trebuchet MS" w:hAnsi="Trebuchet MS" w:cs="Trebuchet MS"/>
                <w:b/>
                <w:sz w:val="20"/>
                <w:szCs w:val="20"/>
              </w:rPr>
              <w:t xml:space="preserve">Percentage change in </w:t>
            </w:r>
            <w:proofErr w:type="spellStart"/>
            <w:r w:rsidRPr="00D02561">
              <w:rPr>
                <w:rFonts w:ascii="Trebuchet MS" w:eastAsia="Trebuchet MS" w:hAnsi="Trebuchet MS" w:cs="Trebuchet MS"/>
                <w:b/>
                <w:sz w:val="20"/>
                <w:szCs w:val="20"/>
              </w:rPr>
              <w:t>haemangioma</w:t>
            </w:r>
            <w:proofErr w:type="spellEnd"/>
            <w:r w:rsidRPr="00D02561">
              <w:rPr>
                <w:rFonts w:ascii="Trebuchet MS" w:eastAsia="Trebuchet MS" w:hAnsi="Trebuchet MS" w:cs="Trebuchet MS"/>
                <w:b/>
                <w:sz w:val="20"/>
                <w:szCs w:val="20"/>
              </w:rPr>
              <w:t xml:space="preserve"> volume (in %)</w:t>
            </w:r>
          </w:p>
        </w:tc>
      </w:tr>
      <w:tr w:rsidR="00774A08" w:rsidRPr="00D02561" w14:paraId="715BC254" w14:textId="77777777" w:rsidTr="00D02561">
        <w:trPr>
          <w:trHeight w:val="400"/>
        </w:trPr>
        <w:tc>
          <w:tcPr>
            <w:tcW w:w="1450" w:type="dxa"/>
            <w:tcBorders>
              <w:top w:val="nil"/>
              <w:left w:val="single" w:sz="12" w:space="0" w:color="auto"/>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3416DA65" w14:textId="77777777" w:rsidR="00774A08" w:rsidRPr="00D02561" w:rsidRDefault="00774A08" w:rsidP="00774A08">
            <w:pPr>
              <w:spacing w:line="240" w:lineRule="auto"/>
              <w:jc w:val="both"/>
              <w:rPr>
                <w:rFonts w:ascii="Trebuchet MS" w:eastAsia="Trebuchet MS" w:hAnsi="Trebuchet MS" w:cs="Trebuchet MS"/>
                <w:b/>
                <w:sz w:val="20"/>
                <w:szCs w:val="20"/>
              </w:rPr>
            </w:pPr>
            <w:r w:rsidRPr="00D02561">
              <w:rPr>
                <w:rFonts w:ascii="Trebuchet MS" w:eastAsia="Trebuchet MS" w:hAnsi="Trebuchet MS" w:cs="Trebuchet MS"/>
                <w:b/>
                <w:sz w:val="20"/>
                <w:szCs w:val="20"/>
              </w:rPr>
              <w:t>3 months</w:t>
            </w:r>
          </w:p>
        </w:tc>
        <w:tc>
          <w:tcPr>
            <w:tcW w:w="1920" w:type="dxa"/>
            <w:tcBorders>
              <w:top w:val="nil"/>
              <w:left w:val="nil"/>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14:paraId="6BC51E0B" w14:textId="77777777" w:rsidR="00774A08" w:rsidRPr="00D02561" w:rsidRDefault="00774A08" w:rsidP="00774A08">
            <w:pPr>
              <w:widowControl w:val="0"/>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-1.71 ± 93.13</w:t>
            </w:r>
          </w:p>
        </w:tc>
        <w:tc>
          <w:tcPr>
            <w:tcW w:w="1921" w:type="dxa"/>
            <w:tcBorders>
              <w:top w:val="nil"/>
              <w:left w:val="nil"/>
              <w:bottom w:val="single" w:sz="4" w:space="0" w:color="000000"/>
              <w:right w:val="single" w:sz="8" w:space="0" w:color="000000"/>
            </w:tcBorders>
            <w:shd w:val="clear" w:color="auto" w:fill="6AADFE"/>
            <w:tcMar>
              <w:top w:w="100" w:type="dxa"/>
              <w:left w:w="100" w:type="dxa"/>
              <w:bottom w:w="100" w:type="dxa"/>
              <w:right w:w="100" w:type="dxa"/>
            </w:tcMar>
          </w:tcPr>
          <w:p w14:paraId="041E8589" w14:textId="77777777" w:rsidR="00774A08" w:rsidRPr="00D02561" w:rsidRDefault="00774A08" w:rsidP="00774A08">
            <w:pPr>
              <w:widowControl w:val="0"/>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76.2 ± 107.9</w:t>
            </w:r>
          </w:p>
        </w:tc>
        <w:tc>
          <w:tcPr>
            <w:tcW w:w="2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57DDC" w14:textId="77777777" w:rsidR="00774A08" w:rsidRPr="00D02561" w:rsidRDefault="00774A08" w:rsidP="00774A08">
            <w:pPr>
              <w:widowControl w:val="0"/>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77.91 (+9.098 - +146.7)</w:t>
            </w:r>
          </w:p>
        </w:tc>
        <w:tc>
          <w:tcPr>
            <w:tcW w:w="851" w:type="dxa"/>
            <w:tcBorders>
              <w:top w:val="nil"/>
              <w:left w:val="nil"/>
              <w:bottom w:val="single" w:sz="8" w:space="0" w:color="000000"/>
              <w:right w:val="single" w:sz="12" w:space="0" w:color="auto"/>
            </w:tcBorders>
            <w:shd w:val="clear" w:color="auto" w:fill="auto"/>
            <w:tcMar>
              <w:top w:w="100" w:type="dxa"/>
              <w:left w:w="100" w:type="dxa"/>
              <w:bottom w:w="100" w:type="dxa"/>
              <w:right w:w="100" w:type="dxa"/>
            </w:tcMar>
          </w:tcPr>
          <w:p w14:paraId="61EA3763"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0.028</w:t>
            </w:r>
          </w:p>
        </w:tc>
      </w:tr>
      <w:tr w:rsidR="00774A08" w:rsidRPr="00D02561" w14:paraId="1507C6DD" w14:textId="77777777" w:rsidTr="00D02561">
        <w:trPr>
          <w:trHeight w:val="480"/>
        </w:trPr>
        <w:tc>
          <w:tcPr>
            <w:tcW w:w="1450" w:type="dxa"/>
            <w:tcBorders>
              <w:top w:val="nil"/>
              <w:left w:val="single" w:sz="12" w:space="0" w:color="auto"/>
              <w:bottom w:val="single" w:sz="4" w:space="0" w:color="000000"/>
              <w:right w:val="single" w:sz="8" w:space="0" w:color="000000"/>
            </w:tcBorders>
            <w:shd w:val="clear" w:color="auto" w:fill="BFBFBF" w:themeFill="background1" w:themeFillShade="BF"/>
            <w:tcMar>
              <w:top w:w="100" w:type="dxa"/>
              <w:left w:w="100" w:type="dxa"/>
              <w:bottom w:w="100" w:type="dxa"/>
              <w:right w:w="100" w:type="dxa"/>
            </w:tcMar>
          </w:tcPr>
          <w:p w14:paraId="683B09E6" w14:textId="77777777" w:rsidR="00774A08" w:rsidRPr="00D02561" w:rsidRDefault="00774A08" w:rsidP="00774A08">
            <w:pPr>
              <w:spacing w:line="240" w:lineRule="auto"/>
              <w:jc w:val="both"/>
              <w:rPr>
                <w:rFonts w:ascii="Trebuchet MS" w:eastAsia="Trebuchet MS" w:hAnsi="Trebuchet MS" w:cs="Trebuchet MS"/>
                <w:b/>
                <w:sz w:val="20"/>
                <w:szCs w:val="20"/>
              </w:rPr>
            </w:pPr>
            <w:r w:rsidRPr="00D02561">
              <w:rPr>
                <w:rFonts w:ascii="Trebuchet MS" w:eastAsia="Trebuchet MS" w:hAnsi="Trebuchet MS" w:cs="Trebuchet MS"/>
                <w:b/>
                <w:sz w:val="20"/>
                <w:szCs w:val="20"/>
              </w:rPr>
              <w:t>6 months</w:t>
            </w:r>
          </w:p>
        </w:tc>
        <w:tc>
          <w:tcPr>
            <w:tcW w:w="1920" w:type="dxa"/>
            <w:tcBorders>
              <w:top w:val="nil"/>
              <w:left w:val="nil"/>
              <w:bottom w:val="single" w:sz="4" w:space="0" w:color="000000"/>
              <w:right w:val="single" w:sz="8" w:space="0" w:color="000000"/>
            </w:tcBorders>
            <w:shd w:val="clear" w:color="auto" w:fill="FBD4B4" w:themeFill="accent6" w:themeFillTint="66"/>
            <w:tcMar>
              <w:top w:w="100" w:type="dxa"/>
              <w:left w:w="100" w:type="dxa"/>
              <w:bottom w:w="100" w:type="dxa"/>
              <w:right w:w="100" w:type="dxa"/>
            </w:tcMar>
          </w:tcPr>
          <w:p w14:paraId="3BF7A049"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-17.01 ± 111.7</w:t>
            </w:r>
          </w:p>
        </w:tc>
        <w:tc>
          <w:tcPr>
            <w:tcW w:w="1921" w:type="dxa"/>
            <w:tcBorders>
              <w:top w:val="single" w:sz="4" w:space="0" w:color="000000"/>
              <w:left w:val="nil"/>
              <w:bottom w:val="single" w:sz="4" w:space="0" w:color="000000"/>
              <w:right w:val="single" w:sz="8" w:space="0" w:color="000000"/>
            </w:tcBorders>
            <w:shd w:val="clear" w:color="auto" w:fill="6AADFE"/>
            <w:tcMar>
              <w:top w:w="100" w:type="dxa"/>
              <w:left w:w="100" w:type="dxa"/>
              <w:bottom w:w="100" w:type="dxa"/>
              <w:right w:w="100" w:type="dxa"/>
            </w:tcMar>
          </w:tcPr>
          <w:p w14:paraId="25CCE14B"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72.55 ± 131.1</w:t>
            </w:r>
          </w:p>
        </w:tc>
        <w:tc>
          <w:tcPr>
            <w:tcW w:w="2679"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FEBCCBE"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89.56 (+6.529 - +172.6)</w:t>
            </w:r>
          </w:p>
        </w:tc>
        <w:tc>
          <w:tcPr>
            <w:tcW w:w="851" w:type="dxa"/>
            <w:tcBorders>
              <w:top w:val="nil"/>
              <w:left w:val="nil"/>
              <w:bottom w:val="single" w:sz="4" w:space="0" w:color="000000"/>
              <w:right w:val="single" w:sz="12" w:space="0" w:color="auto"/>
            </w:tcBorders>
            <w:shd w:val="clear" w:color="auto" w:fill="auto"/>
            <w:tcMar>
              <w:top w:w="100" w:type="dxa"/>
              <w:left w:w="100" w:type="dxa"/>
              <w:bottom w:w="100" w:type="dxa"/>
              <w:right w:w="100" w:type="dxa"/>
            </w:tcMar>
          </w:tcPr>
          <w:p w14:paraId="541A6E56"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0.035</w:t>
            </w:r>
          </w:p>
        </w:tc>
      </w:tr>
      <w:tr w:rsidR="00774A08" w:rsidRPr="00D02561" w14:paraId="2E63BE13" w14:textId="77777777" w:rsidTr="00D02561">
        <w:trPr>
          <w:trHeight w:val="520"/>
        </w:trPr>
        <w:tc>
          <w:tcPr>
            <w:tcW w:w="1450" w:type="dxa"/>
            <w:tcBorders>
              <w:top w:val="single" w:sz="4" w:space="0" w:color="000000"/>
              <w:left w:val="single" w:sz="12" w:space="0" w:color="auto"/>
              <w:bottom w:val="single" w:sz="12" w:space="0" w:color="auto"/>
              <w:right w:val="single" w:sz="8" w:space="0" w:color="000000"/>
            </w:tcBorders>
            <w:shd w:val="clear" w:color="auto" w:fill="BFBFBF" w:themeFill="background1" w:themeFillShade="BF"/>
            <w:tcMar>
              <w:top w:w="100" w:type="dxa"/>
              <w:left w:w="100" w:type="dxa"/>
              <w:bottom w:w="100" w:type="dxa"/>
              <w:right w:w="100" w:type="dxa"/>
            </w:tcMar>
          </w:tcPr>
          <w:p w14:paraId="6664DC28" w14:textId="77777777" w:rsidR="00774A08" w:rsidRPr="00D02561" w:rsidRDefault="00774A08" w:rsidP="00774A08">
            <w:pPr>
              <w:spacing w:line="240" w:lineRule="auto"/>
              <w:jc w:val="both"/>
              <w:rPr>
                <w:rFonts w:ascii="Trebuchet MS" w:eastAsia="Trebuchet MS" w:hAnsi="Trebuchet MS" w:cs="Trebuchet MS"/>
                <w:b/>
                <w:sz w:val="20"/>
                <w:szCs w:val="20"/>
              </w:rPr>
            </w:pPr>
            <w:r w:rsidRPr="00D02561">
              <w:rPr>
                <w:rFonts w:ascii="Trebuchet MS" w:eastAsia="Trebuchet MS" w:hAnsi="Trebuchet MS" w:cs="Trebuchet MS"/>
                <w:b/>
                <w:sz w:val="20"/>
                <w:szCs w:val="20"/>
              </w:rPr>
              <w:t>12 months</w:t>
            </w:r>
          </w:p>
        </w:tc>
        <w:tc>
          <w:tcPr>
            <w:tcW w:w="1920" w:type="dxa"/>
            <w:tcBorders>
              <w:top w:val="single" w:sz="4" w:space="0" w:color="000000"/>
              <w:left w:val="nil"/>
              <w:bottom w:val="single" w:sz="12" w:space="0" w:color="auto"/>
              <w:right w:val="single" w:sz="8" w:space="0" w:color="000000"/>
            </w:tcBorders>
            <w:shd w:val="clear" w:color="auto" w:fill="FBD4B4" w:themeFill="accent6" w:themeFillTint="66"/>
            <w:tcMar>
              <w:top w:w="100" w:type="dxa"/>
              <w:left w:w="100" w:type="dxa"/>
              <w:bottom w:w="100" w:type="dxa"/>
              <w:right w:w="100" w:type="dxa"/>
            </w:tcMar>
          </w:tcPr>
          <w:p w14:paraId="465EDC7F"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-65.36 ± 48.33</w:t>
            </w:r>
          </w:p>
        </w:tc>
        <w:tc>
          <w:tcPr>
            <w:tcW w:w="1921" w:type="dxa"/>
            <w:tcBorders>
              <w:top w:val="single" w:sz="4" w:space="0" w:color="000000"/>
              <w:left w:val="nil"/>
              <w:bottom w:val="single" w:sz="12" w:space="0" w:color="auto"/>
              <w:right w:val="single" w:sz="8" w:space="0" w:color="000000"/>
            </w:tcBorders>
            <w:shd w:val="clear" w:color="auto" w:fill="6AADFE"/>
            <w:tcMar>
              <w:top w:w="100" w:type="dxa"/>
              <w:left w:w="100" w:type="dxa"/>
              <w:bottom w:w="100" w:type="dxa"/>
              <w:right w:w="100" w:type="dxa"/>
            </w:tcMar>
          </w:tcPr>
          <w:p w14:paraId="403DD88A"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28.38 ± 116.4</w:t>
            </w:r>
          </w:p>
        </w:tc>
        <w:tc>
          <w:tcPr>
            <w:tcW w:w="2679" w:type="dxa"/>
            <w:tcBorders>
              <w:top w:val="single" w:sz="4" w:space="0" w:color="000000"/>
              <w:left w:val="nil"/>
              <w:bottom w:val="single" w:sz="12" w:space="0" w:color="auto"/>
              <w:right w:val="single" w:sz="8" w:space="0" w:color="000000"/>
            </w:tcBorders>
            <w:shd w:val="clear" w:color="auto" w:fill="auto"/>
            <w:tcMar>
              <w:top w:w="100" w:type="dxa"/>
              <w:left w:w="100" w:type="dxa"/>
              <w:bottom w:w="100" w:type="dxa"/>
              <w:right w:w="100" w:type="dxa"/>
            </w:tcMar>
          </w:tcPr>
          <w:p w14:paraId="1FA90F42"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93.75 (+21.32 - +166.2)</w:t>
            </w:r>
          </w:p>
        </w:tc>
        <w:tc>
          <w:tcPr>
            <w:tcW w:w="851" w:type="dxa"/>
            <w:tcBorders>
              <w:top w:val="single" w:sz="4" w:space="0" w:color="000000"/>
              <w:left w:val="nil"/>
              <w:bottom w:val="single" w:sz="12" w:space="0" w:color="auto"/>
              <w:right w:val="single" w:sz="12" w:space="0" w:color="auto"/>
            </w:tcBorders>
            <w:shd w:val="clear" w:color="auto" w:fill="auto"/>
            <w:tcMar>
              <w:top w:w="100" w:type="dxa"/>
              <w:left w:w="100" w:type="dxa"/>
              <w:bottom w:w="100" w:type="dxa"/>
              <w:right w:w="100" w:type="dxa"/>
            </w:tcMar>
          </w:tcPr>
          <w:p w14:paraId="33BB2ABF" w14:textId="77777777" w:rsidR="00774A08" w:rsidRPr="00D02561" w:rsidRDefault="00774A08" w:rsidP="00774A08">
            <w:pPr>
              <w:spacing w:line="240" w:lineRule="auto"/>
              <w:jc w:val="center"/>
              <w:rPr>
                <w:rFonts w:ascii="Trebuchet MS" w:eastAsia="Trebuchet MS" w:hAnsi="Trebuchet MS" w:cs="Trebuchet MS"/>
                <w:sz w:val="20"/>
                <w:szCs w:val="20"/>
              </w:rPr>
            </w:pPr>
            <w:r w:rsidRPr="00D02561">
              <w:rPr>
                <w:rFonts w:ascii="Trebuchet MS" w:eastAsia="Trebuchet MS" w:hAnsi="Trebuchet MS" w:cs="Trebuchet MS"/>
                <w:sz w:val="20"/>
                <w:szCs w:val="20"/>
              </w:rPr>
              <w:t>0.015</w:t>
            </w:r>
          </w:p>
        </w:tc>
      </w:tr>
    </w:tbl>
    <w:p w14:paraId="437FACD4" w14:textId="77777777" w:rsidR="009A627E" w:rsidRPr="00D02561" w:rsidRDefault="009A627E">
      <w:pPr>
        <w:spacing w:line="240" w:lineRule="auto"/>
        <w:jc w:val="both"/>
        <w:rPr>
          <w:rFonts w:ascii="Trebuchet MS" w:eastAsia="Trebuchet MS" w:hAnsi="Trebuchet MS" w:cs="Trebuchet MS"/>
          <w:b/>
          <w:sz w:val="20"/>
          <w:szCs w:val="20"/>
          <w:u w:val="single"/>
        </w:rPr>
      </w:pPr>
    </w:p>
    <w:p w14:paraId="14161743" w14:textId="77777777" w:rsidR="00261E6C" w:rsidRPr="00D02561" w:rsidRDefault="00261E6C">
      <w:pPr>
        <w:spacing w:line="480" w:lineRule="auto"/>
        <w:jc w:val="both"/>
        <w:rPr>
          <w:rFonts w:ascii="Trebuchet MS" w:eastAsia="Trebuchet MS" w:hAnsi="Trebuchet MS" w:cs="Trebuchet MS"/>
          <w:b/>
          <w:sz w:val="20"/>
          <w:szCs w:val="20"/>
          <w:u w:val="single"/>
        </w:rPr>
      </w:pPr>
    </w:p>
    <w:p w14:paraId="468A066B" w14:textId="426C257F" w:rsidR="00D02561" w:rsidRDefault="00D02561">
      <w:pPr>
        <w:rPr>
          <w:rFonts w:ascii="Trebuchet MS" w:eastAsia="Trebuchet MS" w:hAnsi="Trebuchet MS" w:cs="Trebuchet MS"/>
          <w:b/>
          <w:sz w:val="20"/>
          <w:szCs w:val="20"/>
          <w:u w:val="single"/>
        </w:rPr>
      </w:pPr>
      <w:r w:rsidRPr="00D02561">
        <w:rPr>
          <w:noProof/>
          <w:sz w:val="20"/>
          <w:szCs w:val="20"/>
        </w:rPr>
        <w:lastRenderedPageBreak/>
        <w:drawing>
          <wp:inline distT="0" distB="0" distL="0" distR="0" wp14:anchorId="49E76050" wp14:editId="5C2711A0">
            <wp:extent cx="5715000" cy="3981450"/>
            <wp:effectExtent l="0" t="0" r="0"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rebuchet MS" w:eastAsia="Trebuchet MS" w:hAnsi="Trebuchet MS" w:cs="Trebuchet MS"/>
          <w:b/>
          <w:sz w:val="20"/>
          <w:szCs w:val="20"/>
          <w:u w:val="single"/>
        </w:rPr>
        <w:br w:type="page"/>
      </w:r>
    </w:p>
    <w:p w14:paraId="2E871B71" w14:textId="4A129925" w:rsidR="009A627E" w:rsidRPr="00D02561" w:rsidRDefault="00261E6C">
      <w:pPr>
        <w:spacing w:line="480" w:lineRule="auto"/>
        <w:jc w:val="both"/>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lastRenderedPageBreak/>
        <w:t>Discussion</w:t>
      </w:r>
    </w:p>
    <w:p w14:paraId="10347713" w14:textId="77777777"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“To treat or not to treat?” - this has always been a question for clinicians in the management of patients presenting with IH located at high risk areas. While experts have agreed on the IH locations that pose higher complications risks, the lack of reliable signs to predict ulceration, disfigurement and other complications creates a treatment dilemma between watchful waiting (with anxiety and risks for complications) versus early treatment with systemic agents (with risks of discomfort and treatment side effects). The emergence of TTM offers hope to resolve this dilemma.</w:t>
      </w:r>
    </w:p>
    <w:p w14:paraId="47C8D025" w14:textId="77777777" w:rsidR="009A627E" w:rsidRPr="00D02561" w:rsidRDefault="009A627E">
      <w:pPr>
        <w:spacing w:line="480" w:lineRule="auto"/>
        <w:jc w:val="both"/>
        <w:rPr>
          <w:rFonts w:ascii="Trebuchet MS" w:eastAsia="Trebuchet MS" w:hAnsi="Trebuchet MS" w:cs="Trebuchet MS"/>
          <w:sz w:val="20"/>
          <w:szCs w:val="20"/>
        </w:rPr>
      </w:pPr>
    </w:p>
    <w:p w14:paraId="7DE5F6C7" w14:textId="142A7BF5"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sz w:val="20"/>
          <w:szCs w:val="20"/>
        </w:rPr>
        <w:t xml:space="preserve">To the best of our knowledge, this is the first </w:t>
      </w:r>
      <w:proofErr w:type="spellStart"/>
      <w:r w:rsidR="00B269DC" w:rsidRPr="00D02561">
        <w:rPr>
          <w:rFonts w:ascii="Trebuchet MS" w:eastAsia="Trebuchet MS" w:hAnsi="Trebuchet MS" w:cs="Trebuchet MS"/>
          <w:sz w:val="20"/>
          <w:szCs w:val="20"/>
        </w:rPr>
        <w:t>randomised</w:t>
      </w:r>
      <w:proofErr w:type="spellEnd"/>
      <w:r w:rsidR="00B269DC" w:rsidRPr="00D02561">
        <w:rPr>
          <w:rFonts w:ascii="Trebuchet MS" w:eastAsia="Trebuchet MS" w:hAnsi="Trebuchet MS" w:cs="Trebuchet MS"/>
          <w:sz w:val="20"/>
          <w:szCs w:val="20"/>
        </w:rPr>
        <w:t xml:space="preserve"> controlled trial in showing reduction in complications in small superficial high risk IH, as well as the first </w:t>
      </w:r>
      <w:r w:rsidRPr="00D02561">
        <w:rPr>
          <w:rFonts w:ascii="Trebuchet MS" w:eastAsia="Trebuchet MS" w:hAnsi="Trebuchet MS" w:cs="Trebuchet MS"/>
          <w:sz w:val="20"/>
          <w:szCs w:val="20"/>
        </w:rPr>
        <w:t xml:space="preserve">Chinese </w:t>
      </w:r>
      <w:proofErr w:type="spellStart"/>
      <w:r w:rsidR="00771F8B" w:rsidRPr="00D02561">
        <w:rPr>
          <w:rFonts w:ascii="Trebuchet MS" w:eastAsia="Trebuchet MS" w:hAnsi="Trebuchet MS" w:cs="Trebuchet MS"/>
          <w:sz w:val="20"/>
          <w:szCs w:val="20"/>
        </w:rPr>
        <w:t>randomised</w:t>
      </w:r>
      <w:proofErr w:type="spellEnd"/>
      <w:r w:rsidR="00771F8B" w:rsidRPr="00D02561">
        <w:rPr>
          <w:rFonts w:ascii="Trebuchet MS" w:eastAsia="Trebuchet MS" w:hAnsi="Trebuchet MS" w:cs="Trebuchet MS"/>
          <w:sz w:val="20"/>
          <w:szCs w:val="20"/>
        </w:rPr>
        <w:t xml:space="preserve"> controlled trial </w:t>
      </w:r>
      <w:r w:rsidRPr="00D02561">
        <w:rPr>
          <w:rFonts w:ascii="Trebuchet MS" w:eastAsia="Trebuchet MS" w:hAnsi="Trebuchet MS" w:cs="Trebuchet MS"/>
          <w:sz w:val="20"/>
          <w:szCs w:val="20"/>
        </w:rPr>
        <w:t xml:space="preserve">on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for the treatment of IH. The first reported use of TTM for IH was in 2010 by </w:t>
      </w:r>
      <w:proofErr w:type="spellStart"/>
      <w:r w:rsidRPr="00D02561">
        <w:rPr>
          <w:rFonts w:ascii="Trebuchet MS" w:eastAsia="Trebuchet MS" w:hAnsi="Trebuchet MS" w:cs="Trebuchet MS"/>
          <w:sz w:val="20"/>
          <w:szCs w:val="20"/>
        </w:rPr>
        <w:t>Guo</w:t>
      </w:r>
      <w:proofErr w:type="spellEnd"/>
      <w:r w:rsidRPr="00D02561">
        <w:rPr>
          <w:rFonts w:ascii="Trebuchet MS" w:eastAsia="Trebuchet MS" w:hAnsi="Trebuchet MS" w:cs="Trebuchet MS"/>
          <w:sz w:val="20"/>
          <w:szCs w:val="20"/>
        </w:rPr>
        <w:t xml:space="preserve"> and Ni </w:t>
      </w:r>
      <w:r w:rsidRPr="00D02561">
        <w:rPr>
          <w:rFonts w:ascii="Trebuchet MS" w:eastAsia="Trebuchet MS" w:hAnsi="Trebuchet MS" w:cs="Trebuchet MS"/>
          <w:sz w:val="20"/>
          <w:szCs w:val="20"/>
          <w:vertAlign w:val="superscript"/>
        </w:rPr>
        <w:t>7</w:t>
      </w:r>
      <w:r w:rsidRPr="00D02561">
        <w:rPr>
          <w:rFonts w:ascii="Trebuchet MS" w:eastAsia="Trebuchet MS" w:hAnsi="Trebuchet MS" w:cs="Trebuchet MS"/>
          <w:sz w:val="20"/>
          <w:szCs w:val="20"/>
        </w:rPr>
        <w:t xml:space="preserve">, though the medication has been used for ophthalmology as an eye drop for over 30 years even in the </w:t>
      </w:r>
      <w:proofErr w:type="spellStart"/>
      <w:r w:rsidR="00771F8B" w:rsidRPr="00D02561">
        <w:rPr>
          <w:rFonts w:ascii="Trebuchet MS" w:eastAsia="Trebuchet MS" w:hAnsi="Trebuchet MS" w:cs="Trebuchet MS"/>
          <w:sz w:val="20"/>
          <w:szCs w:val="20"/>
        </w:rPr>
        <w:t>p</w:t>
      </w:r>
      <w:r w:rsidRPr="00D02561">
        <w:rPr>
          <w:rFonts w:ascii="Trebuchet MS" w:eastAsia="Trebuchet MS" w:hAnsi="Trebuchet MS" w:cs="Trebuchet MS"/>
          <w:sz w:val="20"/>
          <w:szCs w:val="20"/>
        </w:rPr>
        <w:t>aediatric</w:t>
      </w:r>
      <w:proofErr w:type="spellEnd"/>
      <w:r w:rsidRPr="00D02561">
        <w:rPr>
          <w:rFonts w:ascii="Trebuchet MS" w:eastAsia="Trebuchet MS" w:hAnsi="Trebuchet MS" w:cs="Trebuchet MS"/>
          <w:sz w:val="20"/>
          <w:szCs w:val="20"/>
        </w:rPr>
        <w:t xml:space="preserve"> population </w:t>
      </w:r>
      <w:r w:rsidRPr="00D02561">
        <w:rPr>
          <w:rFonts w:ascii="Trebuchet MS" w:eastAsia="Trebuchet MS" w:hAnsi="Trebuchet MS" w:cs="Trebuchet MS"/>
          <w:sz w:val="20"/>
          <w:szCs w:val="20"/>
          <w:vertAlign w:val="superscript"/>
        </w:rPr>
        <w:t>2</w:t>
      </w:r>
      <w:r w:rsidRPr="00D02561">
        <w:rPr>
          <w:rFonts w:ascii="Trebuchet MS" w:eastAsia="Trebuchet MS" w:hAnsi="Trebuchet MS" w:cs="Trebuchet MS"/>
          <w:sz w:val="20"/>
          <w:szCs w:val="20"/>
        </w:rPr>
        <w:t xml:space="preserve">. Since then TTM has gained a lot of popularity as a safe alternative to conservative treatment and has been used with mixed results for deep, large or even ulcerated </w:t>
      </w:r>
      <w:proofErr w:type="spellStart"/>
      <w:r w:rsidRPr="00D02561">
        <w:rPr>
          <w:rFonts w:ascii="Trebuchet MS" w:eastAsia="Trebuchet MS" w:hAnsi="Trebuchet MS" w:cs="Trebuchet MS"/>
          <w:sz w:val="20"/>
          <w:szCs w:val="20"/>
        </w:rPr>
        <w:t>haemangiomata</w:t>
      </w:r>
      <w:proofErr w:type="spellEnd"/>
      <w:r w:rsidRPr="00D02561">
        <w:rPr>
          <w:rFonts w:ascii="Trebuchet MS" w:eastAsia="Trebuchet MS" w:hAnsi="Trebuchet MS" w:cs="Trebuchet MS"/>
          <w:sz w:val="20"/>
          <w:szCs w:val="20"/>
        </w:rPr>
        <w:t xml:space="preserve"> in certain </w:t>
      </w:r>
      <w:r w:rsidR="00771F8B" w:rsidRPr="00D02561">
        <w:rPr>
          <w:rFonts w:ascii="Trebuchet MS" w:eastAsia="Trebuchet MS" w:hAnsi="Trebuchet MS" w:cs="Trebuchet MS"/>
          <w:sz w:val="20"/>
          <w:szCs w:val="20"/>
        </w:rPr>
        <w:t>studies</w:t>
      </w:r>
      <w:r w:rsidRPr="00D02561">
        <w:rPr>
          <w:rFonts w:ascii="Trebuchet MS" w:eastAsia="Trebuchet MS" w:hAnsi="Trebuchet MS" w:cs="Trebuchet MS"/>
          <w:sz w:val="20"/>
          <w:szCs w:val="20"/>
        </w:rPr>
        <w:t xml:space="preserve"> </w:t>
      </w:r>
      <w:r w:rsidRPr="00D02561">
        <w:rPr>
          <w:rFonts w:ascii="Trebuchet MS" w:eastAsia="Trebuchet MS" w:hAnsi="Trebuchet MS" w:cs="Trebuchet MS"/>
          <w:sz w:val="20"/>
          <w:szCs w:val="20"/>
          <w:vertAlign w:val="superscript"/>
        </w:rPr>
        <w:t>4</w:t>
      </w:r>
      <w:r w:rsidRPr="00D02561">
        <w:rPr>
          <w:rFonts w:ascii="Trebuchet MS" w:eastAsia="Trebuchet MS" w:hAnsi="Trebuchet MS" w:cs="Trebuchet MS"/>
          <w:sz w:val="20"/>
          <w:szCs w:val="20"/>
        </w:rPr>
        <w:t>.</w:t>
      </w:r>
    </w:p>
    <w:p w14:paraId="7A391A3D" w14:textId="77777777" w:rsidR="009A627E" w:rsidRPr="00D02561" w:rsidRDefault="009A627E">
      <w:pPr>
        <w:spacing w:line="480" w:lineRule="auto"/>
        <w:jc w:val="both"/>
        <w:rPr>
          <w:rFonts w:ascii="Trebuchet MS" w:eastAsia="Trebuchet MS" w:hAnsi="Trebuchet MS" w:cs="Trebuchet MS"/>
          <w:color w:val="auto"/>
          <w:sz w:val="20"/>
          <w:szCs w:val="20"/>
        </w:rPr>
      </w:pPr>
    </w:p>
    <w:p w14:paraId="1D686A4C" w14:textId="008046B7" w:rsidR="004D52EC" w:rsidRPr="00D02561" w:rsidRDefault="00261E6C" w:rsidP="004D52E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In particular, a </w:t>
      </w:r>
      <w:proofErr w:type="spellStart"/>
      <w:r w:rsidRPr="00D02561">
        <w:rPr>
          <w:rFonts w:ascii="Trebuchet MS" w:eastAsia="Trebuchet MS" w:hAnsi="Trebuchet MS" w:cs="Trebuchet MS"/>
          <w:sz w:val="20"/>
          <w:szCs w:val="20"/>
        </w:rPr>
        <w:t>randomised</w:t>
      </w:r>
      <w:proofErr w:type="spellEnd"/>
      <w:r w:rsidRPr="00D02561">
        <w:rPr>
          <w:rFonts w:ascii="Trebuchet MS" w:eastAsia="Trebuchet MS" w:hAnsi="Trebuchet MS" w:cs="Trebuchet MS"/>
          <w:sz w:val="20"/>
          <w:szCs w:val="20"/>
        </w:rPr>
        <w:t xml:space="preserve"> placebo controlled trial of 41 patients by Chan et al </w:t>
      </w:r>
      <w:r w:rsidRPr="00D02561">
        <w:rPr>
          <w:rFonts w:ascii="Trebuchet MS" w:eastAsia="Trebuchet MS" w:hAnsi="Trebuchet MS" w:cs="Trebuchet MS"/>
          <w:sz w:val="20"/>
          <w:szCs w:val="20"/>
          <w:vertAlign w:val="superscript"/>
        </w:rPr>
        <w:t>3</w:t>
      </w:r>
      <w:r w:rsidRPr="00D02561">
        <w:rPr>
          <w:rFonts w:ascii="Trebuchet MS" w:eastAsia="Trebuchet MS" w:hAnsi="Trebuchet MS" w:cs="Trebuchet MS"/>
          <w:sz w:val="20"/>
          <w:szCs w:val="20"/>
        </w:rPr>
        <w:t xml:space="preserve"> has shown a significant reduction in size, </w:t>
      </w:r>
      <w:proofErr w:type="spellStart"/>
      <w:r w:rsidRPr="00D02561">
        <w:rPr>
          <w:rFonts w:ascii="Trebuchet MS" w:eastAsia="Trebuchet MS" w:hAnsi="Trebuchet MS" w:cs="Trebuchet MS"/>
          <w:sz w:val="20"/>
          <w:szCs w:val="20"/>
        </w:rPr>
        <w:t>colour</w:t>
      </w:r>
      <w:proofErr w:type="spellEnd"/>
      <w:r w:rsidRPr="00D02561">
        <w:rPr>
          <w:rFonts w:ascii="Trebuchet MS" w:eastAsia="Trebuchet MS" w:hAnsi="Trebuchet MS" w:cs="Trebuchet MS"/>
          <w:sz w:val="20"/>
          <w:szCs w:val="20"/>
        </w:rPr>
        <w:t xml:space="preserve"> and proportional growth in the TTM group compared with the placebo group for lesions of &lt;100mm3 volume, albeit slower than oral propranolol. It concluded that 2 drops per day application of 0.5%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gel is a safe and effective treatment for IH that do not require systemic treatment</w:t>
      </w:r>
      <w:r w:rsidR="000136E8" w:rsidRPr="00D02561">
        <w:rPr>
          <w:rFonts w:ascii="Trebuchet MS" w:eastAsia="Trebuchet MS" w:hAnsi="Trebuchet MS" w:cs="Trebuchet MS"/>
          <w:sz w:val="20"/>
          <w:szCs w:val="20"/>
        </w:rPr>
        <w:t>, and that fu</w:t>
      </w:r>
      <w:r w:rsidR="004D52EC" w:rsidRPr="00D02561">
        <w:rPr>
          <w:rFonts w:ascii="Trebuchet MS" w:eastAsia="Trebuchet MS" w:hAnsi="Trebuchet MS" w:cs="Trebuchet MS"/>
          <w:sz w:val="20"/>
          <w:szCs w:val="20"/>
        </w:rPr>
        <w:t>r</w:t>
      </w:r>
      <w:r w:rsidR="000136E8" w:rsidRPr="00D02561">
        <w:rPr>
          <w:rFonts w:ascii="Trebuchet MS" w:eastAsia="Trebuchet MS" w:hAnsi="Trebuchet MS" w:cs="Trebuchet MS"/>
          <w:sz w:val="20"/>
          <w:szCs w:val="20"/>
        </w:rPr>
        <w:t xml:space="preserve">ther studies may be </w:t>
      </w:r>
      <w:r w:rsidR="004D52EC" w:rsidRPr="00D02561">
        <w:rPr>
          <w:rFonts w:ascii="Trebuchet MS" w:eastAsia="Trebuchet MS" w:hAnsi="Trebuchet MS" w:cs="Trebuchet MS"/>
          <w:sz w:val="20"/>
          <w:szCs w:val="20"/>
        </w:rPr>
        <w:t>needed to investigate “factors such as site-dependent efficacy […], duration of treatment and age-group-specific data”.</w:t>
      </w:r>
    </w:p>
    <w:p w14:paraId="3F9F49E1" w14:textId="77777777" w:rsidR="009A627E" w:rsidRPr="00D02561" w:rsidRDefault="009A627E">
      <w:pPr>
        <w:spacing w:line="480" w:lineRule="auto"/>
        <w:jc w:val="both"/>
        <w:rPr>
          <w:rFonts w:ascii="Trebuchet MS" w:eastAsia="Trebuchet MS" w:hAnsi="Trebuchet MS" w:cs="Trebuchet MS"/>
          <w:sz w:val="20"/>
          <w:szCs w:val="20"/>
        </w:rPr>
      </w:pPr>
    </w:p>
    <w:p w14:paraId="5CE20D96" w14:textId="642B8619"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A review by Khan et al. </w:t>
      </w:r>
      <w:r w:rsidRPr="00D02561">
        <w:rPr>
          <w:rFonts w:ascii="Trebuchet MS" w:eastAsia="Trebuchet MS" w:hAnsi="Trebuchet MS" w:cs="Trebuchet MS"/>
          <w:sz w:val="20"/>
          <w:szCs w:val="20"/>
          <w:vertAlign w:val="superscript"/>
        </w:rPr>
        <w:t>17</w:t>
      </w:r>
      <w:r w:rsidRPr="00D02561">
        <w:rPr>
          <w:rFonts w:ascii="Trebuchet MS" w:eastAsia="Trebuchet MS" w:hAnsi="Trebuchet MS" w:cs="Trebuchet MS"/>
          <w:sz w:val="20"/>
          <w:szCs w:val="20"/>
        </w:rPr>
        <w:t xml:space="preserve"> - the first meta-analysis and systematic review focusing on TTM for IH treatment - </w:t>
      </w:r>
      <w:proofErr w:type="spellStart"/>
      <w:r w:rsidRPr="00D02561">
        <w:rPr>
          <w:rFonts w:ascii="Trebuchet MS" w:eastAsia="Trebuchet MS" w:hAnsi="Trebuchet MS" w:cs="Trebuchet MS"/>
          <w:sz w:val="20"/>
          <w:szCs w:val="20"/>
        </w:rPr>
        <w:t>analysed</w:t>
      </w:r>
      <w:proofErr w:type="spellEnd"/>
      <w:r w:rsidRPr="00D02561">
        <w:rPr>
          <w:rFonts w:ascii="Trebuchet MS" w:eastAsia="Trebuchet MS" w:hAnsi="Trebuchet MS" w:cs="Trebuchet MS"/>
          <w:sz w:val="20"/>
          <w:szCs w:val="20"/>
        </w:rPr>
        <w:t xml:space="preserve"> 31 studies of 691 patients in total who used TTM for IH, concluding that the various response rates using clinical scores and photograph comparisons showed significant improvement with a 91% resolution rat</w:t>
      </w:r>
      <w:r w:rsidR="000136E8" w:rsidRPr="00D02561">
        <w:rPr>
          <w:rFonts w:ascii="Trebuchet MS" w:eastAsia="Trebuchet MS" w:hAnsi="Trebuchet MS" w:cs="Trebuchet MS"/>
          <w:sz w:val="20"/>
          <w:szCs w:val="20"/>
        </w:rPr>
        <w:t xml:space="preserve">e for a mean treatment duration of 4.11 months </w:t>
      </w:r>
      <w:r w:rsidRPr="00D02561">
        <w:rPr>
          <w:rFonts w:ascii="Trebuchet MS" w:eastAsia="Trebuchet MS" w:hAnsi="Trebuchet MS" w:cs="Trebuchet MS"/>
          <w:sz w:val="20"/>
          <w:szCs w:val="20"/>
        </w:rPr>
        <w:t>in pooled meta-analysis</w:t>
      </w:r>
      <w:r w:rsidRPr="00D02561">
        <w:rPr>
          <w:rFonts w:ascii="Trebuchet MS" w:eastAsia="Trebuchet MS" w:hAnsi="Trebuchet MS" w:cs="Trebuchet MS"/>
          <w:color w:val="auto"/>
          <w:sz w:val="20"/>
          <w:szCs w:val="20"/>
        </w:rPr>
        <w:t xml:space="preserve">, </w:t>
      </w:r>
      <w:r w:rsidR="005641C0" w:rsidRPr="00D02561">
        <w:rPr>
          <w:rFonts w:ascii="Trebuchet MS" w:eastAsia="Trebuchet MS" w:hAnsi="Trebuchet MS" w:cs="Trebuchet MS"/>
          <w:color w:val="auto"/>
          <w:sz w:val="20"/>
          <w:szCs w:val="20"/>
        </w:rPr>
        <w:t xml:space="preserve">with </w:t>
      </w:r>
      <w:r w:rsidRPr="00D02561">
        <w:rPr>
          <w:rFonts w:ascii="Trebuchet MS" w:eastAsia="Trebuchet MS" w:hAnsi="Trebuchet MS" w:cs="Trebuchet MS"/>
          <w:color w:val="auto"/>
          <w:sz w:val="20"/>
          <w:szCs w:val="20"/>
        </w:rPr>
        <w:t xml:space="preserve">the quality </w:t>
      </w:r>
      <w:r w:rsidRPr="00D02561">
        <w:rPr>
          <w:rFonts w:ascii="Trebuchet MS" w:eastAsia="Trebuchet MS" w:hAnsi="Trebuchet MS" w:cs="Trebuchet MS"/>
          <w:sz w:val="20"/>
          <w:szCs w:val="20"/>
        </w:rPr>
        <w:t xml:space="preserve">of evidence being low to moderate. The study suggested adequately powered </w:t>
      </w:r>
      <w:proofErr w:type="spellStart"/>
      <w:r w:rsidRPr="00D02561">
        <w:rPr>
          <w:rFonts w:ascii="Trebuchet MS" w:eastAsia="Trebuchet MS" w:hAnsi="Trebuchet MS" w:cs="Trebuchet MS"/>
          <w:sz w:val="20"/>
          <w:szCs w:val="20"/>
        </w:rPr>
        <w:t>randomised</w:t>
      </w:r>
      <w:proofErr w:type="spellEnd"/>
      <w:r w:rsidRPr="00D02561">
        <w:rPr>
          <w:rFonts w:ascii="Trebuchet MS" w:eastAsia="Trebuchet MS" w:hAnsi="Trebuchet MS" w:cs="Trebuchet MS"/>
          <w:sz w:val="20"/>
          <w:szCs w:val="20"/>
        </w:rPr>
        <w:t xml:space="preserve"> controlled trials and less biased studies using clearer diagnostic criteria and validated outcome measures.</w:t>
      </w:r>
    </w:p>
    <w:p w14:paraId="67300CF4" w14:textId="77777777" w:rsidR="009A627E" w:rsidRPr="00D02561" w:rsidRDefault="009A627E">
      <w:pPr>
        <w:spacing w:line="480" w:lineRule="auto"/>
        <w:jc w:val="both"/>
        <w:rPr>
          <w:rFonts w:ascii="Trebuchet MS" w:eastAsia="Trebuchet MS" w:hAnsi="Trebuchet MS" w:cs="Trebuchet MS"/>
          <w:sz w:val="20"/>
          <w:szCs w:val="20"/>
        </w:rPr>
      </w:pPr>
    </w:p>
    <w:p w14:paraId="396DE833" w14:textId="77777777" w:rsidR="009A627E" w:rsidRPr="00D02561" w:rsidRDefault="00B518FD">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Although earlier studies have suggested that TTM will improve IH progression, t</w:t>
      </w:r>
      <w:r w:rsidR="00261E6C" w:rsidRPr="00D02561">
        <w:rPr>
          <w:rFonts w:ascii="Trebuchet MS" w:eastAsia="Trebuchet MS" w:hAnsi="Trebuchet MS" w:cs="Trebuchet MS"/>
          <w:color w:val="auto"/>
          <w:sz w:val="20"/>
          <w:szCs w:val="20"/>
        </w:rPr>
        <w:t>he results of our single-</w:t>
      </w:r>
      <w:proofErr w:type="spellStart"/>
      <w:r w:rsidR="00261E6C" w:rsidRPr="00D02561">
        <w:rPr>
          <w:rFonts w:ascii="Trebuchet MS" w:eastAsia="Trebuchet MS" w:hAnsi="Trebuchet MS" w:cs="Trebuchet MS"/>
          <w:color w:val="auto"/>
          <w:sz w:val="20"/>
          <w:szCs w:val="20"/>
        </w:rPr>
        <w:t>centre</w:t>
      </w:r>
      <w:proofErr w:type="spellEnd"/>
      <w:r w:rsidR="00261E6C" w:rsidRPr="00D02561">
        <w:rPr>
          <w:rFonts w:ascii="Trebuchet MS" w:eastAsia="Trebuchet MS" w:hAnsi="Trebuchet MS" w:cs="Trebuchet MS"/>
          <w:color w:val="auto"/>
          <w:sz w:val="20"/>
          <w:szCs w:val="20"/>
        </w:rPr>
        <w:t xml:space="preserve"> </w:t>
      </w:r>
      <w:proofErr w:type="spellStart"/>
      <w:r w:rsidR="00261E6C" w:rsidRPr="00D02561">
        <w:rPr>
          <w:rFonts w:ascii="Trebuchet MS" w:eastAsia="Trebuchet MS" w:hAnsi="Trebuchet MS" w:cs="Trebuchet MS"/>
          <w:color w:val="auto"/>
          <w:sz w:val="20"/>
          <w:szCs w:val="20"/>
        </w:rPr>
        <w:t>randomised</w:t>
      </w:r>
      <w:proofErr w:type="spellEnd"/>
      <w:r w:rsidR="00261E6C" w:rsidRPr="00D02561">
        <w:rPr>
          <w:rFonts w:ascii="Trebuchet MS" w:eastAsia="Trebuchet MS" w:hAnsi="Trebuchet MS" w:cs="Trebuchet MS"/>
          <w:color w:val="auto"/>
          <w:sz w:val="20"/>
          <w:szCs w:val="20"/>
        </w:rPr>
        <w:t xml:space="preserve"> controlled trial help to shed light on the vital question of which IH should be treated with TTM. We have demonstrated that for patients of less than 12 months old with super</w:t>
      </w:r>
      <w:r w:rsidR="00451085" w:rsidRPr="00D02561">
        <w:rPr>
          <w:rFonts w:ascii="Trebuchet MS" w:eastAsia="Trebuchet MS" w:hAnsi="Trebuchet MS" w:cs="Trebuchet MS"/>
          <w:color w:val="auto"/>
          <w:sz w:val="20"/>
          <w:szCs w:val="20"/>
        </w:rPr>
        <w:t>ficial small IH of less than 20mm</w:t>
      </w:r>
      <w:r w:rsidR="00261E6C" w:rsidRPr="00D02561">
        <w:rPr>
          <w:rFonts w:ascii="Trebuchet MS" w:eastAsia="Trebuchet MS" w:hAnsi="Trebuchet MS" w:cs="Trebuchet MS"/>
          <w:color w:val="auto"/>
          <w:sz w:val="20"/>
          <w:szCs w:val="20"/>
        </w:rPr>
        <w:t xml:space="preserve"> in longest diameter located over high risk areas, the use of TTM successfully reduced </w:t>
      </w:r>
      <w:r w:rsidRPr="00D02561">
        <w:rPr>
          <w:rFonts w:ascii="Trebuchet MS" w:eastAsia="Trebuchet MS" w:hAnsi="Trebuchet MS" w:cs="Trebuchet MS"/>
          <w:color w:val="auto"/>
          <w:sz w:val="20"/>
          <w:szCs w:val="20"/>
        </w:rPr>
        <w:t xml:space="preserve">complications and </w:t>
      </w:r>
      <w:r w:rsidR="00261E6C" w:rsidRPr="00D02561">
        <w:rPr>
          <w:rFonts w:ascii="Trebuchet MS" w:eastAsia="Trebuchet MS" w:hAnsi="Trebuchet MS" w:cs="Trebuchet MS"/>
          <w:color w:val="auto"/>
          <w:sz w:val="20"/>
          <w:szCs w:val="20"/>
        </w:rPr>
        <w:t>the need for further intervention</w:t>
      </w:r>
      <w:r w:rsidRPr="00D02561">
        <w:rPr>
          <w:rFonts w:ascii="Trebuchet MS" w:eastAsia="Trebuchet MS" w:hAnsi="Trebuchet MS" w:cs="Trebuchet MS"/>
          <w:color w:val="auto"/>
          <w:sz w:val="20"/>
          <w:szCs w:val="20"/>
        </w:rPr>
        <w:t>s</w:t>
      </w:r>
      <w:r w:rsidR="00261E6C" w:rsidRPr="00D02561">
        <w:rPr>
          <w:rFonts w:ascii="Trebuchet MS" w:eastAsia="Trebuchet MS" w:hAnsi="Trebuchet MS" w:cs="Trebuchet MS"/>
          <w:color w:val="auto"/>
          <w:sz w:val="20"/>
          <w:szCs w:val="20"/>
        </w:rPr>
        <w:t xml:space="preserve">. </w:t>
      </w:r>
    </w:p>
    <w:p w14:paraId="4871B429" w14:textId="77777777" w:rsidR="009A627E" w:rsidRPr="00D02561" w:rsidRDefault="009A627E">
      <w:pPr>
        <w:spacing w:line="480" w:lineRule="auto"/>
        <w:jc w:val="both"/>
        <w:rPr>
          <w:rFonts w:ascii="Trebuchet MS" w:eastAsia="Trebuchet MS" w:hAnsi="Trebuchet MS" w:cs="Trebuchet MS"/>
          <w:sz w:val="20"/>
          <w:szCs w:val="20"/>
        </w:rPr>
      </w:pPr>
    </w:p>
    <w:p w14:paraId="69696A29" w14:textId="4FA31B6C" w:rsidR="009A627E" w:rsidRPr="00D02561" w:rsidRDefault="00261E6C">
      <w:pPr>
        <w:spacing w:line="480" w:lineRule="auto"/>
        <w:jc w:val="both"/>
        <w:rPr>
          <w:rFonts w:ascii="Trebuchet MS" w:eastAsia="Trebuchet MS" w:hAnsi="Trebuchet MS" w:cs="Trebuchet MS"/>
          <w:color w:val="FF0000"/>
          <w:sz w:val="20"/>
          <w:szCs w:val="20"/>
        </w:rPr>
      </w:pPr>
      <w:r w:rsidRPr="00D02561">
        <w:rPr>
          <w:rFonts w:ascii="Trebuchet MS" w:eastAsia="Trebuchet MS" w:hAnsi="Trebuchet MS" w:cs="Trebuchet MS"/>
          <w:color w:val="auto"/>
          <w:sz w:val="20"/>
          <w:szCs w:val="20"/>
        </w:rPr>
        <w:t xml:space="preserve">The early regression of IH demonstrated by our treatment group illustrates the effectiveness of TTM. Regression at this early age is not typical of that of the natural course of IH </w:t>
      </w:r>
      <w:r w:rsidRPr="00D02561">
        <w:rPr>
          <w:rFonts w:ascii="Trebuchet MS" w:eastAsia="Trebuchet MS" w:hAnsi="Trebuchet MS" w:cs="Trebuchet MS"/>
          <w:color w:val="auto"/>
          <w:sz w:val="20"/>
          <w:szCs w:val="20"/>
          <w:vertAlign w:val="superscript"/>
        </w:rPr>
        <w:t>8</w:t>
      </w:r>
      <w:r w:rsidRPr="00D02561">
        <w:rPr>
          <w:rFonts w:ascii="Trebuchet MS" w:eastAsia="Trebuchet MS" w:hAnsi="Trebuchet MS" w:cs="Trebuchet MS"/>
          <w:color w:val="auto"/>
          <w:sz w:val="20"/>
          <w:szCs w:val="20"/>
        </w:rPr>
        <w:t xml:space="preserve">. </w:t>
      </w:r>
      <w:r w:rsidR="00B269DC" w:rsidRPr="00D02561">
        <w:rPr>
          <w:rFonts w:ascii="Trebuchet MS" w:eastAsia="Trebuchet MS" w:hAnsi="Trebuchet MS" w:cs="Trebuchet MS"/>
          <w:color w:val="auto"/>
          <w:sz w:val="20"/>
          <w:szCs w:val="20"/>
        </w:rPr>
        <w:t xml:space="preserve">The </w:t>
      </w:r>
      <w:r w:rsidRPr="00D02561">
        <w:rPr>
          <w:rFonts w:ascii="Trebuchet MS" w:eastAsia="Trebuchet MS" w:hAnsi="Trebuchet MS" w:cs="Trebuchet MS"/>
          <w:color w:val="auto"/>
          <w:sz w:val="20"/>
          <w:szCs w:val="20"/>
        </w:rPr>
        <w:t>early regression</w:t>
      </w:r>
      <w:r w:rsidR="00B269DC" w:rsidRPr="00D02561">
        <w:rPr>
          <w:rFonts w:ascii="Trebuchet MS" w:eastAsia="Trebuchet MS" w:hAnsi="Trebuchet MS" w:cs="Trebuchet MS"/>
          <w:color w:val="auto"/>
          <w:sz w:val="20"/>
          <w:szCs w:val="20"/>
        </w:rPr>
        <w:t xml:space="preserve"> and the</w:t>
      </w:r>
      <w:r w:rsidRPr="00D02561">
        <w:rPr>
          <w:rFonts w:ascii="Trebuchet MS" w:eastAsia="Trebuchet MS" w:hAnsi="Trebuchet MS" w:cs="Trebuchet MS"/>
          <w:color w:val="auto"/>
          <w:sz w:val="20"/>
          <w:szCs w:val="20"/>
        </w:rPr>
        <w:t xml:space="preserve"> </w:t>
      </w:r>
      <w:r w:rsidR="00B269DC" w:rsidRPr="00D02561">
        <w:rPr>
          <w:rFonts w:ascii="Trebuchet MS" w:eastAsia="Trebuchet MS" w:hAnsi="Trebuchet MS" w:cs="Trebuchet MS"/>
          <w:color w:val="auto"/>
          <w:sz w:val="20"/>
          <w:szCs w:val="20"/>
        </w:rPr>
        <w:t xml:space="preserve">reduction in </w:t>
      </w:r>
      <w:r w:rsidRPr="00D02561">
        <w:rPr>
          <w:rFonts w:ascii="Trebuchet MS" w:eastAsia="Trebuchet MS" w:hAnsi="Trebuchet MS" w:cs="Trebuchet MS"/>
          <w:color w:val="auto"/>
          <w:sz w:val="20"/>
          <w:szCs w:val="20"/>
        </w:rPr>
        <w:t>the need for further systemic intervention</w:t>
      </w:r>
      <w:r w:rsidR="00B269DC" w:rsidRPr="00D02561">
        <w:rPr>
          <w:rFonts w:ascii="Trebuchet MS" w:eastAsia="Trebuchet MS" w:hAnsi="Trebuchet MS" w:cs="Trebuchet MS"/>
          <w:color w:val="auto"/>
          <w:sz w:val="20"/>
          <w:szCs w:val="20"/>
        </w:rPr>
        <w:t>s</w:t>
      </w:r>
      <w:r w:rsidRPr="00D02561">
        <w:rPr>
          <w:rFonts w:ascii="Trebuchet MS" w:eastAsia="Trebuchet MS" w:hAnsi="Trebuchet MS" w:cs="Trebuchet MS"/>
          <w:color w:val="auto"/>
          <w:sz w:val="20"/>
          <w:szCs w:val="20"/>
        </w:rPr>
        <w:t xml:space="preserve"> demonstrated by our study, highly supports the use of TTM for patients less than </w:t>
      </w:r>
      <w:proofErr w:type="gramStart"/>
      <w:r w:rsidRPr="00D02561">
        <w:rPr>
          <w:rFonts w:ascii="Trebuchet MS" w:eastAsia="Trebuchet MS" w:hAnsi="Trebuchet MS" w:cs="Trebuchet MS"/>
          <w:color w:val="auto"/>
          <w:sz w:val="20"/>
          <w:szCs w:val="20"/>
        </w:rPr>
        <w:t>1 year old</w:t>
      </w:r>
      <w:proofErr w:type="gramEnd"/>
      <w:r w:rsidRPr="00D02561">
        <w:rPr>
          <w:rFonts w:ascii="Trebuchet MS" w:eastAsia="Trebuchet MS" w:hAnsi="Trebuchet MS" w:cs="Trebuchet MS"/>
          <w:color w:val="auto"/>
          <w:sz w:val="20"/>
          <w:szCs w:val="20"/>
        </w:rPr>
        <w:t xml:space="preserve"> with superficial IH located at high risk areas.</w:t>
      </w:r>
    </w:p>
    <w:p w14:paraId="0C1AA4C7" w14:textId="77777777" w:rsidR="009A627E" w:rsidRPr="00D02561" w:rsidRDefault="009A627E">
      <w:pPr>
        <w:spacing w:line="480" w:lineRule="auto"/>
        <w:jc w:val="both"/>
        <w:rPr>
          <w:rFonts w:ascii="Trebuchet MS" w:eastAsia="Trebuchet MS" w:hAnsi="Trebuchet MS" w:cs="Trebuchet MS"/>
          <w:sz w:val="20"/>
          <w:szCs w:val="20"/>
        </w:rPr>
      </w:pPr>
    </w:p>
    <w:p w14:paraId="75301FC3" w14:textId="77777777" w:rsidR="009A627E" w:rsidRPr="00D02561" w:rsidRDefault="00261E6C">
      <w:pPr>
        <w:spacing w:line="480" w:lineRule="auto"/>
        <w:jc w:val="both"/>
        <w:rPr>
          <w:rFonts w:ascii="Trebuchet MS" w:eastAsia="Trebuchet MS" w:hAnsi="Trebuchet MS" w:cs="Trebuchet MS"/>
          <w:color w:val="auto"/>
          <w:sz w:val="20"/>
          <w:szCs w:val="20"/>
        </w:rPr>
      </w:pPr>
      <w:r w:rsidRPr="00D02561">
        <w:rPr>
          <w:rFonts w:ascii="Trebuchet MS" w:eastAsia="Trebuchet MS" w:hAnsi="Trebuchet MS" w:cs="Trebuchet MS"/>
          <w:color w:val="auto"/>
          <w:sz w:val="20"/>
          <w:szCs w:val="20"/>
        </w:rPr>
        <w:t>Our study also supports the safety of TTM, with no reported side effects</w:t>
      </w:r>
      <w:r w:rsidR="00B518FD" w:rsidRPr="00D02561">
        <w:rPr>
          <w:rFonts w:ascii="Trebuchet MS" w:eastAsia="Trebuchet MS" w:hAnsi="Trebuchet MS" w:cs="Trebuchet MS"/>
          <w:color w:val="auto"/>
          <w:sz w:val="20"/>
          <w:szCs w:val="20"/>
        </w:rPr>
        <w:t xml:space="preserve"> in a period of 12 months</w:t>
      </w:r>
      <w:r w:rsidRPr="00D02561">
        <w:rPr>
          <w:rFonts w:ascii="Trebuchet MS" w:eastAsia="Trebuchet MS" w:hAnsi="Trebuchet MS" w:cs="Trebuchet MS"/>
          <w:color w:val="auto"/>
          <w:sz w:val="20"/>
          <w:szCs w:val="20"/>
        </w:rPr>
        <w:t xml:space="preserve"> from all subjects. Most other studies have also demonstrated minimal adverse effects </w:t>
      </w:r>
      <w:r w:rsidRPr="00D02561">
        <w:rPr>
          <w:rFonts w:ascii="Trebuchet MS" w:eastAsia="Trebuchet MS" w:hAnsi="Trebuchet MS" w:cs="Trebuchet MS"/>
          <w:color w:val="auto"/>
          <w:sz w:val="20"/>
          <w:szCs w:val="20"/>
          <w:vertAlign w:val="superscript"/>
        </w:rPr>
        <w:t>2, 3, 7, 8, 10, 15, 16, 17</w:t>
      </w:r>
      <w:r w:rsidRPr="00D02561">
        <w:rPr>
          <w:rFonts w:ascii="Trebuchet MS" w:eastAsia="Trebuchet MS" w:hAnsi="Trebuchet MS" w:cs="Trebuchet MS"/>
          <w:color w:val="auto"/>
          <w:sz w:val="20"/>
          <w:szCs w:val="20"/>
        </w:rPr>
        <w:t>. Larger studies have pointed out that potential side effects include local irritation, rebound growth and sleep disturbance, while evidence for the safety of TTM for ulcerated, mucosal and large IH are lacking</w:t>
      </w:r>
      <w:r w:rsidRPr="00D02561">
        <w:rPr>
          <w:rFonts w:ascii="Trebuchet MS" w:eastAsia="Trebuchet MS" w:hAnsi="Trebuchet MS" w:cs="Trebuchet MS"/>
          <w:color w:val="auto"/>
          <w:sz w:val="20"/>
          <w:szCs w:val="20"/>
          <w:vertAlign w:val="superscript"/>
        </w:rPr>
        <w:t xml:space="preserve"> 8, 9, 11, 17</w:t>
      </w:r>
      <w:r w:rsidRPr="00D02561">
        <w:rPr>
          <w:rFonts w:ascii="Trebuchet MS" w:eastAsia="Trebuchet MS" w:hAnsi="Trebuchet MS" w:cs="Trebuchet MS"/>
          <w:color w:val="auto"/>
          <w:sz w:val="20"/>
          <w:szCs w:val="20"/>
        </w:rPr>
        <w:t xml:space="preserve">. It must however be stressed that TTM usage must be supported with diligent follow-up and </w:t>
      </w:r>
      <w:proofErr w:type="spellStart"/>
      <w:r w:rsidRPr="00D02561">
        <w:rPr>
          <w:rFonts w:ascii="Trebuchet MS" w:eastAsia="Trebuchet MS" w:hAnsi="Trebuchet MS" w:cs="Trebuchet MS"/>
          <w:color w:val="auto"/>
          <w:sz w:val="20"/>
          <w:szCs w:val="20"/>
        </w:rPr>
        <w:t>carer</w:t>
      </w:r>
      <w:proofErr w:type="spellEnd"/>
      <w:r w:rsidRPr="00D02561">
        <w:rPr>
          <w:rFonts w:ascii="Trebuchet MS" w:eastAsia="Trebuchet MS" w:hAnsi="Trebuchet MS" w:cs="Trebuchet MS"/>
          <w:color w:val="auto"/>
          <w:sz w:val="20"/>
          <w:szCs w:val="20"/>
        </w:rPr>
        <w:t xml:space="preserve"> education. </w:t>
      </w:r>
      <w:r w:rsidR="00B518FD" w:rsidRPr="00D02561">
        <w:rPr>
          <w:rFonts w:ascii="Trebuchet MS" w:eastAsia="Trebuchet MS" w:hAnsi="Trebuchet MS" w:cs="Trebuchet MS"/>
          <w:color w:val="auto"/>
          <w:sz w:val="20"/>
          <w:szCs w:val="20"/>
        </w:rPr>
        <w:t xml:space="preserve">“However, any potential long term side effects of </w:t>
      </w:r>
      <w:proofErr w:type="spellStart"/>
      <w:r w:rsidR="00B518FD" w:rsidRPr="00D02561">
        <w:rPr>
          <w:rFonts w:ascii="Trebuchet MS" w:eastAsia="Trebuchet MS" w:hAnsi="Trebuchet MS" w:cs="Trebuchet MS"/>
          <w:color w:val="auto"/>
          <w:sz w:val="20"/>
          <w:szCs w:val="20"/>
        </w:rPr>
        <w:t>timolol</w:t>
      </w:r>
      <w:proofErr w:type="spellEnd"/>
      <w:r w:rsidR="00B518FD" w:rsidRPr="00D02561">
        <w:rPr>
          <w:rFonts w:ascii="Trebuchet MS" w:eastAsia="Trebuchet MS" w:hAnsi="Trebuchet MS" w:cs="Trebuchet MS"/>
          <w:color w:val="auto"/>
          <w:sz w:val="20"/>
          <w:szCs w:val="20"/>
        </w:rPr>
        <w:t xml:space="preserve"> is not investigated in this study”.</w:t>
      </w:r>
    </w:p>
    <w:p w14:paraId="357D7469" w14:textId="77777777" w:rsidR="009A627E" w:rsidRPr="00D02561" w:rsidRDefault="009A627E">
      <w:pPr>
        <w:spacing w:line="480" w:lineRule="auto"/>
        <w:jc w:val="both"/>
        <w:rPr>
          <w:rFonts w:ascii="Trebuchet MS" w:eastAsia="Trebuchet MS" w:hAnsi="Trebuchet MS" w:cs="Trebuchet MS"/>
          <w:sz w:val="20"/>
          <w:szCs w:val="20"/>
        </w:rPr>
      </w:pPr>
    </w:p>
    <w:p w14:paraId="28E7BCD5" w14:textId="0278B140" w:rsidR="009A627E" w:rsidRPr="00D02561" w:rsidRDefault="00261E6C" w:rsidP="003C369E">
      <w:pPr>
        <w:spacing w:line="480" w:lineRule="auto"/>
        <w:jc w:val="both"/>
        <w:rPr>
          <w:rFonts w:ascii="Trebuchet MS" w:eastAsia="Trebuchet MS" w:hAnsi="Trebuchet MS" w:cs="Trebuchet MS"/>
          <w:color w:val="FF0000"/>
          <w:sz w:val="20"/>
          <w:szCs w:val="20"/>
        </w:rPr>
      </w:pPr>
      <w:r w:rsidRPr="00D02561">
        <w:rPr>
          <w:rFonts w:ascii="Trebuchet MS" w:eastAsia="Trebuchet MS" w:hAnsi="Trebuchet MS" w:cs="Trebuchet MS"/>
          <w:sz w:val="20"/>
          <w:szCs w:val="20"/>
        </w:rPr>
        <w:t xml:space="preserve">While a recent retrospective multi-centered study by </w:t>
      </w:r>
      <w:proofErr w:type="spellStart"/>
      <w:r w:rsidRPr="00D02561">
        <w:rPr>
          <w:rFonts w:ascii="Trebuchet MS" w:eastAsia="Trebuchet MS" w:hAnsi="Trebuchet MS" w:cs="Trebuchet MS"/>
          <w:sz w:val="20"/>
          <w:szCs w:val="20"/>
        </w:rPr>
        <w:t>Puttgen</w:t>
      </w:r>
      <w:proofErr w:type="spellEnd"/>
      <w:r w:rsidRPr="00D02561">
        <w:rPr>
          <w:rFonts w:ascii="Trebuchet MS" w:eastAsia="Trebuchet MS" w:hAnsi="Trebuchet MS" w:cs="Trebuchet MS"/>
          <w:sz w:val="20"/>
          <w:szCs w:val="20"/>
        </w:rPr>
        <w:t xml:space="preserve"> et al.</w:t>
      </w:r>
      <w:r w:rsidRPr="00D02561">
        <w:rPr>
          <w:rFonts w:ascii="Trebuchet MS" w:eastAsia="Trebuchet MS" w:hAnsi="Trebuchet MS" w:cs="Trebuchet MS"/>
          <w:sz w:val="20"/>
          <w:szCs w:val="20"/>
          <w:vertAlign w:val="superscript"/>
        </w:rPr>
        <w:t xml:space="preserve"> 8</w:t>
      </w:r>
      <w:r w:rsidRPr="00D02561">
        <w:rPr>
          <w:rFonts w:ascii="Trebuchet MS" w:eastAsia="Trebuchet MS" w:hAnsi="Trebuchet MS" w:cs="Trebuchet MS"/>
          <w:sz w:val="20"/>
          <w:szCs w:val="20"/>
        </w:rPr>
        <w:t xml:space="preserve"> suggested TTM could prevent potential permanent disfigurement and is indicated for superficial IH without aggressive growth or threat of functional impairment, our study suggests that early TTM treatment has the additional benefit of reducing the need for further intervention on these IH, thereby sparing young patients from the risk of systemic beta blockers and more invasive procedures.</w:t>
      </w:r>
      <w:r w:rsidR="00B52046" w:rsidRPr="00D02561">
        <w:rPr>
          <w:rFonts w:ascii="Trebuchet MS" w:eastAsia="Trebuchet MS" w:hAnsi="Trebuchet MS" w:cs="Trebuchet MS"/>
          <w:sz w:val="20"/>
          <w:szCs w:val="20"/>
        </w:rPr>
        <w:t xml:space="preserve"> </w:t>
      </w:r>
      <w:r w:rsidR="00B52046" w:rsidRPr="00D02561">
        <w:rPr>
          <w:rFonts w:ascii="Trebuchet MS" w:eastAsia="Trebuchet MS" w:hAnsi="Trebuchet MS" w:cs="Trebuchet MS"/>
          <w:color w:val="auto"/>
          <w:sz w:val="20"/>
          <w:szCs w:val="20"/>
        </w:rPr>
        <w:t xml:space="preserve">However, </w:t>
      </w:r>
      <w:r w:rsidR="003C369E" w:rsidRPr="00D02561">
        <w:rPr>
          <w:rFonts w:ascii="Trebuchet MS" w:eastAsia="Trebuchet MS" w:hAnsi="Trebuchet MS" w:cs="Trebuchet MS"/>
          <w:color w:val="auto"/>
          <w:sz w:val="20"/>
          <w:szCs w:val="20"/>
        </w:rPr>
        <w:t xml:space="preserve">as </w:t>
      </w:r>
      <w:r w:rsidR="00B52046" w:rsidRPr="00D02561">
        <w:rPr>
          <w:rFonts w:ascii="Trebuchet MS" w:eastAsia="Trebuchet MS" w:hAnsi="Trebuchet MS" w:cs="Trebuchet MS"/>
          <w:color w:val="auto"/>
          <w:sz w:val="20"/>
          <w:szCs w:val="20"/>
        </w:rPr>
        <w:t>the above study focus</w:t>
      </w:r>
      <w:r w:rsidR="00B269DC" w:rsidRPr="00D02561">
        <w:rPr>
          <w:rFonts w:ascii="Trebuchet MS" w:eastAsia="Trebuchet MS" w:hAnsi="Trebuchet MS" w:cs="Trebuchet MS"/>
          <w:color w:val="auto"/>
          <w:sz w:val="20"/>
          <w:szCs w:val="20"/>
        </w:rPr>
        <w:t>ed</w:t>
      </w:r>
      <w:r w:rsidR="00B52046" w:rsidRPr="00D02561">
        <w:rPr>
          <w:rFonts w:ascii="Trebuchet MS" w:eastAsia="Trebuchet MS" w:hAnsi="Trebuchet MS" w:cs="Trebuchet MS"/>
          <w:color w:val="auto"/>
          <w:sz w:val="20"/>
          <w:szCs w:val="20"/>
        </w:rPr>
        <w:t xml:space="preserve"> on low</w:t>
      </w:r>
      <w:r w:rsidR="00B269DC" w:rsidRPr="00D02561">
        <w:rPr>
          <w:rFonts w:ascii="Trebuchet MS" w:eastAsia="Trebuchet MS" w:hAnsi="Trebuchet MS" w:cs="Trebuchet MS"/>
          <w:color w:val="auto"/>
          <w:sz w:val="20"/>
          <w:szCs w:val="20"/>
        </w:rPr>
        <w:t xml:space="preserve"> </w:t>
      </w:r>
      <w:r w:rsidR="00B52046" w:rsidRPr="00D02561">
        <w:rPr>
          <w:rFonts w:ascii="Trebuchet MS" w:eastAsia="Trebuchet MS" w:hAnsi="Trebuchet MS" w:cs="Trebuchet MS"/>
          <w:color w:val="auto"/>
          <w:sz w:val="20"/>
          <w:szCs w:val="20"/>
        </w:rPr>
        <w:t>risk patient</w:t>
      </w:r>
      <w:r w:rsidR="00B269DC" w:rsidRPr="00D02561">
        <w:rPr>
          <w:rFonts w:ascii="Trebuchet MS" w:eastAsia="Trebuchet MS" w:hAnsi="Trebuchet MS" w:cs="Trebuchet MS"/>
          <w:color w:val="auto"/>
          <w:sz w:val="20"/>
          <w:szCs w:val="20"/>
        </w:rPr>
        <w:t>s</w:t>
      </w:r>
      <w:r w:rsidR="00B52046" w:rsidRPr="00D02561">
        <w:rPr>
          <w:rFonts w:ascii="Trebuchet MS" w:eastAsia="Trebuchet MS" w:hAnsi="Trebuchet MS" w:cs="Trebuchet MS"/>
          <w:color w:val="auto"/>
          <w:sz w:val="20"/>
          <w:szCs w:val="20"/>
        </w:rPr>
        <w:t xml:space="preserve"> onl</w:t>
      </w:r>
      <w:r w:rsidR="003C369E" w:rsidRPr="00D02561">
        <w:rPr>
          <w:rFonts w:ascii="Trebuchet MS" w:eastAsia="Trebuchet MS" w:hAnsi="Trebuchet MS" w:cs="Trebuchet MS"/>
          <w:color w:val="auto"/>
          <w:sz w:val="20"/>
          <w:szCs w:val="20"/>
        </w:rPr>
        <w:t>y, the clinical significance of the study in treatment for IH that have minimal risks of complications from watchful waiting is debatable</w:t>
      </w:r>
      <w:r w:rsidR="00B269DC" w:rsidRPr="00D02561">
        <w:rPr>
          <w:rFonts w:ascii="Trebuchet MS" w:eastAsia="Trebuchet MS" w:hAnsi="Trebuchet MS" w:cs="Trebuchet MS"/>
          <w:color w:val="auto"/>
          <w:sz w:val="20"/>
          <w:szCs w:val="20"/>
        </w:rPr>
        <w:t>.</w:t>
      </w:r>
    </w:p>
    <w:p w14:paraId="5D44054E" w14:textId="77777777" w:rsidR="009A627E" w:rsidRPr="00D02561" w:rsidRDefault="009A627E">
      <w:pPr>
        <w:spacing w:line="480" w:lineRule="auto"/>
        <w:jc w:val="both"/>
        <w:rPr>
          <w:rFonts w:ascii="Trebuchet MS" w:eastAsia="Trebuchet MS" w:hAnsi="Trebuchet MS" w:cs="Trebuchet MS"/>
          <w:sz w:val="20"/>
          <w:szCs w:val="20"/>
        </w:rPr>
      </w:pPr>
    </w:p>
    <w:p w14:paraId="158C5795" w14:textId="7231C4BC"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The strengths of the study include the prospective design, </w:t>
      </w:r>
      <w:proofErr w:type="spellStart"/>
      <w:r w:rsidRPr="00D02561">
        <w:rPr>
          <w:rFonts w:ascii="Trebuchet MS" w:eastAsia="Trebuchet MS" w:hAnsi="Trebuchet MS" w:cs="Trebuchet MS"/>
          <w:sz w:val="20"/>
          <w:szCs w:val="20"/>
        </w:rPr>
        <w:t>randomisation</w:t>
      </w:r>
      <w:proofErr w:type="spellEnd"/>
      <w:r w:rsidRPr="00D02561">
        <w:rPr>
          <w:rFonts w:ascii="Trebuchet MS" w:eastAsia="Trebuchet MS" w:hAnsi="Trebuchet MS" w:cs="Trebuchet MS"/>
          <w:sz w:val="20"/>
          <w:szCs w:val="20"/>
        </w:rPr>
        <w:t xml:space="preserve">, photo documentation of IH, objective outcome measurements, presence of an observation group, and significant power from </w:t>
      </w:r>
      <w:r w:rsidRPr="00D02561">
        <w:rPr>
          <w:rFonts w:ascii="Trebuchet MS" w:eastAsia="Trebuchet MS" w:hAnsi="Trebuchet MS" w:cs="Trebuchet MS"/>
          <w:sz w:val="20"/>
          <w:szCs w:val="20"/>
        </w:rPr>
        <w:lastRenderedPageBreak/>
        <w:t xml:space="preserve">the results. However, despite the sample size being sufficient for a statistically significant primary outcome, it may not be adequate for detection of rare but significant adverse effects. Although the outcomes are significant, objectively defined and professionally assessed whenever possible, blinding would further reduce selection bias. A longer follow-up period beyond </w:t>
      </w:r>
      <w:proofErr w:type="gramStart"/>
      <w:r w:rsidRPr="00D02561">
        <w:rPr>
          <w:rFonts w:ascii="Trebuchet MS" w:eastAsia="Trebuchet MS" w:hAnsi="Trebuchet MS" w:cs="Trebuchet MS"/>
          <w:sz w:val="20"/>
          <w:szCs w:val="20"/>
        </w:rPr>
        <w:t>1 year old</w:t>
      </w:r>
      <w:proofErr w:type="gramEnd"/>
      <w:r w:rsidRPr="00D02561">
        <w:rPr>
          <w:rFonts w:ascii="Trebuchet MS" w:eastAsia="Trebuchet MS" w:hAnsi="Trebuchet MS" w:cs="Trebuchet MS"/>
          <w:sz w:val="20"/>
          <w:szCs w:val="20"/>
        </w:rPr>
        <w:t xml:space="preserve"> may also be of benefit to monitor the IH until regression sets in, as well as to assess for any rebound IH growth upon cessation of TTM</w:t>
      </w:r>
      <w:r w:rsidRPr="00D02561">
        <w:rPr>
          <w:rFonts w:ascii="Trebuchet MS" w:eastAsia="Trebuchet MS" w:hAnsi="Trebuchet MS" w:cs="Trebuchet MS"/>
          <w:sz w:val="20"/>
          <w:szCs w:val="20"/>
          <w:vertAlign w:val="superscript"/>
        </w:rPr>
        <w:t xml:space="preserve"> </w:t>
      </w:r>
      <w:r w:rsidRPr="00AC655F">
        <w:rPr>
          <w:rFonts w:ascii="Trebuchet MS" w:eastAsia="Trebuchet MS" w:hAnsi="Trebuchet MS" w:cs="Trebuchet MS"/>
          <w:color w:val="auto"/>
          <w:sz w:val="20"/>
          <w:szCs w:val="20"/>
          <w:vertAlign w:val="superscript"/>
        </w:rPr>
        <w:t>15</w:t>
      </w:r>
      <w:r w:rsidRPr="00AC655F">
        <w:rPr>
          <w:rFonts w:ascii="Trebuchet MS" w:eastAsia="Trebuchet MS" w:hAnsi="Trebuchet MS" w:cs="Trebuchet MS"/>
          <w:color w:val="auto"/>
          <w:sz w:val="20"/>
          <w:szCs w:val="20"/>
        </w:rPr>
        <w:t>.</w:t>
      </w:r>
      <w:r w:rsidR="00B52046" w:rsidRPr="00AC655F">
        <w:rPr>
          <w:rFonts w:ascii="Trebuchet MS" w:eastAsia="Trebuchet MS" w:hAnsi="Trebuchet MS" w:cs="Trebuchet MS"/>
          <w:color w:val="auto"/>
          <w:sz w:val="20"/>
          <w:szCs w:val="20"/>
        </w:rPr>
        <w:t xml:space="preserve"> </w:t>
      </w:r>
      <w:r w:rsidR="00B269DC" w:rsidRPr="00AC655F">
        <w:rPr>
          <w:rFonts w:ascii="Trebuchet MS" w:eastAsia="Trebuchet MS" w:hAnsi="Trebuchet MS" w:cs="Trebuchet MS"/>
          <w:color w:val="auto"/>
          <w:sz w:val="20"/>
          <w:szCs w:val="20"/>
        </w:rPr>
        <w:t>Preliminary phone contact of patients 2 years after our study has shown no rebound growth of IH.</w:t>
      </w:r>
    </w:p>
    <w:p w14:paraId="4408A53A" w14:textId="77777777" w:rsidR="009A627E" w:rsidRPr="00D02561" w:rsidRDefault="009A627E">
      <w:pPr>
        <w:spacing w:line="480" w:lineRule="auto"/>
        <w:jc w:val="both"/>
        <w:rPr>
          <w:rFonts w:ascii="Trebuchet MS" w:eastAsia="Trebuchet MS" w:hAnsi="Trebuchet MS" w:cs="Trebuchet MS"/>
          <w:sz w:val="20"/>
          <w:szCs w:val="20"/>
        </w:rPr>
      </w:pPr>
    </w:p>
    <w:p w14:paraId="0CEE21C0" w14:textId="497653D3" w:rsidR="009A627E" w:rsidRPr="00D02561" w:rsidRDefault="00261E6C">
      <w:pPr>
        <w:spacing w:line="48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This study demonstrates that 0.5% topical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solution is an effective and safe treatment option for patients of less than </w:t>
      </w:r>
      <w:proofErr w:type="gramStart"/>
      <w:r w:rsidRPr="00D02561">
        <w:rPr>
          <w:rFonts w:ascii="Trebuchet MS" w:eastAsia="Trebuchet MS" w:hAnsi="Trebuchet MS" w:cs="Trebuchet MS"/>
          <w:sz w:val="20"/>
          <w:szCs w:val="20"/>
        </w:rPr>
        <w:t>1 year old</w:t>
      </w:r>
      <w:proofErr w:type="gramEnd"/>
      <w:r w:rsidRPr="00D02561">
        <w:rPr>
          <w:rFonts w:ascii="Trebuchet MS" w:eastAsia="Trebuchet MS" w:hAnsi="Trebuchet MS" w:cs="Trebuchet MS"/>
          <w:sz w:val="20"/>
          <w:szCs w:val="20"/>
        </w:rPr>
        <w:t xml:space="preserve"> presenting with small superficial infantile </w:t>
      </w:r>
      <w:proofErr w:type="spellStart"/>
      <w:r w:rsidRPr="00D02561">
        <w:rPr>
          <w:rFonts w:ascii="Trebuchet MS" w:eastAsia="Trebuchet MS" w:hAnsi="Trebuchet MS" w:cs="Trebuchet MS"/>
          <w:sz w:val="20"/>
          <w:szCs w:val="20"/>
        </w:rPr>
        <w:t>haemangioma</w:t>
      </w:r>
      <w:proofErr w:type="spellEnd"/>
      <w:r w:rsidRPr="00D02561">
        <w:rPr>
          <w:rFonts w:ascii="Trebuchet MS" w:eastAsia="Trebuchet MS" w:hAnsi="Trebuchet MS" w:cs="Trebuchet MS"/>
          <w:sz w:val="20"/>
          <w:szCs w:val="20"/>
        </w:rPr>
        <w:t xml:space="preserve"> of less than 2cm in largest diameter located at high risk areas to reduce complications, IH </w:t>
      </w:r>
      <w:r w:rsidR="00FB2CAE" w:rsidRPr="00D02561">
        <w:rPr>
          <w:rFonts w:ascii="Trebuchet MS" w:eastAsia="Trebuchet MS" w:hAnsi="Trebuchet MS" w:cs="Trebuchet MS"/>
          <w:sz w:val="20"/>
          <w:szCs w:val="20"/>
        </w:rPr>
        <w:t>volume</w:t>
      </w:r>
      <w:r w:rsidRPr="00D02561">
        <w:rPr>
          <w:rFonts w:ascii="Trebuchet MS" w:eastAsia="Trebuchet MS" w:hAnsi="Trebuchet MS" w:cs="Trebuchet MS"/>
          <w:sz w:val="20"/>
          <w:szCs w:val="20"/>
        </w:rPr>
        <w:t xml:space="preserve">, and the need for further intervention. These findings should help </w:t>
      </w:r>
      <w:proofErr w:type="spellStart"/>
      <w:r w:rsidRPr="00D02561">
        <w:rPr>
          <w:rFonts w:ascii="Trebuchet MS" w:eastAsia="Trebuchet MS" w:hAnsi="Trebuchet MS" w:cs="Trebuchet MS"/>
          <w:sz w:val="20"/>
          <w:szCs w:val="20"/>
        </w:rPr>
        <w:t>paediatricians</w:t>
      </w:r>
      <w:proofErr w:type="spellEnd"/>
      <w:r w:rsidRPr="00D02561">
        <w:rPr>
          <w:rFonts w:ascii="Trebuchet MS" w:eastAsia="Trebuchet MS" w:hAnsi="Trebuchet MS" w:cs="Trebuchet MS"/>
          <w:sz w:val="20"/>
          <w:szCs w:val="20"/>
        </w:rPr>
        <w:t>, dermatologists and family doctors by shedding light on the treatment dilemma for the management of IH, specifically on the use of TTM for this group of patients.</w:t>
      </w:r>
    </w:p>
    <w:p w14:paraId="269177BA" w14:textId="77777777" w:rsidR="00BA1F99" w:rsidRPr="00D02561" w:rsidRDefault="00BA1F99">
      <w:pPr>
        <w:spacing w:line="480" w:lineRule="auto"/>
        <w:jc w:val="both"/>
        <w:rPr>
          <w:rFonts w:ascii="Trebuchet MS" w:eastAsia="Trebuchet MS" w:hAnsi="Trebuchet MS" w:cs="Trebuchet MS"/>
          <w:color w:val="FF0000"/>
          <w:sz w:val="20"/>
          <w:szCs w:val="20"/>
        </w:rPr>
      </w:pPr>
    </w:p>
    <w:p w14:paraId="2C1E74AD" w14:textId="77777777" w:rsidR="00AC655F" w:rsidRDefault="00AC655F">
      <w:pPr>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br w:type="page"/>
      </w:r>
    </w:p>
    <w:p w14:paraId="35AADE28" w14:textId="7C42DCD3" w:rsidR="009A627E" w:rsidRPr="00D02561" w:rsidRDefault="00261E6C">
      <w:pPr>
        <w:spacing w:line="240" w:lineRule="auto"/>
        <w:jc w:val="both"/>
        <w:rPr>
          <w:rFonts w:ascii="Trebuchet MS" w:eastAsia="Trebuchet MS" w:hAnsi="Trebuchet MS" w:cs="Trebuchet MS"/>
          <w:b/>
          <w:sz w:val="20"/>
          <w:szCs w:val="20"/>
          <w:u w:val="single"/>
        </w:rPr>
      </w:pPr>
      <w:r w:rsidRPr="00D02561">
        <w:rPr>
          <w:rFonts w:ascii="Trebuchet MS" w:eastAsia="Trebuchet MS" w:hAnsi="Trebuchet MS" w:cs="Trebuchet MS"/>
          <w:b/>
          <w:sz w:val="20"/>
          <w:szCs w:val="20"/>
          <w:u w:val="single"/>
        </w:rPr>
        <w:lastRenderedPageBreak/>
        <w:t>References</w:t>
      </w:r>
    </w:p>
    <w:p w14:paraId="77197839" w14:textId="77777777" w:rsidR="00261E6C" w:rsidRPr="00D02561" w:rsidRDefault="00261E6C">
      <w:pPr>
        <w:spacing w:line="240" w:lineRule="auto"/>
        <w:jc w:val="both"/>
        <w:rPr>
          <w:rFonts w:ascii="Trebuchet MS" w:eastAsia="Trebuchet MS" w:hAnsi="Trebuchet MS" w:cs="Trebuchet MS"/>
          <w:sz w:val="20"/>
          <w:szCs w:val="20"/>
        </w:rPr>
      </w:pPr>
    </w:p>
    <w:p w14:paraId="27261ECA"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Drolet</w:t>
      </w:r>
      <w:proofErr w:type="spellEnd"/>
      <w:r w:rsidRPr="00D02561">
        <w:rPr>
          <w:rFonts w:ascii="Trebuchet MS" w:eastAsia="Trebuchet MS" w:hAnsi="Trebuchet MS" w:cs="Trebuchet MS"/>
          <w:sz w:val="20"/>
          <w:szCs w:val="20"/>
        </w:rPr>
        <w:t xml:space="preserve"> BA, </w:t>
      </w:r>
      <w:proofErr w:type="spellStart"/>
      <w:r w:rsidRPr="00D02561">
        <w:rPr>
          <w:rFonts w:ascii="Trebuchet MS" w:eastAsia="Trebuchet MS" w:hAnsi="Trebuchet MS" w:cs="Trebuchet MS"/>
          <w:sz w:val="20"/>
          <w:szCs w:val="20"/>
        </w:rPr>
        <w:t>Frommelt</w:t>
      </w:r>
      <w:proofErr w:type="spellEnd"/>
      <w:r w:rsidRPr="00D02561">
        <w:rPr>
          <w:rFonts w:ascii="Trebuchet MS" w:eastAsia="Trebuchet MS" w:hAnsi="Trebuchet MS" w:cs="Trebuchet MS"/>
          <w:sz w:val="20"/>
          <w:szCs w:val="20"/>
        </w:rPr>
        <w:t xml:space="preserve"> PC, </w:t>
      </w:r>
      <w:proofErr w:type="spellStart"/>
      <w:r w:rsidRPr="00D02561">
        <w:rPr>
          <w:rFonts w:ascii="Trebuchet MS" w:eastAsia="Trebuchet MS" w:hAnsi="Trebuchet MS" w:cs="Trebuchet MS"/>
          <w:sz w:val="20"/>
          <w:szCs w:val="20"/>
        </w:rPr>
        <w:t>Chamlin</w:t>
      </w:r>
      <w:proofErr w:type="spellEnd"/>
      <w:r w:rsidRPr="00D02561">
        <w:rPr>
          <w:rFonts w:ascii="Trebuchet MS" w:eastAsia="Trebuchet MS" w:hAnsi="Trebuchet MS" w:cs="Trebuchet MS"/>
          <w:sz w:val="20"/>
          <w:szCs w:val="20"/>
        </w:rPr>
        <w:t xml:space="preserve"> SL, et al. Initiation and Use of Propranolol for Infantile Hemangioma: Report of a Consensus Conference. </w:t>
      </w:r>
      <w:r w:rsidRPr="00D02561">
        <w:rPr>
          <w:rFonts w:ascii="Trebuchet MS" w:eastAsia="Trebuchet MS" w:hAnsi="Trebuchet MS" w:cs="Trebuchet MS"/>
          <w:i/>
          <w:sz w:val="20"/>
          <w:szCs w:val="20"/>
        </w:rPr>
        <w:t>Pediatrics</w:t>
      </w:r>
      <w:r w:rsidRPr="00D02561">
        <w:rPr>
          <w:rFonts w:ascii="Trebuchet MS" w:eastAsia="Trebuchet MS" w:hAnsi="Trebuchet MS" w:cs="Trebuchet MS"/>
          <w:sz w:val="20"/>
          <w:szCs w:val="20"/>
        </w:rPr>
        <w:t>. 2013;131(1):128-140.</w:t>
      </w:r>
    </w:p>
    <w:p w14:paraId="7C77FD6D"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2) </w:t>
      </w:r>
      <w:r w:rsidRPr="00D02561">
        <w:rPr>
          <w:rFonts w:ascii="Trebuchet MS" w:eastAsia="Trebuchet MS" w:hAnsi="Trebuchet MS" w:cs="Trebuchet MS"/>
          <w:sz w:val="20"/>
          <w:szCs w:val="20"/>
        </w:rPr>
        <w:tab/>
        <w:t xml:space="preserve">YU L, LI S, SU B, et al. Treatment of superficial infantile hemangiomas with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Evaluation of short-term efficacy and safety in infants. </w:t>
      </w:r>
      <w:r w:rsidRPr="00D02561">
        <w:rPr>
          <w:rFonts w:ascii="Trebuchet MS" w:eastAsia="Trebuchet MS" w:hAnsi="Trebuchet MS" w:cs="Trebuchet MS"/>
          <w:i/>
          <w:sz w:val="20"/>
          <w:szCs w:val="20"/>
        </w:rPr>
        <w:t>Experimental and Therapeutic Medicine</w:t>
      </w:r>
      <w:r w:rsidRPr="00D02561">
        <w:rPr>
          <w:rFonts w:ascii="Trebuchet MS" w:eastAsia="Trebuchet MS" w:hAnsi="Trebuchet MS" w:cs="Trebuchet MS"/>
          <w:sz w:val="20"/>
          <w:szCs w:val="20"/>
        </w:rPr>
        <w:t>. 2013;6(2):388-390. doi:10.3892/etm.2013.1176.</w:t>
      </w:r>
    </w:p>
    <w:p w14:paraId="22423AD5"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3)</w:t>
      </w:r>
      <w:r w:rsidRPr="00D02561">
        <w:rPr>
          <w:rFonts w:ascii="Trebuchet MS" w:eastAsia="Trebuchet MS" w:hAnsi="Trebuchet MS" w:cs="Trebuchet MS"/>
          <w:sz w:val="20"/>
          <w:szCs w:val="20"/>
        </w:rPr>
        <w:tab/>
        <w:t xml:space="preserve">Chan H, McKay C, Adams S, </w:t>
      </w:r>
      <w:proofErr w:type="spellStart"/>
      <w:r w:rsidRPr="00D02561">
        <w:rPr>
          <w:rFonts w:ascii="Trebuchet MS" w:eastAsia="Trebuchet MS" w:hAnsi="Trebuchet MS" w:cs="Trebuchet MS"/>
          <w:sz w:val="20"/>
          <w:szCs w:val="20"/>
        </w:rPr>
        <w:t>Wargon</w:t>
      </w:r>
      <w:proofErr w:type="spellEnd"/>
      <w:r w:rsidRPr="00D02561">
        <w:rPr>
          <w:rFonts w:ascii="Trebuchet MS" w:eastAsia="Trebuchet MS" w:hAnsi="Trebuchet MS" w:cs="Trebuchet MS"/>
          <w:sz w:val="20"/>
          <w:szCs w:val="20"/>
        </w:rPr>
        <w:t xml:space="preserve"> O. RCT of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gel for superficial infantile hemangiomas in 5- to 24-week-olds. </w:t>
      </w:r>
      <w:r w:rsidRPr="00D02561">
        <w:rPr>
          <w:rFonts w:ascii="Trebuchet MS" w:eastAsia="Trebuchet MS" w:hAnsi="Trebuchet MS" w:cs="Trebuchet MS"/>
          <w:i/>
          <w:sz w:val="20"/>
          <w:szCs w:val="20"/>
        </w:rPr>
        <w:t xml:space="preserve">Pediatrics. </w:t>
      </w:r>
      <w:r w:rsidRPr="00D02561">
        <w:rPr>
          <w:rFonts w:ascii="Trebuchet MS" w:eastAsia="Trebuchet MS" w:hAnsi="Trebuchet MS" w:cs="Trebuchet MS"/>
          <w:sz w:val="20"/>
          <w:szCs w:val="20"/>
        </w:rPr>
        <w:t>2013;</w:t>
      </w:r>
      <w:proofErr w:type="gramStart"/>
      <w:r w:rsidRPr="00D02561">
        <w:rPr>
          <w:rFonts w:ascii="Trebuchet MS" w:eastAsia="Trebuchet MS" w:hAnsi="Trebuchet MS" w:cs="Trebuchet MS"/>
          <w:sz w:val="20"/>
          <w:szCs w:val="20"/>
        </w:rPr>
        <w:t>131:e</w:t>
      </w:r>
      <w:proofErr w:type="gramEnd"/>
      <w:r w:rsidRPr="00D02561">
        <w:rPr>
          <w:rFonts w:ascii="Trebuchet MS" w:eastAsia="Trebuchet MS" w:hAnsi="Trebuchet MS" w:cs="Trebuchet MS"/>
          <w:sz w:val="20"/>
          <w:szCs w:val="20"/>
        </w:rPr>
        <w:t>1739–47.10.1542/peds.2012-3828</w:t>
      </w:r>
    </w:p>
    <w:p w14:paraId="61D7B726"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4) </w:t>
      </w:r>
      <w:r w:rsidRPr="00D02561">
        <w:rPr>
          <w:rFonts w:ascii="Trebuchet MS" w:eastAsia="Trebuchet MS" w:hAnsi="Trebuchet MS" w:cs="Trebuchet MS"/>
          <w:sz w:val="20"/>
          <w:szCs w:val="20"/>
        </w:rPr>
        <w:tab/>
        <w:t xml:space="preserve">Painter SL, Hildebrand GD. Review of topical beta blockers as treatment for infantile hemangiomas. </w:t>
      </w:r>
      <w:proofErr w:type="spellStart"/>
      <w:r w:rsidRPr="00D02561">
        <w:rPr>
          <w:rFonts w:ascii="Trebuchet MS" w:eastAsia="Trebuchet MS" w:hAnsi="Trebuchet MS" w:cs="Trebuchet MS"/>
          <w:i/>
          <w:sz w:val="20"/>
          <w:szCs w:val="20"/>
        </w:rPr>
        <w:t>Surv</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Ophthalmol</w:t>
      </w:r>
      <w:proofErr w:type="spellEnd"/>
      <w:r w:rsidRPr="00D02561">
        <w:rPr>
          <w:rFonts w:ascii="Trebuchet MS" w:eastAsia="Trebuchet MS" w:hAnsi="Trebuchet MS" w:cs="Trebuchet MS"/>
          <w:i/>
          <w:sz w:val="20"/>
          <w:szCs w:val="20"/>
        </w:rPr>
        <w:t>.</w:t>
      </w:r>
      <w:r w:rsidRPr="00D02561">
        <w:rPr>
          <w:rFonts w:ascii="Trebuchet MS" w:eastAsia="Trebuchet MS" w:hAnsi="Trebuchet MS" w:cs="Trebuchet MS"/>
          <w:sz w:val="20"/>
          <w:szCs w:val="20"/>
        </w:rPr>
        <w:t xml:space="preserve"> </w:t>
      </w:r>
      <w:proofErr w:type="gramStart"/>
      <w:r w:rsidRPr="00D02561">
        <w:rPr>
          <w:rFonts w:ascii="Trebuchet MS" w:eastAsia="Trebuchet MS" w:hAnsi="Trebuchet MS" w:cs="Trebuchet MS"/>
          <w:sz w:val="20"/>
          <w:szCs w:val="20"/>
        </w:rPr>
        <w:t>2016;61:51</w:t>
      </w:r>
      <w:proofErr w:type="gramEnd"/>
      <w:r w:rsidRPr="00D02561">
        <w:rPr>
          <w:rFonts w:ascii="Trebuchet MS" w:eastAsia="Trebuchet MS" w:hAnsi="Trebuchet MS" w:cs="Trebuchet MS"/>
          <w:sz w:val="20"/>
          <w:szCs w:val="20"/>
        </w:rPr>
        <w:t>–8.10.1016/j.survophthal.2015.08.006</w:t>
      </w:r>
    </w:p>
    <w:p w14:paraId="2B9A085E"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5) </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Sethuraman</w:t>
      </w:r>
      <w:proofErr w:type="spellEnd"/>
      <w:r w:rsidRPr="00D02561">
        <w:rPr>
          <w:rFonts w:ascii="Trebuchet MS" w:eastAsia="Trebuchet MS" w:hAnsi="Trebuchet MS" w:cs="Trebuchet MS"/>
          <w:sz w:val="20"/>
          <w:szCs w:val="20"/>
        </w:rPr>
        <w:t xml:space="preserve"> G, </w:t>
      </w:r>
      <w:proofErr w:type="spellStart"/>
      <w:r w:rsidRPr="00D02561">
        <w:rPr>
          <w:rFonts w:ascii="Trebuchet MS" w:eastAsia="Trebuchet MS" w:hAnsi="Trebuchet MS" w:cs="Trebuchet MS"/>
          <w:sz w:val="20"/>
          <w:szCs w:val="20"/>
        </w:rPr>
        <w:t>Yenamandra</w:t>
      </w:r>
      <w:proofErr w:type="spellEnd"/>
      <w:r w:rsidRPr="00D02561">
        <w:rPr>
          <w:rFonts w:ascii="Trebuchet MS" w:eastAsia="Trebuchet MS" w:hAnsi="Trebuchet MS" w:cs="Trebuchet MS"/>
          <w:sz w:val="20"/>
          <w:szCs w:val="20"/>
        </w:rPr>
        <w:t xml:space="preserve"> VK, Gupta V. Management of infantile hemangiomas: Current trends. </w:t>
      </w:r>
      <w:r w:rsidRPr="00D02561">
        <w:rPr>
          <w:rFonts w:ascii="Trebuchet MS" w:eastAsia="Trebuchet MS" w:hAnsi="Trebuchet MS" w:cs="Trebuchet MS"/>
          <w:i/>
          <w:sz w:val="20"/>
          <w:szCs w:val="20"/>
        </w:rPr>
        <w:t xml:space="preserve">J </w:t>
      </w:r>
      <w:proofErr w:type="spellStart"/>
      <w:r w:rsidRPr="00D02561">
        <w:rPr>
          <w:rFonts w:ascii="Trebuchet MS" w:eastAsia="Trebuchet MS" w:hAnsi="Trebuchet MS" w:cs="Trebuchet MS"/>
          <w:i/>
          <w:sz w:val="20"/>
          <w:szCs w:val="20"/>
        </w:rPr>
        <w:t>Cutan</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Aesthet</w:t>
      </w:r>
      <w:proofErr w:type="spellEnd"/>
      <w:r w:rsidRPr="00D02561">
        <w:rPr>
          <w:rFonts w:ascii="Trebuchet MS" w:eastAsia="Trebuchet MS" w:hAnsi="Trebuchet MS" w:cs="Trebuchet MS"/>
          <w:i/>
          <w:sz w:val="20"/>
          <w:szCs w:val="20"/>
        </w:rPr>
        <w:t xml:space="preserve"> Surg. </w:t>
      </w:r>
      <w:proofErr w:type="gramStart"/>
      <w:r w:rsidRPr="00D02561">
        <w:rPr>
          <w:rFonts w:ascii="Trebuchet MS" w:eastAsia="Trebuchet MS" w:hAnsi="Trebuchet MS" w:cs="Trebuchet MS"/>
          <w:sz w:val="20"/>
          <w:szCs w:val="20"/>
        </w:rPr>
        <w:t>2014;7:75</w:t>
      </w:r>
      <w:proofErr w:type="gramEnd"/>
      <w:r w:rsidRPr="00D02561">
        <w:rPr>
          <w:rFonts w:ascii="Trebuchet MS" w:eastAsia="Trebuchet MS" w:hAnsi="Trebuchet MS" w:cs="Trebuchet MS"/>
          <w:sz w:val="20"/>
          <w:szCs w:val="20"/>
        </w:rPr>
        <w:t>-85</w:t>
      </w:r>
    </w:p>
    <w:p w14:paraId="4F3FD6A3"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6)</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Chik</w:t>
      </w:r>
      <w:proofErr w:type="spellEnd"/>
      <w:r w:rsidRPr="00D02561">
        <w:rPr>
          <w:rFonts w:ascii="Trebuchet MS" w:eastAsia="Trebuchet MS" w:hAnsi="Trebuchet MS" w:cs="Trebuchet MS"/>
          <w:sz w:val="20"/>
          <w:szCs w:val="20"/>
        </w:rPr>
        <w:t xml:space="preserve"> KK, </w:t>
      </w:r>
      <w:proofErr w:type="spellStart"/>
      <w:r w:rsidRPr="00D02561">
        <w:rPr>
          <w:rFonts w:ascii="Trebuchet MS" w:eastAsia="Trebuchet MS" w:hAnsi="Trebuchet MS" w:cs="Trebuchet MS"/>
          <w:sz w:val="20"/>
          <w:szCs w:val="20"/>
        </w:rPr>
        <w:t>Luk</w:t>
      </w:r>
      <w:proofErr w:type="spellEnd"/>
      <w:r w:rsidRPr="00D02561">
        <w:rPr>
          <w:rFonts w:ascii="Trebuchet MS" w:eastAsia="Trebuchet MS" w:hAnsi="Trebuchet MS" w:cs="Trebuchet MS"/>
          <w:sz w:val="20"/>
          <w:szCs w:val="20"/>
        </w:rPr>
        <w:t xml:space="preserve"> CK, Chan HB, Tan HY. Use of propranolol in infantile </w:t>
      </w:r>
      <w:proofErr w:type="spellStart"/>
      <w:r w:rsidRPr="00D02561">
        <w:rPr>
          <w:rFonts w:ascii="Trebuchet MS" w:eastAsia="Trebuchet MS" w:hAnsi="Trebuchet MS" w:cs="Trebuchet MS"/>
          <w:sz w:val="20"/>
          <w:szCs w:val="20"/>
        </w:rPr>
        <w:t>haemangioma</w:t>
      </w:r>
      <w:proofErr w:type="spellEnd"/>
      <w:r w:rsidRPr="00D02561">
        <w:rPr>
          <w:rFonts w:ascii="Trebuchet MS" w:eastAsia="Trebuchet MS" w:hAnsi="Trebuchet MS" w:cs="Trebuchet MS"/>
          <w:sz w:val="20"/>
          <w:szCs w:val="20"/>
        </w:rPr>
        <w:t xml:space="preserve"> among Chinese children. </w:t>
      </w:r>
      <w:r w:rsidRPr="00D02561">
        <w:rPr>
          <w:rFonts w:ascii="Trebuchet MS" w:eastAsia="Trebuchet MS" w:hAnsi="Trebuchet MS" w:cs="Trebuchet MS"/>
          <w:i/>
          <w:sz w:val="20"/>
          <w:szCs w:val="20"/>
        </w:rPr>
        <w:t xml:space="preserve">Hong Kong Med J. </w:t>
      </w:r>
      <w:proofErr w:type="gramStart"/>
      <w:r w:rsidRPr="00D02561">
        <w:rPr>
          <w:rFonts w:ascii="Trebuchet MS" w:eastAsia="Trebuchet MS" w:hAnsi="Trebuchet MS" w:cs="Trebuchet MS"/>
          <w:sz w:val="20"/>
          <w:szCs w:val="20"/>
        </w:rPr>
        <w:t>2010;16:341</w:t>
      </w:r>
      <w:proofErr w:type="gramEnd"/>
      <w:r w:rsidRPr="00D02561">
        <w:rPr>
          <w:rFonts w:ascii="Trebuchet MS" w:eastAsia="Trebuchet MS" w:hAnsi="Trebuchet MS" w:cs="Trebuchet MS"/>
          <w:sz w:val="20"/>
          <w:szCs w:val="20"/>
        </w:rPr>
        <w:t>–346.</w:t>
      </w:r>
    </w:p>
    <w:p w14:paraId="5F1A18E9"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7)</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Guo</w:t>
      </w:r>
      <w:proofErr w:type="spellEnd"/>
      <w:r w:rsidRPr="00D02561">
        <w:rPr>
          <w:rFonts w:ascii="Trebuchet MS" w:eastAsia="Trebuchet MS" w:hAnsi="Trebuchet MS" w:cs="Trebuchet MS"/>
          <w:sz w:val="20"/>
          <w:szCs w:val="20"/>
        </w:rPr>
        <w:t xml:space="preserve"> S, Ni N. Topical Treatment for Capillary Hemangioma of the Eyelid Using β-Blocker Solution. </w:t>
      </w:r>
      <w:r w:rsidRPr="00D02561">
        <w:rPr>
          <w:rFonts w:ascii="Trebuchet MS" w:eastAsia="Trebuchet MS" w:hAnsi="Trebuchet MS" w:cs="Trebuchet MS"/>
          <w:i/>
          <w:sz w:val="20"/>
          <w:szCs w:val="20"/>
        </w:rPr>
        <w:t xml:space="preserve">Arch </w:t>
      </w:r>
      <w:proofErr w:type="spellStart"/>
      <w:r w:rsidRPr="00D02561">
        <w:rPr>
          <w:rFonts w:ascii="Trebuchet MS" w:eastAsia="Trebuchet MS" w:hAnsi="Trebuchet MS" w:cs="Trebuchet MS"/>
          <w:i/>
          <w:sz w:val="20"/>
          <w:szCs w:val="20"/>
        </w:rPr>
        <w:t>Ophthalmol</w:t>
      </w:r>
      <w:proofErr w:type="spellEnd"/>
      <w:r w:rsidRPr="00D02561">
        <w:rPr>
          <w:rFonts w:ascii="Trebuchet MS" w:eastAsia="Trebuchet MS" w:hAnsi="Trebuchet MS" w:cs="Trebuchet MS"/>
          <w:i/>
          <w:sz w:val="20"/>
          <w:szCs w:val="20"/>
        </w:rPr>
        <w:t>.</w:t>
      </w:r>
      <w:r w:rsidRPr="00D02561">
        <w:rPr>
          <w:rFonts w:ascii="Trebuchet MS" w:eastAsia="Trebuchet MS" w:hAnsi="Trebuchet MS" w:cs="Trebuchet MS"/>
          <w:sz w:val="20"/>
          <w:szCs w:val="20"/>
        </w:rPr>
        <w:t xml:space="preserve"> 2010;128(2):255–256.</w:t>
      </w:r>
    </w:p>
    <w:p w14:paraId="073A797D"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8)</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Puttgen</w:t>
      </w:r>
      <w:proofErr w:type="spellEnd"/>
      <w:r w:rsidRPr="00D02561">
        <w:rPr>
          <w:rFonts w:ascii="Trebuchet MS" w:eastAsia="Trebuchet MS" w:hAnsi="Trebuchet MS" w:cs="Trebuchet MS"/>
          <w:sz w:val="20"/>
          <w:szCs w:val="20"/>
        </w:rPr>
        <w:t xml:space="preserve"> K, Lucky A, Adams D, Pope E, </w:t>
      </w:r>
      <w:proofErr w:type="spellStart"/>
      <w:r w:rsidRPr="00D02561">
        <w:rPr>
          <w:rFonts w:ascii="Trebuchet MS" w:eastAsia="Trebuchet MS" w:hAnsi="Trebuchet MS" w:cs="Trebuchet MS"/>
          <w:sz w:val="20"/>
          <w:szCs w:val="20"/>
        </w:rPr>
        <w:t>McCuaig</w:t>
      </w:r>
      <w:proofErr w:type="spellEnd"/>
      <w:r w:rsidRPr="00D02561">
        <w:rPr>
          <w:rFonts w:ascii="Trebuchet MS" w:eastAsia="Trebuchet MS" w:hAnsi="Trebuchet MS" w:cs="Trebuchet MS"/>
          <w:sz w:val="20"/>
          <w:szCs w:val="20"/>
        </w:rPr>
        <w:t xml:space="preserve"> C, Powell J, et al. Topical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treatment of infantile hemangiomas. </w:t>
      </w:r>
      <w:r w:rsidRPr="00D02561">
        <w:rPr>
          <w:rFonts w:ascii="Trebuchet MS" w:eastAsia="Trebuchet MS" w:hAnsi="Trebuchet MS" w:cs="Trebuchet MS"/>
          <w:i/>
          <w:sz w:val="20"/>
          <w:szCs w:val="20"/>
        </w:rPr>
        <w:t>Pediatrics.</w:t>
      </w:r>
      <w:r w:rsidRPr="00D02561">
        <w:rPr>
          <w:rFonts w:ascii="Trebuchet MS" w:eastAsia="Trebuchet MS" w:hAnsi="Trebuchet MS" w:cs="Trebuchet MS"/>
          <w:sz w:val="20"/>
          <w:szCs w:val="20"/>
        </w:rPr>
        <w:t xml:space="preserve"> 2016;</w:t>
      </w:r>
      <w:proofErr w:type="gramStart"/>
      <w:r w:rsidRPr="00D02561">
        <w:rPr>
          <w:rFonts w:ascii="Trebuchet MS" w:eastAsia="Trebuchet MS" w:hAnsi="Trebuchet MS" w:cs="Trebuchet MS"/>
          <w:sz w:val="20"/>
          <w:szCs w:val="20"/>
        </w:rPr>
        <w:t>138:e</w:t>
      </w:r>
      <w:proofErr w:type="gramEnd"/>
      <w:r w:rsidRPr="00D02561">
        <w:rPr>
          <w:rFonts w:ascii="Trebuchet MS" w:eastAsia="Trebuchet MS" w:hAnsi="Trebuchet MS" w:cs="Trebuchet MS"/>
          <w:sz w:val="20"/>
          <w:szCs w:val="20"/>
        </w:rPr>
        <w:t>20160355.10.1542/peds.2016-0355</w:t>
      </w:r>
    </w:p>
    <w:p w14:paraId="695377E4"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9)</w:t>
      </w:r>
      <w:r w:rsidRPr="00D02561">
        <w:rPr>
          <w:rFonts w:ascii="Trebuchet MS" w:eastAsia="Trebuchet MS" w:hAnsi="Trebuchet MS" w:cs="Trebuchet MS"/>
          <w:sz w:val="20"/>
          <w:szCs w:val="20"/>
        </w:rPr>
        <w:tab/>
        <w:t xml:space="preserve">Wu HW, Liu C, Wang X, et al. Topical Application of 0.5%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Hydrogel for the Treatment of Superficial Infantile Hemangioma. </w:t>
      </w:r>
      <w:r w:rsidRPr="00D02561">
        <w:rPr>
          <w:rFonts w:ascii="Trebuchet MS" w:eastAsia="Trebuchet MS" w:hAnsi="Trebuchet MS" w:cs="Trebuchet MS"/>
          <w:i/>
          <w:sz w:val="20"/>
          <w:szCs w:val="20"/>
        </w:rPr>
        <w:t>Frontiers in Oncology</w:t>
      </w:r>
      <w:r w:rsidRPr="00D02561">
        <w:rPr>
          <w:rFonts w:ascii="Trebuchet MS" w:eastAsia="Trebuchet MS" w:hAnsi="Trebuchet MS" w:cs="Trebuchet MS"/>
          <w:sz w:val="20"/>
          <w:szCs w:val="20"/>
        </w:rPr>
        <w:t xml:space="preserve">. </w:t>
      </w:r>
      <w:proofErr w:type="gramStart"/>
      <w:r w:rsidRPr="00D02561">
        <w:rPr>
          <w:rFonts w:ascii="Trebuchet MS" w:eastAsia="Trebuchet MS" w:hAnsi="Trebuchet MS" w:cs="Trebuchet MS"/>
          <w:sz w:val="20"/>
          <w:szCs w:val="20"/>
        </w:rPr>
        <w:t>2017;7:137</w:t>
      </w:r>
      <w:proofErr w:type="gramEnd"/>
      <w:r w:rsidRPr="00D02561">
        <w:rPr>
          <w:rFonts w:ascii="Trebuchet MS" w:eastAsia="Trebuchet MS" w:hAnsi="Trebuchet MS" w:cs="Trebuchet MS"/>
          <w:sz w:val="20"/>
          <w:szCs w:val="20"/>
        </w:rPr>
        <w:t>.</w:t>
      </w:r>
    </w:p>
    <w:p w14:paraId="422B4A9B"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10)</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Semkova</w:t>
      </w:r>
      <w:proofErr w:type="spellEnd"/>
      <w:r w:rsidRPr="00D02561">
        <w:rPr>
          <w:rFonts w:ascii="Trebuchet MS" w:eastAsia="Trebuchet MS" w:hAnsi="Trebuchet MS" w:cs="Trebuchet MS"/>
          <w:sz w:val="20"/>
          <w:szCs w:val="20"/>
        </w:rPr>
        <w:t xml:space="preserve"> K, </w:t>
      </w:r>
      <w:proofErr w:type="spellStart"/>
      <w:r w:rsidRPr="00D02561">
        <w:rPr>
          <w:rFonts w:ascii="Trebuchet MS" w:eastAsia="Trebuchet MS" w:hAnsi="Trebuchet MS" w:cs="Trebuchet MS"/>
          <w:sz w:val="20"/>
          <w:szCs w:val="20"/>
        </w:rPr>
        <w:t>Kazandjieva</w:t>
      </w:r>
      <w:proofErr w:type="spellEnd"/>
      <w:r w:rsidRPr="00D02561">
        <w:rPr>
          <w:rFonts w:ascii="Trebuchet MS" w:eastAsia="Trebuchet MS" w:hAnsi="Trebuchet MS" w:cs="Trebuchet MS"/>
          <w:sz w:val="20"/>
          <w:szCs w:val="20"/>
        </w:rPr>
        <w:t xml:space="preserve"> J. Topical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for treatment of infantile </w:t>
      </w:r>
      <w:proofErr w:type="spellStart"/>
      <w:r w:rsidRPr="00D02561">
        <w:rPr>
          <w:rFonts w:ascii="Trebuchet MS" w:eastAsia="Trebuchet MS" w:hAnsi="Trebuchet MS" w:cs="Trebuchet MS"/>
          <w:sz w:val="20"/>
          <w:szCs w:val="20"/>
        </w:rPr>
        <w:t>haemangiomas</w:t>
      </w:r>
      <w:proofErr w:type="spellEnd"/>
      <w:r w:rsidRPr="00D02561">
        <w:rPr>
          <w:rFonts w:ascii="Trebuchet MS" w:eastAsia="Trebuchet MS" w:hAnsi="Trebuchet MS" w:cs="Trebuchet MS"/>
          <w:sz w:val="20"/>
          <w:szCs w:val="20"/>
        </w:rPr>
        <w:t xml:space="preserve">: preliminary results of a prospective study. </w:t>
      </w:r>
      <w:proofErr w:type="spellStart"/>
      <w:r w:rsidRPr="00D02561">
        <w:rPr>
          <w:rFonts w:ascii="Trebuchet MS" w:eastAsia="Trebuchet MS" w:hAnsi="Trebuchet MS" w:cs="Trebuchet MS"/>
          <w:i/>
          <w:sz w:val="20"/>
          <w:szCs w:val="20"/>
        </w:rPr>
        <w:t>Clin</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Exp</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Dermatol</w:t>
      </w:r>
      <w:proofErr w:type="spellEnd"/>
      <w:r w:rsidRPr="00D02561">
        <w:rPr>
          <w:rFonts w:ascii="Trebuchet MS" w:eastAsia="Trebuchet MS" w:hAnsi="Trebuchet MS" w:cs="Trebuchet MS"/>
          <w:i/>
          <w:sz w:val="20"/>
          <w:szCs w:val="20"/>
        </w:rPr>
        <w:t>.</w:t>
      </w:r>
      <w:r w:rsidRPr="00D02561">
        <w:rPr>
          <w:rFonts w:ascii="Trebuchet MS" w:eastAsia="Trebuchet MS" w:hAnsi="Trebuchet MS" w:cs="Trebuchet MS"/>
          <w:sz w:val="20"/>
          <w:szCs w:val="20"/>
        </w:rPr>
        <w:t xml:space="preserve"> </w:t>
      </w:r>
      <w:proofErr w:type="gramStart"/>
      <w:r w:rsidRPr="00D02561">
        <w:rPr>
          <w:rFonts w:ascii="Trebuchet MS" w:eastAsia="Trebuchet MS" w:hAnsi="Trebuchet MS" w:cs="Trebuchet MS"/>
          <w:sz w:val="20"/>
          <w:szCs w:val="20"/>
        </w:rPr>
        <w:t>2013;38:143</w:t>
      </w:r>
      <w:proofErr w:type="gramEnd"/>
      <w:r w:rsidRPr="00D02561">
        <w:rPr>
          <w:rFonts w:ascii="Trebuchet MS" w:eastAsia="Trebuchet MS" w:hAnsi="Trebuchet MS" w:cs="Trebuchet MS"/>
          <w:sz w:val="20"/>
          <w:szCs w:val="20"/>
        </w:rPr>
        <w:t>–146.</w:t>
      </w:r>
    </w:p>
    <w:p w14:paraId="11DA01EA"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11)</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Chakkittakandiyil</w:t>
      </w:r>
      <w:proofErr w:type="spellEnd"/>
      <w:r w:rsidRPr="00D02561">
        <w:rPr>
          <w:rFonts w:ascii="Trebuchet MS" w:eastAsia="Trebuchet MS" w:hAnsi="Trebuchet MS" w:cs="Trebuchet MS"/>
          <w:sz w:val="20"/>
          <w:szCs w:val="20"/>
        </w:rPr>
        <w:t xml:space="preserve"> A, Phillips R, </w:t>
      </w:r>
      <w:proofErr w:type="spellStart"/>
      <w:r w:rsidRPr="00D02561">
        <w:rPr>
          <w:rFonts w:ascii="Trebuchet MS" w:eastAsia="Trebuchet MS" w:hAnsi="Trebuchet MS" w:cs="Trebuchet MS"/>
          <w:sz w:val="20"/>
          <w:szCs w:val="20"/>
        </w:rPr>
        <w:t>Frieden</w:t>
      </w:r>
      <w:proofErr w:type="spellEnd"/>
      <w:r w:rsidRPr="00D02561">
        <w:rPr>
          <w:rFonts w:ascii="Trebuchet MS" w:eastAsia="Trebuchet MS" w:hAnsi="Trebuchet MS" w:cs="Trebuchet MS"/>
          <w:sz w:val="20"/>
          <w:szCs w:val="20"/>
        </w:rPr>
        <w:t xml:space="preserve"> IJ, Siegfried E, Lara-Corrales I, Lam J, et 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0.5% or 0.1% gel-forming solution for infantile hemangiomas: A retrospective, multicenter, cohort study. </w:t>
      </w:r>
      <w:proofErr w:type="spellStart"/>
      <w:r w:rsidRPr="00D02561">
        <w:rPr>
          <w:rFonts w:ascii="Trebuchet MS" w:eastAsia="Trebuchet MS" w:hAnsi="Trebuchet MS" w:cs="Trebuchet MS"/>
          <w:i/>
          <w:sz w:val="20"/>
          <w:szCs w:val="20"/>
        </w:rPr>
        <w:t>Pediatr</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Dermatol</w:t>
      </w:r>
      <w:proofErr w:type="spellEnd"/>
      <w:r w:rsidRPr="00D02561">
        <w:rPr>
          <w:rFonts w:ascii="Trebuchet MS" w:eastAsia="Trebuchet MS" w:hAnsi="Trebuchet MS" w:cs="Trebuchet MS"/>
          <w:i/>
          <w:sz w:val="20"/>
          <w:szCs w:val="20"/>
        </w:rPr>
        <w:t xml:space="preserve">. </w:t>
      </w:r>
      <w:r w:rsidRPr="00D02561">
        <w:rPr>
          <w:rFonts w:ascii="Trebuchet MS" w:eastAsia="Trebuchet MS" w:hAnsi="Trebuchet MS" w:cs="Trebuchet MS"/>
          <w:sz w:val="20"/>
          <w:szCs w:val="20"/>
        </w:rPr>
        <w:t xml:space="preserve">2012; 29: 28–31. </w:t>
      </w:r>
    </w:p>
    <w:p w14:paraId="73882D2B"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12)</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Chamlin</w:t>
      </w:r>
      <w:proofErr w:type="spellEnd"/>
      <w:r w:rsidRPr="00D02561">
        <w:rPr>
          <w:rFonts w:ascii="Trebuchet MS" w:eastAsia="Trebuchet MS" w:hAnsi="Trebuchet MS" w:cs="Trebuchet MS"/>
          <w:sz w:val="20"/>
          <w:szCs w:val="20"/>
        </w:rPr>
        <w:t xml:space="preserve"> S, </w:t>
      </w:r>
      <w:proofErr w:type="spellStart"/>
      <w:r w:rsidRPr="00D02561">
        <w:rPr>
          <w:rFonts w:ascii="Trebuchet MS" w:eastAsia="Trebuchet MS" w:hAnsi="Trebuchet MS" w:cs="Trebuchet MS"/>
          <w:sz w:val="20"/>
          <w:szCs w:val="20"/>
        </w:rPr>
        <w:t>Haggstrom</w:t>
      </w:r>
      <w:proofErr w:type="spellEnd"/>
      <w:r w:rsidRPr="00D02561">
        <w:rPr>
          <w:rFonts w:ascii="Trebuchet MS" w:eastAsia="Trebuchet MS" w:hAnsi="Trebuchet MS" w:cs="Trebuchet MS"/>
          <w:sz w:val="20"/>
          <w:szCs w:val="20"/>
        </w:rPr>
        <w:t xml:space="preserve"> A, </w:t>
      </w:r>
      <w:proofErr w:type="spellStart"/>
      <w:r w:rsidRPr="00D02561">
        <w:rPr>
          <w:rFonts w:ascii="Trebuchet MS" w:eastAsia="Trebuchet MS" w:hAnsi="Trebuchet MS" w:cs="Trebuchet MS"/>
          <w:sz w:val="20"/>
          <w:szCs w:val="20"/>
        </w:rPr>
        <w:t>Drolet</w:t>
      </w:r>
      <w:proofErr w:type="spellEnd"/>
      <w:r w:rsidRPr="00D02561">
        <w:rPr>
          <w:rFonts w:ascii="Trebuchet MS" w:eastAsia="Trebuchet MS" w:hAnsi="Trebuchet MS" w:cs="Trebuchet MS"/>
          <w:sz w:val="20"/>
          <w:szCs w:val="20"/>
        </w:rPr>
        <w:t xml:space="preserve"> B, et al. Multicenter prospective study of ulcerated hemangiomas. </w:t>
      </w:r>
      <w:r w:rsidRPr="00D02561">
        <w:rPr>
          <w:rFonts w:ascii="Trebuchet MS" w:eastAsia="Trebuchet MS" w:hAnsi="Trebuchet MS" w:cs="Trebuchet MS"/>
          <w:i/>
          <w:sz w:val="20"/>
          <w:szCs w:val="20"/>
        </w:rPr>
        <w:t xml:space="preserve">J </w:t>
      </w:r>
      <w:proofErr w:type="spellStart"/>
      <w:r w:rsidRPr="00D02561">
        <w:rPr>
          <w:rFonts w:ascii="Trebuchet MS" w:eastAsia="Trebuchet MS" w:hAnsi="Trebuchet MS" w:cs="Trebuchet MS"/>
          <w:i/>
          <w:sz w:val="20"/>
          <w:szCs w:val="20"/>
        </w:rPr>
        <w:t>Pediatr</w:t>
      </w:r>
      <w:proofErr w:type="spellEnd"/>
      <w:r w:rsidRPr="00D02561">
        <w:rPr>
          <w:rFonts w:ascii="Trebuchet MS" w:eastAsia="Trebuchet MS" w:hAnsi="Trebuchet MS" w:cs="Trebuchet MS"/>
          <w:i/>
          <w:sz w:val="20"/>
          <w:szCs w:val="20"/>
        </w:rPr>
        <w:t xml:space="preserve">. </w:t>
      </w:r>
      <w:r w:rsidRPr="00D02561">
        <w:rPr>
          <w:rFonts w:ascii="Trebuchet MS" w:eastAsia="Trebuchet MS" w:hAnsi="Trebuchet MS" w:cs="Trebuchet MS"/>
          <w:sz w:val="20"/>
          <w:szCs w:val="20"/>
        </w:rPr>
        <w:t>2007;151(6):684–689.</w:t>
      </w:r>
    </w:p>
    <w:p w14:paraId="4A39CF8B"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13)</w:t>
      </w:r>
      <w:r w:rsidRPr="00D02561">
        <w:rPr>
          <w:rFonts w:ascii="Trebuchet MS" w:eastAsia="Trebuchet MS" w:hAnsi="Trebuchet MS" w:cs="Trebuchet MS"/>
          <w:sz w:val="20"/>
          <w:szCs w:val="20"/>
        </w:rPr>
        <w:tab/>
        <w:t xml:space="preserve">Cheng CE, Friedlander SF. Infantile hemangiomas, complications and treatments. </w:t>
      </w:r>
      <w:proofErr w:type="spellStart"/>
      <w:r w:rsidRPr="00D02561">
        <w:rPr>
          <w:rFonts w:ascii="Trebuchet MS" w:eastAsia="Trebuchet MS" w:hAnsi="Trebuchet MS" w:cs="Trebuchet MS"/>
          <w:i/>
          <w:sz w:val="20"/>
          <w:szCs w:val="20"/>
        </w:rPr>
        <w:t>Semin</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Cutan</w:t>
      </w:r>
      <w:proofErr w:type="spellEnd"/>
      <w:r w:rsidRPr="00D02561">
        <w:rPr>
          <w:rFonts w:ascii="Trebuchet MS" w:eastAsia="Trebuchet MS" w:hAnsi="Trebuchet MS" w:cs="Trebuchet MS"/>
          <w:i/>
          <w:sz w:val="20"/>
          <w:szCs w:val="20"/>
        </w:rPr>
        <w:t xml:space="preserve"> Med Surg. </w:t>
      </w:r>
      <w:r w:rsidRPr="00D02561">
        <w:rPr>
          <w:rFonts w:ascii="Trebuchet MS" w:eastAsia="Trebuchet MS" w:hAnsi="Trebuchet MS" w:cs="Trebuchet MS"/>
          <w:sz w:val="20"/>
          <w:szCs w:val="20"/>
        </w:rPr>
        <w:t>2016; 35: 108–116.</w:t>
      </w:r>
    </w:p>
    <w:p w14:paraId="26DBEA54"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14)</w:t>
      </w:r>
      <w:r w:rsidRPr="00D02561">
        <w:rPr>
          <w:rFonts w:ascii="Trebuchet MS" w:eastAsia="Trebuchet MS" w:hAnsi="Trebuchet MS" w:cs="Trebuchet MS"/>
          <w:sz w:val="20"/>
          <w:szCs w:val="20"/>
        </w:rPr>
        <w:tab/>
        <w:t xml:space="preserve">Chambers CB, </w:t>
      </w:r>
      <w:proofErr w:type="spellStart"/>
      <w:r w:rsidRPr="00D02561">
        <w:rPr>
          <w:rFonts w:ascii="Trebuchet MS" w:eastAsia="Trebuchet MS" w:hAnsi="Trebuchet MS" w:cs="Trebuchet MS"/>
          <w:sz w:val="20"/>
          <w:szCs w:val="20"/>
        </w:rPr>
        <w:t>Katowitz</w:t>
      </w:r>
      <w:proofErr w:type="spellEnd"/>
      <w:r w:rsidRPr="00D02561">
        <w:rPr>
          <w:rFonts w:ascii="Trebuchet MS" w:eastAsia="Trebuchet MS" w:hAnsi="Trebuchet MS" w:cs="Trebuchet MS"/>
          <w:sz w:val="20"/>
          <w:szCs w:val="20"/>
        </w:rPr>
        <w:t xml:space="preserve"> WR, </w:t>
      </w:r>
      <w:proofErr w:type="spellStart"/>
      <w:r w:rsidRPr="00D02561">
        <w:rPr>
          <w:rFonts w:ascii="Trebuchet MS" w:eastAsia="Trebuchet MS" w:hAnsi="Trebuchet MS" w:cs="Trebuchet MS"/>
          <w:sz w:val="20"/>
          <w:szCs w:val="20"/>
        </w:rPr>
        <w:t>Katowitz</w:t>
      </w:r>
      <w:proofErr w:type="spellEnd"/>
      <w:r w:rsidRPr="00D02561">
        <w:rPr>
          <w:rFonts w:ascii="Trebuchet MS" w:eastAsia="Trebuchet MS" w:hAnsi="Trebuchet MS" w:cs="Trebuchet MS"/>
          <w:sz w:val="20"/>
          <w:szCs w:val="20"/>
        </w:rPr>
        <w:t xml:space="preserve"> JA, </w:t>
      </w:r>
      <w:proofErr w:type="spellStart"/>
      <w:r w:rsidRPr="00D02561">
        <w:rPr>
          <w:rFonts w:ascii="Trebuchet MS" w:eastAsia="Trebuchet MS" w:hAnsi="Trebuchet MS" w:cs="Trebuchet MS"/>
          <w:sz w:val="20"/>
          <w:szCs w:val="20"/>
        </w:rPr>
        <w:t>Binenbaum</w:t>
      </w:r>
      <w:proofErr w:type="spellEnd"/>
      <w:r w:rsidRPr="00D02561">
        <w:rPr>
          <w:rFonts w:ascii="Trebuchet MS" w:eastAsia="Trebuchet MS" w:hAnsi="Trebuchet MS" w:cs="Trebuchet MS"/>
          <w:sz w:val="20"/>
          <w:szCs w:val="20"/>
        </w:rPr>
        <w:t xml:space="preserve"> G. A controlled study of topical 0.25%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maleate gel for the treatment of cutaneous infantile capillary hemangiomas. </w:t>
      </w:r>
      <w:proofErr w:type="spellStart"/>
      <w:r w:rsidRPr="00D02561">
        <w:rPr>
          <w:rFonts w:ascii="Trebuchet MS" w:eastAsia="Trebuchet MS" w:hAnsi="Trebuchet MS" w:cs="Trebuchet MS"/>
          <w:i/>
          <w:sz w:val="20"/>
          <w:szCs w:val="20"/>
        </w:rPr>
        <w:t>Ophthal</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Plast</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Reconstr</w:t>
      </w:r>
      <w:proofErr w:type="spellEnd"/>
      <w:r w:rsidRPr="00D02561">
        <w:rPr>
          <w:rFonts w:ascii="Trebuchet MS" w:eastAsia="Trebuchet MS" w:hAnsi="Trebuchet MS" w:cs="Trebuchet MS"/>
          <w:i/>
          <w:sz w:val="20"/>
          <w:szCs w:val="20"/>
        </w:rPr>
        <w:t xml:space="preserve"> Surg.</w:t>
      </w:r>
      <w:r w:rsidRPr="00D02561">
        <w:rPr>
          <w:rFonts w:ascii="Trebuchet MS" w:eastAsia="Trebuchet MS" w:hAnsi="Trebuchet MS" w:cs="Trebuchet MS"/>
          <w:sz w:val="20"/>
          <w:szCs w:val="20"/>
        </w:rPr>
        <w:t xml:space="preserve"> 2012; 28: 103–106.</w:t>
      </w:r>
    </w:p>
    <w:p w14:paraId="5DB96265"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 xml:space="preserve">15) </w:t>
      </w:r>
      <w:r w:rsidRPr="00D02561">
        <w:rPr>
          <w:rFonts w:ascii="Trebuchet MS" w:eastAsia="Trebuchet MS" w:hAnsi="Trebuchet MS" w:cs="Trebuchet MS"/>
          <w:sz w:val="20"/>
          <w:szCs w:val="20"/>
        </w:rPr>
        <w:tab/>
        <w:t xml:space="preserve">Ge J, Zheng J, Zhang L, Yuan W, Zhao H. Oral propranolol combined with topical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for compound infantile hemangiomas: a retrospective study. </w:t>
      </w:r>
      <w:r w:rsidRPr="00D02561">
        <w:rPr>
          <w:rFonts w:ascii="Trebuchet MS" w:eastAsia="Trebuchet MS" w:hAnsi="Trebuchet MS" w:cs="Trebuchet MS"/>
          <w:i/>
          <w:sz w:val="20"/>
          <w:szCs w:val="20"/>
        </w:rPr>
        <w:t>Scientific Reports</w:t>
      </w:r>
      <w:r w:rsidRPr="00D02561">
        <w:rPr>
          <w:rFonts w:ascii="Trebuchet MS" w:eastAsia="Trebuchet MS" w:hAnsi="Trebuchet MS" w:cs="Trebuchet MS"/>
          <w:sz w:val="20"/>
          <w:szCs w:val="20"/>
        </w:rPr>
        <w:t xml:space="preserve">. </w:t>
      </w:r>
      <w:proofErr w:type="gramStart"/>
      <w:r w:rsidRPr="00D02561">
        <w:rPr>
          <w:rFonts w:ascii="Trebuchet MS" w:eastAsia="Trebuchet MS" w:hAnsi="Trebuchet MS" w:cs="Trebuchet MS"/>
          <w:sz w:val="20"/>
          <w:szCs w:val="20"/>
        </w:rPr>
        <w:t>2016;6:19765</w:t>
      </w:r>
      <w:proofErr w:type="gramEnd"/>
      <w:r w:rsidRPr="00D02561">
        <w:rPr>
          <w:rFonts w:ascii="Trebuchet MS" w:eastAsia="Trebuchet MS" w:hAnsi="Trebuchet MS" w:cs="Trebuchet MS"/>
          <w:sz w:val="20"/>
          <w:szCs w:val="20"/>
        </w:rPr>
        <w:t xml:space="preserve">. </w:t>
      </w:r>
    </w:p>
    <w:p w14:paraId="2C009A47"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16)</w:t>
      </w:r>
      <w:r w:rsidRPr="00D02561">
        <w:rPr>
          <w:rFonts w:ascii="Trebuchet MS" w:eastAsia="Trebuchet MS" w:hAnsi="Trebuchet MS" w:cs="Trebuchet MS"/>
          <w:sz w:val="20"/>
          <w:szCs w:val="20"/>
        </w:rPr>
        <w:tab/>
      </w:r>
      <w:proofErr w:type="spellStart"/>
      <w:r w:rsidRPr="00D02561">
        <w:rPr>
          <w:rFonts w:ascii="Trebuchet MS" w:eastAsia="Trebuchet MS" w:hAnsi="Trebuchet MS" w:cs="Trebuchet MS"/>
          <w:sz w:val="20"/>
          <w:szCs w:val="20"/>
        </w:rPr>
        <w:t>Ovadia</w:t>
      </w:r>
      <w:proofErr w:type="spellEnd"/>
      <w:r w:rsidRPr="00D02561">
        <w:rPr>
          <w:rFonts w:ascii="Trebuchet MS" w:eastAsia="Trebuchet MS" w:hAnsi="Trebuchet MS" w:cs="Trebuchet MS"/>
          <w:sz w:val="20"/>
          <w:szCs w:val="20"/>
        </w:rPr>
        <w:t xml:space="preserve"> SA, </w:t>
      </w:r>
      <w:proofErr w:type="spellStart"/>
      <w:r w:rsidRPr="00D02561">
        <w:rPr>
          <w:rFonts w:ascii="Trebuchet MS" w:eastAsia="Trebuchet MS" w:hAnsi="Trebuchet MS" w:cs="Trebuchet MS"/>
          <w:sz w:val="20"/>
          <w:szCs w:val="20"/>
        </w:rPr>
        <w:t>Landy</w:t>
      </w:r>
      <w:proofErr w:type="spellEnd"/>
      <w:r w:rsidRPr="00D02561">
        <w:rPr>
          <w:rFonts w:ascii="Trebuchet MS" w:eastAsia="Trebuchet MS" w:hAnsi="Trebuchet MS" w:cs="Trebuchet MS"/>
          <w:sz w:val="20"/>
          <w:szCs w:val="20"/>
        </w:rPr>
        <w:t xml:space="preserve"> DC, Cohen ER, et al. Local administration of β-blockers for </w:t>
      </w:r>
      <w:proofErr w:type="spellStart"/>
      <w:r w:rsidRPr="00D02561">
        <w:rPr>
          <w:rFonts w:ascii="Trebuchet MS" w:eastAsia="Trebuchet MS" w:hAnsi="Trebuchet MS" w:cs="Trebuchet MS"/>
          <w:sz w:val="20"/>
          <w:szCs w:val="20"/>
        </w:rPr>
        <w:t>nfantile</w:t>
      </w:r>
      <w:proofErr w:type="spellEnd"/>
      <w:r w:rsidRPr="00D02561">
        <w:rPr>
          <w:rFonts w:ascii="Trebuchet MS" w:eastAsia="Trebuchet MS" w:hAnsi="Trebuchet MS" w:cs="Trebuchet MS"/>
          <w:sz w:val="20"/>
          <w:szCs w:val="20"/>
        </w:rPr>
        <w:t xml:space="preserve"> hemangiomas: a systematic review and meta-analysis. </w:t>
      </w:r>
      <w:r w:rsidRPr="00D02561">
        <w:rPr>
          <w:rFonts w:ascii="Trebuchet MS" w:eastAsia="Trebuchet MS" w:hAnsi="Trebuchet MS" w:cs="Trebuchet MS"/>
          <w:i/>
          <w:sz w:val="20"/>
          <w:szCs w:val="20"/>
        </w:rPr>
        <w:t xml:space="preserve">Ann </w:t>
      </w:r>
      <w:proofErr w:type="spellStart"/>
      <w:r w:rsidRPr="00D02561">
        <w:rPr>
          <w:rFonts w:ascii="Trebuchet MS" w:eastAsia="Trebuchet MS" w:hAnsi="Trebuchet MS" w:cs="Trebuchet MS"/>
          <w:i/>
          <w:sz w:val="20"/>
          <w:szCs w:val="20"/>
        </w:rPr>
        <w:t>Plast</w:t>
      </w:r>
      <w:proofErr w:type="spellEnd"/>
      <w:r w:rsidRPr="00D02561">
        <w:rPr>
          <w:rFonts w:ascii="Trebuchet MS" w:eastAsia="Trebuchet MS" w:hAnsi="Trebuchet MS" w:cs="Trebuchet MS"/>
          <w:i/>
          <w:sz w:val="20"/>
          <w:szCs w:val="20"/>
        </w:rPr>
        <w:t xml:space="preserve"> Surg. </w:t>
      </w:r>
      <w:r w:rsidRPr="00D02561">
        <w:rPr>
          <w:rFonts w:ascii="Trebuchet MS" w:eastAsia="Trebuchet MS" w:hAnsi="Trebuchet MS" w:cs="Trebuchet MS"/>
          <w:sz w:val="20"/>
          <w:szCs w:val="20"/>
        </w:rPr>
        <w:t>2015; 74:256.</w:t>
      </w:r>
    </w:p>
    <w:p w14:paraId="2E2B6A9D"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17)</w:t>
      </w:r>
      <w:r w:rsidRPr="00D02561">
        <w:rPr>
          <w:rFonts w:ascii="Trebuchet MS" w:eastAsia="Trebuchet MS" w:hAnsi="Trebuchet MS" w:cs="Trebuchet MS"/>
          <w:sz w:val="20"/>
          <w:szCs w:val="20"/>
        </w:rPr>
        <w:tab/>
        <w:t xml:space="preserve">Khan M, Boyce A, Prieto-Merino D, et al. The role of topical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in the treatment of infantile hemangiomas: A systematic review and meta-analysis. </w:t>
      </w:r>
      <w:proofErr w:type="spellStart"/>
      <w:r w:rsidRPr="00D02561">
        <w:rPr>
          <w:rFonts w:ascii="Trebuchet MS" w:eastAsia="Trebuchet MS" w:hAnsi="Trebuchet MS" w:cs="Trebuchet MS"/>
          <w:i/>
          <w:sz w:val="20"/>
          <w:szCs w:val="20"/>
        </w:rPr>
        <w:t>Acta</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Derm</w:t>
      </w:r>
      <w:proofErr w:type="spellEnd"/>
      <w:r w:rsidRPr="00D02561">
        <w:rPr>
          <w:rFonts w:ascii="Trebuchet MS" w:eastAsia="Trebuchet MS" w:hAnsi="Trebuchet MS" w:cs="Trebuchet MS"/>
          <w:i/>
          <w:sz w:val="20"/>
          <w:szCs w:val="20"/>
        </w:rPr>
        <w:t xml:space="preserve"> </w:t>
      </w:r>
      <w:proofErr w:type="spellStart"/>
      <w:r w:rsidRPr="00D02561">
        <w:rPr>
          <w:rFonts w:ascii="Trebuchet MS" w:eastAsia="Trebuchet MS" w:hAnsi="Trebuchet MS" w:cs="Trebuchet MS"/>
          <w:i/>
          <w:sz w:val="20"/>
          <w:szCs w:val="20"/>
        </w:rPr>
        <w:t>Venereol</w:t>
      </w:r>
      <w:proofErr w:type="spellEnd"/>
      <w:r w:rsidRPr="00D02561">
        <w:rPr>
          <w:rFonts w:ascii="Trebuchet MS" w:eastAsia="Trebuchet MS" w:hAnsi="Trebuchet MS" w:cs="Trebuchet MS"/>
          <w:i/>
          <w:sz w:val="20"/>
          <w:szCs w:val="20"/>
        </w:rPr>
        <w:t>.</w:t>
      </w:r>
      <w:r w:rsidRPr="00D02561">
        <w:rPr>
          <w:rFonts w:ascii="Trebuchet MS" w:eastAsia="Trebuchet MS" w:hAnsi="Trebuchet MS" w:cs="Trebuchet MS"/>
          <w:sz w:val="20"/>
          <w:szCs w:val="20"/>
        </w:rPr>
        <w:t xml:space="preserve"> 2017.</w:t>
      </w:r>
    </w:p>
    <w:p w14:paraId="52A5D430" w14:textId="77777777" w:rsidR="009A627E" w:rsidRPr="00D02561" w:rsidRDefault="00261E6C">
      <w:pPr>
        <w:spacing w:line="240" w:lineRule="auto"/>
        <w:jc w:val="both"/>
        <w:rPr>
          <w:rFonts w:ascii="Trebuchet MS" w:eastAsia="Trebuchet MS" w:hAnsi="Trebuchet MS" w:cs="Trebuchet MS"/>
          <w:sz w:val="20"/>
          <w:szCs w:val="20"/>
        </w:rPr>
      </w:pPr>
      <w:r w:rsidRPr="00D02561">
        <w:rPr>
          <w:rFonts w:ascii="Trebuchet MS" w:eastAsia="Trebuchet MS" w:hAnsi="Trebuchet MS" w:cs="Trebuchet MS"/>
          <w:sz w:val="20"/>
          <w:szCs w:val="20"/>
        </w:rPr>
        <w:t>18)</w:t>
      </w:r>
      <w:r w:rsidRPr="00D02561">
        <w:rPr>
          <w:rFonts w:ascii="Trebuchet MS" w:eastAsia="Trebuchet MS" w:hAnsi="Trebuchet MS" w:cs="Trebuchet MS"/>
          <w:sz w:val="20"/>
          <w:szCs w:val="20"/>
        </w:rPr>
        <w:tab/>
        <w:t xml:space="preserve">Infantile </w:t>
      </w:r>
      <w:proofErr w:type="spellStart"/>
      <w:r w:rsidRPr="00D02561">
        <w:rPr>
          <w:rFonts w:ascii="Trebuchet MS" w:eastAsia="Trebuchet MS" w:hAnsi="Trebuchet MS" w:cs="Trebuchet MS"/>
          <w:sz w:val="20"/>
          <w:szCs w:val="20"/>
        </w:rPr>
        <w:t>haemangioma</w:t>
      </w:r>
      <w:proofErr w:type="spellEnd"/>
      <w:r w:rsidRPr="00D02561">
        <w:rPr>
          <w:rFonts w:ascii="Trebuchet MS" w:eastAsia="Trebuchet MS" w:hAnsi="Trebuchet MS" w:cs="Trebuchet MS"/>
          <w:sz w:val="20"/>
          <w:szCs w:val="20"/>
        </w:rPr>
        <w:t xml:space="preserve">: topical </w:t>
      </w:r>
      <w:proofErr w:type="spellStart"/>
      <w:r w:rsidRPr="00D02561">
        <w:rPr>
          <w:rFonts w:ascii="Trebuchet MS" w:eastAsia="Trebuchet MS" w:hAnsi="Trebuchet MS" w:cs="Trebuchet MS"/>
          <w:sz w:val="20"/>
          <w:szCs w:val="20"/>
        </w:rPr>
        <w:t>timolol</w:t>
      </w:r>
      <w:proofErr w:type="spellEnd"/>
      <w:r w:rsidRPr="00D02561">
        <w:rPr>
          <w:rFonts w:ascii="Trebuchet MS" w:eastAsia="Trebuchet MS" w:hAnsi="Trebuchet MS" w:cs="Trebuchet MS"/>
          <w:sz w:val="20"/>
          <w:szCs w:val="20"/>
        </w:rPr>
        <w:t xml:space="preserve">. </w:t>
      </w:r>
      <w:r w:rsidRPr="00D02561">
        <w:rPr>
          <w:rFonts w:ascii="Trebuchet MS" w:eastAsia="Trebuchet MS" w:hAnsi="Trebuchet MS" w:cs="Trebuchet MS"/>
          <w:i/>
          <w:sz w:val="20"/>
          <w:szCs w:val="20"/>
        </w:rPr>
        <w:t xml:space="preserve">National Institute for Health and Care Excellence. </w:t>
      </w:r>
      <w:r w:rsidRPr="00D02561">
        <w:rPr>
          <w:rFonts w:ascii="Trebuchet MS" w:eastAsia="Trebuchet MS" w:hAnsi="Trebuchet MS" w:cs="Trebuchet MS"/>
          <w:sz w:val="20"/>
          <w:szCs w:val="20"/>
        </w:rPr>
        <w:t xml:space="preserve">2015. Retrieved from </w:t>
      </w:r>
      <w:hyperlink r:id="rId14">
        <w:r w:rsidRPr="00D02561">
          <w:rPr>
            <w:rFonts w:ascii="Trebuchet MS" w:eastAsia="Trebuchet MS" w:hAnsi="Trebuchet MS" w:cs="Trebuchet MS"/>
            <w:color w:val="1155CC"/>
            <w:sz w:val="20"/>
            <w:szCs w:val="20"/>
            <w:u w:val="single"/>
          </w:rPr>
          <w:t>https://www.nice.org.uk/advice/esuom47/</w:t>
        </w:r>
      </w:hyperlink>
      <w:r w:rsidRPr="00D02561">
        <w:rPr>
          <w:rFonts w:ascii="Trebuchet MS" w:eastAsia="Trebuchet MS" w:hAnsi="Trebuchet MS" w:cs="Trebuchet MS"/>
          <w:sz w:val="20"/>
          <w:szCs w:val="20"/>
        </w:rPr>
        <w:br/>
      </w:r>
    </w:p>
    <w:sectPr w:rsidR="009A627E" w:rsidRPr="00D02561">
      <w:footerReference w:type="defaul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8FFAE" w14:textId="77777777" w:rsidR="005C1103" w:rsidRDefault="005C1103" w:rsidP="005E279C">
      <w:pPr>
        <w:spacing w:line="240" w:lineRule="auto"/>
      </w:pPr>
      <w:r>
        <w:separator/>
      </w:r>
    </w:p>
  </w:endnote>
  <w:endnote w:type="continuationSeparator" w:id="0">
    <w:p w14:paraId="729098EF" w14:textId="77777777" w:rsidR="005C1103" w:rsidRDefault="005C1103" w:rsidP="005E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883305"/>
      <w:docPartObj>
        <w:docPartGallery w:val="Page Numbers (Bottom of Page)"/>
        <w:docPartUnique/>
      </w:docPartObj>
    </w:sdtPr>
    <w:sdtEndPr>
      <w:rPr>
        <w:noProof/>
      </w:rPr>
    </w:sdtEndPr>
    <w:sdtContent>
      <w:p w14:paraId="1E957591" w14:textId="76B063A8" w:rsidR="00AC655F" w:rsidRDefault="00AC655F">
        <w:pPr>
          <w:pStyle w:val="a9"/>
          <w:jc w:val="right"/>
        </w:pPr>
        <w:r>
          <w:fldChar w:fldCharType="begin"/>
        </w:r>
        <w:r>
          <w:instrText xml:space="preserve"> PAGE   \* MERGEFORMAT </w:instrText>
        </w:r>
        <w:r>
          <w:fldChar w:fldCharType="separate"/>
        </w:r>
        <w:r w:rsidR="00EA741F">
          <w:rPr>
            <w:noProof/>
          </w:rPr>
          <w:t>14</w:t>
        </w:r>
        <w:r>
          <w:rPr>
            <w:noProof/>
          </w:rPr>
          <w:fldChar w:fldCharType="end"/>
        </w:r>
      </w:p>
    </w:sdtContent>
  </w:sdt>
  <w:p w14:paraId="741D7BBC" w14:textId="77777777" w:rsidR="00AC655F" w:rsidRDefault="00AC65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8ED5" w14:textId="77777777" w:rsidR="005C1103" w:rsidRDefault="005C1103" w:rsidP="005E279C">
      <w:pPr>
        <w:spacing w:line="240" w:lineRule="auto"/>
      </w:pPr>
      <w:r>
        <w:separator/>
      </w:r>
    </w:p>
  </w:footnote>
  <w:footnote w:type="continuationSeparator" w:id="0">
    <w:p w14:paraId="6187F32B" w14:textId="77777777" w:rsidR="005C1103" w:rsidRDefault="005C1103" w:rsidP="005E27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0ED"/>
    <w:multiLevelType w:val="multilevel"/>
    <w:tmpl w:val="8B6AC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2617EB"/>
    <w:multiLevelType w:val="multilevel"/>
    <w:tmpl w:val="A0CAD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C45A5"/>
    <w:multiLevelType w:val="multilevel"/>
    <w:tmpl w:val="30047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C404B9"/>
    <w:multiLevelType w:val="multilevel"/>
    <w:tmpl w:val="D176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1D7A09"/>
    <w:multiLevelType w:val="multilevel"/>
    <w:tmpl w:val="E32E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1A0516"/>
    <w:multiLevelType w:val="multilevel"/>
    <w:tmpl w:val="AB00A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7E"/>
    <w:rsid w:val="000136E8"/>
    <w:rsid w:val="00060951"/>
    <w:rsid w:val="002215BE"/>
    <w:rsid w:val="0022646E"/>
    <w:rsid w:val="00261E6C"/>
    <w:rsid w:val="002740CE"/>
    <w:rsid w:val="0028615B"/>
    <w:rsid w:val="002866CF"/>
    <w:rsid w:val="002A0DE9"/>
    <w:rsid w:val="002B65BB"/>
    <w:rsid w:val="002C1F51"/>
    <w:rsid w:val="002C2E89"/>
    <w:rsid w:val="002F15A1"/>
    <w:rsid w:val="002F6E1A"/>
    <w:rsid w:val="003C369E"/>
    <w:rsid w:val="003D5643"/>
    <w:rsid w:val="00451085"/>
    <w:rsid w:val="00461009"/>
    <w:rsid w:val="004D52EC"/>
    <w:rsid w:val="004E554A"/>
    <w:rsid w:val="0050694F"/>
    <w:rsid w:val="005403B4"/>
    <w:rsid w:val="005641C0"/>
    <w:rsid w:val="00580A29"/>
    <w:rsid w:val="005835B3"/>
    <w:rsid w:val="005A0608"/>
    <w:rsid w:val="005B70B9"/>
    <w:rsid w:val="005C1103"/>
    <w:rsid w:val="005C5A2F"/>
    <w:rsid w:val="005D004D"/>
    <w:rsid w:val="005E279C"/>
    <w:rsid w:val="00604AB6"/>
    <w:rsid w:val="00631766"/>
    <w:rsid w:val="00640848"/>
    <w:rsid w:val="0068653F"/>
    <w:rsid w:val="006D405E"/>
    <w:rsid w:val="006D799C"/>
    <w:rsid w:val="0072466E"/>
    <w:rsid w:val="00771F8B"/>
    <w:rsid w:val="00774A08"/>
    <w:rsid w:val="00782979"/>
    <w:rsid w:val="007945A7"/>
    <w:rsid w:val="008030E5"/>
    <w:rsid w:val="00885EFA"/>
    <w:rsid w:val="008C756C"/>
    <w:rsid w:val="009654A5"/>
    <w:rsid w:val="009927C5"/>
    <w:rsid w:val="009A627E"/>
    <w:rsid w:val="00A7167A"/>
    <w:rsid w:val="00AB719A"/>
    <w:rsid w:val="00AC655F"/>
    <w:rsid w:val="00AD5776"/>
    <w:rsid w:val="00AE0239"/>
    <w:rsid w:val="00AE06C1"/>
    <w:rsid w:val="00B269DC"/>
    <w:rsid w:val="00B518FD"/>
    <w:rsid w:val="00B52046"/>
    <w:rsid w:val="00B57359"/>
    <w:rsid w:val="00BA1F99"/>
    <w:rsid w:val="00BC73B4"/>
    <w:rsid w:val="00BD3472"/>
    <w:rsid w:val="00C24FCF"/>
    <w:rsid w:val="00C428F9"/>
    <w:rsid w:val="00C547A5"/>
    <w:rsid w:val="00C845C8"/>
    <w:rsid w:val="00D02561"/>
    <w:rsid w:val="00D62E18"/>
    <w:rsid w:val="00DE4150"/>
    <w:rsid w:val="00E35BCC"/>
    <w:rsid w:val="00EA741F"/>
    <w:rsid w:val="00F055B8"/>
    <w:rsid w:val="00F527D2"/>
    <w:rsid w:val="00F55914"/>
    <w:rsid w:val="00F92F97"/>
    <w:rsid w:val="00FB2CAE"/>
    <w:rsid w:val="39515B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732E0"/>
  <w15:docId w15:val="{3A806AE2-2360-4621-8186-912D44B4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261E6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61E6C"/>
    <w:rPr>
      <w:rFonts w:asciiTheme="majorHAnsi" w:eastAsiaTheme="majorEastAsia" w:hAnsiTheme="majorHAnsi" w:cstheme="majorBidi"/>
      <w:sz w:val="18"/>
      <w:szCs w:val="18"/>
    </w:rPr>
  </w:style>
  <w:style w:type="paragraph" w:styleId="a7">
    <w:name w:val="header"/>
    <w:basedOn w:val="a"/>
    <w:link w:val="a8"/>
    <w:uiPriority w:val="99"/>
    <w:unhideWhenUsed/>
    <w:rsid w:val="005E279C"/>
    <w:pPr>
      <w:tabs>
        <w:tab w:val="center" w:pos="4513"/>
        <w:tab w:val="right" w:pos="9026"/>
      </w:tabs>
      <w:spacing w:line="240" w:lineRule="auto"/>
    </w:pPr>
  </w:style>
  <w:style w:type="character" w:customStyle="1" w:styleId="a8">
    <w:name w:val="頁首 字元"/>
    <w:basedOn w:val="a0"/>
    <w:link w:val="a7"/>
    <w:uiPriority w:val="99"/>
    <w:rsid w:val="005E279C"/>
  </w:style>
  <w:style w:type="paragraph" w:styleId="a9">
    <w:name w:val="footer"/>
    <w:basedOn w:val="a"/>
    <w:link w:val="aa"/>
    <w:uiPriority w:val="99"/>
    <w:unhideWhenUsed/>
    <w:rsid w:val="005E279C"/>
    <w:pPr>
      <w:tabs>
        <w:tab w:val="center" w:pos="4513"/>
        <w:tab w:val="right" w:pos="9026"/>
      </w:tabs>
      <w:spacing w:line="240" w:lineRule="auto"/>
    </w:pPr>
  </w:style>
  <w:style w:type="character" w:customStyle="1" w:styleId="aa">
    <w:name w:val="頁尾 字元"/>
    <w:basedOn w:val="a0"/>
    <w:link w:val="a9"/>
    <w:uiPriority w:val="99"/>
    <w:rsid w:val="005E279C"/>
  </w:style>
  <w:style w:type="paragraph" w:styleId="ab">
    <w:name w:val="List Paragraph"/>
    <w:basedOn w:val="a"/>
    <w:uiPriority w:val="34"/>
    <w:qFormat/>
    <w:rsid w:val="00AE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nice.org.uk/advice/esuom4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ch278\Desktop\Final%20Study%20Files\Timolol%20Study%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sz="1200" b="1" u="sng">
                <a:latin typeface="Trebuchet MS" panose="020B0603020202020204" pitchFamily="34" charset="0"/>
              </a:rPr>
              <a:t>Figure 2: Percentage change in IH volume </a:t>
            </a:r>
            <a:br>
              <a:rPr lang="en-US" sz="1200" b="1" u="sng">
                <a:latin typeface="Trebuchet MS" panose="020B0603020202020204" pitchFamily="34" charset="0"/>
              </a:rPr>
            </a:br>
            <a:r>
              <a:rPr lang="en-US" sz="1200" b="1" u="sng">
                <a:latin typeface="Trebuchet MS" panose="020B0603020202020204" pitchFamily="34" charset="0"/>
              </a:rPr>
              <a:t>after uptake into study</a:t>
            </a:r>
            <a:endParaRPr lang="zh-TW" sz="1200" b="1" u="sng">
              <a:latin typeface="Trebuchet MS" panose="020B0603020202020204" pitchFamily="34" charset="0"/>
            </a:endParaRPr>
          </a:p>
        </c:rich>
      </c:tx>
      <c:layout>
        <c:manualLayout>
          <c:xMode val="edge"/>
          <c:yMode val="edge"/>
          <c:x val="0.24561356903570267"/>
          <c:y val="2.62651069605118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zh-HK"/>
        </a:p>
      </c:txPr>
    </c:title>
    <c:autoTitleDeleted val="0"/>
    <c:plotArea>
      <c:layout>
        <c:manualLayout>
          <c:layoutTarget val="inner"/>
          <c:xMode val="edge"/>
          <c:yMode val="edge"/>
          <c:x val="0.13975936932160266"/>
          <c:y val="0.1516153299295547"/>
          <c:w val="0.82982156835633636"/>
          <c:h val="0.6583398177470432"/>
        </c:manualLayout>
      </c:layout>
      <c:lineChart>
        <c:grouping val="standard"/>
        <c:varyColors val="0"/>
        <c:ser>
          <c:idx val="0"/>
          <c:order val="0"/>
          <c:tx>
            <c:strRef>
              <c:f>工作表1!$B$8</c:f>
              <c:strCache>
                <c:ptCount val="1"/>
                <c:pt idx="0">
                  <c:v>TTM group</c:v>
                </c:pt>
              </c:strCache>
            </c:strRef>
          </c:tx>
          <c:spPr>
            <a:ln w="28575" cap="rnd" cmpd="sng">
              <a:solidFill>
                <a:schemeClr val="accent6">
                  <a:lumMod val="60000"/>
                  <a:lumOff val="40000"/>
                </a:schemeClr>
              </a:solidFill>
              <a:prstDash val="solid"/>
              <a:round/>
            </a:ln>
            <a:effectLst/>
          </c:spPr>
          <c:marker>
            <c:symbol val="diamond"/>
            <c:size val="5"/>
            <c:spPr>
              <a:solidFill>
                <a:schemeClr val="accent6"/>
              </a:solidFill>
              <a:ln w="25400" cap="flat">
                <a:solidFill>
                  <a:schemeClr val="accent6">
                    <a:lumMod val="50000"/>
                  </a:schemeClr>
                </a:solidFill>
                <a:round/>
              </a:ln>
              <a:effectLst/>
            </c:spPr>
          </c:marker>
          <c:dLbls>
            <c:delete val="1"/>
          </c:dLbls>
          <c:cat>
            <c:numRef>
              <c:f>工作表1!$A$9:$A$13</c:f>
              <c:numCache>
                <c:formatCode>General</c:formatCode>
                <c:ptCount val="5"/>
                <c:pt idx="0">
                  <c:v>0</c:v>
                </c:pt>
                <c:pt idx="1">
                  <c:v>3</c:v>
                </c:pt>
                <c:pt idx="2">
                  <c:v>6</c:v>
                </c:pt>
                <c:pt idx="3">
                  <c:v>9</c:v>
                </c:pt>
                <c:pt idx="4">
                  <c:v>12</c:v>
                </c:pt>
              </c:numCache>
            </c:numRef>
          </c:cat>
          <c:val>
            <c:numRef>
              <c:f>工作表1!$B$9:$B$13</c:f>
              <c:numCache>
                <c:formatCode>General</c:formatCode>
                <c:ptCount val="5"/>
                <c:pt idx="0">
                  <c:v>0</c:v>
                </c:pt>
                <c:pt idx="1">
                  <c:v>-1.71</c:v>
                </c:pt>
                <c:pt idx="2">
                  <c:v>-17.010000000000002</c:v>
                </c:pt>
                <c:pt idx="4">
                  <c:v>-65.36</c:v>
                </c:pt>
              </c:numCache>
            </c:numRef>
          </c:val>
          <c:smooth val="0"/>
          <c:extLst>
            <c:ext xmlns:c16="http://schemas.microsoft.com/office/drawing/2014/chart" uri="{C3380CC4-5D6E-409C-BE32-E72D297353CC}">
              <c16:uniqueId val="{00000000-0419-434D-B712-6F76FBD7F404}"/>
            </c:ext>
          </c:extLst>
        </c:ser>
        <c:ser>
          <c:idx val="1"/>
          <c:order val="1"/>
          <c:tx>
            <c:strRef>
              <c:f>工作表1!$C$8</c:f>
              <c:strCache>
                <c:ptCount val="1"/>
                <c:pt idx="0">
                  <c:v>No-TTM group</c:v>
                </c:pt>
              </c:strCache>
            </c:strRef>
          </c:tx>
          <c:spPr>
            <a:ln w="28575" cap="rnd">
              <a:solidFill>
                <a:schemeClr val="accent1">
                  <a:lumMod val="50000"/>
                </a:schemeClr>
              </a:solidFill>
              <a:round/>
            </a:ln>
            <a:effectLst/>
          </c:spPr>
          <c:marker>
            <c:symbol val="circle"/>
            <c:size val="8"/>
            <c:spPr>
              <a:solidFill>
                <a:schemeClr val="accent1">
                  <a:lumMod val="50000"/>
                </a:schemeClr>
              </a:solidFill>
              <a:ln w="25400">
                <a:solidFill>
                  <a:schemeClr val="accent1"/>
                </a:solidFill>
              </a:ln>
              <a:effectLst/>
            </c:spPr>
          </c:marker>
          <c:dPt>
            <c:idx val="0"/>
            <c:marker>
              <c:symbol val="square"/>
              <c:size val="8"/>
              <c:spPr>
                <a:solidFill>
                  <a:schemeClr val="accent6"/>
                </a:solidFill>
                <a:ln w="25400">
                  <a:solidFill>
                    <a:schemeClr val="accent1"/>
                  </a:solidFill>
                </a:ln>
                <a:effectLst/>
              </c:spPr>
            </c:marker>
            <c:bubble3D val="0"/>
            <c:extLst>
              <c:ext xmlns:c16="http://schemas.microsoft.com/office/drawing/2014/chart" uri="{C3380CC4-5D6E-409C-BE32-E72D297353CC}">
                <c16:uniqueId val="{00000001-0419-434D-B712-6F76FBD7F404}"/>
              </c:ext>
            </c:extLst>
          </c:dPt>
          <c:dLbls>
            <c:delete val="1"/>
          </c:dLbls>
          <c:cat>
            <c:numRef>
              <c:f>工作表1!$A$9:$A$13</c:f>
              <c:numCache>
                <c:formatCode>General</c:formatCode>
                <c:ptCount val="5"/>
                <c:pt idx="0">
                  <c:v>0</c:v>
                </c:pt>
                <c:pt idx="1">
                  <c:v>3</c:v>
                </c:pt>
                <c:pt idx="2">
                  <c:v>6</c:v>
                </c:pt>
                <c:pt idx="3">
                  <c:v>9</c:v>
                </c:pt>
                <c:pt idx="4">
                  <c:v>12</c:v>
                </c:pt>
              </c:numCache>
            </c:numRef>
          </c:cat>
          <c:val>
            <c:numRef>
              <c:f>工作表1!$C$9:$C$13</c:f>
              <c:numCache>
                <c:formatCode>General</c:formatCode>
                <c:ptCount val="5"/>
                <c:pt idx="0">
                  <c:v>0</c:v>
                </c:pt>
                <c:pt idx="1">
                  <c:v>76.2</c:v>
                </c:pt>
                <c:pt idx="2">
                  <c:v>72.55</c:v>
                </c:pt>
                <c:pt idx="4">
                  <c:v>28.38</c:v>
                </c:pt>
              </c:numCache>
            </c:numRef>
          </c:val>
          <c:smooth val="0"/>
          <c:extLst>
            <c:ext xmlns:c16="http://schemas.microsoft.com/office/drawing/2014/chart" uri="{C3380CC4-5D6E-409C-BE32-E72D297353CC}">
              <c16:uniqueId val="{00000002-0419-434D-B712-6F76FBD7F404}"/>
            </c:ext>
          </c:extLst>
        </c:ser>
        <c:dLbls>
          <c:dLblPos val="ctr"/>
          <c:showLegendKey val="0"/>
          <c:showVal val="1"/>
          <c:showCatName val="0"/>
          <c:showSerName val="0"/>
          <c:showPercent val="0"/>
          <c:showBubbleSize val="0"/>
        </c:dLbls>
        <c:marker val="1"/>
        <c:smooth val="0"/>
        <c:axId val="1940474591"/>
        <c:axId val="1940478751"/>
      </c:lineChart>
      <c:catAx>
        <c:axId val="1940474591"/>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rebuchet MS" panose="020B0603020202020204" pitchFamily="34" charset="0"/>
                    <a:ea typeface="+mn-ea"/>
                    <a:cs typeface="+mn-cs"/>
                  </a:defRPr>
                </a:pPr>
                <a:r>
                  <a:rPr lang="en-US" altLang="zh-TW" sz="1100" b="0">
                    <a:latin typeface="Trebuchet MS" panose="020B0603020202020204" pitchFamily="34" charset="0"/>
                  </a:rPr>
                  <a:t>Time</a:t>
                </a:r>
                <a:r>
                  <a:rPr lang="en-US" altLang="zh-TW" sz="1100" b="0" baseline="0">
                    <a:latin typeface="Trebuchet MS" panose="020B0603020202020204" pitchFamily="34" charset="0"/>
                  </a:rPr>
                  <a:t> after uptake into study (months) </a:t>
                </a:r>
                <a:endParaRPr lang="zh-TW" altLang="en-US" sz="1100" b="0">
                  <a:latin typeface="Trebuchet MS" panose="020B0603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rebuchet MS" panose="020B0603020202020204" pitchFamily="34" charset="0"/>
                  <a:ea typeface="+mn-ea"/>
                  <a:cs typeface="+mn-cs"/>
                </a:defRPr>
              </a:pPr>
              <a:endParaRPr lang="zh-HK"/>
            </a:p>
          </c:txPr>
        </c:title>
        <c:numFmt formatCode="General" sourceLinked="0"/>
        <c:majorTickMark val="cross"/>
        <c:minorTickMark val="none"/>
        <c:tickLblPos val="low"/>
        <c:spPr>
          <a:noFill/>
          <a:ln w="19050" cap="flat" cmpd="sng" algn="ctr">
            <a:solidFill>
              <a:schemeClr val="bg1">
                <a:lumMod val="75000"/>
              </a:schemeClr>
            </a:solidFill>
            <a:round/>
          </a:ln>
          <a:effectLst/>
        </c:spPr>
        <c:txPr>
          <a:bodyPr rot="0" spcFirstLastPara="1" vertOverflow="ellipsis" wrap="square" anchor="b" anchorCtr="0"/>
          <a:lstStyle/>
          <a:p>
            <a:pPr>
              <a:defRPr sz="1000" b="1" i="0" u="none" strike="noStrike" kern="1200" baseline="0">
                <a:solidFill>
                  <a:schemeClr val="tx1">
                    <a:lumMod val="65000"/>
                    <a:lumOff val="35000"/>
                  </a:schemeClr>
                </a:solidFill>
                <a:latin typeface="Trebuchet MS" panose="020B0603020202020204" pitchFamily="34" charset="0"/>
                <a:ea typeface="+mn-ea"/>
                <a:cs typeface="+mn-cs"/>
              </a:defRPr>
            </a:pPr>
            <a:endParaRPr lang="zh-HK"/>
          </a:p>
        </c:txPr>
        <c:crossAx val="1940478751"/>
        <c:crosses val="autoZero"/>
        <c:auto val="1"/>
        <c:lblAlgn val="ctr"/>
        <c:lblOffset val="100"/>
        <c:noMultiLvlLbl val="0"/>
      </c:catAx>
      <c:valAx>
        <c:axId val="1940478751"/>
        <c:scaling>
          <c:orientation val="minMax"/>
        </c:scaling>
        <c:delete val="0"/>
        <c:axPos val="l"/>
        <c:majorGridlines>
          <c:spPr>
            <a:ln w="1270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rebuchet MS" panose="020B0603020202020204" pitchFamily="34" charset="0"/>
                    <a:ea typeface="+mn-ea"/>
                    <a:cs typeface="+mn-cs"/>
                  </a:defRPr>
                </a:pPr>
                <a:r>
                  <a:rPr lang="en-US" altLang="zh-TW" sz="1100">
                    <a:latin typeface="Trebuchet MS" panose="020B0603020202020204" pitchFamily="34" charset="0"/>
                  </a:rPr>
                  <a:t>Mean volume change of haemangioma (%)</a:t>
                </a:r>
                <a:endParaRPr lang="zh-TW" altLang="en-US" sz="1100">
                  <a:latin typeface="Trebuchet MS" panose="020B0603020202020204" pitchFamily="34" charset="0"/>
                </a:endParaRPr>
              </a:p>
            </c:rich>
          </c:tx>
          <c:layout>
            <c:manualLayout>
              <c:xMode val="edge"/>
              <c:yMode val="edge"/>
              <c:x val="1.8658740020182741E-2"/>
              <c:y val="0.1471672279525156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rebuchet MS" panose="020B0603020202020204" pitchFamily="34" charset="0"/>
                  <a:ea typeface="+mn-ea"/>
                  <a:cs typeface="+mn-cs"/>
                </a:defRPr>
              </a:pPr>
              <a:endParaRPr lang="zh-HK"/>
            </a:p>
          </c:txPr>
        </c:title>
        <c:numFmt formatCode="General" sourceLinked="1"/>
        <c:majorTickMark val="in"/>
        <c:minorTickMark val="none"/>
        <c:tickLblPos val="nextTo"/>
        <c:spPr>
          <a:noFill/>
          <a:ln w="25400" cap="flat" cmpd="sng">
            <a:solidFill>
              <a:schemeClr val="bg1">
                <a:lumMod val="50000"/>
              </a:schemeClr>
            </a:solidFill>
            <a:round/>
            <a:headEnd type="none" w="sm" len="sm"/>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rebuchet MS" panose="020B0603020202020204" pitchFamily="34" charset="0"/>
                <a:ea typeface="+mn-ea"/>
                <a:cs typeface="+mn-cs"/>
              </a:defRPr>
            </a:pPr>
            <a:endParaRPr lang="zh-HK"/>
          </a:p>
        </c:txPr>
        <c:crossAx val="1940474591"/>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accent6">
                    <a:lumMod val="50000"/>
                  </a:schemeClr>
                </a:solidFill>
                <a:latin typeface="Trebuchet MS" panose="020B0603020202020204" pitchFamily="34" charset="0"/>
                <a:ea typeface="+mn-ea"/>
                <a:cs typeface="+mn-cs"/>
              </a:defRPr>
            </a:pPr>
            <a:endParaRPr lang="zh-HK"/>
          </a:p>
        </c:txPr>
      </c:legendEntry>
      <c:legendEntry>
        <c:idx val="1"/>
        <c:txPr>
          <a:bodyPr rot="0" spcFirstLastPara="1" vertOverflow="ellipsis" vert="horz" wrap="square" anchor="ctr" anchorCtr="1"/>
          <a:lstStyle/>
          <a:p>
            <a:pPr>
              <a:defRPr sz="900" b="1" i="0" u="none" strike="noStrike" kern="1200" baseline="0">
                <a:solidFill>
                  <a:schemeClr val="accent1">
                    <a:lumMod val="50000"/>
                  </a:schemeClr>
                </a:solidFill>
                <a:latin typeface="Trebuchet MS" panose="020B0603020202020204" pitchFamily="34" charset="0"/>
                <a:ea typeface="+mn-ea"/>
                <a:cs typeface="+mn-cs"/>
              </a:defRPr>
            </a:pPr>
            <a:endParaRPr lang="zh-HK"/>
          </a:p>
        </c:txPr>
      </c:legendEntry>
      <c:layout>
        <c:manualLayout>
          <c:xMode val="edge"/>
          <c:yMode val="edge"/>
          <c:x val="0.48373240540728868"/>
          <c:y val="0.15664314329777895"/>
          <c:w val="0.49967457917938213"/>
          <c:h val="5.366431849027338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rebuchet MS" panose="020B0603020202020204" pitchFamily="34" charset="0"/>
              <a:ea typeface="+mn-ea"/>
              <a:cs typeface="+mn-cs"/>
            </a:defRPr>
          </a:pPr>
          <a:endParaRPr lang="zh-HK"/>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0A070B-BFA4-4161-BE8E-A792BDAA8FE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TW" altLang="en-US"/>
        </a:p>
      </dgm:t>
    </dgm:pt>
    <dgm:pt modelId="{0B7D1F04-EDDD-4BAE-B3CC-981CFD441B01}">
      <dgm:prSet phldrT="[文字]" custT="1"/>
      <dgm:spPr>
        <a:solidFill>
          <a:schemeClr val="bg1">
            <a:lumMod val="75000"/>
          </a:schemeClr>
        </a:solidFill>
      </dgm:spPr>
      <dgm:t>
        <a:bodyPr/>
        <a:lstStyle/>
        <a:p>
          <a:r>
            <a:rPr lang="en-US" altLang="zh-TW" sz="1100" b="1">
              <a:solidFill>
                <a:sysClr val="windowText" lastClr="000000"/>
              </a:solidFill>
              <a:latin typeface="Trebuchet MS" panose="020B0603020202020204" pitchFamily="34" charset="0"/>
            </a:rPr>
            <a:t>43 patients presented with superficial IH located at high risk areas</a:t>
          </a:r>
          <a:endParaRPr lang="zh-TW" altLang="en-US" sz="1100" b="1">
            <a:solidFill>
              <a:sysClr val="windowText" lastClr="000000"/>
            </a:solidFill>
            <a:latin typeface="Trebuchet MS" panose="020B0603020202020204" pitchFamily="34" charset="0"/>
          </a:endParaRPr>
        </a:p>
      </dgm:t>
    </dgm:pt>
    <dgm:pt modelId="{93EA75A9-B1AD-4B5E-9003-60F65082449F}" type="parTrans" cxnId="{C2FB13CC-DE0F-4D06-B29E-0A305EFC6AB7}">
      <dgm:prSet/>
      <dgm:spPr/>
      <dgm:t>
        <a:bodyPr/>
        <a:lstStyle/>
        <a:p>
          <a:endParaRPr lang="zh-TW" altLang="en-US" sz="2000">
            <a:latin typeface="Trebuchet MS" panose="020B0603020202020204" pitchFamily="34" charset="0"/>
          </a:endParaRPr>
        </a:p>
      </dgm:t>
    </dgm:pt>
    <dgm:pt modelId="{B12B0BA6-8CA3-4B96-BD87-9623C8354B31}" type="sibTrans" cxnId="{C2FB13CC-DE0F-4D06-B29E-0A305EFC6AB7}">
      <dgm:prSet/>
      <dgm:spPr/>
      <dgm:t>
        <a:bodyPr/>
        <a:lstStyle/>
        <a:p>
          <a:endParaRPr lang="zh-TW" altLang="en-US" sz="2000">
            <a:latin typeface="Trebuchet MS" panose="020B0603020202020204" pitchFamily="34" charset="0"/>
          </a:endParaRPr>
        </a:p>
      </dgm:t>
    </dgm:pt>
    <dgm:pt modelId="{8AFB9F6A-7C0F-4BFD-87BB-CE21FD37C935}" type="asst">
      <dgm:prSet phldrT="[文字]" custT="1"/>
      <dgm:spPr/>
      <dgm:t>
        <a:bodyPr/>
        <a:lstStyle/>
        <a:p>
          <a:r>
            <a:rPr lang="en-US" altLang="zh-TW" sz="1000">
              <a:latin typeface="Trebuchet MS" panose="020B0603020202020204" pitchFamily="34" charset="0"/>
            </a:rPr>
            <a:t>1 patient ineligible for study uptake </a:t>
          </a:r>
          <a:br>
            <a:rPr lang="en-US" altLang="zh-TW" sz="1000">
              <a:latin typeface="Trebuchet MS" panose="020B0603020202020204" pitchFamily="34" charset="0"/>
            </a:rPr>
          </a:br>
          <a:r>
            <a:rPr lang="en-US" altLang="zh-TW" sz="1000">
              <a:latin typeface="Trebuchet MS" panose="020B0603020202020204" pitchFamily="34" charset="0"/>
            </a:rPr>
            <a:t>due to previous beta blocker use</a:t>
          </a:r>
          <a:endParaRPr lang="zh-TW" altLang="en-US" sz="1000">
            <a:latin typeface="Trebuchet MS" panose="020B0603020202020204" pitchFamily="34" charset="0"/>
          </a:endParaRPr>
        </a:p>
      </dgm:t>
    </dgm:pt>
    <dgm:pt modelId="{BB203A1A-7733-443F-87C7-17F3A097E3B6}" type="parTrans" cxnId="{59B94441-77EA-4F53-91C5-64F094FFB064}">
      <dgm:prSet/>
      <dgm:spPr/>
      <dgm:t>
        <a:bodyPr/>
        <a:lstStyle/>
        <a:p>
          <a:endParaRPr lang="zh-TW" altLang="en-US" sz="2000">
            <a:latin typeface="Trebuchet MS" panose="020B0603020202020204" pitchFamily="34" charset="0"/>
          </a:endParaRPr>
        </a:p>
      </dgm:t>
    </dgm:pt>
    <dgm:pt modelId="{0DBAB6A8-A2B7-41DB-A1EA-739B91FD3CEA}" type="sibTrans" cxnId="{59B94441-77EA-4F53-91C5-64F094FFB064}">
      <dgm:prSet/>
      <dgm:spPr/>
      <dgm:t>
        <a:bodyPr/>
        <a:lstStyle/>
        <a:p>
          <a:endParaRPr lang="zh-TW" altLang="en-US" sz="2000">
            <a:latin typeface="Trebuchet MS" panose="020B0603020202020204" pitchFamily="34" charset="0"/>
          </a:endParaRPr>
        </a:p>
      </dgm:t>
    </dgm:pt>
    <dgm:pt modelId="{674FEE95-EC8F-469E-B2DD-62C38E8F0784}">
      <dgm:prSet phldrT="[文字]" custT="1"/>
      <dgm:spPr>
        <a:solidFill>
          <a:schemeClr val="bg1">
            <a:lumMod val="75000"/>
          </a:schemeClr>
        </a:solidFill>
      </dgm:spPr>
      <dgm:t>
        <a:bodyPr/>
        <a:lstStyle/>
        <a:p>
          <a:r>
            <a:rPr lang="en-US" altLang="zh-TW" sz="1100" b="1">
              <a:latin typeface="Trebuchet MS" panose="020B0603020202020204" pitchFamily="34" charset="0"/>
            </a:rPr>
            <a:t>42 patients eligible for study</a:t>
          </a:r>
          <a:endParaRPr lang="zh-TW" altLang="en-US" sz="1100" b="1">
            <a:latin typeface="Trebuchet MS" panose="020B0603020202020204" pitchFamily="34" charset="0"/>
          </a:endParaRPr>
        </a:p>
      </dgm:t>
    </dgm:pt>
    <dgm:pt modelId="{90571BDC-DBD5-4020-A425-DF352B05604C}" type="parTrans" cxnId="{F4AAFAF2-9692-4C07-AC0B-D11C30109A92}">
      <dgm:prSet/>
      <dgm:spPr/>
      <dgm:t>
        <a:bodyPr/>
        <a:lstStyle/>
        <a:p>
          <a:endParaRPr lang="zh-TW" altLang="en-US" sz="2000">
            <a:latin typeface="Trebuchet MS" panose="020B0603020202020204" pitchFamily="34" charset="0"/>
          </a:endParaRPr>
        </a:p>
      </dgm:t>
    </dgm:pt>
    <dgm:pt modelId="{7CDA3613-D413-4098-B3DC-70F57D9049E3}" type="sibTrans" cxnId="{F4AAFAF2-9692-4C07-AC0B-D11C30109A92}">
      <dgm:prSet/>
      <dgm:spPr/>
      <dgm:t>
        <a:bodyPr/>
        <a:lstStyle/>
        <a:p>
          <a:endParaRPr lang="zh-TW" altLang="en-US" sz="2000">
            <a:latin typeface="Trebuchet MS" panose="020B0603020202020204" pitchFamily="34" charset="0"/>
          </a:endParaRPr>
        </a:p>
      </dgm:t>
    </dgm:pt>
    <dgm:pt modelId="{027149FA-1464-43E1-9C4B-9C9DB77B1311}" type="asst">
      <dgm:prSet phldrT="[文字]" custT="1"/>
      <dgm:spPr/>
      <dgm:t>
        <a:bodyPr/>
        <a:lstStyle/>
        <a:p>
          <a:r>
            <a:rPr lang="en-US" altLang="zh-TW" sz="1000">
              <a:latin typeface="Trebuchet MS" panose="020B0603020202020204" pitchFamily="34" charset="0"/>
            </a:rPr>
            <a:t>1 patient's parents declined </a:t>
          </a:r>
          <a:br>
            <a:rPr lang="en-US" altLang="zh-TW" sz="1000">
              <a:latin typeface="Trebuchet MS" panose="020B0603020202020204" pitchFamily="34" charset="0"/>
            </a:rPr>
          </a:br>
          <a:r>
            <a:rPr lang="en-US" altLang="zh-TW" sz="1000">
              <a:latin typeface="Trebuchet MS" panose="020B0603020202020204" pitchFamily="34" charset="0"/>
            </a:rPr>
            <a:t>consent to enter study</a:t>
          </a:r>
          <a:endParaRPr lang="zh-TW" altLang="en-US" sz="1000">
            <a:latin typeface="Trebuchet MS" panose="020B0603020202020204" pitchFamily="34" charset="0"/>
          </a:endParaRPr>
        </a:p>
      </dgm:t>
    </dgm:pt>
    <dgm:pt modelId="{AFE94F69-6926-4D52-93C4-1B478A984ECF}" type="sibTrans" cxnId="{4DA0C25A-AD01-4E14-8E4C-24CE7B998A82}">
      <dgm:prSet/>
      <dgm:spPr/>
      <dgm:t>
        <a:bodyPr/>
        <a:lstStyle/>
        <a:p>
          <a:endParaRPr lang="zh-TW" altLang="en-US" sz="2000">
            <a:latin typeface="Trebuchet MS" panose="020B0603020202020204" pitchFamily="34" charset="0"/>
          </a:endParaRPr>
        </a:p>
      </dgm:t>
    </dgm:pt>
    <dgm:pt modelId="{63888BBA-DAA5-4C08-8FA5-223357FB77A7}" type="parTrans" cxnId="{4DA0C25A-AD01-4E14-8E4C-24CE7B998A82}">
      <dgm:prSet/>
      <dgm:spPr/>
      <dgm:t>
        <a:bodyPr/>
        <a:lstStyle/>
        <a:p>
          <a:endParaRPr lang="zh-TW" altLang="en-US" sz="2000">
            <a:latin typeface="Trebuchet MS" panose="020B0603020202020204" pitchFamily="34" charset="0"/>
          </a:endParaRPr>
        </a:p>
      </dgm:t>
    </dgm:pt>
    <dgm:pt modelId="{47B1903E-FC98-4D9F-BE94-83684058E0DE}">
      <dgm:prSet phldrT="[文字]" custT="1"/>
      <dgm:spPr>
        <a:solidFill>
          <a:schemeClr val="bg1">
            <a:lumMod val="75000"/>
          </a:schemeClr>
        </a:solidFill>
      </dgm:spPr>
      <dgm:t>
        <a:bodyPr/>
        <a:lstStyle/>
        <a:p>
          <a:r>
            <a:rPr lang="en-US" altLang="zh-TW" sz="1100" b="1">
              <a:latin typeface="Trebuchet MS" panose="020B0603020202020204" pitchFamily="34" charset="0"/>
            </a:rPr>
            <a:t>41 patients consented to enter the study and underwent simple randomisation</a:t>
          </a:r>
          <a:endParaRPr lang="zh-TW" altLang="en-US" sz="1100" b="1">
            <a:latin typeface="Trebuchet MS" panose="020B0603020202020204" pitchFamily="34" charset="0"/>
          </a:endParaRPr>
        </a:p>
      </dgm:t>
    </dgm:pt>
    <dgm:pt modelId="{F95266EE-5C90-4311-89BA-42B977F9C532}" type="sibTrans" cxnId="{9CDFDBD6-CA93-4399-8354-E9E0AA922EB9}">
      <dgm:prSet/>
      <dgm:spPr/>
      <dgm:t>
        <a:bodyPr/>
        <a:lstStyle/>
        <a:p>
          <a:endParaRPr lang="zh-TW" altLang="en-US" sz="2000">
            <a:latin typeface="Trebuchet MS" panose="020B0603020202020204" pitchFamily="34" charset="0"/>
          </a:endParaRPr>
        </a:p>
      </dgm:t>
    </dgm:pt>
    <dgm:pt modelId="{332E1D9E-01D3-4C09-ABC1-5B308EFB7EDF}" type="parTrans" cxnId="{9CDFDBD6-CA93-4399-8354-E9E0AA922EB9}">
      <dgm:prSet/>
      <dgm:spPr/>
      <dgm:t>
        <a:bodyPr/>
        <a:lstStyle/>
        <a:p>
          <a:endParaRPr lang="zh-TW" altLang="en-US" sz="2000">
            <a:latin typeface="Trebuchet MS" panose="020B0603020202020204" pitchFamily="34" charset="0"/>
          </a:endParaRPr>
        </a:p>
      </dgm:t>
    </dgm:pt>
    <dgm:pt modelId="{F6FA6CB3-F9D3-44E8-9860-DD5B2098A3FB}">
      <dgm:prSet phldrT="[文字]" custT="1"/>
      <dgm:spPr>
        <a:solidFill>
          <a:schemeClr val="accent6">
            <a:lumMod val="40000"/>
            <a:lumOff val="60000"/>
          </a:schemeClr>
        </a:solidFill>
      </dgm:spPr>
      <dgm:t>
        <a:bodyPr/>
        <a:lstStyle/>
        <a:p>
          <a:r>
            <a:rPr lang="en-US" altLang="zh-TW" sz="1000">
              <a:latin typeface="Trebuchet MS" panose="020B0603020202020204" pitchFamily="34" charset="0"/>
            </a:rPr>
            <a:t>24 assigned to TTM group</a:t>
          </a:r>
          <a:endParaRPr lang="zh-TW" altLang="en-US" sz="1000">
            <a:latin typeface="Trebuchet MS" panose="020B0603020202020204" pitchFamily="34" charset="0"/>
          </a:endParaRPr>
        </a:p>
      </dgm:t>
    </dgm:pt>
    <dgm:pt modelId="{471C46D6-B752-4AED-9FB3-EBC1A19651D4}" type="sibTrans" cxnId="{A69E07C4-FFF5-431A-81BD-7C91482BC562}">
      <dgm:prSet/>
      <dgm:spPr/>
      <dgm:t>
        <a:bodyPr/>
        <a:lstStyle/>
        <a:p>
          <a:endParaRPr lang="zh-TW" altLang="en-US" sz="2000">
            <a:latin typeface="Trebuchet MS" panose="020B0603020202020204" pitchFamily="34" charset="0"/>
          </a:endParaRPr>
        </a:p>
      </dgm:t>
    </dgm:pt>
    <dgm:pt modelId="{54941361-ADC3-45F7-8AF1-1E698BDAF540}" type="parTrans" cxnId="{A69E07C4-FFF5-431A-81BD-7C91482BC562}">
      <dgm:prSet/>
      <dgm:spPr/>
      <dgm:t>
        <a:bodyPr/>
        <a:lstStyle/>
        <a:p>
          <a:endParaRPr lang="zh-TW" altLang="en-US" sz="2000">
            <a:latin typeface="Trebuchet MS" panose="020B0603020202020204" pitchFamily="34" charset="0"/>
          </a:endParaRPr>
        </a:p>
      </dgm:t>
    </dgm:pt>
    <dgm:pt modelId="{D5A7883F-AA2C-4C38-AE19-46F2BB6967C6}">
      <dgm:prSet phldrT="[文字]" custT="1"/>
      <dgm:spPr>
        <a:solidFill>
          <a:schemeClr val="accent6">
            <a:lumMod val="40000"/>
            <a:lumOff val="60000"/>
          </a:schemeClr>
        </a:solidFill>
      </dgm:spPr>
      <dgm:t>
        <a:bodyPr/>
        <a:lstStyle/>
        <a:p>
          <a:r>
            <a:rPr lang="en-US" altLang="zh-TW" sz="1000" u="sng">
              <a:latin typeface="Trebuchet MS" panose="020B0603020202020204" pitchFamily="34" charset="0"/>
            </a:rPr>
            <a:t>1 required additional treatment</a:t>
          </a:r>
          <a:r>
            <a:rPr lang="en-US" altLang="zh-TW" sz="1000">
              <a:latin typeface="Trebuchet MS" panose="020B0603020202020204" pitchFamily="34" charset="0"/>
            </a:rPr>
            <a:t/>
          </a:r>
          <a:br>
            <a:rPr lang="en-US" altLang="zh-TW" sz="1000">
              <a:latin typeface="Trebuchet MS" panose="020B0603020202020204" pitchFamily="34" charset="0"/>
            </a:rPr>
          </a:br>
          <a:r>
            <a:rPr lang="en-US" altLang="zh-TW" sz="1000">
              <a:latin typeface="Trebuchet MS" panose="020B0603020202020204" pitchFamily="34" charset="0"/>
            </a:rPr>
            <a:t>23 remained well</a:t>
          </a:r>
          <a:endParaRPr lang="zh-TW" altLang="en-US" sz="1000">
            <a:latin typeface="Trebuchet MS" panose="020B0603020202020204" pitchFamily="34" charset="0"/>
          </a:endParaRPr>
        </a:p>
      </dgm:t>
    </dgm:pt>
    <dgm:pt modelId="{8F19826F-FB03-4330-9AFE-FE332E35C2FE}" type="sibTrans" cxnId="{ED0994E9-13F7-441D-A863-AF14E22B3B59}">
      <dgm:prSet/>
      <dgm:spPr/>
      <dgm:t>
        <a:bodyPr/>
        <a:lstStyle/>
        <a:p>
          <a:endParaRPr lang="zh-TW" altLang="en-US" sz="2000">
            <a:latin typeface="Trebuchet MS" panose="020B0603020202020204" pitchFamily="34" charset="0"/>
          </a:endParaRPr>
        </a:p>
      </dgm:t>
    </dgm:pt>
    <dgm:pt modelId="{D340FAFD-563D-4299-81E6-B3364B30FABF}" type="parTrans" cxnId="{ED0994E9-13F7-441D-A863-AF14E22B3B59}">
      <dgm:prSet/>
      <dgm:spPr/>
      <dgm:t>
        <a:bodyPr/>
        <a:lstStyle/>
        <a:p>
          <a:endParaRPr lang="zh-TW" altLang="en-US" sz="2000">
            <a:latin typeface="Trebuchet MS" panose="020B0603020202020204" pitchFamily="34" charset="0"/>
          </a:endParaRPr>
        </a:p>
      </dgm:t>
    </dgm:pt>
    <dgm:pt modelId="{F4874464-D81C-4E63-AEFC-07FA53A8B3E0}">
      <dgm:prSet phldrT="[文字]" custT="1"/>
      <dgm:spPr/>
      <dgm:t>
        <a:bodyPr/>
        <a:lstStyle/>
        <a:p>
          <a:r>
            <a:rPr lang="en-US" altLang="zh-TW" sz="1000">
              <a:latin typeface="Trebuchet MS" panose="020B0603020202020204" pitchFamily="34" charset="0"/>
            </a:rPr>
            <a:t>2 did not return after 12 month </a:t>
          </a:r>
          <a:br>
            <a:rPr lang="en-US" altLang="zh-TW" sz="1000">
              <a:latin typeface="Trebuchet MS" panose="020B0603020202020204" pitchFamily="34" charset="0"/>
            </a:rPr>
          </a:br>
          <a:r>
            <a:rPr lang="en-US" altLang="zh-TW" sz="1000">
              <a:latin typeface="Trebuchet MS" panose="020B0603020202020204" pitchFamily="34" charset="0"/>
            </a:rPr>
            <a:t>follow-up session</a:t>
          </a:r>
          <a:endParaRPr lang="zh-TW" altLang="en-US" sz="1000">
            <a:latin typeface="Trebuchet MS" panose="020B0603020202020204" pitchFamily="34" charset="0"/>
          </a:endParaRPr>
        </a:p>
      </dgm:t>
    </dgm:pt>
    <dgm:pt modelId="{0B54DBA9-1A75-4AE7-B06F-5405BA9B4911}" type="sibTrans" cxnId="{70DF2E83-FB6A-4E00-B111-8B40A5890C7C}">
      <dgm:prSet/>
      <dgm:spPr/>
      <dgm:t>
        <a:bodyPr/>
        <a:lstStyle/>
        <a:p>
          <a:endParaRPr lang="zh-TW" altLang="en-US" sz="2000">
            <a:latin typeface="Trebuchet MS" panose="020B0603020202020204" pitchFamily="34" charset="0"/>
          </a:endParaRPr>
        </a:p>
      </dgm:t>
    </dgm:pt>
    <dgm:pt modelId="{5D1B4FE8-28BB-447C-B03F-4D8B809AD922}" type="parTrans" cxnId="{70DF2E83-FB6A-4E00-B111-8B40A5890C7C}">
      <dgm:prSet/>
      <dgm:spPr/>
      <dgm:t>
        <a:bodyPr/>
        <a:lstStyle/>
        <a:p>
          <a:endParaRPr lang="zh-TW" altLang="en-US" sz="2000">
            <a:latin typeface="Trebuchet MS" panose="020B0603020202020204" pitchFamily="34" charset="0"/>
          </a:endParaRPr>
        </a:p>
      </dgm:t>
    </dgm:pt>
    <dgm:pt modelId="{F3E7976B-9E0D-4F76-BA28-2F8DBF6D89D7}">
      <dgm:prSet phldrT="[文字]" custT="1"/>
      <dgm:spPr/>
      <dgm:t>
        <a:bodyPr/>
        <a:lstStyle/>
        <a:p>
          <a:r>
            <a:rPr lang="en-US" altLang="zh-TW" sz="1000">
              <a:latin typeface="Trebuchet MS" panose="020B0603020202020204" pitchFamily="34" charset="0"/>
            </a:rPr>
            <a:t>2 contacted by phone: </a:t>
          </a:r>
          <a:br>
            <a:rPr lang="en-US" altLang="zh-TW" sz="1000">
              <a:latin typeface="Trebuchet MS" panose="020B0603020202020204" pitchFamily="34" charset="0"/>
            </a:rPr>
          </a:br>
          <a:r>
            <a:rPr lang="en-US" altLang="zh-TW" sz="1000">
              <a:latin typeface="Trebuchet MS" panose="020B0603020202020204" pitchFamily="34" charset="0"/>
            </a:rPr>
            <a:t/>
          </a:r>
          <a:br>
            <a:rPr lang="en-US" altLang="zh-TW" sz="1000">
              <a:latin typeface="Trebuchet MS" panose="020B0603020202020204" pitchFamily="34" charset="0"/>
            </a:rPr>
          </a:br>
          <a:r>
            <a:rPr lang="en-US" altLang="zh-TW" sz="1000">
              <a:latin typeface="Trebuchet MS" panose="020B0603020202020204" pitchFamily="34" charset="0"/>
            </a:rPr>
            <a:t>IH showed no ulceration or complications and did not </a:t>
          </a:r>
          <a:br>
            <a:rPr lang="en-US" altLang="zh-TW" sz="1000">
              <a:latin typeface="Trebuchet MS" panose="020B0603020202020204" pitchFamily="34" charset="0"/>
            </a:rPr>
          </a:br>
          <a:r>
            <a:rPr lang="en-US" altLang="zh-TW" sz="1000">
              <a:latin typeface="Trebuchet MS" panose="020B0603020202020204" pitchFamily="34" charset="0"/>
            </a:rPr>
            <a:t>require further interventions</a:t>
          </a:r>
          <a:endParaRPr lang="zh-TW" altLang="en-US" sz="1000">
            <a:latin typeface="Trebuchet MS" panose="020B0603020202020204" pitchFamily="34" charset="0"/>
          </a:endParaRPr>
        </a:p>
      </dgm:t>
    </dgm:pt>
    <dgm:pt modelId="{95002E6C-7CC8-4BDA-9A91-6130150284E4}" type="sibTrans" cxnId="{65689C8B-2AF7-41E1-9A48-159929A26D72}">
      <dgm:prSet/>
      <dgm:spPr/>
      <dgm:t>
        <a:bodyPr/>
        <a:lstStyle/>
        <a:p>
          <a:endParaRPr lang="zh-TW" altLang="en-US" sz="2000">
            <a:latin typeface="Trebuchet MS" panose="020B0603020202020204" pitchFamily="34" charset="0"/>
          </a:endParaRPr>
        </a:p>
      </dgm:t>
    </dgm:pt>
    <dgm:pt modelId="{12AF6045-09B4-4530-8D93-E0B992B8EDCA}" type="parTrans" cxnId="{65689C8B-2AF7-41E1-9A48-159929A26D72}">
      <dgm:prSet/>
      <dgm:spPr/>
      <dgm:t>
        <a:bodyPr/>
        <a:lstStyle/>
        <a:p>
          <a:endParaRPr lang="zh-TW" altLang="en-US" sz="2000">
            <a:latin typeface="Trebuchet MS" panose="020B0603020202020204" pitchFamily="34" charset="0"/>
          </a:endParaRPr>
        </a:p>
      </dgm:t>
    </dgm:pt>
    <dgm:pt modelId="{EEBCF1F3-ACEA-413E-9F89-68B89166E015}">
      <dgm:prSet phldrT="[文字]" custT="1"/>
      <dgm:spPr>
        <a:solidFill>
          <a:srgbClr val="6AADFE"/>
        </a:solidFill>
      </dgm:spPr>
      <dgm:t>
        <a:bodyPr/>
        <a:lstStyle/>
        <a:p>
          <a:r>
            <a:rPr lang="en-US" altLang="zh-TW" sz="1000">
              <a:latin typeface="Trebuchet MS" panose="020B0603020202020204" pitchFamily="34" charset="0"/>
            </a:rPr>
            <a:t>17 assigned to no-TTM group</a:t>
          </a:r>
          <a:endParaRPr lang="zh-TW" altLang="en-US" sz="1000">
            <a:latin typeface="Trebuchet MS" panose="020B0603020202020204" pitchFamily="34" charset="0"/>
          </a:endParaRPr>
        </a:p>
      </dgm:t>
    </dgm:pt>
    <dgm:pt modelId="{C2B34446-4C58-4C9F-92DD-9A865EDC4125}" type="sibTrans" cxnId="{7CBB0EE4-78C2-4154-8668-0EC7937FCA7B}">
      <dgm:prSet/>
      <dgm:spPr/>
      <dgm:t>
        <a:bodyPr/>
        <a:lstStyle/>
        <a:p>
          <a:endParaRPr lang="zh-TW" altLang="en-US" sz="2000">
            <a:latin typeface="Trebuchet MS" panose="020B0603020202020204" pitchFamily="34" charset="0"/>
          </a:endParaRPr>
        </a:p>
      </dgm:t>
    </dgm:pt>
    <dgm:pt modelId="{BA68650F-BF35-440F-B6DB-AF53F1CEBC80}" type="parTrans" cxnId="{7CBB0EE4-78C2-4154-8668-0EC7937FCA7B}">
      <dgm:prSet/>
      <dgm:spPr/>
      <dgm:t>
        <a:bodyPr/>
        <a:lstStyle/>
        <a:p>
          <a:endParaRPr lang="zh-TW" altLang="en-US" sz="2000">
            <a:latin typeface="Trebuchet MS" panose="020B0603020202020204" pitchFamily="34" charset="0"/>
          </a:endParaRPr>
        </a:p>
      </dgm:t>
    </dgm:pt>
    <dgm:pt modelId="{62A2AC53-AD13-4EF9-9616-C2AEACE78979}">
      <dgm:prSet phldrT="[文字]" custT="1"/>
      <dgm:spPr>
        <a:solidFill>
          <a:srgbClr val="6AADFE"/>
        </a:solidFill>
      </dgm:spPr>
      <dgm:t>
        <a:bodyPr/>
        <a:lstStyle/>
        <a:p>
          <a:r>
            <a:rPr lang="en-US" altLang="zh-TW" sz="1000" u="sng">
              <a:latin typeface="Trebuchet MS" panose="020B0603020202020204" pitchFamily="34" charset="0"/>
            </a:rPr>
            <a:t>5 required additional treatment</a:t>
          </a:r>
          <a:r>
            <a:rPr lang="en-US" altLang="zh-TW" sz="1000">
              <a:latin typeface="Trebuchet MS" panose="020B0603020202020204" pitchFamily="34" charset="0"/>
            </a:rPr>
            <a:t/>
          </a:r>
          <a:br>
            <a:rPr lang="en-US" altLang="zh-TW" sz="1000">
              <a:latin typeface="Trebuchet MS" panose="020B0603020202020204" pitchFamily="34" charset="0"/>
            </a:rPr>
          </a:br>
          <a:r>
            <a:rPr lang="en-US" altLang="zh-TW" sz="1000">
              <a:latin typeface="Trebuchet MS" panose="020B0603020202020204" pitchFamily="34" charset="0"/>
            </a:rPr>
            <a:t>12 remained well</a:t>
          </a:r>
          <a:endParaRPr lang="zh-TW" altLang="en-US" sz="1000">
            <a:latin typeface="Trebuchet MS" panose="020B0603020202020204" pitchFamily="34" charset="0"/>
          </a:endParaRPr>
        </a:p>
      </dgm:t>
    </dgm:pt>
    <dgm:pt modelId="{C9FA5C75-317A-43DC-B0F7-D4F235F05D09}" type="sibTrans" cxnId="{663C0564-29D2-4145-8819-8B976D658DB6}">
      <dgm:prSet/>
      <dgm:spPr/>
      <dgm:t>
        <a:bodyPr/>
        <a:lstStyle/>
        <a:p>
          <a:endParaRPr lang="zh-TW" altLang="en-US" sz="2000">
            <a:latin typeface="Trebuchet MS" panose="020B0603020202020204" pitchFamily="34" charset="0"/>
          </a:endParaRPr>
        </a:p>
      </dgm:t>
    </dgm:pt>
    <dgm:pt modelId="{6CE420E8-FBC2-4D4E-9903-C5ED8CDAEB7B}" type="parTrans" cxnId="{663C0564-29D2-4145-8819-8B976D658DB6}">
      <dgm:prSet/>
      <dgm:spPr/>
      <dgm:t>
        <a:bodyPr/>
        <a:lstStyle/>
        <a:p>
          <a:endParaRPr lang="zh-TW" altLang="en-US" sz="2000">
            <a:latin typeface="Trebuchet MS" panose="020B0603020202020204" pitchFamily="34" charset="0"/>
          </a:endParaRPr>
        </a:p>
      </dgm:t>
    </dgm:pt>
    <dgm:pt modelId="{8DE5A784-6FCB-4B24-90B1-301CBC9B7F02}">
      <dgm:prSet phldrT="[文字]" custT="1"/>
      <dgm:spPr/>
      <dgm:t>
        <a:bodyPr/>
        <a:lstStyle/>
        <a:p>
          <a:r>
            <a:rPr lang="en-US" altLang="zh-TW" sz="1000">
              <a:latin typeface="Trebuchet MS" panose="020B0603020202020204" pitchFamily="34" charset="0"/>
            </a:rPr>
            <a:t>5 did not return after 12 month </a:t>
          </a:r>
          <a:br>
            <a:rPr lang="en-US" altLang="zh-TW" sz="1000">
              <a:latin typeface="Trebuchet MS" panose="020B0603020202020204" pitchFamily="34" charset="0"/>
            </a:rPr>
          </a:br>
          <a:r>
            <a:rPr lang="en-US" altLang="zh-TW" sz="1000">
              <a:latin typeface="Trebuchet MS" panose="020B0603020202020204" pitchFamily="34" charset="0"/>
            </a:rPr>
            <a:t>follow-up session</a:t>
          </a:r>
          <a:endParaRPr lang="zh-TW" altLang="en-US" sz="1000">
            <a:latin typeface="Trebuchet MS" panose="020B0603020202020204" pitchFamily="34" charset="0"/>
          </a:endParaRPr>
        </a:p>
      </dgm:t>
    </dgm:pt>
    <dgm:pt modelId="{3FDD4747-3588-4E67-A63C-31D8F539B595}" type="sibTrans" cxnId="{13107702-2F2C-4A94-92A3-97D2158AA9C8}">
      <dgm:prSet/>
      <dgm:spPr/>
      <dgm:t>
        <a:bodyPr/>
        <a:lstStyle/>
        <a:p>
          <a:endParaRPr lang="zh-TW" altLang="en-US" sz="2000">
            <a:latin typeface="Trebuchet MS" panose="020B0603020202020204" pitchFamily="34" charset="0"/>
          </a:endParaRPr>
        </a:p>
      </dgm:t>
    </dgm:pt>
    <dgm:pt modelId="{DD85C1A5-98AF-4E85-A46B-0C96BB8C14E8}" type="parTrans" cxnId="{13107702-2F2C-4A94-92A3-97D2158AA9C8}">
      <dgm:prSet/>
      <dgm:spPr/>
      <dgm:t>
        <a:bodyPr/>
        <a:lstStyle/>
        <a:p>
          <a:endParaRPr lang="zh-TW" altLang="en-US" sz="2000">
            <a:latin typeface="Trebuchet MS" panose="020B0603020202020204" pitchFamily="34" charset="0"/>
          </a:endParaRPr>
        </a:p>
      </dgm:t>
    </dgm:pt>
    <dgm:pt modelId="{ED421C1D-830B-4F55-BFDD-9F30FE34F8F5}">
      <dgm:prSet phldrT="[文字]" custT="1"/>
      <dgm:spPr/>
      <dgm:t>
        <a:bodyPr/>
        <a:lstStyle/>
        <a:p>
          <a:r>
            <a:rPr lang="en-US" altLang="zh-TW" sz="1000">
              <a:latin typeface="Trebuchet MS" panose="020B0603020202020204" pitchFamily="34" charset="0"/>
            </a:rPr>
            <a:t>4 contacted by phone: </a:t>
          </a:r>
          <a:br>
            <a:rPr lang="en-US" altLang="zh-TW" sz="1000">
              <a:latin typeface="Trebuchet MS" panose="020B0603020202020204" pitchFamily="34" charset="0"/>
            </a:rPr>
          </a:br>
          <a:r>
            <a:rPr lang="en-US" altLang="zh-TW" sz="1000">
              <a:latin typeface="Trebuchet MS" panose="020B0603020202020204" pitchFamily="34" charset="0"/>
            </a:rPr>
            <a:t/>
          </a:r>
          <a:br>
            <a:rPr lang="en-US" altLang="zh-TW" sz="1000">
              <a:latin typeface="Trebuchet MS" panose="020B0603020202020204" pitchFamily="34" charset="0"/>
            </a:rPr>
          </a:br>
          <a:r>
            <a:rPr lang="en-US" altLang="zh-TW" sz="1000">
              <a:latin typeface="Trebuchet MS" panose="020B0603020202020204" pitchFamily="34" charset="0"/>
            </a:rPr>
            <a:t>IH showed no ulceration or complications and did not </a:t>
          </a:r>
          <a:br>
            <a:rPr lang="en-US" altLang="zh-TW" sz="1000">
              <a:latin typeface="Trebuchet MS" panose="020B0603020202020204" pitchFamily="34" charset="0"/>
            </a:rPr>
          </a:br>
          <a:r>
            <a:rPr lang="en-US" altLang="zh-TW" sz="1000">
              <a:latin typeface="Trebuchet MS" panose="020B0603020202020204" pitchFamily="34" charset="0"/>
            </a:rPr>
            <a:t>require further interventions</a:t>
          </a:r>
          <a:endParaRPr lang="zh-TW" altLang="en-US" sz="1000">
            <a:latin typeface="Trebuchet MS" panose="020B0603020202020204" pitchFamily="34" charset="0"/>
          </a:endParaRPr>
        </a:p>
      </dgm:t>
    </dgm:pt>
    <dgm:pt modelId="{8A72FCBD-8145-4225-BE02-CD76E0872857}" type="sibTrans" cxnId="{448E13A6-3BD8-43CD-B7AB-086EBCF9FC2E}">
      <dgm:prSet/>
      <dgm:spPr/>
      <dgm:t>
        <a:bodyPr/>
        <a:lstStyle/>
        <a:p>
          <a:endParaRPr lang="zh-TW" altLang="en-US" sz="2000">
            <a:latin typeface="Trebuchet MS" panose="020B0603020202020204" pitchFamily="34" charset="0"/>
          </a:endParaRPr>
        </a:p>
      </dgm:t>
    </dgm:pt>
    <dgm:pt modelId="{A90F9825-C810-4703-92D8-014BF3D1F36F}" type="parTrans" cxnId="{448E13A6-3BD8-43CD-B7AB-086EBCF9FC2E}">
      <dgm:prSet/>
      <dgm:spPr/>
      <dgm:t>
        <a:bodyPr/>
        <a:lstStyle/>
        <a:p>
          <a:endParaRPr lang="zh-TW" altLang="en-US" sz="2000">
            <a:latin typeface="Trebuchet MS" panose="020B0603020202020204" pitchFamily="34" charset="0"/>
          </a:endParaRPr>
        </a:p>
      </dgm:t>
    </dgm:pt>
    <dgm:pt modelId="{AC1D195E-D917-46A1-83E0-EB448DC7D0C8}">
      <dgm:prSet phldrT="[文字]" custT="1"/>
      <dgm:spPr/>
      <dgm:t>
        <a:bodyPr/>
        <a:lstStyle/>
        <a:p>
          <a:r>
            <a:rPr lang="en-US" altLang="zh-TW" sz="1000">
              <a:latin typeface="Trebuchet MS" panose="020B0603020202020204" pitchFamily="34" charset="0"/>
            </a:rPr>
            <a:t>1 not contactable by phone</a:t>
          </a:r>
          <a:endParaRPr lang="zh-TW" altLang="en-US" sz="1000">
            <a:latin typeface="Trebuchet MS" panose="020B0603020202020204" pitchFamily="34" charset="0"/>
          </a:endParaRPr>
        </a:p>
      </dgm:t>
    </dgm:pt>
    <dgm:pt modelId="{814C886B-C8C8-4F0C-922C-3F31A2DE1BAC}" type="sibTrans" cxnId="{38A4CFD8-E6E4-4FDA-9946-B80E59ED6652}">
      <dgm:prSet/>
      <dgm:spPr/>
      <dgm:t>
        <a:bodyPr/>
        <a:lstStyle/>
        <a:p>
          <a:endParaRPr lang="zh-TW" altLang="en-US" sz="2000">
            <a:latin typeface="Trebuchet MS" panose="020B0603020202020204" pitchFamily="34" charset="0"/>
          </a:endParaRPr>
        </a:p>
      </dgm:t>
    </dgm:pt>
    <dgm:pt modelId="{065E2793-DE17-44B6-8DDC-FB64FD4DAF9C}" type="parTrans" cxnId="{38A4CFD8-E6E4-4FDA-9946-B80E59ED6652}">
      <dgm:prSet/>
      <dgm:spPr/>
      <dgm:t>
        <a:bodyPr/>
        <a:lstStyle/>
        <a:p>
          <a:endParaRPr lang="zh-TW" altLang="en-US" sz="2000">
            <a:latin typeface="Trebuchet MS" panose="020B0603020202020204" pitchFamily="34" charset="0"/>
          </a:endParaRPr>
        </a:p>
      </dgm:t>
    </dgm:pt>
    <dgm:pt modelId="{6A0D6759-95FF-42C1-B12E-EBB243921BD1}" type="pres">
      <dgm:prSet presAssocID="{700A070B-BFA4-4161-BE8E-A792BDAA8FE4}" presName="hierChild1" presStyleCnt="0">
        <dgm:presLayoutVars>
          <dgm:orgChart val="1"/>
          <dgm:chPref val="1"/>
          <dgm:dir/>
          <dgm:animOne val="branch"/>
          <dgm:animLvl val="lvl"/>
          <dgm:resizeHandles/>
        </dgm:presLayoutVars>
      </dgm:prSet>
      <dgm:spPr/>
      <dgm:t>
        <a:bodyPr/>
        <a:lstStyle/>
        <a:p>
          <a:endParaRPr lang="zh-TW" altLang="en-US"/>
        </a:p>
      </dgm:t>
    </dgm:pt>
    <dgm:pt modelId="{7E020423-4681-4710-96F0-051391C8AE0B}" type="pres">
      <dgm:prSet presAssocID="{0B7D1F04-EDDD-4BAE-B3CC-981CFD441B01}" presName="hierRoot1" presStyleCnt="0">
        <dgm:presLayoutVars>
          <dgm:hierBranch val="init"/>
        </dgm:presLayoutVars>
      </dgm:prSet>
      <dgm:spPr/>
    </dgm:pt>
    <dgm:pt modelId="{7F43C323-981C-451E-A38C-2160231221BF}" type="pres">
      <dgm:prSet presAssocID="{0B7D1F04-EDDD-4BAE-B3CC-981CFD441B01}" presName="rootComposite1" presStyleCnt="0"/>
      <dgm:spPr/>
    </dgm:pt>
    <dgm:pt modelId="{0D3A21B2-F296-4FEB-99CC-A0FD7A49A751}" type="pres">
      <dgm:prSet presAssocID="{0B7D1F04-EDDD-4BAE-B3CC-981CFD441B01}" presName="rootText1" presStyleLbl="node0" presStyleIdx="0" presStyleCnt="1" custScaleX="561212">
        <dgm:presLayoutVars>
          <dgm:chPref val="3"/>
        </dgm:presLayoutVars>
      </dgm:prSet>
      <dgm:spPr/>
      <dgm:t>
        <a:bodyPr/>
        <a:lstStyle/>
        <a:p>
          <a:endParaRPr lang="zh-TW" altLang="en-US"/>
        </a:p>
      </dgm:t>
    </dgm:pt>
    <dgm:pt modelId="{4EC6ECD2-DCB3-4229-ABF5-526F2476878C}" type="pres">
      <dgm:prSet presAssocID="{0B7D1F04-EDDD-4BAE-B3CC-981CFD441B01}" presName="rootConnector1" presStyleLbl="node1" presStyleIdx="0" presStyleCnt="0"/>
      <dgm:spPr/>
      <dgm:t>
        <a:bodyPr/>
        <a:lstStyle/>
        <a:p>
          <a:endParaRPr lang="zh-TW" altLang="en-US"/>
        </a:p>
      </dgm:t>
    </dgm:pt>
    <dgm:pt modelId="{6CE27BE0-6356-4CF3-B78D-941DD3647DDB}" type="pres">
      <dgm:prSet presAssocID="{0B7D1F04-EDDD-4BAE-B3CC-981CFD441B01}" presName="hierChild2" presStyleCnt="0"/>
      <dgm:spPr/>
    </dgm:pt>
    <dgm:pt modelId="{835FFA67-B46D-41B7-9029-8B2C1E3F3889}" type="pres">
      <dgm:prSet presAssocID="{90571BDC-DBD5-4020-A425-DF352B05604C}" presName="Name37" presStyleLbl="parChTrans1D2" presStyleIdx="0" presStyleCnt="2"/>
      <dgm:spPr/>
      <dgm:t>
        <a:bodyPr/>
        <a:lstStyle/>
        <a:p>
          <a:endParaRPr lang="zh-TW" altLang="en-US"/>
        </a:p>
      </dgm:t>
    </dgm:pt>
    <dgm:pt modelId="{F387FACB-ADDE-4EB6-8FEB-EAF221B7B49C}" type="pres">
      <dgm:prSet presAssocID="{674FEE95-EC8F-469E-B2DD-62C38E8F0784}" presName="hierRoot2" presStyleCnt="0">
        <dgm:presLayoutVars>
          <dgm:hierBranch val="init"/>
        </dgm:presLayoutVars>
      </dgm:prSet>
      <dgm:spPr/>
    </dgm:pt>
    <dgm:pt modelId="{0800ABB3-3AF8-4095-8593-519C8E302FB0}" type="pres">
      <dgm:prSet presAssocID="{674FEE95-EC8F-469E-B2DD-62C38E8F0784}" presName="rootComposite" presStyleCnt="0"/>
      <dgm:spPr/>
    </dgm:pt>
    <dgm:pt modelId="{77C0DE03-95DB-469F-9CC0-C9C88F5C3C0E}" type="pres">
      <dgm:prSet presAssocID="{674FEE95-EC8F-469E-B2DD-62C38E8F0784}" presName="rootText" presStyleLbl="node2" presStyleIdx="0" presStyleCnt="1" custScaleX="561212">
        <dgm:presLayoutVars>
          <dgm:chPref val="3"/>
        </dgm:presLayoutVars>
      </dgm:prSet>
      <dgm:spPr/>
      <dgm:t>
        <a:bodyPr/>
        <a:lstStyle/>
        <a:p>
          <a:endParaRPr lang="zh-TW" altLang="en-US"/>
        </a:p>
      </dgm:t>
    </dgm:pt>
    <dgm:pt modelId="{C79B63CF-2522-4551-8061-7C20AC2E0882}" type="pres">
      <dgm:prSet presAssocID="{674FEE95-EC8F-469E-B2DD-62C38E8F0784}" presName="rootConnector" presStyleLbl="node2" presStyleIdx="0" presStyleCnt="1"/>
      <dgm:spPr/>
      <dgm:t>
        <a:bodyPr/>
        <a:lstStyle/>
        <a:p>
          <a:endParaRPr lang="zh-TW" altLang="en-US"/>
        </a:p>
      </dgm:t>
    </dgm:pt>
    <dgm:pt modelId="{01ABE914-B1EE-4E31-A5BA-0240BF1CE871}" type="pres">
      <dgm:prSet presAssocID="{674FEE95-EC8F-469E-B2DD-62C38E8F0784}" presName="hierChild4" presStyleCnt="0"/>
      <dgm:spPr/>
    </dgm:pt>
    <dgm:pt modelId="{4F4FEE16-F22A-43D8-89BF-3DC39544559B}" type="pres">
      <dgm:prSet presAssocID="{332E1D9E-01D3-4C09-ABC1-5B308EFB7EDF}" presName="Name37" presStyleLbl="parChTrans1D3" presStyleIdx="0" presStyleCnt="2"/>
      <dgm:spPr/>
      <dgm:t>
        <a:bodyPr/>
        <a:lstStyle/>
        <a:p>
          <a:endParaRPr lang="zh-TW" altLang="en-US"/>
        </a:p>
      </dgm:t>
    </dgm:pt>
    <dgm:pt modelId="{28D766A2-C50B-4AC6-B913-9B6394CA648F}" type="pres">
      <dgm:prSet presAssocID="{47B1903E-FC98-4D9F-BE94-83684058E0DE}" presName="hierRoot2" presStyleCnt="0">
        <dgm:presLayoutVars>
          <dgm:hierBranch val="init"/>
        </dgm:presLayoutVars>
      </dgm:prSet>
      <dgm:spPr/>
    </dgm:pt>
    <dgm:pt modelId="{D05C3841-3EDF-46A3-BC04-DC603865CF05}" type="pres">
      <dgm:prSet presAssocID="{47B1903E-FC98-4D9F-BE94-83684058E0DE}" presName="rootComposite" presStyleCnt="0"/>
      <dgm:spPr/>
    </dgm:pt>
    <dgm:pt modelId="{F8D5E869-DCDB-458C-B1F1-F92A32541F53}" type="pres">
      <dgm:prSet presAssocID="{47B1903E-FC98-4D9F-BE94-83684058E0DE}" presName="rootText" presStyleLbl="node3" presStyleIdx="0" presStyleCnt="1" custScaleX="561212" custLinFactNeighborY="-14778">
        <dgm:presLayoutVars>
          <dgm:chPref val="3"/>
        </dgm:presLayoutVars>
      </dgm:prSet>
      <dgm:spPr/>
      <dgm:t>
        <a:bodyPr/>
        <a:lstStyle/>
        <a:p>
          <a:endParaRPr lang="zh-TW" altLang="en-US"/>
        </a:p>
      </dgm:t>
    </dgm:pt>
    <dgm:pt modelId="{0E1CB900-D83E-4A72-B140-74D48EBB272D}" type="pres">
      <dgm:prSet presAssocID="{47B1903E-FC98-4D9F-BE94-83684058E0DE}" presName="rootConnector" presStyleLbl="node3" presStyleIdx="0" presStyleCnt="1"/>
      <dgm:spPr/>
      <dgm:t>
        <a:bodyPr/>
        <a:lstStyle/>
        <a:p>
          <a:endParaRPr lang="zh-TW" altLang="en-US"/>
        </a:p>
      </dgm:t>
    </dgm:pt>
    <dgm:pt modelId="{D2AB075A-E28D-4DB4-B3B8-8C7835678538}" type="pres">
      <dgm:prSet presAssocID="{47B1903E-FC98-4D9F-BE94-83684058E0DE}" presName="hierChild4" presStyleCnt="0"/>
      <dgm:spPr/>
    </dgm:pt>
    <dgm:pt modelId="{62192A09-A54D-48A3-B6F6-2B9F6BFDC2A1}" type="pres">
      <dgm:prSet presAssocID="{54941361-ADC3-45F7-8AF1-1E698BDAF540}" presName="Name37" presStyleLbl="parChTrans1D4" presStyleIdx="0" presStyleCnt="9"/>
      <dgm:spPr/>
      <dgm:t>
        <a:bodyPr/>
        <a:lstStyle/>
        <a:p>
          <a:endParaRPr lang="zh-TW" altLang="en-US"/>
        </a:p>
      </dgm:t>
    </dgm:pt>
    <dgm:pt modelId="{F0A2B0DD-D942-4517-82FA-3977674F2762}" type="pres">
      <dgm:prSet presAssocID="{F6FA6CB3-F9D3-44E8-9860-DD5B2098A3FB}" presName="hierRoot2" presStyleCnt="0">
        <dgm:presLayoutVars>
          <dgm:hierBranch val="init"/>
        </dgm:presLayoutVars>
      </dgm:prSet>
      <dgm:spPr/>
    </dgm:pt>
    <dgm:pt modelId="{91AAC069-5169-409B-900F-ABADFEB5DB84}" type="pres">
      <dgm:prSet presAssocID="{F6FA6CB3-F9D3-44E8-9860-DD5B2098A3FB}" presName="rootComposite" presStyleCnt="0"/>
      <dgm:spPr/>
    </dgm:pt>
    <dgm:pt modelId="{E74377BA-3D1D-494A-B46E-C03B2CE5B70B}" type="pres">
      <dgm:prSet presAssocID="{F6FA6CB3-F9D3-44E8-9860-DD5B2098A3FB}" presName="rootText" presStyleLbl="node4" presStyleIdx="0" presStyleCnt="9" custScaleX="225418">
        <dgm:presLayoutVars>
          <dgm:chPref val="3"/>
        </dgm:presLayoutVars>
      </dgm:prSet>
      <dgm:spPr/>
      <dgm:t>
        <a:bodyPr/>
        <a:lstStyle/>
        <a:p>
          <a:endParaRPr lang="zh-TW" altLang="en-US"/>
        </a:p>
      </dgm:t>
    </dgm:pt>
    <dgm:pt modelId="{35D33EE8-7333-4084-AA6E-18A1B79D8537}" type="pres">
      <dgm:prSet presAssocID="{F6FA6CB3-F9D3-44E8-9860-DD5B2098A3FB}" presName="rootConnector" presStyleLbl="node4" presStyleIdx="0" presStyleCnt="9"/>
      <dgm:spPr/>
      <dgm:t>
        <a:bodyPr/>
        <a:lstStyle/>
        <a:p>
          <a:endParaRPr lang="zh-TW" altLang="en-US"/>
        </a:p>
      </dgm:t>
    </dgm:pt>
    <dgm:pt modelId="{AA879181-EE2F-4F16-B72C-C32A2176395C}" type="pres">
      <dgm:prSet presAssocID="{F6FA6CB3-F9D3-44E8-9860-DD5B2098A3FB}" presName="hierChild4" presStyleCnt="0"/>
      <dgm:spPr/>
    </dgm:pt>
    <dgm:pt modelId="{932473F7-8DB8-4DA5-B125-35904D7B74F4}" type="pres">
      <dgm:prSet presAssocID="{D340FAFD-563D-4299-81E6-B3364B30FABF}" presName="Name37" presStyleLbl="parChTrans1D4" presStyleIdx="1" presStyleCnt="9"/>
      <dgm:spPr/>
      <dgm:t>
        <a:bodyPr/>
        <a:lstStyle/>
        <a:p>
          <a:endParaRPr lang="zh-TW" altLang="en-US"/>
        </a:p>
      </dgm:t>
    </dgm:pt>
    <dgm:pt modelId="{F7162FC4-7AC0-47BF-9E21-F772327F60E5}" type="pres">
      <dgm:prSet presAssocID="{D5A7883F-AA2C-4C38-AE19-46F2BB6967C6}" presName="hierRoot2" presStyleCnt="0">
        <dgm:presLayoutVars>
          <dgm:hierBranch val="init"/>
        </dgm:presLayoutVars>
      </dgm:prSet>
      <dgm:spPr/>
    </dgm:pt>
    <dgm:pt modelId="{0B4BFE46-B53D-4B18-AAAE-4A5592870F43}" type="pres">
      <dgm:prSet presAssocID="{D5A7883F-AA2C-4C38-AE19-46F2BB6967C6}" presName="rootComposite" presStyleCnt="0"/>
      <dgm:spPr/>
    </dgm:pt>
    <dgm:pt modelId="{AEB4C04D-B2DB-4B24-8FE0-A6CA0F9884DA}" type="pres">
      <dgm:prSet presAssocID="{D5A7883F-AA2C-4C38-AE19-46F2BB6967C6}" presName="rootText" presStyleLbl="node4" presStyleIdx="1" presStyleCnt="9" custScaleX="225418">
        <dgm:presLayoutVars>
          <dgm:chPref val="3"/>
        </dgm:presLayoutVars>
      </dgm:prSet>
      <dgm:spPr/>
      <dgm:t>
        <a:bodyPr/>
        <a:lstStyle/>
        <a:p>
          <a:endParaRPr lang="zh-TW" altLang="en-US"/>
        </a:p>
      </dgm:t>
    </dgm:pt>
    <dgm:pt modelId="{19A7B55E-0372-4019-BF98-994EE9D5A63C}" type="pres">
      <dgm:prSet presAssocID="{D5A7883F-AA2C-4C38-AE19-46F2BB6967C6}" presName="rootConnector" presStyleLbl="node4" presStyleIdx="1" presStyleCnt="9"/>
      <dgm:spPr/>
      <dgm:t>
        <a:bodyPr/>
        <a:lstStyle/>
        <a:p>
          <a:endParaRPr lang="zh-TW" altLang="en-US"/>
        </a:p>
      </dgm:t>
    </dgm:pt>
    <dgm:pt modelId="{C6F5E371-C4A2-43BB-B550-2637B758EF6A}" type="pres">
      <dgm:prSet presAssocID="{D5A7883F-AA2C-4C38-AE19-46F2BB6967C6}" presName="hierChild4" presStyleCnt="0"/>
      <dgm:spPr/>
    </dgm:pt>
    <dgm:pt modelId="{2CE6249B-B4FB-42D8-8298-E31FD2DC9B02}" type="pres">
      <dgm:prSet presAssocID="{5D1B4FE8-28BB-447C-B03F-4D8B809AD922}" presName="Name37" presStyleLbl="parChTrans1D4" presStyleIdx="2" presStyleCnt="9"/>
      <dgm:spPr/>
      <dgm:t>
        <a:bodyPr/>
        <a:lstStyle/>
        <a:p>
          <a:endParaRPr lang="zh-TW" altLang="en-US"/>
        </a:p>
      </dgm:t>
    </dgm:pt>
    <dgm:pt modelId="{B61CC618-43C9-414B-BA57-DA23176940B7}" type="pres">
      <dgm:prSet presAssocID="{F4874464-D81C-4E63-AEFC-07FA53A8B3E0}" presName="hierRoot2" presStyleCnt="0">
        <dgm:presLayoutVars>
          <dgm:hierBranch val="init"/>
        </dgm:presLayoutVars>
      </dgm:prSet>
      <dgm:spPr/>
    </dgm:pt>
    <dgm:pt modelId="{A1D0BA88-79F4-4B67-993A-492D19FB8232}" type="pres">
      <dgm:prSet presAssocID="{F4874464-D81C-4E63-AEFC-07FA53A8B3E0}" presName="rootComposite" presStyleCnt="0"/>
      <dgm:spPr/>
    </dgm:pt>
    <dgm:pt modelId="{1B503131-1583-40C2-97B1-89AA078F174C}" type="pres">
      <dgm:prSet presAssocID="{F4874464-D81C-4E63-AEFC-07FA53A8B3E0}" presName="rootText" presStyleLbl="node4" presStyleIdx="2" presStyleCnt="9" custScaleX="225418">
        <dgm:presLayoutVars>
          <dgm:chPref val="3"/>
        </dgm:presLayoutVars>
      </dgm:prSet>
      <dgm:spPr/>
      <dgm:t>
        <a:bodyPr/>
        <a:lstStyle/>
        <a:p>
          <a:endParaRPr lang="zh-TW" altLang="en-US"/>
        </a:p>
      </dgm:t>
    </dgm:pt>
    <dgm:pt modelId="{34FED315-0C9A-4AE5-B7FB-1DD25E8023DC}" type="pres">
      <dgm:prSet presAssocID="{F4874464-D81C-4E63-AEFC-07FA53A8B3E0}" presName="rootConnector" presStyleLbl="node4" presStyleIdx="2" presStyleCnt="9"/>
      <dgm:spPr/>
      <dgm:t>
        <a:bodyPr/>
        <a:lstStyle/>
        <a:p>
          <a:endParaRPr lang="zh-TW" altLang="en-US"/>
        </a:p>
      </dgm:t>
    </dgm:pt>
    <dgm:pt modelId="{FD3CD10C-9EEC-4E71-8704-685A882F8321}" type="pres">
      <dgm:prSet presAssocID="{F4874464-D81C-4E63-AEFC-07FA53A8B3E0}" presName="hierChild4" presStyleCnt="0"/>
      <dgm:spPr/>
    </dgm:pt>
    <dgm:pt modelId="{9B34B69A-6661-40B3-A5BC-56C5A1CAA436}" type="pres">
      <dgm:prSet presAssocID="{12AF6045-09B4-4530-8D93-E0B992B8EDCA}" presName="Name37" presStyleLbl="parChTrans1D4" presStyleIdx="3" presStyleCnt="9"/>
      <dgm:spPr/>
      <dgm:t>
        <a:bodyPr/>
        <a:lstStyle/>
        <a:p>
          <a:endParaRPr lang="zh-TW" altLang="en-US"/>
        </a:p>
      </dgm:t>
    </dgm:pt>
    <dgm:pt modelId="{03DADF3D-1FB4-44D4-8E5C-478460E4F32D}" type="pres">
      <dgm:prSet presAssocID="{F3E7976B-9E0D-4F76-BA28-2F8DBF6D89D7}" presName="hierRoot2" presStyleCnt="0">
        <dgm:presLayoutVars>
          <dgm:hierBranch val="init"/>
        </dgm:presLayoutVars>
      </dgm:prSet>
      <dgm:spPr/>
    </dgm:pt>
    <dgm:pt modelId="{8FB21CAE-7659-4042-9410-113661093F6D}" type="pres">
      <dgm:prSet presAssocID="{F3E7976B-9E0D-4F76-BA28-2F8DBF6D89D7}" presName="rootComposite" presStyleCnt="0"/>
      <dgm:spPr/>
    </dgm:pt>
    <dgm:pt modelId="{A3BC2E98-9DA3-463C-B976-8E13B39CCFC0}" type="pres">
      <dgm:prSet presAssocID="{F3E7976B-9E0D-4F76-BA28-2F8DBF6D89D7}" presName="rootText" presStyleLbl="node4" presStyleIdx="3" presStyleCnt="9" custScaleX="225418" custScaleY="187443" custLinFactNeighborX="-18281">
        <dgm:presLayoutVars>
          <dgm:chPref val="3"/>
        </dgm:presLayoutVars>
      </dgm:prSet>
      <dgm:spPr/>
      <dgm:t>
        <a:bodyPr/>
        <a:lstStyle/>
        <a:p>
          <a:endParaRPr lang="zh-TW" altLang="en-US"/>
        </a:p>
      </dgm:t>
    </dgm:pt>
    <dgm:pt modelId="{8F6B82B0-9E9C-498C-8B69-28C16887EC99}" type="pres">
      <dgm:prSet presAssocID="{F3E7976B-9E0D-4F76-BA28-2F8DBF6D89D7}" presName="rootConnector" presStyleLbl="node4" presStyleIdx="3" presStyleCnt="9"/>
      <dgm:spPr/>
      <dgm:t>
        <a:bodyPr/>
        <a:lstStyle/>
        <a:p>
          <a:endParaRPr lang="zh-TW" altLang="en-US"/>
        </a:p>
      </dgm:t>
    </dgm:pt>
    <dgm:pt modelId="{84D097F9-B8CB-4A7A-AAA1-54F15A9E900D}" type="pres">
      <dgm:prSet presAssocID="{F3E7976B-9E0D-4F76-BA28-2F8DBF6D89D7}" presName="hierChild4" presStyleCnt="0"/>
      <dgm:spPr/>
    </dgm:pt>
    <dgm:pt modelId="{961CF03F-81C4-4643-9B01-D5A3D608AE3A}" type="pres">
      <dgm:prSet presAssocID="{F3E7976B-9E0D-4F76-BA28-2F8DBF6D89D7}" presName="hierChild5" presStyleCnt="0"/>
      <dgm:spPr/>
    </dgm:pt>
    <dgm:pt modelId="{7E33B2D8-2AA1-4E6E-A4E8-891D14B349FC}" type="pres">
      <dgm:prSet presAssocID="{F4874464-D81C-4E63-AEFC-07FA53A8B3E0}" presName="hierChild5" presStyleCnt="0"/>
      <dgm:spPr/>
    </dgm:pt>
    <dgm:pt modelId="{5529265B-47F3-4B86-9258-4C5F78F1D8DD}" type="pres">
      <dgm:prSet presAssocID="{D5A7883F-AA2C-4C38-AE19-46F2BB6967C6}" presName="hierChild5" presStyleCnt="0"/>
      <dgm:spPr/>
    </dgm:pt>
    <dgm:pt modelId="{ABC4AD83-F7C9-4F0C-88DA-E4F70FD8E70F}" type="pres">
      <dgm:prSet presAssocID="{F6FA6CB3-F9D3-44E8-9860-DD5B2098A3FB}" presName="hierChild5" presStyleCnt="0"/>
      <dgm:spPr/>
    </dgm:pt>
    <dgm:pt modelId="{CB50CC8C-9C6A-4DD7-A921-BDA43BFFF6DE}" type="pres">
      <dgm:prSet presAssocID="{BA68650F-BF35-440F-B6DB-AF53F1CEBC80}" presName="Name37" presStyleLbl="parChTrans1D4" presStyleIdx="4" presStyleCnt="9"/>
      <dgm:spPr/>
      <dgm:t>
        <a:bodyPr/>
        <a:lstStyle/>
        <a:p>
          <a:endParaRPr lang="zh-TW" altLang="en-US"/>
        </a:p>
      </dgm:t>
    </dgm:pt>
    <dgm:pt modelId="{157E4E40-B8D6-4AD7-9B81-25139237440B}" type="pres">
      <dgm:prSet presAssocID="{EEBCF1F3-ACEA-413E-9F89-68B89166E015}" presName="hierRoot2" presStyleCnt="0">
        <dgm:presLayoutVars>
          <dgm:hierBranch val="init"/>
        </dgm:presLayoutVars>
      </dgm:prSet>
      <dgm:spPr/>
    </dgm:pt>
    <dgm:pt modelId="{C8238EC0-2A0B-486F-BCD7-40566242EA61}" type="pres">
      <dgm:prSet presAssocID="{EEBCF1F3-ACEA-413E-9F89-68B89166E015}" presName="rootComposite" presStyleCnt="0"/>
      <dgm:spPr/>
    </dgm:pt>
    <dgm:pt modelId="{8CD78B72-BA11-4523-8C8E-CCF0EE43B903}" type="pres">
      <dgm:prSet presAssocID="{EEBCF1F3-ACEA-413E-9F89-68B89166E015}" presName="rootText" presStyleLbl="node4" presStyleIdx="4" presStyleCnt="9" custScaleX="225418">
        <dgm:presLayoutVars>
          <dgm:chPref val="3"/>
        </dgm:presLayoutVars>
      </dgm:prSet>
      <dgm:spPr/>
      <dgm:t>
        <a:bodyPr/>
        <a:lstStyle/>
        <a:p>
          <a:endParaRPr lang="zh-TW" altLang="en-US"/>
        </a:p>
      </dgm:t>
    </dgm:pt>
    <dgm:pt modelId="{A6B3485D-73DF-491A-9906-DB8F8BBDB08B}" type="pres">
      <dgm:prSet presAssocID="{EEBCF1F3-ACEA-413E-9F89-68B89166E015}" presName="rootConnector" presStyleLbl="node4" presStyleIdx="4" presStyleCnt="9"/>
      <dgm:spPr/>
      <dgm:t>
        <a:bodyPr/>
        <a:lstStyle/>
        <a:p>
          <a:endParaRPr lang="zh-TW" altLang="en-US"/>
        </a:p>
      </dgm:t>
    </dgm:pt>
    <dgm:pt modelId="{F3B6C7B1-FC17-4DA0-93B0-815FD30A69B8}" type="pres">
      <dgm:prSet presAssocID="{EEBCF1F3-ACEA-413E-9F89-68B89166E015}" presName="hierChild4" presStyleCnt="0"/>
      <dgm:spPr/>
    </dgm:pt>
    <dgm:pt modelId="{ABA16DE5-60FA-4B78-8C24-BA57009C0496}" type="pres">
      <dgm:prSet presAssocID="{6CE420E8-FBC2-4D4E-9903-C5ED8CDAEB7B}" presName="Name37" presStyleLbl="parChTrans1D4" presStyleIdx="5" presStyleCnt="9"/>
      <dgm:spPr/>
      <dgm:t>
        <a:bodyPr/>
        <a:lstStyle/>
        <a:p>
          <a:endParaRPr lang="zh-TW" altLang="en-US"/>
        </a:p>
      </dgm:t>
    </dgm:pt>
    <dgm:pt modelId="{D0B01BAA-7144-40C2-B2F6-01E3FC2B6A76}" type="pres">
      <dgm:prSet presAssocID="{62A2AC53-AD13-4EF9-9616-C2AEACE78979}" presName="hierRoot2" presStyleCnt="0">
        <dgm:presLayoutVars>
          <dgm:hierBranch val="init"/>
        </dgm:presLayoutVars>
      </dgm:prSet>
      <dgm:spPr/>
    </dgm:pt>
    <dgm:pt modelId="{31411667-CF13-4335-81C0-AC5F5DDAD62F}" type="pres">
      <dgm:prSet presAssocID="{62A2AC53-AD13-4EF9-9616-C2AEACE78979}" presName="rootComposite" presStyleCnt="0"/>
      <dgm:spPr/>
    </dgm:pt>
    <dgm:pt modelId="{CF3A812B-DC4B-498C-8C6F-D3C5547B360E}" type="pres">
      <dgm:prSet presAssocID="{62A2AC53-AD13-4EF9-9616-C2AEACE78979}" presName="rootText" presStyleLbl="node4" presStyleIdx="5" presStyleCnt="9" custScaleX="225457">
        <dgm:presLayoutVars>
          <dgm:chPref val="3"/>
        </dgm:presLayoutVars>
      </dgm:prSet>
      <dgm:spPr/>
      <dgm:t>
        <a:bodyPr/>
        <a:lstStyle/>
        <a:p>
          <a:endParaRPr lang="zh-TW" altLang="en-US"/>
        </a:p>
      </dgm:t>
    </dgm:pt>
    <dgm:pt modelId="{EE6DA6C4-8CDF-4963-AC49-588B29BF9229}" type="pres">
      <dgm:prSet presAssocID="{62A2AC53-AD13-4EF9-9616-C2AEACE78979}" presName="rootConnector" presStyleLbl="node4" presStyleIdx="5" presStyleCnt="9"/>
      <dgm:spPr/>
      <dgm:t>
        <a:bodyPr/>
        <a:lstStyle/>
        <a:p>
          <a:endParaRPr lang="zh-TW" altLang="en-US"/>
        </a:p>
      </dgm:t>
    </dgm:pt>
    <dgm:pt modelId="{A25C13F4-C8D8-4257-B471-83414D313743}" type="pres">
      <dgm:prSet presAssocID="{62A2AC53-AD13-4EF9-9616-C2AEACE78979}" presName="hierChild4" presStyleCnt="0"/>
      <dgm:spPr/>
    </dgm:pt>
    <dgm:pt modelId="{97F279C5-F04B-472B-B221-BC169B62551B}" type="pres">
      <dgm:prSet presAssocID="{DD85C1A5-98AF-4E85-A46B-0C96BB8C14E8}" presName="Name37" presStyleLbl="parChTrans1D4" presStyleIdx="6" presStyleCnt="9"/>
      <dgm:spPr/>
      <dgm:t>
        <a:bodyPr/>
        <a:lstStyle/>
        <a:p>
          <a:endParaRPr lang="zh-TW" altLang="en-US"/>
        </a:p>
      </dgm:t>
    </dgm:pt>
    <dgm:pt modelId="{4B3C4F6C-A792-4322-AA38-202CCF49EC7A}" type="pres">
      <dgm:prSet presAssocID="{8DE5A784-6FCB-4B24-90B1-301CBC9B7F02}" presName="hierRoot2" presStyleCnt="0">
        <dgm:presLayoutVars>
          <dgm:hierBranch val="init"/>
        </dgm:presLayoutVars>
      </dgm:prSet>
      <dgm:spPr/>
    </dgm:pt>
    <dgm:pt modelId="{D8BCF7CE-275D-4964-9698-82E103213BA1}" type="pres">
      <dgm:prSet presAssocID="{8DE5A784-6FCB-4B24-90B1-301CBC9B7F02}" presName="rootComposite" presStyleCnt="0"/>
      <dgm:spPr/>
    </dgm:pt>
    <dgm:pt modelId="{FB677CD3-B43C-4CAF-BD22-38D980E72244}" type="pres">
      <dgm:prSet presAssocID="{8DE5A784-6FCB-4B24-90B1-301CBC9B7F02}" presName="rootText" presStyleLbl="node4" presStyleIdx="6" presStyleCnt="9" custScaleX="225418">
        <dgm:presLayoutVars>
          <dgm:chPref val="3"/>
        </dgm:presLayoutVars>
      </dgm:prSet>
      <dgm:spPr/>
      <dgm:t>
        <a:bodyPr/>
        <a:lstStyle/>
        <a:p>
          <a:endParaRPr lang="zh-TW" altLang="en-US"/>
        </a:p>
      </dgm:t>
    </dgm:pt>
    <dgm:pt modelId="{1F541A38-2D6E-433F-863E-B40AAFB6E91E}" type="pres">
      <dgm:prSet presAssocID="{8DE5A784-6FCB-4B24-90B1-301CBC9B7F02}" presName="rootConnector" presStyleLbl="node4" presStyleIdx="6" presStyleCnt="9"/>
      <dgm:spPr/>
      <dgm:t>
        <a:bodyPr/>
        <a:lstStyle/>
        <a:p>
          <a:endParaRPr lang="zh-TW" altLang="en-US"/>
        </a:p>
      </dgm:t>
    </dgm:pt>
    <dgm:pt modelId="{05C35EBE-C542-45C4-9383-1998518D3D94}" type="pres">
      <dgm:prSet presAssocID="{8DE5A784-6FCB-4B24-90B1-301CBC9B7F02}" presName="hierChild4" presStyleCnt="0"/>
      <dgm:spPr/>
    </dgm:pt>
    <dgm:pt modelId="{BA96824E-F552-416D-832C-2160DF30C35B}" type="pres">
      <dgm:prSet presAssocID="{A90F9825-C810-4703-92D8-014BF3D1F36F}" presName="Name37" presStyleLbl="parChTrans1D4" presStyleIdx="7" presStyleCnt="9"/>
      <dgm:spPr/>
      <dgm:t>
        <a:bodyPr/>
        <a:lstStyle/>
        <a:p>
          <a:endParaRPr lang="zh-TW" altLang="en-US"/>
        </a:p>
      </dgm:t>
    </dgm:pt>
    <dgm:pt modelId="{528984FC-782C-4693-9D4C-C6648C007D6E}" type="pres">
      <dgm:prSet presAssocID="{ED421C1D-830B-4F55-BFDD-9F30FE34F8F5}" presName="hierRoot2" presStyleCnt="0">
        <dgm:presLayoutVars>
          <dgm:hierBranch val="init"/>
        </dgm:presLayoutVars>
      </dgm:prSet>
      <dgm:spPr/>
    </dgm:pt>
    <dgm:pt modelId="{2D6CB9EC-5B76-434A-A06E-61B574BBD64D}" type="pres">
      <dgm:prSet presAssocID="{ED421C1D-830B-4F55-BFDD-9F30FE34F8F5}" presName="rootComposite" presStyleCnt="0"/>
      <dgm:spPr/>
    </dgm:pt>
    <dgm:pt modelId="{7FFF6A73-6CC8-422F-AFC4-5D0ADEC7DD6D}" type="pres">
      <dgm:prSet presAssocID="{ED421C1D-830B-4F55-BFDD-9F30FE34F8F5}" presName="rootText" presStyleLbl="node4" presStyleIdx="7" presStyleCnt="9" custScaleX="225418" custScaleY="187443" custLinFactNeighborX="-12320">
        <dgm:presLayoutVars>
          <dgm:chPref val="3"/>
        </dgm:presLayoutVars>
      </dgm:prSet>
      <dgm:spPr/>
      <dgm:t>
        <a:bodyPr/>
        <a:lstStyle/>
        <a:p>
          <a:endParaRPr lang="zh-TW" altLang="en-US"/>
        </a:p>
      </dgm:t>
    </dgm:pt>
    <dgm:pt modelId="{CB80FCD0-3D79-4BB8-AC68-FC777CB5AC9F}" type="pres">
      <dgm:prSet presAssocID="{ED421C1D-830B-4F55-BFDD-9F30FE34F8F5}" presName="rootConnector" presStyleLbl="node4" presStyleIdx="7" presStyleCnt="9"/>
      <dgm:spPr/>
      <dgm:t>
        <a:bodyPr/>
        <a:lstStyle/>
        <a:p>
          <a:endParaRPr lang="zh-TW" altLang="en-US"/>
        </a:p>
      </dgm:t>
    </dgm:pt>
    <dgm:pt modelId="{DD54A826-7C99-4519-B5F1-39188417AD60}" type="pres">
      <dgm:prSet presAssocID="{ED421C1D-830B-4F55-BFDD-9F30FE34F8F5}" presName="hierChild4" presStyleCnt="0"/>
      <dgm:spPr/>
    </dgm:pt>
    <dgm:pt modelId="{F25F63BC-41F1-4303-8267-A214DE75B7B6}" type="pres">
      <dgm:prSet presAssocID="{ED421C1D-830B-4F55-BFDD-9F30FE34F8F5}" presName="hierChild5" presStyleCnt="0"/>
      <dgm:spPr/>
    </dgm:pt>
    <dgm:pt modelId="{BD51D8E8-A4B3-40FB-9094-7E8D0B3E2630}" type="pres">
      <dgm:prSet presAssocID="{065E2793-DE17-44B6-8DDC-FB64FD4DAF9C}" presName="Name37" presStyleLbl="parChTrans1D4" presStyleIdx="8" presStyleCnt="9"/>
      <dgm:spPr/>
      <dgm:t>
        <a:bodyPr/>
        <a:lstStyle/>
        <a:p>
          <a:endParaRPr lang="zh-TW" altLang="en-US"/>
        </a:p>
      </dgm:t>
    </dgm:pt>
    <dgm:pt modelId="{DD5B6E92-508D-4735-AFFE-EA2B7BA7764A}" type="pres">
      <dgm:prSet presAssocID="{AC1D195E-D917-46A1-83E0-EB448DC7D0C8}" presName="hierRoot2" presStyleCnt="0">
        <dgm:presLayoutVars>
          <dgm:hierBranch val="init"/>
        </dgm:presLayoutVars>
      </dgm:prSet>
      <dgm:spPr/>
    </dgm:pt>
    <dgm:pt modelId="{E1DCB2DA-308B-44AB-AFB0-EC4C06988858}" type="pres">
      <dgm:prSet presAssocID="{AC1D195E-D917-46A1-83E0-EB448DC7D0C8}" presName="rootComposite" presStyleCnt="0"/>
      <dgm:spPr/>
    </dgm:pt>
    <dgm:pt modelId="{1C18577F-3B7D-4F60-8B9C-D56835065CE9}" type="pres">
      <dgm:prSet presAssocID="{AC1D195E-D917-46A1-83E0-EB448DC7D0C8}" presName="rootText" presStyleLbl="node4" presStyleIdx="8" presStyleCnt="9" custScaleX="225418" custLinFactNeighborX="-12320">
        <dgm:presLayoutVars>
          <dgm:chPref val="3"/>
        </dgm:presLayoutVars>
      </dgm:prSet>
      <dgm:spPr/>
      <dgm:t>
        <a:bodyPr/>
        <a:lstStyle/>
        <a:p>
          <a:endParaRPr lang="zh-TW" altLang="en-US"/>
        </a:p>
      </dgm:t>
    </dgm:pt>
    <dgm:pt modelId="{657528E7-7374-4E6C-BDAF-DCA2DA835BF9}" type="pres">
      <dgm:prSet presAssocID="{AC1D195E-D917-46A1-83E0-EB448DC7D0C8}" presName="rootConnector" presStyleLbl="node4" presStyleIdx="8" presStyleCnt="9"/>
      <dgm:spPr/>
      <dgm:t>
        <a:bodyPr/>
        <a:lstStyle/>
        <a:p>
          <a:endParaRPr lang="zh-TW" altLang="en-US"/>
        </a:p>
      </dgm:t>
    </dgm:pt>
    <dgm:pt modelId="{4C1BC71D-D1B7-4510-A903-C26107E17077}" type="pres">
      <dgm:prSet presAssocID="{AC1D195E-D917-46A1-83E0-EB448DC7D0C8}" presName="hierChild4" presStyleCnt="0"/>
      <dgm:spPr/>
    </dgm:pt>
    <dgm:pt modelId="{BAE7A54A-B5D0-4DCA-B0C1-43F15B7AC926}" type="pres">
      <dgm:prSet presAssocID="{AC1D195E-D917-46A1-83E0-EB448DC7D0C8}" presName="hierChild5" presStyleCnt="0"/>
      <dgm:spPr/>
    </dgm:pt>
    <dgm:pt modelId="{7CD73C2D-337C-49F8-90DA-FD66741A64E6}" type="pres">
      <dgm:prSet presAssocID="{8DE5A784-6FCB-4B24-90B1-301CBC9B7F02}" presName="hierChild5" presStyleCnt="0"/>
      <dgm:spPr/>
    </dgm:pt>
    <dgm:pt modelId="{C6BF665D-15FE-46B9-B001-05B9F4F41CD6}" type="pres">
      <dgm:prSet presAssocID="{62A2AC53-AD13-4EF9-9616-C2AEACE78979}" presName="hierChild5" presStyleCnt="0"/>
      <dgm:spPr/>
    </dgm:pt>
    <dgm:pt modelId="{1CCA86ED-C942-47A7-A73F-39CECAC94306}" type="pres">
      <dgm:prSet presAssocID="{EEBCF1F3-ACEA-413E-9F89-68B89166E015}" presName="hierChild5" presStyleCnt="0"/>
      <dgm:spPr/>
    </dgm:pt>
    <dgm:pt modelId="{DE96A126-DB8C-4FF7-A096-4D14B3A7B29D}" type="pres">
      <dgm:prSet presAssocID="{47B1903E-FC98-4D9F-BE94-83684058E0DE}" presName="hierChild5" presStyleCnt="0"/>
      <dgm:spPr/>
    </dgm:pt>
    <dgm:pt modelId="{E41C5317-6AEC-4D1A-82B5-03F429D283C1}" type="pres">
      <dgm:prSet presAssocID="{674FEE95-EC8F-469E-B2DD-62C38E8F0784}" presName="hierChild5" presStyleCnt="0"/>
      <dgm:spPr/>
    </dgm:pt>
    <dgm:pt modelId="{660DB519-7F05-47CD-8585-E83943C29E52}" type="pres">
      <dgm:prSet presAssocID="{63888BBA-DAA5-4C08-8FA5-223357FB77A7}" presName="Name111" presStyleLbl="parChTrans1D3" presStyleIdx="1" presStyleCnt="2"/>
      <dgm:spPr/>
      <dgm:t>
        <a:bodyPr/>
        <a:lstStyle/>
        <a:p>
          <a:endParaRPr lang="zh-TW" altLang="en-US"/>
        </a:p>
      </dgm:t>
    </dgm:pt>
    <dgm:pt modelId="{9A66C036-CFF3-4D5E-876C-61F158BA5D19}" type="pres">
      <dgm:prSet presAssocID="{027149FA-1464-43E1-9C4B-9C9DB77B1311}" presName="hierRoot3" presStyleCnt="0">
        <dgm:presLayoutVars>
          <dgm:hierBranch val="init"/>
        </dgm:presLayoutVars>
      </dgm:prSet>
      <dgm:spPr/>
    </dgm:pt>
    <dgm:pt modelId="{82F30AEC-70D0-4401-BEFA-B1EFF07EDD32}" type="pres">
      <dgm:prSet presAssocID="{027149FA-1464-43E1-9C4B-9C9DB77B1311}" presName="rootComposite3" presStyleCnt="0"/>
      <dgm:spPr/>
    </dgm:pt>
    <dgm:pt modelId="{2F880C29-0DF6-4B8C-8AAA-CB677741374C}" type="pres">
      <dgm:prSet presAssocID="{027149FA-1464-43E1-9C4B-9C9DB77B1311}" presName="rootText3" presStyleLbl="asst2" presStyleIdx="0" presStyleCnt="1" custScaleX="231413" custLinFactX="26899" custLinFactNeighborX="100000">
        <dgm:presLayoutVars>
          <dgm:chPref val="3"/>
        </dgm:presLayoutVars>
      </dgm:prSet>
      <dgm:spPr/>
      <dgm:t>
        <a:bodyPr/>
        <a:lstStyle/>
        <a:p>
          <a:endParaRPr lang="zh-TW" altLang="en-US"/>
        </a:p>
      </dgm:t>
    </dgm:pt>
    <dgm:pt modelId="{0A703A1A-BAEF-49C9-8370-700F28A8E9FB}" type="pres">
      <dgm:prSet presAssocID="{027149FA-1464-43E1-9C4B-9C9DB77B1311}" presName="rootConnector3" presStyleLbl="asst2" presStyleIdx="0" presStyleCnt="1"/>
      <dgm:spPr/>
      <dgm:t>
        <a:bodyPr/>
        <a:lstStyle/>
        <a:p>
          <a:endParaRPr lang="zh-TW" altLang="en-US"/>
        </a:p>
      </dgm:t>
    </dgm:pt>
    <dgm:pt modelId="{8851CB8F-B064-4C96-951D-CA2FE7B8DC25}" type="pres">
      <dgm:prSet presAssocID="{027149FA-1464-43E1-9C4B-9C9DB77B1311}" presName="hierChild6" presStyleCnt="0"/>
      <dgm:spPr/>
    </dgm:pt>
    <dgm:pt modelId="{DB91F926-C53B-45C3-8362-7DD77E6C2BFA}" type="pres">
      <dgm:prSet presAssocID="{027149FA-1464-43E1-9C4B-9C9DB77B1311}" presName="hierChild7" presStyleCnt="0"/>
      <dgm:spPr/>
    </dgm:pt>
    <dgm:pt modelId="{0DDAA79A-1072-45F2-BE1C-2E3782A0941E}" type="pres">
      <dgm:prSet presAssocID="{0B7D1F04-EDDD-4BAE-B3CC-981CFD441B01}" presName="hierChild3" presStyleCnt="0"/>
      <dgm:spPr/>
    </dgm:pt>
    <dgm:pt modelId="{4AE5FF86-CAD6-4A84-8958-03C16C3D85E8}" type="pres">
      <dgm:prSet presAssocID="{BB203A1A-7733-443F-87C7-17F3A097E3B6}" presName="Name111" presStyleLbl="parChTrans1D2" presStyleIdx="1" presStyleCnt="2"/>
      <dgm:spPr/>
      <dgm:t>
        <a:bodyPr/>
        <a:lstStyle/>
        <a:p>
          <a:endParaRPr lang="zh-TW" altLang="en-US"/>
        </a:p>
      </dgm:t>
    </dgm:pt>
    <dgm:pt modelId="{DE207AA7-E28B-4759-B555-69503473EE3D}" type="pres">
      <dgm:prSet presAssocID="{8AFB9F6A-7C0F-4BFD-87BB-CE21FD37C935}" presName="hierRoot3" presStyleCnt="0">
        <dgm:presLayoutVars>
          <dgm:hierBranch val="init"/>
        </dgm:presLayoutVars>
      </dgm:prSet>
      <dgm:spPr/>
    </dgm:pt>
    <dgm:pt modelId="{52B75A12-0240-4CC1-AB02-11E90DAD2D8F}" type="pres">
      <dgm:prSet presAssocID="{8AFB9F6A-7C0F-4BFD-87BB-CE21FD37C935}" presName="rootComposite3" presStyleCnt="0"/>
      <dgm:spPr/>
    </dgm:pt>
    <dgm:pt modelId="{7A6B94D0-9EE4-4289-87BB-97D5A2CFBDAD}" type="pres">
      <dgm:prSet presAssocID="{8AFB9F6A-7C0F-4BFD-87BB-CE21FD37C935}" presName="rootText3" presStyleLbl="asst1" presStyleIdx="0" presStyleCnt="1" custScaleX="231413" custLinFactX="26899" custLinFactNeighborX="100000">
        <dgm:presLayoutVars>
          <dgm:chPref val="3"/>
        </dgm:presLayoutVars>
      </dgm:prSet>
      <dgm:spPr/>
      <dgm:t>
        <a:bodyPr/>
        <a:lstStyle/>
        <a:p>
          <a:endParaRPr lang="zh-TW" altLang="en-US"/>
        </a:p>
      </dgm:t>
    </dgm:pt>
    <dgm:pt modelId="{14312969-DA12-4EF3-847A-0465B84028B6}" type="pres">
      <dgm:prSet presAssocID="{8AFB9F6A-7C0F-4BFD-87BB-CE21FD37C935}" presName="rootConnector3" presStyleLbl="asst1" presStyleIdx="0" presStyleCnt="1"/>
      <dgm:spPr/>
      <dgm:t>
        <a:bodyPr/>
        <a:lstStyle/>
        <a:p>
          <a:endParaRPr lang="zh-TW" altLang="en-US"/>
        </a:p>
      </dgm:t>
    </dgm:pt>
    <dgm:pt modelId="{C48E731C-0C40-4692-88EB-4025290DB504}" type="pres">
      <dgm:prSet presAssocID="{8AFB9F6A-7C0F-4BFD-87BB-CE21FD37C935}" presName="hierChild6" presStyleCnt="0"/>
      <dgm:spPr/>
    </dgm:pt>
    <dgm:pt modelId="{1CED6B76-E8B8-4195-9D01-18B7D1CA1F43}" type="pres">
      <dgm:prSet presAssocID="{8AFB9F6A-7C0F-4BFD-87BB-CE21FD37C935}" presName="hierChild7" presStyleCnt="0"/>
      <dgm:spPr/>
    </dgm:pt>
  </dgm:ptLst>
  <dgm:cxnLst>
    <dgm:cxn modelId="{38A4CFD8-E6E4-4FDA-9946-B80E59ED6652}" srcId="{8DE5A784-6FCB-4B24-90B1-301CBC9B7F02}" destId="{AC1D195E-D917-46A1-83E0-EB448DC7D0C8}" srcOrd="1" destOrd="0" parTransId="{065E2793-DE17-44B6-8DDC-FB64FD4DAF9C}" sibTransId="{814C886B-C8C8-4F0C-922C-3F31A2DE1BAC}"/>
    <dgm:cxn modelId="{D06BDA76-5E2A-4884-8A0F-0D79EDAD878A}" type="presOf" srcId="{ED421C1D-830B-4F55-BFDD-9F30FE34F8F5}" destId="{CB80FCD0-3D79-4BB8-AC68-FC777CB5AC9F}" srcOrd="1" destOrd="0" presId="urn:microsoft.com/office/officeart/2005/8/layout/orgChart1"/>
    <dgm:cxn modelId="{ED0994E9-13F7-441D-A863-AF14E22B3B59}" srcId="{F6FA6CB3-F9D3-44E8-9860-DD5B2098A3FB}" destId="{D5A7883F-AA2C-4C38-AE19-46F2BB6967C6}" srcOrd="0" destOrd="0" parTransId="{D340FAFD-563D-4299-81E6-B3364B30FABF}" sibTransId="{8F19826F-FB03-4330-9AFE-FE332E35C2FE}"/>
    <dgm:cxn modelId="{9B535FE4-D0C3-46A5-9C32-FCA39A303398}" type="presOf" srcId="{674FEE95-EC8F-469E-B2DD-62C38E8F0784}" destId="{C79B63CF-2522-4551-8061-7C20AC2E0882}" srcOrd="1" destOrd="0" presId="urn:microsoft.com/office/officeart/2005/8/layout/orgChart1"/>
    <dgm:cxn modelId="{C2FB13CC-DE0F-4D06-B29E-0A305EFC6AB7}" srcId="{700A070B-BFA4-4161-BE8E-A792BDAA8FE4}" destId="{0B7D1F04-EDDD-4BAE-B3CC-981CFD441B01}" srcOrd="0" destOrd="0" parTransId="{93EA75A9-B1AD-4B5E-9003-60F65082449F}" sibTransId="{B12B0BA6-8CA3-4B96-BD87-9623C8354B31}"/>
    <dgm:cxn modelId="{17A04DB1-36E9-4588-BBE5-81598BAACC93}" type="presOf" srcId="{332E1D9E-01D3-4C09-ABC1-5B308EFB7EDF}" destId="{4F4FEE16-F22A-43D8-89BF-3DC39544559B}" srcOrd="0" destOrd="0" presId="urn:microsoft.com/office/officeart/2005/8/layout/orgChart1"/>
    <dgm:cxn modelId="{55313341-37BF-4504-9DAC-C581633B4426}" type="presOf" srcId="{F6FA6CB3-F9D3-44E8-9860-DD5B2098A3FB}" destId="{E74377BA-3D1D-494A-B46E-C03B2CE5B70B}" srcOrd="0" destOrd="0" presId="urn:microsoft.com/office/officeart/2005/8/layout/orgChart1"/>
    <dgm:cxn modelId="{2B9F16BB-7458-49D7-A44F-10DC0C9A88F0}" type="presOf" srcId="{027149FA-1464-43E1-9C4B-9C9DB77B1311}" destId="{0A703A1A-BAEF-49C9-8370-700F28A8E9FB}" srcOrd="1" destOrd="0" presId="urn:microsoft.com/office/officeart/2005/8/layout/orgChart1"/>
    <dgm:cxn modelId="{EBE909FC-F09D-42AF-9D63-B62E31F86A60}" type="presOf" srcId="{62A2AC53-AD13-4EF9-9616-C2AEACE78979}" destId="{EE6DA6C4-8CDF-4963-AC49-588B29BF9229}" srcOrd="1" destOrd="0" presId="urn:microsoft.com/office/officeart/2005/8/layout/orgChart1"/>
    <dgm:cxn modelId="{9CDFDBD6-CA93-4399-8354-E9E0AA922EB9}" srcId="{674FEE95-EC8F-469E-B2DD-62C38E8F0784}" destId="{47B1903E-FC98-4D9F-BE94-83684058E0DE}" srcOrd="1" destOrd="0" parTransId="{332E1D9E-01D3-4C09-ABC1-5B308EFB7EDF}" sibTransId="{F95266EE-5C90-4311-89BA-42B977F9C532}"/>
    <dgm:cxn modelId="{E2FAE339-3866-4882-A62D-22D0041D1BAE}" type="presOf" srcId="{EEBCF1F3-ACEA-413E-9F89-68B89166E015}" destId="{8CD78B72-BA11-4523-8C8E-CCF0EE43B903}" srcOrd="0" destOrd="0" presId="urn:microsoft.com/office/officeart/2005/8/layout/orgChart1"/>
    <dgm:cxn modelId="{6971FB2E-FE70-436C-9C85-529ABFA4245E}" type="presOf" srcId="{47B1903E-FC98-4D9F-BE94-83684058E0DE}" destId="{0E1CB900-D83E-4A72-B140-74D48EBB272D}" srcOrd="1" destOrd="0" presId="urn:microsoft.com/office/officeart/2005/8/layout/orgChart1"/>
    <dgm:cxn modelId="{7CBB0EE4-78C2-4154-8668-0EC7937FCA7B}" srcId="{47B1903E-FC98-4D9F-BE94-83684058E0DE}" destId="{EEBCF1F3-ACEA-413E-9F89-68B89166E015}" srcOrd="1" destOrd="0" parTransId="{BA68650F-BF35-440F-B6DB-AF53F1CEBC80}" sibTransId="{C2B34446-4C58-4C9F-92DD-9A865EDC4125}"/>
    <dgm:cxn modelId="{4DA0C25A-AD01-4E14-8E4C-24CE7B998A82}" srcId="{674FEE95-EC8F-469E-B2DD-62C38E8F0784}" destId="{027149FA-1464-43E1-9C4B-9C9DB77B1311}" srcOrd="0" destOrd="0" parTransId="{63888BBA-DAA5-4C08-8FA5-223357FB77A7}" sibTransId="{AFE94F69-6926-4D52-93C4-1B478A984ECF}"/>
    <dgm:cxn modelId="{A8FC96AE-3734-49F0-BD0C-A056954D1664}" type="presOf" srcId="{674FEE95-EC8F-469E-B2DD-62C38E8F0784}" destId="{77C0DE03-95DB-469F-9CC0-C9C88F5C3C0E}" srcOrd="0" destOrd="0" presId="urn:microsoft.com/office/officeart/2005/8/layout/orgChart1"/>
    <dgm:cxn modelId="{0D705C9A-FF9F-4B84-A3D9-5A1EF712C1AD}" type="presOf" srcId="{F6FA6CB3-F9D3-44E8-9860-DD5B2098A3FB}" destId="{35D33EE8-7333-4084-AA6E-18A1B79D8537}" srcOrd="1" destOrd="0" presId="urn:microsoft.com/office/officeart/2005/8/layout/orgChart1"/>
    <dgm:cxn modelId="{A93B2D9F-AE25-4D1D-9925-203A3FFB6B31}" type="presOf" srcId="{A90F9825-C810-4703-92D8-014BF3D1F36F}" destId="{BA96824E-F552-416D-832C-2160DF30C35B}" srcOrd="0" destOrd="0" presId="urn:microsoft.com/office/officeart/2005/8/layout/orgChart1"/>
    <dgm:cxn modelId="{60939304-DF0C-4809-81EE-0CE2B2F28757}" type="presOf" srcId="{ED421C1D-830B-4F55-BFDD-9F30FE34F8F5}" destId="{7FFF6A73-6CC8-422F-AFC4-5D0ADEC7DD6D}" srcOrd="0" destOrd="0" presId="urn:microsoft.com/office/officeart/2005/8/layout/orgChart1"/>
    <dgm:cxn modelId="{9916C7EF-AA94-4AA4-A956-DEDC160B9744}" type="presOf" srcId="{F4874464-D81C-4E63-AEFC-07FA53A8B3E0}" destId="{1B503131-1583-40C2-97B1-89AA078F174C}" srcOrd="0" destOrd="0" presId="urn:microsoft.com/office/officeart/2005/8/layout/orgChart1"/>
    <dgm:cxn modelId="{BDA2B047-4D0C-436D-97C8-3E727808FD69}" type="presOf" srcId="{54941361-ADC3-45F7-8AF1-1E698BDAF540}" destId="{62192A09-A54D-48A3-B6F6-2B9F6BFDC2A1}" srcOrd="0" destOrd="0" presId="urn:microsoft.com/office/officeart/2005/8/layout/orgChart1"/>
    <dgm:cxn modelId="{2DF142AB-F193-4999-B9BA-2821DF4D39A3}" type="presOf" srcId="{F3E7976B-9E0D-4F76-BA28-2F8DBF6D89D7}" destId="{8F6B82B0-9E9C-498C-8B69-28C16887EC99}" srcOrd="1" destOrd="0" presId="urn:microsoft.com/office/officeart/2005/8/layout/orgChart1"/>
    <dgm:cxn modelId="{F9C73307-16DE-405A-9C14-4596578E5E75}" type="presOf" srcId="{065E2793-DE17-44B6-8DDC-FB64FD4DAF9C}" destId="{BD51D8E8-A4B3-40FB-9094-7E8D0B3E2630}" srcOrd="0" destOrd="0" presId="urn:microsoft.com/office/officeart/2005/8/layout/orgChart1"/>
    <dgm:cxn modelId="{59B94441-77EA-4F53-91C5-64F094FFB064}" srcId="{0B7D1F04-EDDD-4BAE-B3CC-981CFD441B01}" destId="{8AFB9F6A-7C0F-4BFD-87BB-CE21FD37C935}" srcOrd="0" destOrd="0" parTransId="{BB203A1A-7733-443F-87C7-17F3A097E3B6}" sibTransId="{0DBAB6A8-A2B7-41DB-A1EA-739B91FD3CEA}"/>
    <dgm:cxn modelId="{448E13A6-3BD8-43CD-B7AB-086EBCF9FC2E}" srcId="{8DE5A784-6FCB-4B24-90B1-301CBC9B7F02}" destId="{ED421C1D-830B-4F55-BFDD-9F30FE34F8F5}" srcOrd="0" destOrd="0" parTransId="{A90F9825-C810-4703-92D8-014BF3D1F36F}" sibTransId="{8A72FCBD-8145-4225-BE02-CD76E0872857}"/>
    <dgm:cxn modelId="{BD62F688-B410-4E7D-8C63-BBFAFE16D1A9}" type="presOf" srcId="{5D1B4FE8-28BB-447C-B03F-4D8B809AD922}" destId="{2CE6249B-B4FB-42D8-8298-E31FD2DC9B02}" srcOrd="0" destOrd="0" presId="urn:microsoft.com/office/officeart/2005/8/layout/orgChart1"/>
    <dgm:cxn modelId="{526A39BD-EE29-47B9-892F-761D4EBAB802}" type="presOf" srcId="{027149FA-1464-43E1-9C4B-9C9DB77B1311}" destId="{2F880C29-0DF6-4B8C-8AAA-CB677741374C}" srcOrd="0" destOrd="0" presId="urn:microsoft.com/office/officeart/2005/8/layout/orgChart1"/>
    <dgm:cxn modelId="{46D2080F-F97D-44FD-811B-864E80CFCA65}" type="presOf" srcId="{F3E7976B-9E0D-4F76-BA28-2F8DBF6D89D7}" destId="{A3BC2E98-9DA3-463C-B976-8E13B39CCFC0}" srcOrd="0" destOrd="0" presId="urn:microsoft.com/office/officeart/2005/8/layout/orgChart1"/>
    <dgm:cxn modelId="{F4AAFAF2-9692-4C07-AC0B-D11C30109A92}" srcId="{0B7D1F04-EDDD-4BAE-B3CC-981CFD441B01}" destId="{674FEE95-EC8F-469E-B2DD-62C38E8F0784}" srcOrd="1" destOrd="0" parTransId="{90571BDC-DBD5-4020-A425-DF352B05604C}" sibTransId="{7CDA3613-D413-4098-B3DC-70F57D9049E3}"/>
    <dgm:cxn modelId="{70DF2E83-FB6A-4E00-B111-8B40A5890C7C}" srcId="{D5A7883F-AA2C-4C38-AE19-46F2BB6967C6}" destId="{F4874464-D81C-4E63-AEFC-07FA53A8B3E0}" srcOrd="0" destOrd="0" parTransId="{5D1B4FE8-28BB-447C-B03F-4D8B809AD922}" sibTransId="{0B54DBA9-1A75-4AE7-B06F-5405BA9B4911}"/>
    <dgm:cxn modelId="{304E3B7A-F339-4DD6-A1B8-940B7AEDD104}" type="presOf" srcId="{EEBCF1F3-ACEA-413E-9F89-68B89166E015}" destId="{A6B3485D-73DF-491A-9906-DB8F8BBDB08B}" srcOrd="1" destOrd="0" presId="urn:microsoft.com/office/officeart/2005/8/layout/orgChart1"/>
    <dgm:cxn modelId="{6CB39329-B1FE-480E-ACF8-1DA59B3FE060}" type="presOf" srcId="{8AFB9F6A-7C0F-4BFD-87BB-CE21FD37C935}" destId="{14312969-DA12-4EF3-847A-0465B84028B6}" srcOrd="1" destOrd="0" presId="urn:microsoft.com/office/officeart/2005/8/layout/orgChart1"/>
    <dgm:cxn modelId="{D8D3291E-4BE7-4F01-96AB-206C94562FA6}" type="presOf" srcId="{47B1903E-FC98-4D9F-BE94-83684058E0DE}" destId="{F8D5E869-DCDB-458C-B1F1-F92A32541F53}" srcOrd="0" destOrd="0" presId="urn:microsoft.com/office/officeart/2005/8/layout/orgChart1"/>
    <dgm:cxn modelId="{A304E37C-3D76-4E04-BD70-A862C7461B94}" type="presOf" srcId="{0B7D1F04-EDDD-4BAE-B3CC-981CFD441B01}" destId="{4EC6ECD2-DCB3-4229-ABF5-526F2476878C}" srcOrd="1" destOrd="0" presId="urn:microsoft.com/office/officeart/2005/8/layout/orgChart1"/>
    <dgm:cxn modelId="{782C137F-116A-46D6-ADFF-C78FA90FF3DF}" type="presOf" srcId="{12AF6045-09B4-4530-8D93-E0B992B8EDCA}" destId="{9B34B69A-6661-40B3-A5BC-56C5A1CAA436}" srcOrd="0" destOrd="0" presId="urn:microsoft.com/office/officeart/2005/8/layout/orgChart1"/>
    <dgm:cxn modelId="{BFC649A2-80F7-4E7C-9BEC-27F212A65673}" type="presOf" srcId="{62A2AC53-AD13-4EF9-9616-C2AEACE78979}" destId="{CF3A812B-DC4B-498C-8C6F-D3C5547B360E}" srcOrd="0" destOrd="0" presId="urn:microsoft.com/office/officeart/2005/8/layout/orgChart1"/>
    <dgm:cxn modelId="{4D465481-83A2-4667-A41F-73D254A89077}" type="presOf" srcId="{AC1D195E-D917-46A1-83E0-EB448DC7D0C8}" destId="{657528E7-7374-4E6C-BDAF-DCA2DA835BF9}" srcOrd="1" destOrd="0" presId="urn:microsoft.com/office/officeart/2005/8/layout/orgChart1"/>
    <dgm:cxn modelId="{EB93E18D-0F43-4009-9815-13209C66B24D}" type="presOf" srcId="{F4874464-D81C-4E63-AEFC-07FA53A8B3E0}" destId="{34FED315-0C9A-4AE5-B7FB-1DD25E8023DC}" srcOrd="1" destOrd="0" presId="urn:microsoft.com/office/officeart/2005/8/layout/orgChart1"/>
    <dgm:cxn modelId="{72CCE1A4-E703-4862-A426-F88A45628C8D}" type="presOf" srcId="{8AFB9F6A-7C0F-4BFD-87BB-CE21FD37C935}" destId="{7A6B94D0-9EE4-4289-87BB-97D5A2CFBDAD}" srcOrd="0" destOrd="0" presId="urn:microsoft.com/office/officeart/2005/8/layout/orgChart1"/>
    <dgm:cxn modelId="{13107702-2F2C-4A94-92A3-97D2158AA9C8}" srcId="{62A2AC53-AD13-4EF9-9616-C2AEACE78979}" destId="{8DE5A784-6FCB-4B24-90B1-301CBC9B7F02}" srcOrd="0" destOrd="0" parTransId="{DD85C1A5-98AF-4E85-A46B-0C96BB8C14E8}" sibTransId="{3FDD4747-3588-4E67-A63C-31D8F539B595}"/>
    <dgm:cxn modelId="{E2D27D29-2511-48ED-9143-2F2B5843634B}" type="presOf" srcId="{8DE5A784-6FCB-4B24-90B1-301CBC9B7F02}" destId="{FB677CD3-B43C-4CAF-BD22-38D980E72244}" srcOrd="0" destOrd="0" presId="urn:microsoft.com/office/officeart/2005/8/layout/orgChart1"/>
    <dgm:cxn modelId="{72F1A0A0-24B7-4AD6-891C-15D9ACFCC8C9}" type="presOf" srcId="{6CE420E8-FBC2-4D4E-9903-C5ED8CDAEB7B}" destId="{ABA16DE5-60FA-4B78-8C24-BA57009C0496}" srcOrd="0" destOrd="0" presId="urn:microsoft.com/office/officeart/2005/8/layout/orgChart1"/>
    <dgm:cxn modelId="{A3DB750B-57C3-49EB-AB08-8825C07263C5}" type="presOf" srcId="{DD85C1A5-98AF-4E85-A46B-0C96BB8C14E8}" destId="{97F279C5-F04B-472B-B221-BC169B62551B}" srcOrd="0" destOrd="0" presId="urn:microsoft.com/office/officeart/2005/8/layout/orgChart1"/>
    <dgm:cxn modelId="{0897EB44-ECD5-4761-820D-A82F17A9C99B}" type="presOf" srcId="{AC1D195E-D917-46A1-83E0-EB448DC7D0C8}" destId="{1C18577F-3B7D-4F60-8B9C-D56835065CE9}" srcOrd="0" destOrd="0" presId="urn:microsoft.com/office/officeart/2005/8/layout/orgChart1"/>
    <dgm:cxn modelId="{BFCAB8C9-D837-46C0-B4C1-0296EA0E2D58}" type="presOf" srcId="{D340FAFD-563D-4299-81E6-B3364B30FABF}" destId="{932473F7-8DB8-4DA5-B125-35904D7B74F4}" srcOrd="0" destOrd="0" presId="urn:microsoft.com/office/officeart/2005/8/layout/orgChart1"/>
    <dgm:cxn modelId="{663C0564-29D2-4145-8819-8B976D658DB6}" srcId="{EEBCF1F3-ACEA-413E-9F89-68B89166E015}" destId="{62A2AC53-AD13-4EF9-9616-C2AEACE78979}" srcOrd="0" destOrd="0" parTransId="{6CE420E8-FBC2-4D4E-9903-C5ED8CDAEB7B}" sibTransId="{C9FA5C75-317A-43DC-B0F7-D4F235F05D09}"/>
    <dgm:cxn modelId="{3F0BA345-C071-448D-B985-B8BF1DC05383}" type="presOf" srcId="{BB203A1A-7733-443F-87C7-17F3A097E3B6}" destId="{4AE5FF86-CAD6-4A84-8958-03C16C3D85E8}" srcOrd="0" destOrd="0" presId="urn:microsoft.com/office/officeart/2005/8/layout/orgChart1"/>
    <dgm:cxn modelId="{278E7967-AA2D-4AED-94E0-00368C0F52E2}" type="presOf" srcId="{D5A7883F-AA2C-4C38-AE19-46F2BB6967C6}" destId="{19A7B55E-0372-4019-BF98-994EE9D5A63C}" srcOrd="1" destOrd="0" presId="urn:microsoft.com/office/officeart/2005/8/layout/orgChart1"/>
    <dgm:cxn modelId="{22D62F86-843D-4613-BC56-F9C8D983F183}" type="presOf" srcId="{0B7D1F04-EDDD-4BAE-B3CC-981CFD441B01}" destId="{0D3A21B2-F296-4FEB-99CC-A0FD7A49A751}" srcOrd="0" destOrd="0" presId="urn:microsoft.com/office/officeart/2005/8/layout/orgChart1"/>
    <dgm:cxn modelId="{A0328040-995C-4C42-8654-96EB0D50EEA9}" type="presOf" srcId="{90571BDC-DBD5-4020-A425-DF352B05604C}" destId="{835FFA67-B46D-41B7-9029-8B2C1E3F3889}" srcOrd="0" destOrd="0" presId="urn:microsoft.com/office/officeart/2005/8/layout/orgChart1"/>
    <dgm:cxn modelId="{A69E07C4-FFF5-431A-81BD-7C91482BC562}" srcId="{47B1903E-FC98-4D9F-BE94-83684058E0DE}" destId="{F6FA6CB3-F9D3-44E8-9860-DD5B2098A3FB}" srcOrd="0" destOrd="0" parTransId="{54941361-ADC3-45F7-8AF1-1E698BDAF540}" sibTransId="{471C46D6-B752-4AED-9FB3-EBC1A19651D4}"/>
    <dgm:cxn modelId="{8EE7493F-51EB-4AEF-8A34-FA5248AB589B}" type="presOf" srcId="{8DE5A784-6FCB-4B24-90B1-301CBC9B7F02}" destId="{1F541A38-2D6E-433F-863E-B40AAFB6E91E}" srcOrd="1" destOrd="0" presId="urn:microsoft.com/office/officeart/2005/8/layout/orgChart1"/>
    <dgm:cxn modelId="{CF5382A7-3576-4277-9824-B9AB5BD32FCB}" type="presOf" srcId="{700A070B-BFA4-4161-BE8E-A792BDAA8FE4}" destId="{6A0D6759-95FF-42C1-B12E-EBB243921BD1}" srcOrd="0" destOrd="0" presId="urn:microsoft.com/office/officeart/2005/8/layout/orgChart1"/>
    <dgm:cxn modelId="{4709B62D-CA86-4DCD-9A5A-AA6AC7B53E3C}" type="presOf" srcId="{63888BBA-DAA5-4C08-8FA5-223357FB77A7}" destId="{660DB519-7F05-47CD-8585-E83943C29E52}" srcOrd="0" destOrd="0" presId="urn:microsoft.com/office/officeart/2005/8/layout/orgChart1"/>
    <dgm:cxn modelId="{52EC3515-6D27-4C31-8A79-B3CF8A783715}" type="presOf" srcId="{D5A7883F-AA2C-4C38-AE19-46F2BB6967C6}" destId="{AEB4C04D-B2DB-4B24-8FE0-A6CA0F9884DA}" srcOrd="0" destOrd="0" presId="urn:microsoft.com/office/officeart/2005/8/layout/orgChart1"/>
    <dgm:cxn modelId="{1326F379-425A-4632-AA65-4BEC028E8D99}" type="presOf" srcId="{BA68650F-BF35-440F-B6DB-AF53F1CEBC80}" destId="{CB50CC8C-9C6A-4DD7-A921-BDA43BFFF6DE}" srcOrd="0" destOrd="0" presId="urn:microsoft.com/office/officeart/2005/8/layout/orgChart1"/>
    <dgm:cxn modelId="{65689C8B-2AF7-41E1-9A48-159929A26D72}" srcId="{F4874464-D81C-4E63-AEFC-07FA53A8B3E0}" destId="{F3E7976B-9E0D-4F76-BA28-2F8DBF6D89D7}" srcOrd="0" destOrd="0" parTransId="{12AF6045-09B4-4530-8D93-E0B992B8EDCA}" sibTransId="{95002E6C-7CC8-4BDA-9A91-6130150284E4}"/>
    <dgm:cxn modelId="{7A652E84-33B5-4A07-8257-CE2AA27A2D16}" type="presParOf" srcId="{6A0D6759-95FF-42C1-B12E-EBB243921BD1}" destId="{7E020423-4681-4710-96F0-051391C8AE0B}" srcOrd="0" destOrd="0" presId="urn:microsoft.com/office/officeart/2005/8/layout/orgChart1"/>
    <dgm:cxn modelId="{91056541-23D3-4A22-805D-B6124D5261E4}" type="presParOf" srcId="{7E020423-4681-4710-96F0-051391C8AE0B}" destId="{7F43C323-981C-451E-A38C-2160231221BF}" srcOrd="0" destOrd="0" presId="urn:microsoft.com/office/officeart/2005/8/layout/orgChart1"/>
    <dgm:cxn modelId="{D7B94DAB-FAB0-4BC1-A14E-D4251026DDF6}" type="presParOf" srcId="{7F43C323-981C-451E-A38C-2160231221BF}" destId="{0D3A21B2-F296-4FEB-99CC-A0FD7A49A751}" srcOrd="0" destOrd="0" presId="urn:microsoft.com/office/officeart/2005/8/layout/orgChart1"/>
    <dgm:cxn modelId="{042096D6-DF38-4A0E-A061-8E5C4B9738CE}" type="presParOf" srcId="{7F43C323-981C-451E-A38C-2160231221BF}" destId="{4EC6ECD2-DCB3-4229-ABF5-526F2476878C}" srcOrd="1" destOrd="0" presId="urn:microsoft.com/office/officeart/2005/8/layout/orgChart1"/>
    <dgm:cxn modelId="{381534AA-2AE2-42E9-8689-2C6898CA9605}" type="presParOf" srcId="{7E020423-4681-4710-96F0-051391C8AE0B}" destId="{6CE27BE0-6356-4CF3-B78D-941DD3647DDB}" srcOrd="1" destOrd="0" presId="urn:microsoft.com/office/officeart/2005/8/layout/orgChart1"/>
    <dgm:cxn modelId="{999B6720-BC9C-4494-9FC2-55E0D51DA3C5}" type="presParOf" srcId="{6CE27BE0-6356-4CF3-B78D-941DD3647DDB}" destId="{835FFA67-B46D-41B7-9029-8B2C1E3F3889}" srcOrd="0" destOrd="0" presId="urn:microsoft.com/office/officeart/2005/8/layout/orgChart1"/>
    <dgm:cxn modelId="{8D29EDC0-D4B8-468B-AB25-07162DDB5107}" type="presParOf" srcId="{6CE27BE0-6356-4CF3-B78D-941DD3647DDB}" destId="{F387FACB-ADDE-4EB6-8FEB-EAF221B7B49C}" srcOrd="1" destOrd="0" presId="urn:microsoft.com/office/officeart/2005/8/layout/orgChart1"/>
    <dgm:cxn modelId="{CE59A7A5-4F92-4311-98A5-5E5DAC1416AD}" type="presParOf" srcId="{F387FACB-ADDE-4EB6-8FEB-EAF221B7B49C}" destId="{0800ABB3-3AF8-4095-8593-519C8E302FB0}" srcOrd="0" destOrd="0" presId="urn:microsoft.com/office/officeart/2005/8/layout/orgChart1"/>
    <dgm:cxn modelId="{11E0B4C2-D83D-48DF-9865-B535E1C790A9}" type="presParOf" srcId="{0800ABB3-3AF8-4095-8593-519C8E302FB0}" destId="{77C0DE03-95DB-469F-9CC0-C9C88F5C3C0E}" srcOrd="0" destOrd="0" presId="urn:microsoft.com/office/officeart/2005/8/layout/orgChart1"/>
    <dgm:cxn modelId="{BBB39597-DC09-4E74-9F8D-D35E80BD76C8}" type="presParOf" srcId="{0800ABB3-3AF8-4095-8593-519C8E302FB0}" destId="{C79B63CF-2522-4551-8061-7C20AC2E0882}" srcOrd="1" destOrd="0" presId="urn:microsoft.com/office/officeart/2005/8/layout/orgChart1"/>
    <dgm:cxn modelId="{572580F4-F918-4247-A4D7-820D7DD6F043}" type="presParOf" srcId="{F387FACB-ADDE-4EB6-8FEB-EAF221B7B49C}" destId="{01ABE914-B1EE-4E31-A5BA-0240BF1CE871}" srcOrd="1" destOrd="0" presId="urn:microsoft.com/office/officeart/2005/8/layout/orgChart1"/>
    <dgm:cxn modelId="{3114B18A-E5F1-4169-AFE6-6C63F3C51731}" type="presParOf" srcId="{01ABE914-B1EE-4E31-A5BA-0240BF1CE871}" destId="{4F4FEE16-F22A-43D8-89BF-3DC39544559B}" srcOrd="0" destOrd="0" presId="urn:microsoft.com/office/officeart/2005/8/layout/orgChart1"/>
    <dgm:cxn modelId="{A97DC1E1-0C81-4CA1-9DE6-9750C01DDED0}" type="presParOf" srcId="{01ABE914-B1EE-4E31-A5BA-0240BF1CE871}" destId="{28D766A2-C50B-4AC6-B913-9B6394CA648F}" srcOrd="1" destOrd="0" presId="urn:microsoft.com/office/officeart/2005/8/layout/orgChart1"/>
    <dgm:cxn modelId="{B063FAD6-F2A0-48B3-AAC1-CEA48FE5CBB7}" type="presParOf" srcId="{28D766A2-C50B-4AC6-B913-9B6394CA648F}" destId="{D05C3841-3EDF-46A3-BC04-DC603865CF05}" srcOrd="0" destOrd="0" presId="urn:microsoft.com/office/officeart/2005/8/layout/orgChart1"/>
    <dgm:cxn modelId="{6E93684A-BF50-4D81-B0F1-B2791CB0A355}" type="presParOf" srcId="{D05C3841-3EDF-46A3-BC04-DC603865CF05}" destId="{F8D5E869-DCDB-458C-B1F1-F92A32541F53}" srcOrd="0" destOrd="0" presId="urn:microsoft.com/office/officeart/2005/8/layout/orgChart1"/>
    <dgm:cxn modelId="{AFBABEB2-CA16-4685-8FE4-B2847BC0F4AF}" type="presParOf" srcId="{D05C3841-3EDF-46A3-BC04-DC603865CF05}" destId="{0E1CB900-D83E-4A72-B140-74D48EBB272D}" srcOrd="1" destOrd="0" presId="urn:microsoft.com/office/officeart/2005/8/layout/orgChart1"/>
    <dgm:cxn modelId="{F89F9288-1578-44B4-AA48-985F936DF7DF}" type="presParOf" srcId="{28D766A2-C50B-4AC6-B913-9B6394CA648F}" destId="{D2AB075A-E28D-4DB4-B3B8-8C7835678538}" srcOrd="1" destOrd="0" presId="urn:microsoft.com/office/officeart/2005/8/layout/orgChart1"/>
    <dgm:cxn modelId="{EC1566E2-87FC-4627-9A76-673CECFD6FE2}" type="presParOf" srcId="{D2AB075A-E28D-4DB4-B3B8-8C7835678538}" destId="{62192A09-A54D-48A3-B6F6-2B9F6BFDC2A1}" srcOrd="0" destOrd="0" presId="urn:microsoft.com/office/officeart/2005/8/layout/orgChart1"/>
    <dgm:cxn modelId="{625D7049-C964-45C8-8D53-FCFD5F3A8D81}" type="presParOf" srcId="{D2AB075A-E28D-4DB4-B3B8-8C7835678538}" destId="{F0A2B0DD-D942-4517-82FA-3977674F2762}" srcOrd="1" destOrd="0" presId="urn:microsoft.com/office/officeart/2005/8/layout/orgChart1"/>
    <dgm:cxn modelId="{1B4CD390-E837-4DED-A99A-9FF42DC464CC}" type="presParOf" srcId="{F0A2B0DD-D942-4517-82FA-3977674F2762}" destId="{91AAC069-5169-409B-900F-ABADFEB5DB84}" srcOrd="0" destOrd="0" presId="urn:microsoft.com/office/officeart/2005/8/layout/orgChart1"/>
    <dgm:cxn modelId="{960A809E-B8D5-4D62-9B5C-D5980E3A67CC}" type="presParOf" srcId="{91AAC069-5169-409B-900F-ABADFEB5DB84}" destId="{E74377BA-3D1D-494A-B46E-C03B2CE5B70B}" srcOrd="0" destOrd="0" presId="urn:microsoft.com/office/officeart/2005/8/layout/orgChart1"/>
    <dgm:cxn modelId="{7878F365-E72F-4FFD-9FC3-C842510C0A29}" type="presParOf" srcId="{91AAC069-5169-409B-900F-ABADFEB5DB84}" destId="{35D33EE8-7333-4084-AA6E-18A1B79D8537}" srcOrd="1" destOrd="0" presId="urn:microsoft.com/office/officeart/2005/8/layout/orgChart1"/>
    <dgm:cxn modelId="{7A1D0708-2A72-413A-A890-DE10BD24BA05}" type="presParOf" srcId="{F0A2B0DD-D942-4517-82FA-3977674F2762}" destId="{AA879181-EE2F-4F16-B72C-C32A2176395C}" srcOrd="1" destOrd="0" presId="urn:microsoft.com/office/officeart/2005/8/layout/orgChart1"/>
    <dgm:cxn modelId="{F55C47C1-E1D2-49E1-A23A-761AE7B5E103}" type="presParOf" srcId="{AA879181-EE2F-4F16-B72C-C32A2176395C}" destId="{932473F7-8DB8-4DA5-B125-35904D7B74F4}" srcOrd="0" destOrd="0" presId="urn:microsoft.com/office/officeart/2005/8/layout/orgChart1"/>
    <dgm:cxn modelId="{89573DCA-5E29-4D83-BB72-A99023A29E05}" type="presParOf" srcId="{AA879181-EE2F-4F16-B72C-C32A2176395C}" destId="{F7162FC4-7AC0-47BF-9E21-F772327F60E5}" srcOrd="1" destOrd="0" presId="urn:microsoft.com/office/officeart/2005/8/layout/orgChart1"/>
    <dgm:cxn modelId="{DA9BA9E7-CF67-4886-B825-E78EA0119C43}" type="presParOf" srcId="{F7162FC4-7AC0-47BF-9E21-F772327F60E5}" destId="{0B4BFE46-B53D-4B18-AAAE-4A5592870F43}" srcOrd="0" destOrd="0" presId="urn:microsoft.com/office/officeart/2005/8/layout/orgChart1"/>
    <dgm:cxn modelId="{7CCE3983-D8E4-4853-AC02-45CACF0ACEB0}" type="presParOf" srcId="{0B4BFE46-B53D-4B18-AAAE-4A5592870F43}" destId="{AEB4C04D-B2DB-4B24-8FE0-A6CA0F9884DA}" srcOrd="0" destOrd="0" presId="urn:microsoft.com/office/officeart/2005/8/layout/orgChart1"/>
    <dgm:cxn modelId="{83F61BEA-858A-451C-BDCF-81E9C02B3F19}" type="presParOf" srcId="{0B4BFE46-B53D-4B18-AAAE-4A5592870F43}" destId="{19A7B55E-0372-4019-BF98-994EE9D5A63C}" srcOrd="1" destOrd="0" presId="urn:microsoft.com/office/officeart/2005/8/layout/orgChart1"/>
    <dgm:cxn modelId="{9C485BA6-620E-4FB6-A0E7-01369984BB3A}" type="presParOf" srcId="{F7162FC4-7AC0-47BF-9E21-F772327F60E5}" destId="{C6F5E371-C4A2-43BB-B550-2637B758EF6A}" srcOrd="1" destOrd="0" presId="urn:microsoft.com/office/officeart/2005/8/layout/orgChart1"/>
    <dgm:cxn modelId="{CC39A9B5-CBB1-4D3D-A52A-238ACB937727}" type="presParOf" srcId="{C6F5E371-C4A2-43BB-B550-2637B758EF6A}" destId="{2CE6249B-B4FB-42D8-8298-E31FD2DC9B02}" srcOrd="0" destOrd="0" presId="urn:microsoft.com/office/officeart/2005/8/layout/orgChart1"/>
    <dgm:cxn modelId="{8035133E-8204-40CB-92A3-04A74828CEA0}" type="presParOf" srcId="{C6F5E371-C4A2-43BB-B550-2637B758EF6A}" destId="{B61CC618-43C9-414B-BA57-DA23176940B7}" srcOrd="1" destOrd="0" presId="urn:microsoft.com/office/officeart/2005/8/layout/orgChart1"/>
    <dgm:cxn modelId="{9D63F3CD-D127-49BD-B7C5-038DEC7E231A}" type="presParOf" srcId="{B61CC618-43C9-414B-BA57-DA23176940B7}" destId="{A1D0BA88-79F4-4B67-993A-492D19FB8232}" srcOrd="0" destOrd="0" presId="urn:microsoft.com/office/officeart/2005/8/layout/orgChart1"/>
    <dgm:cxn modelId="{E4F1292D-AFA3-4925-BD99-80F54CBAA4BA}" type="presParOf" srcId="{A1D0BA88-79F4-4B67-993A-492D19FB8232}" destId="{1B503131-1583-40C2-97B1-89AA078F174C}" srcOrd="0" destOrd="0" presId="urn:microsoft.com/office/officeart/2005/8/layout/orgChart1"/>
    <dgm:cxn modelId="{58FEAE7D-7A48-4636-BA45-D0D7857D9272}" type="presParOf" srcId="{A1D0BA88-79F4-4B67-993A-492D19FB8232}" destId="{34FED315-0C9A-4AE5-B7FB-1DD25E8023DC}" srcOrd="1" destOrd="0" presId="urn:microsoft.com/office/officeart/2005/8/layout/orgChart1"/>
    <dgm:cxn modelId="{22530367-E733-48A7-866A-8348B769F8A9}" type="presParOf" srcId="{B61CC618-43C9-414B-BA57-DA23176940B7}" destId="{FD3CD10C-9EEC-4E71-8704-685A882F8321}" srcOrd="1" destOrd="0" presId="urn:microsoft.com/office/officeart/2005/8/layout/orgChart1"/>
    <dgm:cxn modelId="{CAFAC925-34A7-4248-975E-753C0F724D6F}" type="presParOf" srcId="{FD3CD10C-9EEC-4E71-8704-685A882F8321}" destId="{9B34B69A-6661-40B3-A5BC-56C5A1CAA436}" srcOrd="0" destOrd="0" presId="urn:microsoft.com/office/officeart/2005/8/layout/orgChart1"/>
    <dgm:cxn modelId="{DE9E3F56-6876-46A4-AA94-F61736AD7726}" type="presParOf" srcId="{FD3CD10C-9EEC-4E71-8704-685A882F8321}" destId="{03DADF3D-1FB4-44D4-8E5C-478460E4F32D}" srcOrd="1" destOrd="0" presId="urn:microsoft.com/office/officeart/2005/8/layout/orgChart1"/>
    <dgm:cxn modelId="{53799C21-39D7-406B-A62D-30A6CB3631DA}" type="presParOf" srcId="{03DADF3D-1FB4-44D4-8E5C-478460E4F32D}" destId="{8FB21CAE-7659-4042-9410-113661093F6D}" srcOrd="0" destOrd="0" presId="urn:microsoft.com/office/officeart/2005/8/layout/orgChart1"/>
    <dgm:cxn modelId="{5062964F-1CA7-45C1-A124-B11490D61F02}" type="presParOf" srcId="{8FB21CAE-7659-4042-9410-113661093F6D}" destId="{A3BC2E98-9DA3-463C-B976-8E13B39CCFC0}" srcOrd="0" destOrd="0" presId="urn:microsoft.com/office/officeart/2005/8/layout/orgChart1"/>
    <dgm:cxn modelId="{562175D6-37C0-43D2-A327-B94A8A18C991}" type="presParOf" srcId="{8FB21CAE-7659-4042-9410-113661093F6D}" destId="{8F6B82B0-9E9C-498C-8B69-28C16887EC99}" srcOrd="1" destOrd="0" presId="urn:microsoft.com/office/officeart/2005/8/layout/orgChart1"/>
    <dgm:cxn modelId="{922C612A-3DA4-442D-8DFF-F01BB1B07005}" type="presParOf" srcId="{03DADF3D-1FB4-44D4-8E5C-478460E4F32D}" destId="{84D097F9-B8CB-4A7A-AAA1-54F15A9E900D}" srcOrd="1" destOrd="0" presId="urn:microsoft.com/office/officeart/2005/8/layout/orgChart1"/>
    <dgm:cxn modelId="{9A42FBBB-6C43-4E41-9AAF-EE0B83CD0316}" type="presParOf" srcId="{03DADF3D-1FB4-44D4-8E5C-478460E4F32D}" destId="{961CF03F-81C4-4643-9B01-D5A3D608AE3A}" srcOrd="2" destOrd="0" presId="urn:microsoft.com/office/officeart/2005/8/layout/orgChart1"/>
    <dgm:cxn modelId="{45AC3E0C-38F4-4EDD-8FD1-C21176036888}" type="presParOf" srcId="{B61CC618-43C9-414B-BA57-DA23176940B7}" destId="{7E33B2D8-2AA1-4E6E-A4E8-891D14B349FC}" srcOrd="2" destOrd="0" presId="urn:microsoft.com/office/officeart/2005/8/layout/orgChart1"/>
    <dgm:cxn modelId="{A5735F02-6571-4917-B308-4D14EDE4FBAD}" type="presParOf" srcId="{F7162FC4-7AC0-47BF-9E21-F772327F60E5}" destId="{5529265B-47F3-4B86-9258-4C5F78F1D8DD}" srcOrd="2" destOrd="0" presId="urn:microsoft.com/office/officeart/2005/8/layout/orgChart1"/>
    <dgm:cxn modelId="{A05F60AA-357F-41D4-8C36-83BA371DDEFC}" type="presParOf" srcId="{F0A2B0DD-D942-4517-82FA-3977674F2762}" destId="{ABC4AD83-F7C9-4F0C-88DA-E4F70FD8E70F}" srcOrd="2" destOrd="0" presId="urn:microsoft.com/office/officeart/2005/8/layout/orgChart1"/>
    <dgm:cxn modelId="{76D2A340-6EC8-484D-88F8-5A57179A8F91}" type="presParOf" srcId="{D2AB075A-E28D-4DB4-B3B8-8C7835678538}" destId="{CB50CC8C-9C6A-4DD7-A921-BDA43BFFF6DE}" srcOrd="2" destOrd="0" presId="urn:microsoft.com/office/officeart/2005/8/layout/orgChart1"/>
    <dgm:cxn modelId="{BA08DFA3-AE52-4CB0-91EE-80B2890D7EF2}" type="presParOf" srcId="{D2AB075A-E28D-4DB4-B3B8-8C7835678538}" destId="{157E4E40-B8D6-4AD7-9B81-25139237440B}" srcOrd="3" destOrd="0" presId="urn:microsoft.com/office/officeart/2005/8/layout/orgChart1"/>
    <dgm:cxn modelId="{34313363-9BC3-44BC-A3CD-33751B412B50}" type="presParOf" srcId="{157E4E40-B8D6-4AD7-9B81-25139237440B}" destId="{C8238EC0-2A0B-486F-BCD7-40566242EA61}" srcOrd="0" destOrd="0" presId="urn:microsoft.com/office/officeart/2005/8/layout/orgChart1"/>
    <dgm:cxn modelId="{011C944C-E381-439C-BF84-036ACAC84D56}" type="presParOf" srcId="{C8238EC0-2A0B-486F-BCD7-40566242EA61}" destId="{8CD78B72-BA11-4523-8C8E-CCF0EE43B903}" srcOrd="0" destOrd="0" presId="urn:microsoft.com/office/officeart/2005/8/layout/orgChart1"/>
    <dgm:cxn modelId="{5069A7E4-9DEE-40B1-93F4-2E91CF220697}" type="presParOf" srcId="{C8238EC0-2A0B-486F-BCD7-40566242EA61}" destId="{A6B3485D-73DF-491A-9906-DB8F8BBDB08B}" srcOrd="1" destOrd="0" presId="urn:microsoft.com/office/officeart/2005/8/layout/orgChart1"/>
    <dgm:cxn modelId="{BB0709EA-84CF-433B-9884-D0D5DC90A0F3}" type="presParOf" srcId="{157E4E40-B8D6-4AD7-9B81-25139237440B}" destId="{F3B6C7B1-FC17-4DA0-93B0-815FD30A69B8}" srcOrd="1" destOrd="0" presId="urn:microsoft.com/office/officeart/2005/8/layout/orgChart1"/>
    <dgm:cxn modelId="{92882ABE-5469-422D-A1EC-8397230A3F02}" type="presParOf" srcId="{F3B6C7B1-FC17-4DA0-93B0-815FD30A69B8}" destId="{ABA16DE5-60FA-4B78-8C24-BA57009C0496}" srcOrd="0" destOrd="0" presId="urn:microsoft.com/office/officeart/2005/8/layout/orgChart1"/>
    <dgm:cxn modelId="{D2651DDE-8295-4119-9210-08C5689F9D10}" type="presParOf" srcId="{F3B6C7B1-FC17-4DA0-93B0-815FD30A69B8}" destId="{D0B01BAA-7144-40C2-B2F6-01E3FC2B6A76}" srcOrd="1" destOrd="0" presId="urn:microsoft.com/office/officeart/2005/8/layout/orgChart1"/>
    <dgm:cxn modelId="{A5AB4953-D40E-4E76-8FB4-CF8B6EBA51BB}" type="presParOf" srcId="{D0B01BAA-7144-40C2-B2F6-01E3FC2B6A76}" destId="{31411667-CF13-4335-81C0-AC5F5DDAD62F}" srcOrd="0" destOrd="0" presId="urn:microsoft.com/office/officeart/2005/8/layout/orgChart1"/>
    <dgm:cxn modelId="{1F806914-8A9A-4DAA-8031-921186DA00D5}" type="presParOf" srcId="{31411667-CF13-4335-81C0-AC5F5DDAD62F}" destId="{CF3A812B-DC4B-498C-8C6F-D3C5547B360E}" srcOrd="0" destOrd="0" presId="urn:microsoft.com/office/officeart/2005/8/layout/orgChart1"/>
    <dgm:cxn modelId="{4B9E7E35-8E1A-4148-B18A-E4F0B393693A}" type="presParOf" srcId="{31411667-CF13-4335-81C0-AC5F5DDAD62F}" destId="{EE6DA6C4-8CDF-4963-AC49-588B29BF9229}" srcOrd="1" destOrd="0" presId="urn:microsoft.com/office/officeart/2005/8/layout/orgChart1"/>
    <dgm:cxn modelId="{A0E2C107-2BB0-4129-8D4B-94B3560968BD}" type="presParOf" srcId="{D0B01BAA-7144-40C2-B2F6-01E3FC2B6A76}" destId="{A25C13F4-C8D8-4257-B471-83414D313743}" srcOrd="1" destOrd="0" presId="urn:microsoft.com/office/officeart/2005/8/layout/orgChart1"/>
    <dgm:cxn modelId="{575D9EB0-F376-4704-A4F1-EB3E0F58F1F6}" type="presParOf" srcId="{A25C13F4-C8D8-4257-B471-83414D313743}" destId="{97F279C5-F04B-472B-B221-BC169B62551B}" srcOrd="0" destOrd="0" presId="urn:microsoft.com/office/officeart/2005/8/layout/orgChart1"/>
    <dgm:cxn modelId="{6009968F-8547-4FF9-9E23-1019D787F23C}" type="presParOf" srcId="{A25C13F4-C8D8-4257-B471-83414D313743}" destId="{4B3C4F6C-A792-4322-AA38-202CCF49EC7A}" srcOrd="1" destOrd="0" presId="urn:microsoft.com/office/officeart/2005/8/layout/orgChart1"/>
    <dgm:cxn modelId="{48583444-E12A-4B7B-B06F-2748A794390D}" type="presParOf" srcId="{4B3C4F6C-A792-4322-AA38-202CCF49EC7A}" destId="{D8BCF7CE-275D-4964-9698-82E103213BA1}" srcOrd="0" destOrd="0" presId="urn:microsoft.com/office/officeart/2005/8/layout/orgChart1"/>
    <dgm:cxn modelId="{3F2C878E-D028-4026-8B25-6AD32E354613}" type="presParOf" srcId="{D8BCF7CE-275D-4964-9698-82E103213BA1}" destId="{FB677CD3-B43C-4CAF-BD22-38D980E72244}" srcOrd="0" destOrd="0" presId="urn:microsoft.com/office/officeart/2005/8/layout/orgChart1"/>
    <dgm:cxn modelId="{D5CC094E-0924-419B-8968-8991A7F49B38}" type="presParOf" srcId="{D8BCF7CE-275D-4964-9698-82E103213BA1}" destId="{1F541A38-2D6E-433F-863E-B40AAFB6E91E}" srcOrd="1" destOrd="0" presId="urn:microsoft.com/office/officeart/2005/8/layout/orgChart1"/>
    <dgm:cxn modelId="{0CA32108-BDBE-4438-9C0F-0D2847C02E5A}" type="presParOf" srcId="{4B3C4F6C-A792-4322-AA38-202CCF49EC7A}" destId="{05C35EBE-C542-45C4-9383-1998518D3D94}" srcOrd="1" destOrd="0" presId="urn:microsoft.com/office/officeart/2005/8/layout/orgChart1"/>
    <dgm:cxn modelId="{9E62A49E-806D-4319-A939-299474BC3B8B}" type="presParOf" srcId="{05C35EBE-C542-45C4-9383-1998518D3D94}" destId="{BA96824E-F552-416D-832C-2160DF30C35B}" srcOrd="0" destOrd="0" presId="urn:microsoft.com/office/officeart/2005/8/layout/orgChart1"/>
    <dgm:cxn modelId="{177168E4-255D-4CC5-A24A-EFA0A2A307EA}" type="presParOf" srcId="{05C35EBE-C542-45C4-9383-1998518D3D94}" destId="{528984FC-782C-4693-9D4C-C6648C007D6E}" srcOrd="1" destOrd="0" presId="urn:microsoft.com/office/officeart/2005/8/layout/orgChart1"/>
    <dgm:cxn modelId="{FEE616E3-7C2A-4AD5-8F6F-4A9DE4077DEA}" type="presParOf" srcId="{528984FC-782C-4693-9D4C-C6648C007D6E}" destId="{2D6CB9EC-5B76-434A-A06E-61B574BBD64D}" srcOrd="0" destOrd="0" presId="urn:microsoft.com/office/officeart/2005/8/layout/orgChart1"/>
    <dgm:cxn modelId="{427CB299-5CE3-4BA8-8B6E-BB44E6DCBA87}" type="presParOf" srcId="{2D6CB9EC-5B76-434A-A06E-61B574BBD64D}" destId="{7FFF6A73-6CC8-422F-AFC4-5D0ADEC7DD6D}" srcOrd="0" destOrd="0" presId="urn:microsoft.com/office/officeart/2005/8/layout/orgChart1"/>
    <dgm:cxn modelId="{59A4F602-EC04-4721-8FC7-B366D91ECC22}" type="presParOf" srcId="{2D6CB9EC-5B76-434A-A06E-61B574BBD64D}" destId="{CB80FCD0-3D79-4BB8-AC68-FC777CB5AC9F}" srcOrd="1" destOrd="0" presId="urn:microsoft.com/office/officeart/2005/8/layout/orgChart1"/>
    <dgm:cxn modelId="{10C94079-B461-45E2-8CC9-73B64038F877}" type="presParOf" srcId="{528984FC-782C-4693-9D4C-C6648C007D6E}" destId="{DD54A826-7C99-4519-B5F1-39188417AD60}" srcOrd="1" destOrd="0" presId="urn:microsoft.com/office/officeart/2005/8/layout/orgChart1"/>
    <dgm:cxn modelId="{50E5C39D-B093-4DC0-90FB-65E3F97B8019}" type="presParOf" srcId="{528984FC-782C-4693-9D4C-C6648C007D6E}" destId="{F25F63BC-41F1-4303-8267-A214DE75B7B6}" srcOrd="2" destOrd="0" presId="urn:microsoft.com/office/officeart/2005/8/layout/orgChart1"/>
    <dgm:cxn modelId="{C8BBA819-1211-4D9A-B01E-A0CCEAE25F9F}" type="presParOf" srcId="{05C35EBE-C542-45C4-9383-1998518D3D94}" destId="{BD51D8E8-A4B3-40FB-9094-7E8D0B3E2630}" srcOrd="2" destOrd="0" presId="urn:microsoft.com/office/officeart/2005/8/layout/orgChart1"/>
    <dgm:cxn modelId="{D6B82A41-748F-4C9A-8F43-A80E00030E9E}" type="presParOf" srcId="{05C35EBE-C542-45C4-9383-1998518D3D94}" destId="{DD5B6E92-508D-4735-AFFE-EA2B7BA7764A}" srcOrd="3" destOrd="0" presId="urn:microsoft.com/office/officeart/2005/8/layout/orgChart1"/>
    <dgm:cxn modelId="{41C23901-9EFA-4DDE-A2CD-DE8E83F1F8E9}" type="presParOf" srcId="{DD5B6E92-508D-4735-AFFE-EA2B7BA7764A}" destId="{E1DCB2DA-308B-44AB-AFB0-EC4C06988858}" srcOrd="0" destOrd="0" presId="urn:microsoft.com/office/officeart/2005/8/layout/orgChart1"/>
    <dgm:cxn modelId="{109C4713-D014-49F2-84AE-738C610324A0}" type="presParOf" srcId="{E1DCB2DA-308B-44AB-AFB0-EC4C06988858}" destId="{1C18577F-3B7D-4F60-8B9C-D56835065CE9}" srcOrd="0" destOrd="0" presId="urn:microsoft.com/office/officeart/2005/8/layout/orgChart1"/>
    <dgm:cxn modelId="{E8B1248B-2A13-4EDF-9A60-E21A41435BA4}" type="presParOf" srcId="{E1DCB2DA-308B-44AB-AFB0-EC4C06988858}" destId="{657528E7-7374-4E6C-BDAF-DCA2DA835BF9}" srcOrd="1" destOrd="0" presId="urn:microsoft.com/office/officeart/2005/8/layout/orgChart1"/>
    <dgm:cxn modelId="{169D27F4-B4BB-45BA-AC5B-F69D9EE89E44}" type="presParOf" srcId="{DD5B6E92-508D-4735-AFFE-EA2B7BA7764A}" destId="{4C1BC71D-D1B7-4510-A903-C26107E17077}" srcOrd="1" destOrd="0" presId="urn:microsoft.com/office/officeart/2005/8/layout/orgChart1"/>
    <dgm:cxn modelId="{776BEDB7-414E-42B4-A0D7-F526B5527A98}" type="presParOf" srcId="{DD5B6E92-508D-4735-AFFE-EA2B7BA7764A}" destId="{BAE7A54A-B5D0-4DCA-B0C1-43F15B7AC926}" srcOrd="2" destOrd="0" presId="urn:microsoft.com/office/officeart/2005/8/layout/orgChart1"/>
    <dgm:cxn modelId="{B6776BAB-8079-441F-B5C8-EBE29BBF44DD}" type="presParOf" srcId="{4B3C4F6C-A792-4322-AA38-202CCF49EC7A}" destId="{7CD73C2D-337C-49F8-90DA-FD66741A64E6}" srcOrd="2" destOrd="0" presId="urn:microsoft.com/office/officeart/2005/8/layout/orgChart1"/>
    <dgm:cxn modelId="{B0630F73-32DE-44CA-BF02-2E8980D0E2E9}" type="presParOf" srcId="{D0B01BAA-7144-40C2-B2F6-01E3FC2B6A76}" destId="{C6BF665D-15FE-46B9-B001-05B9F4F41CD6}" srcOrd="2" destOrd="0" presId="urn:microsoft.com/office/officeart/2005/8/layout/orgChart1"/>
    <dgm:cxn modelId="{6870EE3A-643D-491F-86E2-4503502FA582}" type="presParOf" srcId="{157E4E40-B8D6-4AD7-9B81-25139237440B}" destId="{1CCA86ED-C942-47A7-A73F-39CECAC94306}" srcOrd="2" destOrd="0" presId="urn:microsoft.com/office/officeart/2005/8/layout/orgChart1"/>
    <dgm:cxn modelId="{0C982777-2853-42CB-AD94-009F8CCFEB36}" type="presParOf" srcId="{28D766A2-C50B-4AC6-B913-9B6394CA648F}" destId="{DE96A126-DB8C-4FF7-A096-4D14B3A7B29D}" srcOrd="2" destOrd="0" presId="urn:microsoft.com/office/officeart/2005/8/layout/orgChart1"/>
    <dgm:cxn modelId="{0447D37C-530A-4C4E-9B78-0420C0657728}" type="presParOf" srcId="{F387FACB-ADDE-4EB6-8FEB-EAF221B7B49C}" destId="{E41C5317-6AEC-4D1A-82B5-03F429D283C1}" srcOrd="2" destOrd="0" presId="urn:microsoft.com/office/officeart/2005/8/layout/orgChart1"/>
    <dgm:cxn modelId="{7BD2523C-94D2-4397-8235-C7A7B8B7A926}" type="presParOf" srcId="{E41C5317-6AEC-4D1A-82B5-03F429D283C1}" destId="{660DB519-7F05-47CD-8585-E83943C29E52}" srcOrd="0" destOrd="0" presId="urn:microsoft.com/office/officeart/2005/8/layout/orgChart1"/>
    <dgm:cxn modelId="{C0BC1773-8ADC-43C7-9F0A-E0FE3A26FE42}" type="presParOf" srcId="{E41C5317-6AEC-4D1A-82B5-03F429D283C1}" destId="{9A66C036-CFF3-4D5E-876C-61F158BA5D19}" srcOrd="1" destOrd="0" presId="urn:microsoft.com/office/officeart/2005/8/layout/orgChart1"/>
    <dgm:cxn modelId="{C2C79F21-9B24-418D-BFCF-05E6D762DC70}" type="presParOf" srcId="{9A66C036-CFF3-4D5E-876C-61F158BA5D19}" destId="{82F30AEC-70D0-4401-BEFA-B1EFF07EDD32}" srcOrd="0" destOrd="0" presId="urn:microsoft.com/office/officeart/2005/8/layout/orgChart1"/>
    <dgm:cxn modelId="{E2859DD1-F73F-47BA-AA7C-775C80366E58}" type="presParOf" srcId="{82F30AEC-70D0-4401-BEFA-B1EFF07EDD32}" destId="{2F880C29-0DF6-4B8C-8AAA-CB677741374C}" srcOrd="0" destOrd="0" presId="urn:microsoft.com/office/officeart/2005/8/layout/orgChart1"/>
    <dgm:cxn modelId="{F865BC58-DA64-4B49-A122-49F2AE4A5B39}" type="presParOf" srcId="{82F30AEC-70D0-4401-BEFA-B1EFF07EDD32}" destId="{0A703A1A-BAEF-49C9-8370-700F28A8E9FB}" srcOrd="1" destOrd="0" presId="urn:microsoft.com/office/officeart/2005/8/layout/orgChart1"/>
    <dgm:cxn modelId="{FC42F650-7499-4B4E-8F2D-A4B6BF910130}" type="presParOf" srcId="{9A66C036-CFF3-4D5E-876C-61F158BA5D19}" destId="{8851CB8F-B064-4C96-951D-CA2FE7B8DC25}" srcOrd="1" destOrd="0" presId="urn:microsoft.com/office/officeart/2005/8/layout/orgChart1"/>
    <dgm:cxn modelId="{42C2BD01-1FFE-4826-9081-EC2208DBDFD0}" type="presParOf" srcId="{9A66C036-CFF3-4D5E-876C-61F158BA5D19}" destId="{DB91F926-C53B-45C3-8362-7DD77E6C2BFA}" srcOrd="2" destOrd="0" presId="urn:microsoft.com/office/officeart/2005/8/layout/orgChart1"/>
    <dgm:cxn modelId="{805296A7-4E17-488C-81FD-2BCE80C09BEB}" type="presParOf" srcId="{7E020423-4681-4710-96F0-051391C8AE0B}" destId="{0DDAA79A-1072-45F2-BE1C-2E3782A0941E}" srcOrd="2" destOrd="0" presId="urn:microsoft.com/office/officeart/2005/8/layout/orgChart1"/>
    <dgm:cxn modelId="{5405F61C-1816-4184-B12F-01840BA6F744}" type="presParOf" srcId="{0DDAA79A-1072-45F2-BE1C-2E3782A0941E}" destId="{4AE5FF86-CAD6-4A84-8958-03C16C3D85E8}" srcOrd="0" destOrd="0" presId="urn:microsoft.com/office/officeart/2005/8/layout/orgChart1"/>
    <dgm:cxn modelId="{91058B2B-3472-44F1-881C-0121EDD58E7F}" type="presParOf" srcId="{0DDAA79A-1072-45F2-BE1C-2E3782A0941E}" destId="{DE207AA7-E28B-4759-B555-69503473EE3D}" srcOrd="1" destOrd="0" presId="urn:microsoft.com/office/officeart/2005/8/layout/orgChart1"/>
    <dgm:cxn modelId="{1BF7F07E-7A26-41FF-BA9A-B0E047F58A4A}" type="presParOf" srcId="{DE207AA7-E28B-4759-B555-69503473EE3D}" destId="{52B75A12-0240-4CC1-AB02-11E90DAD2D8F}" srcOrd="0" destOrd="0" presId="urn:microsoft.com/office/officeart/2005/8/layout/orgChart1"/>
    <dgm:cxn modelId="{3B1C6D1F-31F0-4AE9-946E-4C7D5CF1C593}" type="presParOf" srcId="{52B75A12-0240-4CC1-AB02-11E90DAD2D8F}" destId="{7A6B94D0-9EE4-4289-87BB-97D5A2CFBDAD}" srcOrd="0" destOrd="0" presId="urn:microsoft.com/office/officeart/2005/8/layout/orgChart1"/>
    <dgm:cxn modelId="{99843E47-B451-413D-8C1B-C6866603D059}" type="presParOf" srcId="{52B75A12-0240-4CC1-AB02-11E90DAD2D8F}" destId="{14312969-DA12-4EF3-847A-0465B84028B6}" srcOrd="1" destOrd="0" presId="urn:microsoft.com/office/officeart/2005/8/layout/orgChart1"/>
    <dgm:cxn modelId="{8323B590-9C87-465E-92A3-A58727575786}" type="presParOf" srcId="{DE207AA7-E28B-4759-B555-69503473EE3D}" destId="{C48E731C-0C40-4692-88EB-4025290DB504}" srcOrd="1" destOrd="0" presId="urn:microsoft.com/office/officeart/2005/8/layout/orgChart1"/>
    <dgm:cxn modelId="{0A5D8E01-7862-4408-BBDE-CC4A33704944}" type="presParOf" srcId="{DE207AA7-E28B-4759-B555-69503473EE3D}" destId="{1CED6B76-E8B8-4195-9D01-18B7D1CA1F4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E5FF86-CAD6-4A84-8958-03C16C3D85E8}">
      <dsp:nvSpPr>
        <dsp:cNvPr id="0" name=""/>
        <dsp:cNvSpPr/>
      </dsp:nvSpPr>
      <dsp:spPr>
        <a:xfrm>
          <a:off x="1689806" y="662635"/>
          <a:ext cx="1170206" cy="468025"/>
        </a:xfrm>
        <a:custGeom>
          <a:avLst/>
          <a:gdLst/>
          <a:ahLst/>
          <a:cxnLst/>
          <a:rect l="0" t="0" r="0" b="0"/>
          <a:pathLst>
            <a:path>
              <a:moveTo>
                <a:pt x="1170206" y="0"/>
              </a:moveTo>
              <a:lnTo>
                <a:pt x="0" y="46802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DB519-7F05-47CD-8585-E83943C29E52}">
      <dsp:nvSpPr>
        <dsp:cNvPr id="0" name=""/>
        <dsp:cNvSpPr/>
      </dsp:nvSpPr>
      <dsp:spPr>
        <a:xfrm>
          <a:off x="1689806" y="2107409"/>
          <a:ext cx="1170206" cy="468025"/>
        </a:xfrm>
        <a:custGeom>
          <a:avLst/>
          <a:gdLst/>
          <a:ahLst/>
          <a:cxnLst/>
          <a:rect l="0" t="0" r="0" b="0"/>
          <a:pathLst>
            <a:path>
              <a:moveTo>
                <a:pt x="1170206" y="0"/>
              </a:moveTo>
              <a:lnTo>
                <a:pt x="0" y="4680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1D8E8-A4B3-40FB-9094-7E8D0B3E2630}">
      <dsp:nvSpPr>
        <dsp:cNvPr id="0" name=""/>
        <dsp:cNvSpPr/>
      </dsp:nvSpPr>
      <dsp:spPr>
        <a:xfrm>
          <a:off x="3196294" y="5719345"/>
          <a:ext cx="218676" cy="1635255"/>
        </a:xfrm>
        <a:custGeom>
          <a:avLst/>
          <a:gdLst/>
          <a:ahLst/>
          <a:cxnLst/>
          <a:rect l="0" t="0" r="0" b="0"/>
          <a:pathLst>
            <a:path>
              <a:moveTo>
                <a:pt x="0" y="0"/>
              </a:moveTo>
              <a:lnTo>
                <a:pt x="0" y="1635255"/>
              </a:lnTo>
              <a:lnTo>
                <a:pt x="218676" y="1635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6824E-F552-416D-832C-2160DF30C35B}">
      <dsp:nvSpPr>
        <dsp:cNvPr id="0" name=""/>
        <dsp:cNvSpPr/>
      </dsp:nvSpPr>
      <dsp:spPr>
        <a:xfrm>
          <a:off x="3196294" y="5719345"/>
          <a:ext cx="218676" cy="690446"/>
        </a:xfrm>
        <a:custGeom>
          <a:avLst/>
          <a:gdLst/>
          <a:ahLst/>
          <a:cxnLst/>
          <a:rect l="0" t="0" r="0" b="0"/>
          <a:pathLst>
            <a:path>
              <a:moveTo>
                <a:pt x="0" y="0"/>
              </a:moveTo>
              <a:lnTo>
                <a:pt x="0" y="690446"/>
              </a:lnTo>
              <a:lnTo>
                <a:pt x="218676" y="69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279C5-F04B-472B-B221-BC169B62551B}">
      <dsp:nvSpPr>
        <dsp:cNvPr id="0" name=""/>
        <dsp:cNvSpPr/>
      </dsp:nvSpPr>
      <dsp:spPr>
        <a:xfrm>
          <a:off x="4067977" y="4996958"/>
          <a:ext cx="91440" cy="213663"/>
        </a:xfrm>
        <a:custGeom>
          <a:avLst/>
          <a:gdLst/>
          <a:ahLst/>
          <a:cxnLst/>
          <a:rect l="0" t="0" r="0" b="0"/>
          <a:pathLst>
            <a:path>
              <a:moveTo>
                <a:pt x="45720" y="0"/>
              </a:moveTo>
              <a:lnTo>
                <a:pt x="45720" y="2136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A16DE5-60FA-4B78-8C24-BA57009C0496}">
      <dsp:nvSpPr>
        <dsp:cNvPr id="0" name=""/>
        <dsp:cNvSpPr/>
      </dsp:nvSpPr>
      <dsp:spPr>
        <a:xfrm>
          <a:off x="4067977" y="4274571"/>
          <a:ext cx="91440" cy="213663"/>
        </a:xfrm>
        <a:custGeom>
          <a:avLst/>
          <a:gdLst/>
          <a:ahLst/>
          <a:cxnLst/>
          <a:rect l="0" t="0" r="0" b="0"/>
          <a:pathLst>
            <a:path>
              <a:moveTo>
                <a:pt x="45720" y="0"/>
              </a:moveTo>
              <a:lnTo>
                <a:pt x="45720" y="2136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50CC8C-9C6A-4DD7-A921-BDA43BFFF6DE}">
      <dsp:nvSpPr>
        <dsp:cNvPr id="0" name=""/>
        <dsp:cNvSpPr/>
      </dsp:nvSpPr>
      <dsp:spPr>
        <a:xfrm>
          <a:off x="2860012" y="3477005"/>
          <a:ext cx="1253685" cy="288842"/>
        </a:xfrm>
        <a:custGeom>
          <a:avLst/>
          <a:gdLst/>
          <a:ahLst/>
          <a:cxnLst/>
          <a:rect l="0" t="0" r="0" b="0"/>
          <a:pathLst>
            <a:path>
              <a:moveTo>
                <a:pt x="0" y="0"/>
              </a:moveTo>
              <a:lnTo>
                <a:pt x="0" y="182011"/>
              </a:lnTo>
              <a:lnTo>
                <a:pt x="1253685" y="182011"/>
              </a:lnTo>
              <a:lnTo>
                <a:pt x="1253685" y="2888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34B69A-6661-40B3-A5BC-56C5A1CAA436}">
      <dsp:nvSpPr>
        <dsp:cNvPr id="0" name=""/>
        <dsp:cNvSpPr/>
      </dsp:nvSpPr>
      <dsp:spPr>
        <a:xfrm>
          <a:off x="688924" y="5719345"/>
          <a:ext cx="158026" cy="690446"/>
        </a:xfrm>
        <a:custGeom>
          <a:avLst/>
          <a:gdLst/>
          <a:ahLst/>
          <a:cxnLst/>
          <a:rect l="0" t="0" r="0" b="0"/>
          <a:pathLst>
            <a:path>
              <a:moveTo>
                <a:pt x="0" y="0"/>
              </a:moveTo>
              <a:lnTo>
                <a:pt x="0" y="690446"/>
              </a:lnTo>
              <a:lnTo>
                <a:pt x="158026" y="69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6249B-B4FB-42D8-8298-E31FD2DC9B02}">
      <dsp:nvSpPr>
        <dsp:cNvPr id="0" name=""/>
        <dsp:cNvSpPr/>
      </dsp:nvSpPr>
      <dsp:spPr>
        <a:xfrm>
          <a:off x="1560607" y="4996958"/>
          <a:ext cx="91440" cy="213663"/>
        </a:xfrm>
        <a:custGeom>
          <a:avLst/>
          <a:gdLst/>
          <a:ahLst/>
          <a:cxnLst/>
          <a:rect l="0" t="0" r="0" b="0"/>
          <a:pathLst>
            <a:path>
              <a:moveTo>
                <a:pt x="45720" y="0"/>
              </a:moveTo>
              <a:lnTo>
                <a:pt x="45720" y="2136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2473F7-8DB8-4DA5-B125-35904D7B74F4}">
      <dsp:nvSpPr>
        <dsp:cNvPr id="0" name=""/>
        <dsp:cNvSpPr/>
      </dsp:nvSpPr>
      <dsp:spPr>
        <a:xfrm>
          <a:off x="1560607" y="4274571"/>
          <a:ext cx="91440" cy="213663"/>
        </a:xfrm>
        <a:custGeom>
          <a:avLst/>
          <a:gdLst/>
          <a:ahLst/>
          <a:cxnLst/>
          <a:rect l="0" t="0" r="0" b="0"/>
          <a:pathLst>
            <a:path>
              <a:moveTo>
                <a:pt x="45720" y="0"/>
              </a:moveTo>
              <a:lnTo>
                <a:pt x="45720" y="2136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192A09-A54D-48A3-B6F6-2B9F6BFDC2A1}">
      <dsp:nvSpPr>
        <dsp:cNvPr id="0" name=""/>
        <dsp:cNvSpPr/>
      </dsp:nvSpPr>
      <dsp:spPr>
        <a:xfrm>
          <a:off x="1606327" y="3477005"/>
          <a:ext cx="1253685" cy="288842"/>
        </a:xfrm>
        <a:custGeom>
          <a:avLst/>
          <a:gdLst/>
          <a:ahLst/>
          <a:cxnLst/>
          <a:rect l="0" t="0" r="0" b="0"/>
          <a:pathLst>
            <a:path>
              <a:moveTo>
                <a:pt x="1253685" y="0"/>
              </a:moveTo>
              <a:lnTo>
                <a:pt x="1253685" y="182011"/>
              </a:lnTo>
              <a:lnTo>
                <a:pt x="0" y="182011"/>
              </a:lnTo>
              <a:lnTo>
                <a:pt x="0" y="2888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4FEE16-F22A-43D8-89BF-3DC39544559B}">
      <dsp:nvSpPr>
        <dsp:cNvPr id="0" name=""/>
        <dsp:cNvSpPr/>
      </dsp:nvSpPr>
      <dsp:spPr>
        <a:xfrm>
          <a:off x="2814292" y="2107409"/>
          <a:ext cx="91440" cy="860871"/>
        </a:xfrm>
        <a:custGeom>
          <a:avLst/>
          <a:gdLst/>
          <a:ahLst/>
          <a:cxnLst/>
          <a:rect l="0" t="0" r="0" b="0"/>
          <a:pathLst>
            <a:path>
              <a:moveTo>
                <a:pt x="45720" y="0"/>
              </a:moveTo>
              <a:lnTo>
                <a:pt x="45720" y="8608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5FFA67-B46D-41B7-9029-8B2C1E3F3889}">
      <dsp:nvSpPr>
        <dsp:cNvPr id="0" name=""/>
        <dsp:cNvSpPr/>
      </dsp:nvSpPr>
      <dsp:spPr>
        <a:xfrm>
          <a:off x="2814292" y="662635"/>
          <a:ext cx="91440" cy="936050"/>
        </a:xfrm>
        <a:custGeom>
          <a:avLst/>
          <a:gdLst/>
          <a:ahLst/>
          <a:cxnLst/>
          <a:rect l="0" t="0" r="0" b="0"/>
          <a:pathLst>
            <a:path>
              <a:moveTo>
                <a:pt x="45720" y="0"/>
              </a:moveTo>
              <a:lnTo>
                <a:pt x="45720" y="93605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A21B2-F296-4FEB-99CC-A0FD7A49A751}">
      <dsp:nvSpPr>
        <dsp:cNvPr id="0" name=""/>
        <dsp:cNvSpPr/>
      </dsp:nvSpPr>
      <dsp:spPr>
        <a:xfrm>
          <a:off x="4996" y="153912"/>
          <a:ext cx="5710032" cy="508723"/>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b="1" kern="1200">
              <a:solidFill>
                <a:sysClr val="windowText" lastClr="000000"/>
              </a:solidFill>
              <a:latin typeface="Trebuchet MS" panose="020B0603020202020204" pitchFamily="34" charset="0"/>
            </a:rPr>
            <a:t>43 patients presented with superficial IH located at high risk areas</a:t>
          </a:r>
          <a:endParaRPr lang="zh-TW" altLang="en-US" sz="1100" b="1" kern="1200">
            <a:solidFill>
              <a:sysClr val="windowText" lastClr="000000"/>
            </a:solidFill>
            <a:latin typeface="Trebuchet MS" panose="020B0603020202020204" pitchFamily="34" charset="0"/>
          </a:endParaRPr>
        </a:p>
      </dsp:txBody>
      <dsp:txXfrm>
        <a:off x="4996" y="153912"/>
        <a:ext cx="5710032" cy="508723"/>
      </dsp:txXfrm>
    </dsp:sp>
    <dsp:sp modelId="{77C0DE03-95DB-469F-9CC0-C9C88F5C3C0E}">
      <dsp:nvSpPr>
        <dsp:cNvPr id="0" name=""/>
        <dsp:cNvSpPr/>
      </dsp:nvSpPr>
      <dsp:spPr>
        <a:xfrm>
          <a:off x="4996" y="1598686"/>
          <a:ext cx="5710032" cy="508723"/>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b="1" kern="1200">
              <a:latin typeface="Trebuchet MS" panose="020B0603020202020204" pitchFamily="34" charset="0"/>
            </a:rPr>
            <a:t>42 patients eligible for study</a:t>
          </a:r>
          <a:endParaRPr lang="zh-TW" altLang="en-US" sz="1100" b="1" kern="1200">
            <a:latin typeface="Trebuchet MS" panose="020B0603020202020204" pitchFamily="34" charset="0"/>
          </a:endParaRPr>
        </a:p>
      </dsp:txBody>
      <dsp:txXfrm>
        <a:off x="4996" y="1598686"/>
        <a:ext cx="5710032" cy="508723"/>
      </dsp:txXfrm>
    </dsp:sp>
    <dsp:sp modelId="{F8D5E869-DCDB-458C-B1F1-F92A32541F53}">
      <dsp:nvSpPr>
        <dsp:cNvPr id="0" name=""/>
        <dsp:cNvSpPr/>
      </dsp:nvSpPr>
      <dsp:spPr>
        <a:xfrm>
          <a:off x="4996" y="2968281"/>
          <a:ext cx="5710032" cy="508723"/>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b="1" kern="1200">
              <a:latin typeface="Trebuchet MS" panose="020B0603020202020204" pitchFamily="34" charset="0"/>
            </a:rPr>
            <a:t>41 patients consented to enter the study and underwent simple randomisation</a:t>
          </a:r>
          <a:endParaRPr lang="zh-TW" altLang="en-US" sz="1100" b="1" kern="1200">
            <a:latin typeface="Trebuchet MS" panose="020B0603020202020204" pitchFamily="34" charset="0"/>
          </a:endParaRPr>
        </a:p>
      </dsp:txBody>
      <dsp:txXfrm>
        <a:off x="4996" y="2968281"/>
        <a:ext cx="5710032" cy="508723"/>
      </dsp:txXfrm>
    </dsp:sp>
    <dsp:sp modelId="{E74377BA-3D1D-494A-B46E-C03B2CE5B70B}">
      <dsp:nvSpPr>
        <dsp:cNvPr id="0" name=""/>
        <dsp:cNvSpPr/>
      </dsp:nvSpPr>
      <dsp:spPr>
        <a:xfrm>
          <a:off x="459573" y="3765847"/>
          <a:ext cx="2293507" cy="508723"/>
        </a:xfrm>
        <a:prstGeom prst="rect">
          <a:avLst/>
        </a:prstGeom>
        <a:solidFill>
          <a:schemeClr val="accent6">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24 assigned to TTM group</a:t>
          </a:r>
          <a:endParaRPr lang="zh-TW" altLang="en-US" sz="1000" kern="1200">
            <a:latin typeface="Trebuchet MS" panose="020B0603020202020204" pitchFamily="34" charset="0"/>
          </a:endParaRPr>
        </a:p>
      </dsp:txBody>
      <dsp:txXfrm>
        <a:off x="459573" y="3765847"/>
        <a:ext cx="2293507" cy="508723"/>
      </dsp:txXfrm>
    </dsp:sp>
    <dsp:sp modelId="{AEB4C04D-B2DB-4B24-8FE0-A6CA0F9884DA}">
      <dsp:nvSpPr>
        <dsp:cNvPr id="0" name=""/>
        <dsp:cNvSpPr/>
      </dsp:nvSpPr>
      <dsp:spPr>
        <a:xfrm>
          <a:off x="459573" y="4488235"/>
          <a:ext cx="2293507" cy="508723"/>
        </a:xfrm>
        <a:prstGeom prst="rect">
          <a:avLst/>
        </a:prstGeom>
        <a:solidFill>
          <a:schemeClr val="accent6">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u="sng" kern="1200">
              <a:latin typeface="Trebuchet MS" panose="020B0603020202020204" pitchFamily="34" charset="0"/>
            </a:rPr>
            <a:t>1 required additional treatment</a:t>
          </a:r>
          <a:r>
            <a:rPr lang="en-US" altLang="zh-TW" sz="1000" kern="1200">
              <a:latin typeface="Trebuchet MS" panose="020B0603020202020204" pitchFamily="34" charset="0"/>
            </a:rPr>
            <a:t/>
          </a:r>
          <a:br>
            <a:rPr lang="en-US" altLang="zh-TW" sz="1000" kern="1200">
              <a:latin typeface="Trebuchet MS" panose="020B0603020202020204" pitchFamily="34" charset="0"/>
            </a:rPr>
          </a:br>
          <a:r>
            <a:rPr lang="en-US" altLang="zh-TW" sz="1000" kern="1200">
              <a:latin typeface="Trebuchet MS" panose="020B0603020202020204" pitchFamily="34" charset="0"/>
            </a:rPr>
            <a:t>23 remained well</a:t>
          </a:r>
          <a:endParaRPr lang="zh-TW" altLang="en-US" sz="1000" kern="1200">
            <a:latin typeface="Trebuchet MS" panose="020B0603020202020204" pitchFamily="34" charset="0"/>
          </a:endParaRPr>
        </a:p>
      </dsp:txBody>
      <dsp:txXfrm>
        <a:off x="459573" y="4488235"/>
        <a:ext cx="2293507" cy="508723"/>
      </dsp:txXfrm>
    </dsp:sp>
    <dsp:sp modelId="{1B503131-1583-40C2-97B1-89AA078F174C}">
      <dsp:nvSpPr>
        <dsp:cNvPr id="0" name=""/>
        <dsp:cNvSpPr/>
      </dsp:nvSpPr>
      <dsp:spPr>
        <a:xfrm>
          <a:off x="459573" y="5210622"/>
          <a:ext cx="2293507" cy="5087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2 did not return after 12 month </a:t>
          </a:r>
          <a:br>
            <a:rPr lang="en-US" altLang="zh-TW" sz="1000" kern="1200">
              <a:latin typeface="Trebuchet MS" panose="020B0603020202020204" pitchFamily="34" charset="0"/>
            </a:rPr>
          </a:br>
          <a:r>
            <a:rPr lang="en-US" altLang="zh-TW" sz="1000" kern="1200">
              <a:latin typeface="Trebuchet MS" panose="020B0603020202020204" pitchFamily="34" charset="0"/>
            </a:rPr>
            <a:t>follow-up session</a:t>
          </a:r>
          <a:endParaRPr lang="zh-TW" altLang="en-US" sz="1000" kern="1200">
            <a:latin typeface="Trebuchet MS" panose="020B0603020202020204" pitchFamily="34" charset="0"/>
          </a:endParaRPr>
        </a:p>
      </dsp:txBody>
      <dsp:txXfrm>
        <a:off x="459573" y="5210622"/>
        <a:ext cx="2293507" cy="508723"/>
      </dsp:txXfrm>
    </dsp:sp>
    <dsp:sp modelId="{A3BC2E98-9DA3-463C-B976-8E13B39CCFC0}">
      <dsp:nvSpPr>
        <dsp:cNvPr id="0" name=""/>
        <dsp:cNvSpPr/>
      </dsp:nvSpPr>
      <dsp:spPr>
        <a:xfrm>
          <a:off x="846951" y="5933009"/>
          <a:ext cx="2293507" cy="9535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2 contacted by phone: </a:t>
          </a:r>
          <a:br>
            <a:rPr lang="en-US" altLang="zh-TW" sz="1000" kern="1200">
              <a:latin typeface="Trebuchet MS" panose="020B0603020202020204" pitchFamily="34" charset="0"/>
            </a:rPr>
          </a:br>
          <a:r>
            <a:rPr lang="en-US" altLang="zh-TW" sz="1000" kern="1200">
              <a:latin typeface="Trebuchet MS" panose="020B0603020202020204" pitchFamily="34" charset="0"/>
            </a:rPr>
            <a:t/>
          </a:r>
          <a:br>
            <a:rPr lang="en-US" altLang="zh-TW" sz="1000" kern="1200">
              <a:latin typeface="Trebuchet MS" panose="020B0603020202020204" pitchFamily="34" charset="0"/>
            </a:rPr>
          </a:br>
          <a:r>
            <a:rPr lang="en-US" altLang="zh-TW" sz="1000" kern="1200">
              <a:latin typeface="Trebuchet MS" panose="020B0603020202020204" pitchFamily="34" charset="0"/>
            </a:rPr>
            <a:t>IH showed no ulceration or complications and did not </a:t>
          </a:r>
          <a:br>
            <a:rPr lang="en-US" altLang="zh-TW" sz="1000" kern="1200">
              <a:latin typeface="Trebuchet MS" panose="020B0603020202020204" pitchFamily="34" charset="0"/>
            </a:rPr>
          </a:br>
          <a:r>
            <a:rPr lang="en-US" altLang="zh-TW" sz="1000" kern="1200">
              <a:latin typeface="Trebuchet MS" panose="020B0603020202020204" pitchFamily="34" charset="0"/>
            </a:rPr>
            <a:t>require further interventions</a:t>
          </a:r>
          <a:endParaRPr lang="zh-TW" altLang="en-US" sz="1000" kern="1200">
            <a:latin typeface="Trebuchet MS" panose="020B0603020202020204" pitchFamily="34" charset="0"/>
          </a:endParaRPr>
        </a:p>
      </dsp:txBody>
      <dsp:txXfrm>
        <a:off x="846951" y="5933009"/>
        <a:ext cx="2293507" cy="953566"/>
      </dsp:txXfrm>
    </dsp:sp>
    <dsp:sp modelId="{8CD78B72-BA11-4523-8C8E-CCF0EE43B903}">
      <dsp:nvSpPr>
        <dsp:cNvPr id="0" name=""/>
        <dsp:cNvSpPr/>
      </dsp:nvSpPr>
      <dsp:spPr>
        <a:xfrm>
          <a:off x="2966943" y="3765847"/>
          <a:ext cx="2293507" cy="508723"/>
        </a:xfrm>
        <a:prstGeom prst="rect">
          <a:avLst/>
        </a:prstGeom>
        <a:solidFill>
          <a:srgbClr val="6AADFE"/>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17 assigned to no-TTM group</a:t>
          </a:r>
          <a:endParaRPr lang="zh-TW" altLang="en-US" sz="1000" kern="1200">
            <a:latin typeface="Trebuchet MS" panose="020B0603020202020204" pitchFamily="34" charset="0"/>
          </a:endParaRPr>
        </a:p>
      </dsp:txBody>
      <dsp:txXfrm>
        <a:off x="2966943" y="3765847"/>
        <a:ext cx="2293507" cy="508723"/>
      </dsp:txXfrm>
    </dsp:sp>
    <dsp:sp modelId="{CF3A812B-DC4B-498C-8C6F-D3C5547B360E}">
      <dsp:nvSpPr>
        <dsp:cNvPr id="0" name=""/>
        <dsp:cNvSpPr/>
      </dsp:nvSpPr>
      <dsp:spPr>
        <a:xfrm>
          <a:off x="2966745" y="4488235"/>
          <a:ext cx="2293904" cy="508723"/>
        </a:xfrm>
        <a:prstGeom prst="rect">
          <a:avLst/>
        </a:prstGeom>
        <a:solidFill>
          <a:srgbClr val="6AADFE"/>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u="sng" kern="1200">
              <a:latin typeface="Trebuchet MS" panose="020B0603020202020204" pitchFamily="34" charset="0"/>
            </a:rPr>
            <a:t>5 required additional treatment</a:t>
          </a:r>
          <a:r>
            <a:rPr lang="en-US" altLang="zh-TW" sz="1000" kern="1200">
              <a:latin typeface="Trebuchet MS" panose="020B0603020202020204" pitchFamily="34" charset="0"/>
            </a:rPr>
            <a:t/>
          </a:r>
          <a:br>
            <a:rPr lang="en-US" altLang="zh-TW" sz="1000" kern="1200">
              <a:latin typeface="Trebuchet MS" panose="020B0603020202020204" pitchFamily="34" charset="0"/>
            </a:rPr>
          </a:br>
          <a:r>
            <a:rPr lang="en-US" altLang="zh-TW" sz="1000" kern="1200">
              <a:latin typeface="Trebuchet MS" panose="020B0603020202020204" pitchFamily="34" charset="0"/>
            </a:rPr>
            <a:t>12 remained well</a:t>
          </a:r>
          <a:endParaRPr lang="zh-TW" altLang="en-US" sz="1000" kern="1200">
            <a:latin typeface="Trebuchet MS" panose="020B0603020202020204" pitchFamily="34" charset="0"/>
          </a:endParaRPr>
        </a:p>
      </dsp:txBody>
      <dsp:txXfrm>
        <a:off x="2966745" y="4488235"/>
        <a:ext cx="2293904" cy="508723"/>
      </dsp:txXfrm>
    </dsp:sp>
    <dsp:sp modelId="{FB677CD3-B43C-4CAF-BD22-38D980E72244}">
      <dsp:nvSpPr>
        <dsp:cNvPr id="0" name=""/>
        <dsp:cNvSpPr/>
      </dsp:nvSpPr>
      <dsp:spPr>
        <a:xfrm>
          <a:off x="2966943" y="5210622"/>
          <a:ext cx="2293507" cy="5087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5 did not return after 12 month </a:t>
          </a:r>
          <a:br>
            <a:rPr lang="en-US" altLang="zh-TW" sz="1000" kern="1200">
              <a:latin typeface="Trebuchet MS" panose="020B0603020202020204" pitchFamily="34" charset="0"/>
            </a:rPr>
          </a:br>
          <a:r>
            <a:rPr lang="en-US" altLang="zh-TW" sz="1000" kern="1200">
              <a:latin typeface="Trebuchet MS" panose="020B0603020202020204" pitchFamily="34" charset="0"/>
            </a:rPr>
            <a:t>follow-up session</a:t>
          </a:r>
          <a:endParaRPr lang="zh-TW" altLang="en-US" sz="1000" kern="1200">
            <a:latin typeface="Trebuchet MS" panose="020B0603020202020204" pitchFamily="34" charset="0"/>
          </a:endParaRPr>
        </a:p>
      </dsp:txBody>
      <dsp:txXfrm>
        <a:off x="2966943" y="5210622"/>
        <a:ext cx="2293507" cy="508723"/>
      </dsp:txXfrm>
    </dsp:sp>
    <dsp:sp modelId="{7FFF6A73-6CC8-422F-AFC4-5D0ADEC7DD6D}">
      <dsp:nvSpPr>
        <dsp:cNvPr id="0" name=""/>
        <dsp:cNvSpPr/>
      </dsp:nvSpPr>
      <dsp:spPr>
        <a:xfrm>
          <a:off x="3414971" y="5933009"/>
          <a:ext cx="2293507" cy="9535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4 contacted by phone: </a:t>
          </a:r>
          <a:br>
            <a:rPr lang="en-US" altLang="zh-TW" sz="1000" kern="1200">
              <a:latin typeface="Trebuchet MS" panose="020B0603020202020204" pitchFamily="34" charset="0"/>
            </a:rPr>
          </a:br>
          <a:r>
            <a:rPr lang="en-US" altLang="zh-TW" sz="1000" kern="1200">
              <a:latin typeface="Trebuchet MS" panose="020B0603020202020204" pitchFamily="34" charset="0"/>
            </a:rPr>
            <a:t/>
          </a:r>
          <a:br>
            <a:rPr lang="en-US" altLang="zh-TW" sz="1000" kern="1200">
              <a:latin typeface="Trebuchet MS" panose="020B0603020202020204" pitchFamily="34" charset="0"/>
            </a:rPr>
          </a:br>
          <a:r>
            <a:rPr lang="en-US" altLang="zh-TW" sz="1000" kern="1200">
              <a:latin typeface="Trebuchet MS" panose="020B0603020202020204" pitchFamily="34" charset="0"/>
            </a:rPr>
            <a:t>IH showed no ulceration or complications and did not </a:t>
          </a:r>
          <a:br>
            <a:rPr lang="en-US" altLang="zh-TW" sz="1000" kern="1200">
              <a:latin typeface="Trebuchet MS" panose="020B0603020202020204" pitchFamily="34" charset="0"/>
            </a:rPr>
          </a:br>
          <a:r>
            <a:rPr lang="en-US" altLang="zh-TW" sz="1000" kern="1200">
              <a:latin typeface="Trebuchet MS" panose="020B0603020202020204" pitchFamily="34" charset="0"/>
            </a:rPr>
            <a:t>require further interventions</a:t>
          </a:r>
          <a:endParaRPr lang="zh-TW" altLang="en-US" sz="1000" kern="1200">
            <a:latin typeface="Trebuchet MS" panose="020B0603020202020204" pitchFamily="34" charset="0"/>
          </a:endParaRPr>
        </a:p>
      </dsp:txBody>
      <dsp:txXfrm>
        <a:off x="3414971" y="5933009"/>
        <a:ext cx="2293507" cy="953566"/>
      </dsp:txXfrm>
    </dsp:sp>
    <dsp:sp modelId="{1C18577F-3B7D-4F60-8B9C-D56835065CE9}">
      <dsp:nvSpPr>
        <dsp:cNvPr id="0" name=""/>
        <dsp:cNvSpPr/>
      </dsp:nvSpPr>
      <dsp:spPr>
        <a:xfrm>
          <a:off x="3414971" y="7100239"/>
          <a:ext cx="2293507" cy="5087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1 not contactable by phone</a:t>
          </a:r>
          <a:endParaRPr lang="zh-TW" altLang="en-US" sz="1000" kern="1200">
            <a:latin typeface="Trebuchet MS" panose="020B0603020202020204" pitchFamily="34" charset="0"/>
          </a:endParaRPr>
        </a:p>
      </dsp:txBody>
      <dsp:txXfrm>
        <a:off x="3414971" y="7100239"/>
        <a:ext cx="2293507" cy="508723"/>
      </dsp:txXfrm>
    </dsp:sp>
    <dsp:sp modelId="{2F880C29-0DF6-4B8C-8AAA-CB677741374C}">
      <dsp:nvSpPr>
        <dsp:cNvPr id="0" name=""/>
        <dsp:cNvSpPr/>
      </dsp:nvSpPr>
      <dsp:spPr>
        <a:xfrm>
          <a:off x="1689806" y="2321073"/>
          <a:ext cx="2354503" cy="5087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1 patient's parents declined </a:t>
          </a:r>
          <a:br>
            <a:rPr lang="en-US" altLang="zh-TW" sz="1000" kern="1200">
              <a:latin typeface="Trebuchet MS" panose="020B0603020202020204" pitchFamily="34" charset="0"/>
            </a:rPr>
          </a:br>
          <a:r>
            <a:rPr lang="en-US" altLang="zh-TW" sz="1000" kern="1200">
              <a:latin typeface="Trebuchet MS" panose="020B0603020202020204" pitchFamily="34" charset="0"/>
            </a:rPr>
            <a:t>consent to enter study</a:t>
          </a:r>
          <a:endParaRPr lang="zh-TW" altLang="en-US" sz="1000" kern="1200">
            <a:latin typeface="Trebuchet MS" panose="020B0603020202020204" pitchFamily="34" charset="0"/>
          </a:endParaRPr>
        </a:p>
      </dsp:txBody>
      <dsp:txXfrm>
        <a:off x="1689806" y="2321073"/>
        <a:ext cx="2354503" cy="508723"/>
      </dsp:txXfrm>
    </dsp:sp>
    <dsp:sp modelId="{7A6B94D0-9EE4-4289-87BB-97D5A2CFBDAD}">
      <dsp:nvSpPr>
        <dsp:cNvPr id="0" name=""/>
        <dsp:cNvSpPr/>
      </dsp:nvSpPr>
      <dsp:spPr>
        <a:xfrm>
          <a:off x="1689806" y="876299"/>
          <a:ext cx="2354503" cy="5087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rebuchet MS" panose="020B0603020202020204" pitchFamily="34" charset="0"/>
            </a:rPr>
            <a:t>1 patient ineligible for study uptake </a:t>
          </a:r>
          <a:br>
            <a:rPr lang="en-US" altLang="zh-TW" sz="1000" kern="1200">
              <a:latin typeface="Trebuchet MS" panose="020B0603020202020204" pitchFamily="34" charset="0"/>
            </a:rPr>
          </a:br>
          <a:r>
            <a:rPr lang="en-US" altLang="zh-TW" sz="1000" kern="1200">
              <a:latin typeface="Trebuchet MS" panose="020B0603020202020204" pitchFamily="34" charset="0"/>
            </a:rPr>
            <a:t>due to previous beta blocker use</a:t>
          </a:r>
          <a:endParaRPr lang="zh-TW" altLang="en-US" sz="1000" kern="1200">
            <a:latin typeface="Trebuchet MS" panose="020B0603020202020204" pitchFamily="34" charset="0"/>
          </a:endParaRPr>
        </a:p>
      </dsp:txBody>
      <dsp:txXfrm>
        <a:off x="1689806" y="876299"/>
        <a:ext cx="2354503" cy="5087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80"/>
  <w:characterSpacingControl w:val="doNotCompress"/>
  <w:compat>
    <w:useFELayout/>
    <w:compatSetting w:name="compatibilityMode" w:uri="http://schemas.microsoft.com/office/word" w:val="12"/>
  </w:compat>
  <w:rsids>
    <w:rsidRoot w:val="00CE429C"/>
    <w:rsid w:val="0047561B"/>
    <w:rsid w:val="00CE4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656C-1C91-45F7-BEAA-9936DDF9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3500</Words>
  <Characters>19954</Characters>
  <Application>Microsoft Office Word</Application>
  <DocSecurity>0</DocSecurity>
  <Lines>166</Lines>
  <Paragraphs>46</Paragraphs>
  <ScaleCrop>false</ScaleCrop>
  <Company>Hospital Authority</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Wesley CHENG Dr, UCHC RES(P&amp;AM)</dc:creator>
  <cp:keywords/>
  <dc:description/>
  <cp:lastModifiedBy>cch278</cp:lastModifiedBy>
  <cp:revision>11</cp:revision>
  <cp:lastPrinted>2019-03-12T04:58:00Z</cp:lastPrinted>
  <dcterms:created xsi:type="dcterms:W3CDTF">2019-07-20T03:29:00Z</dcterms:created>
  <dcterms:modified xsi:type="dcterms:W3CDTF">2019-09-11T16:20:00Z</dcterms:modified>
</cp:coreProperties>
</file>