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6104" w:type="dxa"/>
        <w:jc w:val="center"/>
        <w:tblLayout w:type="fixed"/>
        <w:tblLook w:val="01E0" w:firstRow="1" w:lastRow="1" w:firstColumn="1" w:lastColumn="1" w:noHBand="0" w:noVBand="0"/>
      </w:tblPr>
      <w:tblGrid>
        <w:gridCol w:w="6104"/>
      </w:tblGrid>
      <w:tr w:rsidR="00E856A7" w:rsidRPr="002419C1" w14:paraId="74CB7455" w14:textId="77777777" w:rsidTr="00E856A7">
        <w:trPr>
          <w:jc w:val="center"/>
        </w:trPr>
        <w:tc>
          <w:tcPr>
            <w:tcW w:w="6104" w:type="dxa"/>
            <w:shd w:val="clear" w:color="auto" w:fill="auto"/>
          </w:tcPr>
          <w:p w14:paraId="5B8E1514" w14:textId="77777777" w:rsidR="00E856A7" w:rsidRPr="00FC75F0" w:rsidRDefault="00E856A7" w:rsidP="002B7E8E">
            <w:pPr>
              <w:spacing w:after="0"/>
              <w:ind w:left="134" w:hanging="134"/>
              <w:jc w:val="center"/>
              <w:rPr>
                <w:rFonts w:cs="Times New Roman"/>
                <w:b/>
                <w:szCs w:val="24"/>
              </w:rPr>
            </w:pPr>
            <w:r w:rsidRPr="00FC75F0">
              <w:rPr>
                <w:rFonts w:cs="Times New Roman"/>
                <w:b/>
                <w:szCs w:val="24"/>
              </w:rPr>
              <w:t>WOOLCOCK INSTITUTE OF MEDICAL RESEARCH</w:t>
            </w:r>
          </w:p>
        </w:tc>
      </w:tr>
      <w:tr w:rsidR="00E856A7" w:rsidRPr="002419C1" w14:paraId="258BEA17" w14:textId="77777777" w:rsidTr="00E856A7">
        <w:trPr>
          <w:jc w:val="center"/>
        </w:trPr>
        <w:tc>
          <w:tcPr>
            <w:tcW w:w="6104" w:type="dxa"/>
            <w:shd w:val="clear" w:color="auto" w:fill="auto"/>
          </w:tcPr>
          <w:p w14:paraId="1D782764" w14:textId="03A04821" w:rsidR="00E856A7" w:rsidRPr="00FC75F0" w:rsidRDefault="00E856A7" w:rsidP="002B7E8E">
            <w:pPr>
              <w:spacing w:after="0"/>
              <w:ind w:left="134" w:hanging="134"/>
              <w:jc w:val="center"/>
              <w:rPr>
                <w:rFonts w:cs="Times New Roman"/>
                <w:b/>
                <w:szCs w:val="24"/>
              </w:rPr>
            </w:pPr>
            <w:r>
              <w:rPr>
                <w:rFonts w:cs="Times New Roman"/>
                <w:b/>
                <w:szCs w:val="24"/>
              </w:rPr>
              <w:t>UNIVERSITY OF SYDNEY</w:t>
            </w:r>
          </w:p>
        </w:tc>
      </w:tr>
    </w:tbl>
    <w:p w14:paraId="3C3AD970" w14:textId="77777777" w:rsidR="00FC75F0" w:rsidRPr="00FC75F0" w:rsidRDefault="00FC75F0" w:rsidP="002B7E8E">
      <w:pPr>
        <w:spacing w:after="0"/>
        <w:jc w:val="both"/>
        <w:rPr>
          <w:rFonts w:cs="Times New Roman"/>
          <w:b/>
          <w:szCs w:val="24"/>
        </w:rPr>
      </w:pPr>
    </w:p>
    <w:p w14:paraId="38B48191" w14:textId="77777777" w:rsidR="005B7314" w:rsidRPr="002419C1" w:rsidRDefault="005B7314" w:rsidP="002B7E8E">
      <w:pPr>
        <w:spacing w:after="0"/>
        <w:jc w:val="center"/>
        <w:rPr>
          <w:rFonts w:cs="Times New Roman"/>
          <w:b/>
          <w:sz w:val="40"/>
          <w:szCs w:val="40"/>
        </w:rPr>
      </w:pPr>
    </w:p>
    <w:p w14:paraId="21597E39" w14:textId="77777777" w:rsidR="000466D4" w:rsidRPr="002419C1" w:rsidRDefault="000466D4" w:rsidP="002B7E8E">
      <w:pPr>
        <w:spacing w:after="0"/>
        <w:jc w:val="center"/>
        <w:rPr>
          <w:rFonts w:cs="Times New Roman"/>
          <w:b/>
          <w:sz w:val="40"/>
          <w:szCs w:val="40"/>
        </w:rPr>
      </w:pPr>
    </w:p>
    <w:p w14:paraId="014C047D" w14:textId="26C00EB7" w:rsidR="005B7314" w:rsidRPr="002419C1" w:rsidRDefault="009E39BA" w:rsidP="002B7E8E">
      <w:pPr>
        <w:pBdr>
          <w:bottom w:val="single" w:sz="6" w:space="1" w:color="auto"/>
        </w:pBdr>
        <w:spacing w:after="0"/>
        <w:jc w:val="center"/>
        <w:rPr>
          <w:rFonts w:cs="Times New Roman"/>
          <w:b/>
          <w:sz w:val="40"/>
          <w:szCs w:val="40"/>
          <w:lang w:val="en-US"/>
        </w:rPr>
      </w:pPr>
      <w:r>
        <w:rPr>
          <w:rFonts w:cs="Times New Roman"/>
          <w:b/>
          <w:sz w:val="40"/>
          <w:szCs w:val="40"/>
          <w:lang w:val="en-US"/>
        </w:rPr>
        <w:t>Test and Treat to End TB</w:t>
      </w:r>
      <w:r>
        <w:rPr>
          <w:rFonts w:cs="Times New Roman"/>
          <w:b/>
          <w:sz w:val="40"/>
          <w:szCs w:val="40"/>
          <w:lang w:val="en-US"/>
        </w:rPr>
        <w:br/>
        <w:t>A Pilot Study</w:t>
      </w:r>
    </w:p>
    <w:p w14:paraId="346EAD6A" w14:textId="1083030C" w:rsidR="000466D4" w:rsidRPr="009E2922" w:rsidRDefault="001C685A" w:rsidP="002B7E8E">
      <w:pPr>
        <w:tabs>
          <w:tab w:val="left" w:pos="1607"/>
          <w:tab w:val="center" w:pos="4153"/>
        </w:tabs>
        <w:spacing w:after="0"/>
        <w:rPr>
          <w:rFonts w:cs="Times New Roman"/>
          <w:b/>
          <w:sz w:val="40"/>
          <w:szCs w:val="40"/>
        </w:rPr>
      </w:pPr>
      <w:r>
        <w:rPr>
          <w:rFonts w:cs="Times New Roman"/>
          <w:b/>
          <w:sz w:val="40"/>
          <w:szCs w:val="40"/>
        </w:rPr>
        <w:tab/>
      </w:r>
      <w:r>
        <w:rPr>
          <w:rFonts w:cs="Times New Roman"/>
          <w:b/>
          <w:sz w:val="40"/>
          <w:szCs w:val="40"/>
        </w:rPr>
        <w:tab/>
      </w:r>
    </w:p>
    <w:p w14:paraId="14FF907B" w14:textId="310142D8" w:rsidR="00263533" w:rsidRDefault="00263533" w:rsidP="002B7E8E">
      <w:pPr>
        <w:spacing w:after="0"/>
        <w:jc w:val="center"/>
        <w:rPr>
          <w:rFonts w:cs="Times New Roman"/>
          <w:b/>
          <w:sz w:val="40"/>
          <w:szCs w:val="40"/>
        </w:rPr>
      </w:pPr>
    </w:p>
    <w:p w14:paraId="186E336F" w14:textId="56B7F06E" w:rsidR="009E39BA" w:rsidRDefault="009E39BA" w:rsidP="002B7E8E">
      <w:pPr>
        <w:spacing w:after="0"/>
        <w:jc w:val="center"/>
        <w:rPr>
          <w:rFonts w:cs="Times New Roman"/>
          <w:b/>
          <w:sz w:val="40"/>
          <w:szCs w:val="40"/>
        </w:rPr>
      </w:pPr>
    </w:p>
    <w:p w14:paraId="698F9442" w14:textId="4437A22F" w:rsidR="009E39BA" w:rsidRDefault="009E39BA" w:rsidP="002B7E8E">
      <w:pPr>
        <w:spacing w:after="0"/>
        <w:jc w:val="center"/>
        <w:rPr>
          <w:rFonts w:cs="Times New Roman"/>
          <w:b/>
          <w:sz w:val="40"/>
          <w:szCs w:val="40"/>
        </w:rPr>
      </w:pPr>
    </w:p>
    <w:p w14:paraId="4B87AB81" w14:textId="77777777" w:rsidR="009E39BA" w:rsidRPr="009E39BA" w:rsidRDefault="009E39BA" w:rsidP="009E39BA">
      <w:pPr>
        <w:tabs>
          <w:tab w:val="left" w:pos="5280"/>
        </w:tabs>
        <w:spacing w:after="0"/>
        <w:jc w:val="center"/>
        <w:rPr>
          <w:rFonts w:cs="Times New Roman"/>
          <w:sz w:val="40"/>
          <w:szCs w:val="40"/>
        </w:rPr>
      </w:pPr>
      <w:r w:rsidRPr="009E39BA">
        <w:rPr>
          <w:rFonts w:cs="Times New Roman"/>
          <w:sz w:val="40"/>
          <w:szCs w:val="40"/>
        </w:rPr>
        <w:t>PROTOCOL</w:t>
      </w:r>
    </w:p>
    <w:p w14:paraId="2555C8BB" w14:textId="77777777" w:rsidR="009E39BA" w:rsidRPr="002419C1" w:rsidRDefault="009E39BA" w:rsidP="002B7E8E">
      <w:pPr>
        <w:spacing w:after="0"/>
        <w:jc w:val="center"/>
        <w:rPr>
          <w:rFonts w:cs="Times New Roman"/>
          <w:b/>
          <w:sz w:val="40"/>
          <w:szCs w:val="40"/>
        </w:rPr>
      </w:pPr>
    </w:p>
    <w:p w14:paraId="2B567169" w14:textId="032AB4F8" w:rsidR="00263533" w:rsidRDefault="002E61DE" w:rsidP="002B7E8E">
      <w:pPr>
        <w:tabs>
          <w:tab w:val="left" w:pos="5280"/>
        </w:tabs>
        <w:spacing w:after="0"/>
        <w:jc w:val="center"/>
        <w:rPr>
          <w:rFonts w:cs="Times New Roman"/>
          <w:sz w:val="40"/>
          <w:szCs w:val="40"/>
        </w:rPr>
      </w:pPr>
      <w:r>
        <w:rPr>
          <w:rFonts w:cs="Times New Roman"/>
          <w:sz w:val="40"/>
          <w:szCs w:val="40"/>
        </w:rPr>
        <w:t xml:space="preserve">Version </w:t>
      </w:r>
      <w:r w:rsidR="009E39BA">
        <w:rPr>
          <w:rFonts w:cs="Times New Roman"/>
          <w:sz w:val="40"/>
          <w:szCs w:val="40"/>
        </w:rPr>
        <w:t>1.</w:t>
      </w:r>
      <w:r w:rsidR="006C5136">
        <w:rPr>
          <w:rFonts w:cs="Times New Roman"/>
          <w:sz w:val="40"/>
          <w:szCs w:val="40"/>
        </w:rPr>
        <w:t>0</w:t>
      </w:r>
    </w:p>
    <w:p w14:paraId="4E7C571E" w14:textId="670277BC" w:rsidR="00541751" w:rsidRDefault="00541751" w:rsidP="002B7E8E">
      <w:pPr>
        <w:tabs>
          <w:tab w:val="left" w:pos="5280"/>
        </w:tabs>
        <w:spacing w:after="0"/>
        <w:jc w:val="center"/>
        <w:rPr>
          <w:rFonts w:cs="Times New Roman"/>
          <w:sz w:val="40"/>
          <w:szCs w:val="40"/>
        </w:rPr>
      </w:pPr>
    </w:p>
    <w:p w14:paraId="64B86446" w14:textId="10EBD0BC" w:rsidR="009E39BA" w:rsidRDefault="009E39BA" w:rsidP="002B7E8E">
      <w:pPr>
        <w:tabs>
          <w:tab w:val="left" w:pos="5280"/>
        </w:tabs>
        <w:spacing w:after="0"/>
        <w:jc w:val="center"/>
        <w:rPr>
          <w:rFonts w:cs="Times New Roman"/>
          <w:sz w:val="40"/>
          <w:szCs w:val="40"/>
        </w:rPr>
      </w:pPr>
    </w:p>
    <w:p w14:paraId="41B38713" w14:textId="1F51C862" w:rsidR="009E39BA" w:rsidRDefault="009E39BA" w:rsidP="002B7E8E">
      <w:pPr>
        <w:tabs>
          <w:tab w:val="left" w:pos="5280"/>
        </w:tabs>
        <w:spacing w:after="0"/>
        <w:jc w:val="center"/>
        <w:rPr>
          <w:rFonts w:cs="Times New Roman"/>
          <w:sz w:val="40"/>
          <w:szCs w:val="40"/>
        </w:rPr>
      </w:pPr>
    </w:p>
    <w:p w14:paraId="1F812155" w14:textId="37E88987" w:rsidR="009E39BA" w:rsidRDefault="009E39BA" w:rsidP="002B7E8E">
      <w:pPr>
        <w:tabs>
          <w:tab w:val="left" w:pos="5280"/>
        </w:tabs>
        <w:spacing w:after="0"/>
        <w:jc w:val="center"/>
        <w:rPr>
          <w:rFonts w:cs="Times New Roman"/>
          <w:sz w:val="40"/>
          <w:szCs w:val="40"/>
        </w:rPr>
      </w:pPr>
    </w:p>
    <w:p w14:paraId="6EF0DD1A" w14:textId="77777777" w:rsidR="009E39BA" w:rsidRPr="002419C1" w:rsidRDefault="009E39BA" w:rsidP="002B7E8E">
      <w:pPr>
        <w:tabs>
          <w:tab w:val="left" w:pos="5280"/>
        </w:tabs>
        <w:spacing w:after="0"/>
        <w:jc w:val="center"/>
        <w:rPr>
          <w:rFonts w:cs="Times New Roman"/>
          <w:sz w:val="40"/>
          <w:szCs w:val="40"/>
        </w:rPr>
      </w:pPr>
    </w:p>
    <w:p w14:paraId="3DFDA464" w14:textId="4C323195" w:rsidR="00541751" w:rsidRPr="00541751" w:rsidRDefault="00541751" w:rsidP="002B7E8E">
      <w:pPr>
        <w:spacing w:after="0"/>
        <w:jc w:val="center"/>
        <w:rPr>
          <w:rFonts w:cs="Times New Roman"/>
          <w:b/>
          <w:sz w:val="40"/>
          <w:szCs w:val="40"/>
        </w:rPr>
      </w:pPr>
      <w:r w:rsidRPr="00541751">
        <w:rPr>
          <w:rFonts w:cs="Times New Roman"/>
          <w:b/>
          <w:sz w:val="40"/>
          <w:szCs w:val="40"/>
        </w:rPr>
        <w:t>Summary changes table</w:t>
      </w:r>
    </w:p>
    <w:tbl>
      <w:tblPr>
        <w:tblStyle w:val="TableGrid"/>
        <w:tblW w:w="9606" w:type="dxa"/>
        <w:tblLook w:val="04A0" w:firstRow="1" w:lastRow="0" w:firstColumn="1" w:lastColumn="0" w:noHBand="0" w:noVBand="1"/>
      </w:tblPr>
      <w:tblGrid>
        <w:gridCol w:w="1384"/>
        <w:gridCol w:w="4961"/>
        <w:gridCol w:w="3261"/>
      </w:tblGrid>
      <w:tr w:rsidR="00541751" w14:paraId="63D3F9B7" w14:textId="77777777" w:rsidTr="00541751">
        <w:tc>
          <w:tcPr>
            <w:tcW w:w="1384" w:type="dxa"/>
          </w:tcPr>
          <w:p w14:paraId="3FF37830" w14:textId="6D65CDEC" w:rsidR="00541751" w:rsidRPr="00541751" w:rsidRDefault="00541751" w:rsidP="002B7E8E">
            <w:pPr>
              <w:spacing w:after="0"/>
              <w:jc w:val="center"/>
              <w:rPr>
                <w:rFonts w:cs="Times New Roman"/>
                <w:szCs w:val="40"/>
              </w:rPr>
            </w:pPr>
            <w:r w:rsidRPr="00541751">
              <w:rPr>
                <w:rFonts w:cs="Times New Roman"/>
                <w:szCs w:val="40"/>
              </w:rPr>
              <w:t>Date</w:t>
            </w:r>
          </w:p>
        </w:tc>
        <w:tc>
          <w:tcPr>
            <w:tcW w:w="4961" w:type="dxa"/>
          </w:tcPr>
          <w:p w14:paraId="7A56AC1D" w14:textId="4BB18192" w:rsidR="00541751" w:rsidRPr="00541751" w:rsidRDefault="00541751" w:rsidP="002B7E8E">
            <w:pPr>
              <w:spacing w:after="0"/>
              <w:jc w:val="center"/>
              <w:rPr>
                <w:rFonts w:cs="Times New Roman"/>
                <w:szCs w:val="40"/>
              </w:rPr>
            </w:pPr>
            <w:r w:rsidRPr="00541751">
              <w:rPr>
                <w:rFonts w:cs="Times New Roman"/>
                <w:szCs w:val="40"/>
              </w:rPr>
              <w:t>Change</w:t>
            </w:r>
          </w:p>
        </w:tc>
        <w:tc>
          <w:tcPr>
            <w:tcW w:w="3261" w:type="dxa"/>
          </w:tcPr>
          <w:p w14:paraId="6A15DD34" w14:textId="0CB90325" w:rsidR="00541751" w:rsidRPr="00541751" w:rsidRDefault="00541751" w:rsidP="002B7E8E">
            <w:pPr>
              <w:spacing w:after="0"/>
              <w:jc w:val="center"/>
              <w:rPr>
                <w:rFonts w:cs="Times New Roman"/>
                <w:szCs w:val="40"/>
              </w:rPr>
            </w:pPr>
            <w:r w:rsidRPr="00541751">
              <w:rPr>
                <w:rFonts w:cs="Times New Roman"/>
                <w:szCs w:val="40"/>
              </w:rPr>
              <w:t>When</w:t>
            </w:r>
            <w:r w:rsidR="003746C1">
              <w:rPr>
                <w:rFonts w:cs="Times New Roman"/>
                <w:szCs w:val="40"/>
              </w:rPr>
              <w:t xml:space="preserve"> decided</w:t>
            </w:r>
          </w:p>
        </w:tc>
      </w:tr>
      <w:tr w:rsidR="00541751" w14:paraId="26663C68" w14:textId="77777777" w:rsidTr="00541751">
        <w:tc>
          <w:tcPr>
            <w:tcW w:w="1384" w:type="dxa"/>
          </w:tcPr>
          <w:p w14:paraId="561FDBEA" w14:textId="6F9515DC" w:rsidR="00541751" w:rsidRPr="00541751" w:rsidRDefault="00541751" w:rsidP="002B7E8E">
            <w:pPr>
              <w:spacing w:after="0"/>
              <w:jc w:val="center"/>
              <w:rPr>
                <w:rFonts w:cs="Times New Roman"/>
                <w:szCs w:val="40"/>
              </w:rPr>
            </w:pPr>
          </w:p>
        </w:tc>
        <w:tc>
          <w:tcPr>
            <w:tcW w:w="4961" w:type="dxa"/>
          </w:tcPr>
          <w:p w14:paraId="1F447235" w14:textId="071945BD" w:rsidR="00541751" w:rsidRPr="00541751" w:rsidRDefault="00541751" w:rsidP="002B7E8E">
            <w:pPr>
              <w:spacing w:after="0"/>
              <w:jc w:val="center"/>
              <w:rPr>
                <w:rFonts w:cs="Times New Roman"/>
                <w:szCs w:val="40"/>
              </w:rPr>
            </w:pPr>
          </w:p>
        </w:tc>
        <w:tc>
          <w:tcPr>
            <w:tcW w:w="3261" w:type="dxa"/>
          </w:tcPr>
          <w:p w14:paraId="1FDE18B3" w14:textId="575F890B" w:rsidR="00541751" w:rsidRPr="00541751" w:rsidRDefault="00541751" w:rsidP="002B7E8E">
            <w:pPr>
              <w:spacing w:after="0"/>
              <w:jc w:val="center"/>
              <w:rPr>
                <w:rFonts w:cs="Times New Roman"/>
                <w:szCs w:val="40"/>
              </w:rPr>
            </w:pPr>
          </w:p>
        </w:tc>
      </w:tr>
      <w:tr w:rsidR="00541751" w14:paraId="0BFBAEB0" w14:textId="77777777" w:rsidTr="00541751">
        <w:tc>
          <w:tcPr>
            <w:tcW w:w="1384" w:type="dxa"/>
          </w:tcPr>
          <w:p w14:paraId="3B283028" w14:textId="7BF493B4" w:rsidR="00541751" w:rsidRPr="00541751" w:rsidRDefault="00541751" w:rsidP="002B7E8E">
            <w:pPr>
              <w:spacing w:after="0"/>
              <w:jc w:val="center"/>
              <w:rPr>
                <w:rFonts w:cs="Times New Roman"/>
                <w:szCs w:val="40"/>
              </w:rPr>
            </w:pPr>
          </w:p>
        </w:tc>
        <w:tc>
          <w:tcPr>
            <w:tcW w:w="4961" w:type="dxa"/>
          </w:tcPr>
          <w:p w14:paraId="0FCC4839" w14:textId="2368864A" w:rsidR="00541751" w:rsidRPr="00541751" w:rsidRDefault="00541751" w:rsidP="002B7E8E">
            <w:pPr>
              <w:spacing w:after="0"/>
              <w:jc w:val="center"/>
              <w:rPr>
                <w:rFonts w:cs="Times New Roman"/>
                <w:szCs w:val="40"/>
              </w:rPr>
            </w:pPr>
          </w:p>
        </w:tc>
        <w:tc>
          <w:tcPr>
            <w:tcW w:w="3261" w:type="dxa"/>
          </w:tcPr>
          <w:p w14:paraId="2AFB7672" w14:textId="45748D96" w:rsidR="00541751" w:rsidRPr="00541751" w:rsidRDefault="00541751" w:rsidP="002B7E8E">
            <w:pPr>
              <w:spacing w:after="0"/>
              <w:jc w:val="center"/>
              <w:rPr>
                <w:rFonts w:cs="Times New Roman"/>
                <w:szCs w:val="40"/>
              </w:rPr>
            </w:pPr>
          </w:p>
        </w:tc>
      </w:tr>
      <w:tr w:rsidR="00541751" w14:paraId="08C4C938" w14:textId="77777777" w:rsidTr="00541751">
        <w:tc>
          <w:tcPr>
            <w:tcW w:w="1384" w:type="dxa"/>
          </w:tcPr>
          <w:p w14:paraId="51693D0D" w14:textId="77A0AF59" w:rsidR="004A0A7C" w:rsidRPr="00541751" w:rsidRDefault="004A0A7C" w:rsidP="004A0A7C">
            <w:pPr>
              <w:spacing w:after="0"/>
              <w:jc w:val="center"/>
              <w:rPr>
                <w:rFonts w:cs="Times New Roman"/>
                <w:szCs w:val="40"/>
              </w:rPr>
            </w:pPr>
          </w:p>
        </w:tc>
        <w:tc>
          <w:tcPr>
            <w:tcW w:w="4961" w:type="dxa"/>
          </w:tcPr>
          <w:p w14:paraId="4D57EE85" w14:textId="78ABF346" w:rsidR="00541751" w:rsidRPr="00541751" w:rsidRDefault="00541751" w:rsidP="002B7E8E">
            <w:pPr>
              <w:spacing w:after="0"/>
              <w:jc w:val="center"/>
              <w:rPr>
                <w:rFonts w:cs="Times New Roman"/>
                <w:szCs w:val="40"/>
              </w:rPr>
            </w:pPr>
          </w:p>
        </w:tc>
        <w:tc>
          <w:tcPr>
            <w:tcW w:w="3261" w:type="dxa"/>
          </w:tcPr>
          <w:p w14:paraId="41663324" w14:textId="70D363E3" w:rsidR="00541751" w:rsidRPr="00541751" w:rsidRDefault="00541751" w:rsidP="002B7E8E">
            <w:pPr>
              <w:spacing w:after="0"/>
              <w:jc w:val="center"/>
              <w:rPr>
                <w:rFonts w:cs="Times New Roman"/>
                <w:szCs w:val="40"/>
              </w:rPr>
            </w:pPr>
          </w:p>
        </w:tc>
      </w:tr>
      <w:tr w:rsidR="00541751" w14:paraId="5320832D" w14:textId="77777777" w:rsidTr="00541751">
        <w:tc>
          <w:tcPr>
            <w:tcW w:w="1384" w:type="dxa"/>
          </w:tcPr>
          <w:p w14:paraId="0068145B" w14:textId="3515F2F1" w:rsidR="00541751" w:rsidRPr="00541751" w:rsidRDefault="00541751" w:rsidP="002B7E8E">
            <w:pPr>
              <w:spacing w:after="0"/>
              <w:jc w:val="center"/>
              <w:rPr>
                <w:rFonts w:cs="Times New Roman"/>
                <w:szCs w:val="40"/>
              </w:rPr>
            </w:pPr>
          </w:p>
        </w:tc>
        <w:tc>
          <w:tcPr>
            <w:tcW w:w="4961" w:type="dxa"/>
          </w:tcPr>
          <w:p w14:paraId="33E1A493" w14:textId="7CFDF110" w:rsidR="00541751" w:rsidRPr="00541751" w:rsidRDefault="00541751" w:rsidP="002B7E8E">
            <w:pPr>
              <w:spacing w:after="0"/>
              <w:jc w:val="center"/>
              <w:rPr>
                <w:rFonts w:cs="Times New Roman"/>
                <w:szCs w:val="40"/>
              </w:rPr>
            </w:pPr>
          </w:p>
        </w:tc>
        <w:tc>
          <w:tcPr>
            <w:tcW w:w="3261" w:type="dxa"/>
          </w:tcPr>
          <w:p w14:paraId="72737A1C" w14:textId="6A73F153" w:rsidR="00541751" w:rsidRPr="00541751" w:rsidRDefault="00541751" w:rsidP="002B7E8E">
            <w:pPr>
              <w:spacing w:after="0"/>
              <w:jc w:val="center"/>
              <w:rPr>
                <w:rFonts w:cs="Times New Roman"/>
                <w:szCs w:val="40"/>
              </w:rPr>
            </w:pPr>
          </w:p>
        </w:tc>
      </w:tr>
      <w:tr w:rsidR="00541751" w14:paraId="6861DB5F" w14:textId="77777777" w:rsidTr="00541751">
        <w:tc>
          <w:tcPr>
            <w:tcW w:w="1384" w:type="dxa"/>
          </w:tcPr>
          <w:p w14:paraId="21552AB1" w14:textId="77777777" w:rsidR="00541751" w:rsidRPr="00541751" w:rsidRDefault="00541751" w:rsidP="002B7E8E">
            <w:pPr>
              <w:spacing w:after="0"/>
              <w:jc w:val="center"/>
              <w:rPr>
                <w:rFonts w:cs="Times New Roman"/>
                <w:szCs w:val="40"/>
              </w:rPr>
            </w:pPr>
          </w:p>
        </w:tc>
        <w:tc>
          <w:tcPr>
            <w:tcW w:w="4961" w:type="dxa"/>
          </w:tcPr>
          <w:p w14:paraId="5B539DDE" w14:textId="77777777" w:rsidR="00541751" w:rsidRPr="00541751" w:rsidRDefault="00541751" w:rsidP="002B7E8E">
            <w:pPr>
              <w:spacing w:after="0"/>
              <w:jc w:val="center"/>
              <w:rPr>
                <w:rFonts w:cs="Times New Roman"/>
                <w:szCs w:val="40"/>
              </w:rPr>
            </w:pPr>
          </w:p>
        </w:tc>
        <w:tc>
          <w:tcPr>
            <w:tcW w:w="3261" w:type="dxa"/>
          </w:tcPr>
          <w:p w14:paraId="31DC381F" w14:textId="77777777" w:rsidR="00541751" w:rsidRPr="00541751" w:rsidRDefault="00541751" w:rsidP="002B7E8E">
            <w:pPr>
              <w:spacing w:after="0"/>
              <w:jc w:val="center"/>
              <w:rPr>
                <w:rFonts w:cs="Times New Roman"/>
                <w:szCs w:val="40"/>
              </w:rPr>
            </w:pPr>
          </w:p>
        </w:tc>
      </w:tr>
      <w:tr w:rsidR="00541751" w14:paraId="0FD054F6" w14:textId="77777777" w:rsidTr="00541751">
        <w:tc>
          <w:tcPr>
            <w:tcW w:w="1384" w:type="dxa"/>
          </w:tcPr>
          <w:p w14:paraId="0D29AAC0" w14:textId="77777777" w:rsidR="00541751" w:rsidRPr="00541751" w:rsidRDefault="00541751" w:rsidP="002B7E8E">
            <w:pPr>
              <w:spacing w:after="0"/>
              <w:jc w:val="center"/>
              <w:rPr>
                <w:rFonts w:cs="Times New Roman"/>
                <w:szCs w:val="40"/>
              </w:rPr>
            </w:pPr>
          </w:p>
        </w:tc>
        <w:tc>
          <w:tcPr>
            <w:tcW w:w="4961" w:type="dxa"/>
          </w:tcPr>
          <w:p w14:paraId="1288360F" w14:textId="77777777" w:rsidR="00541751" w:rsidRPr="00541751" w:rsidRDefault="00541751" w:rsidP="002B7E8E">
            <w:pPr>
              <w:spacing w:after="0"/>
              <w:jc w:val="center"/>
              <w:rPr>
                <w:rFonts w:cs="Times New Roman"/>
                <w:szCs w:val="40"/>
              </w:rPr>
            </w:pPr>
          </w:p>
        </w:tc>
        <w:tc>
          <w:tcPr>
            <w:tcW w:w="3261" w:type="dxa"/>
          </w:tcPr>
          <w:p w14:paraId="0E8E9AAB" w14:textId="77777777" w:rsidR="00541751" w:rsidRPr="00541751" w:rsidRDefault="00541751" w:rsidP="002B7E8E">
            <w:pPr>
              <w:spacing w:after="0"/>
              <w:jc w:val="center"/>
              <w:rPr>
                <w:rFonts w:cs="Times New Roman"/>
                <w:szCs w:val="40"/>
              </w:rPr>
            </w:pPr>
          </w:p>
        </w:tc>
      </w:tr>
      <w:tr w:rsidR="00541751" w14:paraId="7BCA2640" w14:textId="77777777" w:rsidTr="00541751">
        <w:tc>
          <w:tcPr>
            <w:tcW w:w="1384" w:type="dxa"/>
          </w:tcPr>
          <w:p w14:paraId="465815BE" w14:textId="77777777" w:rsidR="00541751" w:rsidRPr="00541751" w:rsidRDefault="00541751" w:rsidP="002B7E8E">
            <w:pPr>
              <w:spacing w:after="0"/>
              <w:jc w:val="center"/>
              <w:rPr>
                <w:rFonts w:cs="Times New Roman"/>
                <w:szCs w:val="40"/>
              </w:rPr>
            </w:pPr>
          </w:p>
        </w:tc>
        <w:tc>
          <w:tcPr>
            <w:tcW w:w="4961" w:type="dxa"/>
          </w:tcPr>
          <w:p w14:paraId="3C46F297" w14:textId="77777777" w:rsidR="00541751" w:rsidRPr="00541751" w:rsidRDefault="00541751" w:rsidP="002B7E8E">
            <w:pPr>
              <w:spacing w:after="0"/>
              <w:jc w:val="center"/>
              <w:rPr>
                <w:rFonts w:cs="Times New Roman"/>
                <w:szCs w:val="40"/>
              </w:rPr>
            </w:pPr>
          </w:p>
        </w:tc>
        <w:tc>
          <w:tcPr>
            <w:tcW w:w="3261" w:type="dxa"/>
          </w:tcPr>
          <w:p w14:paraId="08D55929" w14:textId="77777777" w:rsidR="00541751" w:rsidRPr="00541751" w:rsidRDefault="00541751" w:rsidP="002B7E8E">
            <w:pPr>
              <w:spacing w:after="0"/>
              <w:jc w:val="center"/>
              <w:rPr>
                <w:rFonts w:cs="Times New Roman"/>
                <w:szCs w:val="40"/>
              </w:rPr>
            </w:pPr>
          </w:p>
        </w:tc>
      </w:tr>
    </w:tbl>
    <w:p w14:paraId="6155D7F8" w14:textId="77777777" w:rsidR="00541751" w:rsidRDefault="00541751" w:rsidP="002B7E8E">
      <w:pPr>
        <w:spacing w:after="0"/>
        <w:jc w:val="center"/>
        <w:rPr>
          <w:rFonts w:cs="Times New Roman"/>
          <w:sz w:val="40"/>
          <w:szCs w:val="40"/>
        </w:rPr>
      </w:pPr>
    </w:p>
    <w:p w14:paraId="2E49A1DC" w14:textId="1ADE4F6C" w:rsidR="00FC75F0" w:rsidRDefault="00FC75F0" w:rsidP="002B7E8E">
      <w:pPr>
        <w:spacing w:after="0"/>
        <w:jc w:val="center"/>
        <w:rPr>
          <w:rFonts w:cs="Times New Roman"/>
          <w:sz w:val="40"/>
          <w:szCs w:val="40"/>
        </w:rPr>
      </w:pPr>
      <w:r w:rsidRPr="00FC75F0">
        <w:rPr>
          <w:rFonts w:cs="Times New Roman"/>
          <w:sz w:val="40"/>
          <w:szCs w:val="40"/>
        </w:rPr>
        <w:br w:type="page"/>
      </w:r>
    </w:p>
    <w:p w14:paraId="76E96868" w14:textId="77777777" w:rsidR="009E39BA" w:rsidRPr="009E39BA" w:rsidRDefault="009E39BA" w:rsidP="009E39BA">
      <w:pPr>
        <w:rPr>
          <w:rFonts w:cs="Times New Roman"/>
          <w:szCs w:val="24"/>
        </w:rPr>
      </w:pPr>
    </w:p>
    <w:p w14:paraId="2F186B89" w14:textId="77777777" w:rsidR="00A431EA" w:rsidRDefault="00A431EA">
      <w:pPr>
        <w:spacing w:after="0"/>
        <w:rPr>
          <w:rFonts w:ascii="Arial" w:hAnsi="Arial" w:cs="Arial"/>
          <w:b/>
          <w:sz w:val="36"/>
          <w:lang w:val="en-US"/>
        </w:rPr>
      </w:pPr>
      <w:bookmarkStart w:id="0" w:name="_Toc399716935"/>
      <w:bookmarkStart w:id="1" w:name="_Toc399716976"/>
      <w:bookmarkEnd w:id="0"/>
      <w:bookmarkEnd w:id="1"/>
    </w:p>
    <w:sdt>
      <w:sdtPr>
        <w:rPr>
          <w:rFonts w:ascii="Times New Roman" w:eastAsiaTheme="minorHAnsi" w:hAnsi="Times New Roman" w:cstheme="minorBidi"/>
          <w:bCs w:val="0"/>
          <w:color w:val="auto"/>
          <w:sz w:val="24"/>
          <w:szCs w:val="22"/>
          <w:lang w:val="en-AU" w:eastAsia="en-US"/>
        </w:rPr>
        <w:id w:val="-1852259903"/>
        <w:docPartObj>
          <w:docPartGallery w:val="Table of Contents"/>
          <w:docPartUnique/>
        </w:docPartObj>
      </w:sdtPr>
      <w:sdtEndPr>
        <w:rPr>
          <w:b/>
          <w:noProof/>
        </w:rPr>
      </w:sdtEndPr>
      <w:sdtContent>
        <w:p w14:paraId="56E221F6" w14:textId="3BC67D93" w:rsidR="00A431EA" w:rsidRDefault="00A431EA" w:rsidP="002B648C">
          <w:pPr>
            <w:pStyle w:val="TOCHeading"/>
          </w:pPr>
          <w:r>
            <w:t>Contents</w:t>
          </w:r>
        </w:p>
        <w:p w14:paraId="5999F180" w14:textId="6B8C49E9" w:rsidR="00B254F7" w:rsidRDefault="00A431EA">
          <w:pPr>
            <w:pStyle w:val="TOC1"/>
            <w:tabs>
              <w:tab w:val="right" w:leader="dot" w:pos="8296"/>
            </w:tabs>
            <w:rPr>
              <w:rFonts w:eastAsiaTheme="minorEastAsia"/>
              <w:b w:val="0"/>
              <w:caps w:val="0"/>
              <w:noProof/>
              <w:u w:val="none"/>
              <w:lang w:eastAsia="en-AU"/>
            </w:rPr>
          </w:pPr>
          <w:r>
            <w:rPr>
              <w:bCs/>
              <w:noProof/>
            </w:rPr>
            <w:fldChar w:fldCharType="begin"/>
          </w:r>
          <w:r>
            <w:rPr>
              <w:bCs/>
              <w:noProof/>
            </w:rPr>
            <w:instrText xml:space="preserve"> TOC \o "1-3" \h \z \u </w:instrText>
          </w:r>
          <w:r>
            <w:rPr>
              <w:bCs/>
              <w:noProof/>
            </w:rPr>
            <w:fldChar w:fldCharType="separate"/>
          </w:r>
          <w:hyperlink w:anchor="_Toc9604021" w:history="1">
            <w:r w:rsidR="00B254F7" w:rsidRPr="00992B27">
              <w:rPr>
                <w:rStyle w:val="Hyperlink"/>
                <w:noProof/>
              </w:rPr>
              <w:t>Project overview</w:t>
            </w:r>
            <w:r w:rsidR="00B254F7">
              <w:rPr>
                <w:noProof/>
                <w:webHidden/>
              </w:rPr>
              <w:tab/>
            </w:r>
            <w:r w:rsidR="00B254F7">
              <w:rPr>
                <w:noProof/>
                <w:webHidden/>
              </w:rPr>
              <w:fldChar w:fldCharType="begin"/>
            </w:r>
            <w:r w:rsidR="00B254F7">
              <w:rPr>
                <w:noProof/>
                <w:webHidden/>
              </w:rPr>
              <w:instrText xml:space="preserve"> PAGEREF _Toc9604021 \h </w:instrText>
            </w:r>
            <w:r w:rsidR="00B254F7">
              <w:rPr>
                <w:noProof/>
                <w:webHidden/>
              </w:rPr>
            </w:r>
            <w:r w:rsidR="00B254F7">
              <w:rPr>
                <w:noProof/>
                <w:webHidden/>
              </w:rPr>
              <w:fldChar w:fldCharType="separate"/>
            </w:r>
            <w:r w:rsidR="00B254F7">
              <w:rPr>
                <w:noProof/>
                <w:webHidden/>
              </w:rPr>
              <w:t>3</w:t>
            </w:r>
            <w:r w:rsidR="00B254F7">
              <w:rPr>
                <w:noProof/>
                <w:webHidden/>
              </w:rPr>
              <w:fldChar w:fldCharType="end"/>
            </w:r>
          </w:hyperlink>
        </w:p>
        <w:p w14:paraId="01D2B364" w14:textId="42E75178" w:rsidR="00B254F7" w:rsidRDefault="007E4D1F">
          <w:pPr>
            <w:pStyle w:val="TOC1"/>
            <w:tabs>
              <w:tab w:val="right" w:leader="dot" w:pos="8296"/>
            </w:tabs>
            <w:rPr>
              <w:rFonts w:eastAsiaTheme="minorEastAsia"/>
              <w:b w:val="0"/>
              <w:caps w:val="0"/>
              <w:noProof/>
              <w:u w:val="none"/>
              <w:lang w:eastAsia="en-AU"/>
            </w:rPr>
          </w:pPr>
          <w:hyperlink w:anchor="_Toc9604022" w:history="1">
            <w:r w:rsidR="00B254F7" w:rsidRPr="00992B27">
              <w:rPr>
                <w:rStyle w:val="Hyperlink"/>
                <w:noProof/>
              </w:rPr>
              <w:t>Synopsis</w:t>
            </w:r>
            <w:r w:rsidR="00B254F7">
              <w:rPr>
                <w:noProof/>
                <w:webHidden/>
              </w:rPr>
              <w:tab/>
            </w:r>
            <w:r w:rsidR="00B254F7">
              <w:rPr>
                <w:noProof/>
                <w:webHidden/>
              </w:rPr>
              <w:fldChar w:fldCharType="begin"/>
            </w:r>
            <w:r w:rsidR="00B254F7">
              <w:rPr>
                <w:noProof/>
                <w:webHidden/>
              </w:rPr>
              <w:instrText xml:space="preserve"> PAGEREF _Toc9604022 \h </w:instrText>
            </w:r>
            <w:r w:rsidR="00B254F7">
              <w:rPr>
                <w:noProof/>
                <w:webHidden/>
              </w:rPr>
            </w:r>
            <w:r w:rsidR="00B254F7">
              <w:rPr>
                <w:noProof/>
                <w:webHidden/>
              </w:rPr>
              <w:fldChar w:fldCharType="separate"/>
            </w:r>
            <w:r w:rsidR="00B254F7">
              <w:rPr>
                <w:noProof/>
                <w:webHidden/>
              </w:rPr>
              <w:t>4</w:t>
            </w:r>
            <w:r w:rsidR="00B254F7">
              <w:rPr>
                <w:noProof/>
                <w:webHidden/>
              </w:rPr>
              <w:fldChar w:fldCharType="end"/>
            </w:r>
          </w:hyperlink>
        </w:p>
        <w:p w14:paraId="0B38A86C" w14:textId="45DC88A8" w:rsidR="00B254F7" w:rsidRDefault="007E4D1F">
          <w:pPr>
            <w:pStyle w:val="TOC1"/>
            <w:tabs>
              <w:tab w:val="right" w:leader="dot" w:pos="8296"/>
            </w:tabs>
            <w:rPr>
              <w:rFonts w:eastAsiaTheme="minorEastAsia"/>
              <w:b w:val="0"/>
              <w:caps w:val="0"/>
              <w:noProof/>
              <w:u w:val="none"/>
              <w:lang w:eastAsia="en-AU"/>
            </w:rPr>
          </w:pPr>
          <w:hyperlink w:anchor="_Toc9604023" w:history="1">
            <w:r w:rsidR="00B254F7" w:rsidRPr="00992B27">
              <w:rPr>
                <w:rStyle w:val="Hyperlink"/>
                <w:noProof/>
              </w:rPr>
              <w:t>Background</w:t>
            </w:r>
            <w:r w:rsidR="00B254F7">
              <w:rPr>
                <w:noProof/>
                <w:webHidden/>
              </w:rPr>
              <w:tab/>
            </w:r>
            <w:r w:rsidR="00B254F7">
              <w:rPr>
                <w:noProof/>
                <w:webHidden/>
              </w:rPr>
              <w:fldChar w:fldCharType="begin"/>
            </w:r>
            <w:r w:rsidR="00B254F7">
              <w:rPr>
                <w:noProof/>
                <w:webHidden/>
              </w:rPr>
              <w:instrText xml:space="preserve"> PAGEREF _Toc9604023 \h </w:instrText>
            </w:r>
            <w:r w:rsidR="00B254F7">
              <w:rPr>
                <w:noProof/>
                <w:webHidden/>
              </w:rPr>
            </w:r>
            <w:r w:rsidR="00B254F7">
              <w:rPr>
                <w:noProof/>
                <w:webHidden/>
              </w:rPr>
              <w:fldChar w:fldCharType="separate"/>
            </w:r>
            <w:r w:rsidR="00B254F7">
              <w:rPr>
                <w:noProof/>
                <w:webHidden/>
              </w:rPr>
              <w:t>5</w:t>
            </w:r>
            <w:r w:rsidR="00B254F7">
              <w:rPr>
                <w:noProof/>
                <w:webHidden/>
              </w:rPr>
              <w:fldChar w:fldCharType="end"/>
            </w:r>
          </w:hyperlink>
        </w:p>
        <w:p w14:paraId="17A1E758" w14:textId="56AFE211" w:rsidR="00B254F7" w:rsidRDefault="007E4D1F">
          <w:pPr>
            <w:pStyle w:val="TOC1"/>
            <w:tabs>
              <w:tab w:val="right" w:leader="dot" w:pos="8296"/>
            </w:tabs>
            <w:rPr>
              <w:rFonts w:eastAsiaTheme="minorEastAsia"/>
              <w:b w:val="0"/>
              <w:caps w:val="0"/>
              <w:noProof/>
              <w:u w:val="none"/>
              <w:lang w:eastAsia="en-AU"/>
            </w:rPr>
          </w:pPr>
          <w:hyperlink w:anchor="_Toc9604024" w:history="1">
            <w:r w:rsidR="00B254F7" w:rsidRPr="00992B27">
              <w:rPr>
                <w:rStyle w:val="Hyperlink"/>
                <w:noProof/>
              </w:rPr>
              <w:t>Aim</w:t>
            </w:r>
            <w:r w:rsidR="00B254F7">
              <w:rPr>
                <w:noProof/>
                <w:webHidden/>
              </w:rPr>
              <w:tab/>
            </w:r>
            <w:r w:rsidR="00B254F7">
              <w:rPr>
                <w:noProof/>
                <w:webHidden/>
              </w:rPr>
              <w:fldChar w:fldCharType="begin"/>
            </w:r>
            <w:r w:rsidR="00B254F7">
              <w:rPr>
                <w:noProof/>
                <w:webHidden/>
              </w:rPr>
              <w:instrText xml:space="preserve"> PAGEREF _Toc9604024 \h </w:instrText>
            </w:r>
            <w:r w:rsidR="00B254F7">
              <w:rPr>
                <w:noProof/>
                <w:webHidden/>
              </w:rPr>
            </w:r>
            <w:r w:rsidR="00B254F7">
              <w:rPr>
                <w:noProof/>
                <w:webHidden/>
              </w:rPr>
              <w:fldChar w:fldCharType="separate"/>
            </w:r>
            <w:r w:rsidR="00B254F7">
              <w:rPr>
                <w:noProof/>
                <w:webHidden/>
              </w:rPr>
              <w:t>5</w:t>
            </w:r>
            <w:r w:rsidR="00B254F7">
              <w:rPr>
                <w:noProof/>
                <w:webHidden/>
              </w:rPr>
              <w:fldChar w:fldCharType="end"/>
            </w:r>
          </w:hyperlink>
        </w:p>
        <w:p w14:paraId="3934D69A" w14:textId="04817BA9" w:rsidR="00B254F7" w:rsidRDefault="007E4D1F">
          <w:pPr>
            <w:pStyle w:val="TOC1"/>
            <w:tabs>
              <w:tab w:val="right" w:leader="dot" w:pos="8296"/>
            </w:tabs>
            <w:rPr>
              <w:rFonts w:eastAsiaTheme="minorEastAsia"/>
              <w:b w:val="0"/>
              <w:caps w:val="0"/>
              <w:noProof/>
              <w:u w:val="none"/>
              <w:lang w:eastAsia="en-AU"/>
            </w:rPr>
          </w:pPr>
          <w:hyperlink w:anchor="_Toc9604025" w:history="1">
            <w:r w:rsidR="00B254F7" w:rsidRPr="00992B27">
              <w:rPr>
                <w:rStyle w:val="Hyperlink"/>
                <w:noProof/>
              </w:rPr>
              <w:t>Objectives</w:t>
            </w:r>
            <w:r w:rsidR="00B254F7">
              <w:rPr>
                <w:noProof/>
                <w:webHidden/>
              </w:rPr>
              <w:tab/>
            </w:r>
            <w:r w:rsidR="00B254F7">
              <w:rPr>
                <w:noProof/>
                <w:webHidden/>
              </w:rPr>
              <w:fldChar w:fldCharType="begin"/>
            </w:r>
            <w:r w:rsidR="00B254F7">
              <w:rPr>
                <w:noProof/>
                <w:webHidden/>
              </w:rPr>
              <w:instrText xml:space="preserve"> PAGEREF _Toc9604025 \h </w:instrText>
            </w:r>
            <w:r w:rsidR="00B254F7">
              <w:rPr>
                <w:noProof/>
                <w:webHidden/>
              </w:rPr>
            </w:r>
            <w:r w:rsidR="00B254F7">
              <w:rPr>
                <w:noProof/>
                <w:webHidden/>
              </w:rPr>
              <w:fldChar w:fldCharType="separate"/>
            </w:r>
            <w:r w:rsidR="00B254F7">
              <w:rPr>
                <w:noProof/>
                <w:webHidden/>
              </w:rPr>
              <w:t>5</w:t>
            </w:r>
            <w:r w:rsidR="00B254F7">
              <w:rPr>
                <w:noProof/>
                <w:webHidden/>
              </w:rPr>
              <w:fldChar w:fldCharType="end"/>
            </w:r>
          </w:hyperlink>
        </w:p>
        <w:p w14:paraId="3B19B304" w14:textId="3C045714" w:rsidR="00B254F7" w:rsidRDefault="007E4D1F">
          <w:pPr>
            <w:pStyle w:val="TOC1"/>
            <w:tabs>
              <w:tab w:val="right" w:leader="dot" w:pos="8296"/>
            </w:tabs>
            <w:rPr>
              <w:rFonts w:eastAsiaTheme="minorEastAsia"/>
              <w:b w:val="0"/>
              <w:caps w:val="0"/>
              <w:noProof/>
              <w:u w:val="none"/>
              <w:lang w:eastAsia="en-AU"/>
            </w:rPr>
          </w:pPr>
          <w:hyperlink w:anchor="_Toc9604026" w:history="1">
            <w:r w:rsidR="00B254F7" w:rsidRPr="00992B27">
              <w:rPr>
                <w:rStyle w:val="Hyperlink"/>
                <w:noProof/>
              </w:rPr>
              <w:t>Outcome measures</w:t>
            </w:r>
            <w:r w:rsidR="00B254F7">
              <w:rPr>
                <w:noProof/>
                <w:webHidden/>
              </w:rPr>
              <w:tab/>
            </w:r>
            <w:r w:rsidR="00B254F7">
              <w:rPr>
                <w:noProof/>
                <w:webHidden/>
              </w:rPr>
              <w:fldChar w:fldCharType="begin"/>
            </w:r>
            <w:r w:rsidR="00B254F7">
              <w:rPr>
                <w:noProof/>
                <w:webHidden/>
              </w:rPr>
              <w:instrText xml:space="preserve"> PAGEREF _Toc9604026 \h </w:instrText>
            </w:r>
            <w:r w:rsidR="00B254F7">
              <w:rPr>
                <w:noProof/>
                <w:webHidden/>
              </w:rPr>
            </w:r>
            <w:r w:rsidR="00B254F7">
              <w:rPr>
                <w:noProof/>
                <w:webHidden/>
              </w:rPr>
              <w:fldChar w:fldCharType="separate"/>
            </w:r>
            <w:r w:rsidR="00B254F7">
              <w:rPr>
                <w:noProof/>
                <w:webHidden/>
              </w:rPr>
              <w:t>6</w:t>
            </w:r>
            <w:r w:rsidR="00B254F7">
              <w:rPr>
                <w:noProof/>
                <w:webHidden/>
              </w:rPr>
              <w:fldChar w:fldCharType="end"/>
            </w:r>
          </w:hyperlink>
        </w:p>
        <w:p w14:paraId="63F5732C" w14:textId="11612A2C" w:rsidR="00B254F7" w:rsidRDefault="007E4D1F">
          <w:pPr>
            <w:pStyle w:val="TOC1"/>
            <w:tabs>
              <w:tab w:val="right" w:leader="dot" w:pos="8296"/>
            </w:tabs>
            <w:rPr>
              <w:rFonts w:eastAsiaTheme="minorEastAsia"/>
              <w:b w:val="0"/>
              <w:caps w:val="0"/>
              <w:noProof/>
              <w:u w:val="none"/>
              <w:lang w:eastAsia="en-AU"/>
            </w:rPr>
          </w:pPr>
          <w:hyperlink w:anchor="_Toc9604027" w:history="1">
            <w:r w:rsidR="00B254F7" w:rsidRPr="00992B27">
              <w:rPr>
                <w:rStyle w:val="Hyperlink"/>
                <w:noProof/>
              </w:rPr>
              <w:t>Study design</w:t>
            </w:r>
            <w:r w:rsidR="00B254F7">
              <w:rPr>
                <w:noProof/>
                <w:webHidden/>
              </w:rPr>
              <w:tab/>
            </w:r>
            <w:r w:rsidR="00B254F7">
              <w:rPr>
                <w:noProof/>
                <w:webHidden/>
              </w:rPr>
              <w:fldChar w:fldCharType="begin"/>
            </w:r>
            <w:r w:rsidR="00B254F7">
              <w:rPr>
                <w:noProof/>
                <w:webHidden/>
              </w:rPr>
              <w:instrText xml:space="preserve"> PAGEREF _Toc9604027 \h </w:instrText>
            </w:r>
            <w:r w:rsidR="00B254F7">
              <w:rPr>
                <w:noProof/>
                <w:webHidden/>
              </w:rPr>
            </w:r>
            <w:r w:rsidR="00B254F7">
              <w:rPr>
                <w:noProof/>
                <w:webHidden/>
              </w:rPr>
              <w:fldChar w:fldCharType="separate"/>
            </w:r>
            <w:r w:rsidR="00B254F7">
              <w:rPr>
                <w:noProof/>
                <w:webHidden/>
              </w:rPr>
              <w:t>6</w:t>
            </w:r>
            <w:r w:rsidR="00B254F7">
              <w:rPr>
                <w:noProof/>
                <w:webHidden/>
              </w:rPr>
              <w:fldChar w:fldCharType="end"/>
            </w:r>
          </w:hyperlink>
        </w:p>
        <w:p w14:paraId="5A504D34" w14:textId="330BAB3E" w:rsidR="00B254F7" w:rsidRDefault="007E4D1F">
          <w:pPr>
            <w:pStyle w:val="TOC2"/>
            <w:rPr>
              <w:rFonts w:eastAsiaTheme="minorEastAsia"/>
              <w:b w:val="0"/>
              <w:smallCaps w:val="0"/>
              <w:noProof/>
              <w:lang w:eastAsia="en-AU"/>
            </w:rPr>
          </w:pPr>
          <w:hyperlink w:anchor="_Toc9604028" w:history="1">
            <w:r w:rsidR="00B254F7" w:rsidRPr="00992B27">
              <w:rPr>
                <w:rStyle w:val="Hyperlink"/>
                <w:noProof/>
              </w:rPr>
              <w:t>Study setting</w:t>
            </w:r>
            <w:r w:rsidR="00B254F7">
              <w:rPr>
                <w:noProof/>
                <w:webHidden/>
              </w:rPr>
              <w:tab/>
            </w:r>
            <w:r w:rsidR="00B254F7">
              <w:rPr>
                <w:noProof/>
                <w:webHidden/>
              </w:rPr>
              <w:fldChar w:fldCharType="begin"/>
            </w:r>
            <w:r w:rsidR="00B254F7">
              <w:rPr>
                <w:noProof/>
                <w:webHidden/>
              </w:rPr>
              <w:instrText xml:space="preserve"> PAGEREF _Toc9604028 \h </w:instrText>
            </w:r>
            <w:r w:rsidR="00B254F7">
              <w:rPr>
                <w:noProof/>
                <w:webHidden/>
              </w:rPr>
            </w:r>
            <w:r w:rsidR="00B254F7">
              <w:rPr>
                <w:noProof/>
                <w:webHidden/>
              </w:rPr>
              <w:fldChar w:fldCharType="separate"/>
            </w:r>
            <w:r w:rsidR="00B254F7">
              <w:rPr>
                <w:noProof/>
                <w:webHidden/>
              </w:rPr>
              <w:t>6</w:t>
            </w:r>
            <w:r w:rsidR="00B254F7">
              <w:rPr>
                <w:noProof/>
                <w:webHidden/>
              </w:rPr>
              <w:fldChar w:fldCharType="end"/>
            </w:r>
          </w:hyperlink>
        </w:p>
        <w:p w14:paraId="55AEA526" w14:textId="3A9BB76B" w:rsidR="00B254F7" w:rsidRDefault="007E4D1F">
          <w:pPr>
            <w:pStyle w:val="TOC2"/>
            <w:rPr>
              <w:rFonts w:eastAsiaTheme="minorEastAsia"/>
              <w:b w:val="0"/>
              <w:smallCaps w:val="0"/>
              <w:noProof/>
              <w:lang w:eastAsia="en-AU"/>
            </w:rPr>
          </w:pPr>
          <w:hyperlink w:anchor="_Toc9604029" w:history="1">
            <w:r w:rsidR="00B254F7" w:rsidRPr="00992B27">
              <w:rPr>
                <w:rStyle w:val="Hyperlink"/>
                <w:noProof/>
              </w:rPr>
              <w:t>Research methods</w:t>
            </w:r>
            <w:r w:rsidR="00B254F7">
              <w:rPr>
                <w:noProof/>
                <w:webHidden/>
              </w:rPr>
              <w:tab/>
            </w:r>
            <w:r w:rsidR="00B254F7">
              <w:rPr>
                <w:noProof/>
                <w:webHidden/>
              </w:rPr>
              <w:fldChar w:fldCharType="begin"/>
            </w:r>
            <w:r w:rsidR="00B254F7">
              <w:rPr>
                <w:noProof/>
                <w:webHidden/>
              </w:rPr>
              <w:instrText xml:space="preserve"> PAGEREF _Toc9604029 \h </w:instrText>
            </w:r>
            <w:r w:rsidR="00B254F7">
              <w:rPr>
                <w:noProof/>
                <w:webHidden/>
              </w:rPr>
            </w:r>
            <w:r w:rsidR="00B254F7">
              <w:rPr>
                <w:noProof/>
                <w:webHidden/>
              </w:rPr>
              <w:fldChar w:fldCharType="separate"/>
            </w:r>
            <w:r w:rsidR="00B254F7">
              <w:rPr>
                <w:noProof/>
                <w:webHidden/>
              </w:rPr>
              <w:t>6</w:t>
            </w:r>
            <w:r w:rsidR="00B254F7">
              <w:rPr>
                <w:noProof/>
                <w:webHidden/>
              </w:rPr>
              <w:fldChar w:fldCharType="end"/>
            </w:r>
          </w:hyperlink>
        </w:p>
        <w:p w14:paraId="280273CE" w14:textId="512670AA" w:rsidR="00B254F7" w:rsidRDefault="007E4D1F">
          <w:pPr>
            <w:pStyle w:val="TOC3"/>
            <w:tabs>
              <w:tab w:val="right" w:leader="dot" w:pos="8296"/>
            </w:tabs>
            <w:rPr>
              <w:rFonts w:eastAsiaTheme="minorEastAsia"/>
              <w:smallCaps w:val="0"/>
              <w:noProof/>
              <w:lang w:eastAsia="en-AU"/>
            </w:rPr>
          </w:pPr>
          <w:hyperlink w:anchor="_Toc9604030" w:history="1">
            <w:r w:rsidR="00B254F7" w:rsidRPr="00992B27">
              <w:rPr>
                <w:rStyle w:val="Hyperlink"/>
                <w:noProof/>
              </w:rPr>
              <w:t>Preparation phase</w:t>
            </w:r>
            <w:r w:rsidR="00B254F7">
              <w:rPr>
                <w:noProof/>
                <w:webHidden/>
              </w:rPr>
              <w:tab/>
            </w:r>
            <w:r w:rsidR="00B254F7">
              <w:rPr>
                <w:noProof/>
                <w:webHidden/>
              </w:rPr>
              <w:fldChar w:fldCharType="begin"/>
            </w:r>
            <w:r w:rsidR="00B254F7">
              <w:rPr>
                <w:noProof/>
                <w:webHidden/>
              </w:rPr>
              <w:instrText xml:space="preserve"> PAGEREF _Toc9604030 \h </w:instrText>
            </w:r>
            <w:r w:rsidR="00B254F7">
              <w:rPr>
                <w:noProof/>
                <w:webHidden/>
              </w:rPr>
            </w:r>
            <w:r w:rsidR="00B254F7">
              <w:rPr>
                <w:noProof/>
                <w:webHidden/>
              </w:rPr>
              <w:fldChar w:fldCharType="separate"/>
            </w:r>
            <w:r w:rsidR="00B254F7">
              <w:rPr>
                <w:noProof/>
                <w:webHidden/>
              </w:rPr>
              <w:t>6</w:t>
            </w:r>
            <w:r w:rsidR="00B254F7">
              <w:rPr>
                <w:noProof/>
                <w:webHidden/>
              </w:rPr>
              <w:fldChar w:fldCharType="end"/>
            </w:r>
          </w:hyperlink>
        </w:p>
        <w:p w14:paraId="012166E1" w14:textId="5C4C7D55" w:rsidR="00B254F7" w:rsidRDefault="007E4D1F">
          <w:pPr>
            <w:pStyle w:val="TOC3"/>
            <w:tabs>
              <w:tab w:val="right" w:leader="dot" w:pos="8296"/>
            </w:tabs>
            <w:rPr>
              <w:rFonts w:eastAsiaTheme="minorEastAsia"/>
              <w:smallCaps w:val="0"/>
              <w:noProof/>
              <w:lang w:eastAsia="en-AU"/>
            </w:rPr>
          </w:pPr>
          <w:hyperlink w:anchor="_Toc9604031" w:history="1">
            <w:r w:rsidR="00B254F7" w:rsidRPr="00992B27">
              <w:rPr>
                <w:rStyle w:val="Hyperlink"/>
                <w:noProof/>
              </w:rPr>
              <w:t>Enumeration phase</w:t>
            </w:r>
            <w:r w:rsidR="00B254F7">
              <w:rPr>
                <w:noProof/>
                <w:webHidden/>
              </w:rPr>
              <w:tab/>
            </w:r>
            <w:r w:rsidR="00B254F7">
              <w:rPr>
                <w:noProof/>
                <w:webHidden/>
              </w:rPr>
              <w:fldChar w:fldCharType="begin"/>
            </w:r>
            <w:r w:rsidR="00B254F7">
              <w:rPr>
                <w:noProof/>
                <w:webHidden/>
              </w:rPr>
              <w:instrText xml:space="preserve"> PAGEREF _Toc9604031 \h </w:instrText>
            </w:r>
            <w:r w:rsidR="00B254F7">
              <w:rPr>
                <w:noProof/>
                <w:webHidden/>
              </w:rPr>
            </w:r>
            <w:r w:rsidR="00B254F7">
              <w:rPr>
                <w:noProof/>
                <w:webHidden/>
              </w:rPr>
              <w:fldChar w:fldCharType="separate"/>
            </w:r>
            <w:r w:rsidR="00B254F7">
              <w:rPr>
                <w:noProof/>
                <w:webHidden/>
              </w:rPr>
              <w:t>7</w:t>
            </w:r>
            <w:r w:rsidR="00B254F7">
              <w:rPr>
                <w:noProof/>
                <w:webHidden/>
              </w:rPr>
              <w:fldChar w:fldCharType="end"/>
            </w:r>
          </w:hyperlink>
        </w:p>
        <w:p w14:paraId="79746C53" w14:textId="543D18E6" w:rsidR="00B254F7" w:rsidRDefault="007E4D1F">
          <w:pPr>
            <w:pStyle w:val="TOC3"/>
            <w:tabs>
              <w:tab w:val="right" w:leader="dot" w:pos="8296"/>
            </w:tabs>
            <w:rPr>
              <w:rFonts w:eastAsiaTheme="minorEastAsia"/>
              <w:smallCaps w:val="0"/>
              <w:noProof/>
              <w:lang w:eastAsia="en-AU"/>
            </w:rPr>
          </w:pPr>
          <w:hyperlink w:anchor="_Toc9604032" w:history="1">
            <w:r w:rsidR="00B254F7" w:rsidRPr="00992B27">
              <w:rPr>
                <w:rStyle w:val="Hyperlink"/>
                <w:noProof/>
              </w:rPr>
              <w:t>Screening for LTBI and symptoms of TB</w:t>
            </w:r>
            <w:r w:rsidR="00B254F7">
              <w:rPr>
                <w:noProof/>
                <w:webHidden/>
              </w:rPr>
              <w:tab/>
            </w:r>
            <w:r w:rsidR="00B254F7">
              <w:rPr>
                <w:noProof/>
                <w:webHidden/>
              </w:rPr>
              <w:fldChar w:fldCharType="begin"/>
            </w:r>
            <w:r w:rsidR="00B254F7">
              <w:rPr>
                <w:noProof/>
                <w:webHidden/>
              </w:rPr>
              <w:instrText xml:space="preserve"> PAGEREF _Toc9604032 \h </w:instrText>
            </w:r>
            <w:r w:rsidR="00B254F7">
              <w:rPr>
                <w:noProof/>
                <w:webHidden/>
              </w:rPr>
            </w:r>
            <w:r w:rsidR="00B254F7">
              <w:rPr>
                <w:noProof/>
                <w:webHidden/>
              </w:rPr>
              <w:fldChar w:fldCharType="separate"/>
            </w:r>
            <w:r w:rsidR="00B254F7">
              <w:rPr>
                <w:noProof/>
                <w:webHidden/>
              </w:rPr>
              <w:t>7</w:t>
            </w:r>
            <w:r w:rsidR="00B254F7">
              <w:rPr>
                <w:noProof/>
                <w:webHidden/>
              </w:rPr>
              <w:fldChar w:fldCharType="end"/>
            </w:r>
          </w:hyperlink>
        </w:p>
        <w:p w14:paraId="026C9AE7" w14:textId="4FC2EE6B" w:rsidR="00B254F7" w:rsidRDefault="007E4D1F">
          <w:pPr>
            <w:pStyle w:val="TOC3"/>
            <w:tabs>
              <w:tab w:val="right" w:leader="dot" w:pos="8296"/>
            </w:tabs>
            <w:rPr>
              <w:rFonts w:eastAsiaTheme="minorEastAsia"/>
              <w:smallCaps w:val="0"/>
              <w:noProof/>
              <w:lang w:eastAsia="en-AU"/>
            </w:rPr>
          </w:pPr>
          <w:hyperlink w:anchor="_Toc9604033" w:history="1">
            <w:r w:rsidR="00B254F7" w:rsidRPr="00992B27">
              <w:rPr>
                <w:rStyle w:val="Hyperlink"/>
                <w:noProof/>
              </w:rPr>
              <w:t>Screening for active TB in those with TB infection or symptoms of TB</w:t>
            </w:r>
            <w:r w:rsidR="00B254F7">
              <w:rPr>
                <w:noProof/>
                <w:webHidden/>
              </w:rPr>
              <w:tab/>
            </w:r>
            <w:r w:rsidR="00B254F7">
              <w:rPr>
                <w:noProof/>
                <w:webHidden/>
              </w:rPr>
              <w:fldChar w:fldCharType="begin"/>
            </w:r>
            <w:r w:rsidR="00B254F7">
              <w:rPr>
                <w:noProof/>
                <w:webHidden/>
              </w:rPr>
              <w:instrText xml:space="preserve"> PAGEREF _Toc9604033 \h </w:instrText>
            </w:r>
            <w:r w:rsidR="00B254F7">
              <w:rPr>
                <w:noProof/>
                <w:webHidden/>
              </w:rPr>
            </w:r>
            <w:r w:rsidR="00B254F7">
              <w:rPr>
                <w:noProof/>
                <w:webHidden/>
              </w:rPr>
              <w:fldChar w:fldCharType="separate"/>
            </w:r>
            <w:r w:rsidR="00B254F7">
              <w:rPr>
                <w:noProof/>
                <w:webHidden/>
              </w:rPr>
              <w:t>7</w:t>
            </w:r>
            <w:r w:rsidR="00B254F7">
              <w:rPr>
                <w:noProof/>
                <w:webHidden/>
              </w:rPr>
              <w:fldChar w:fldCharType="end"/>
            </w:r>
          </w:hyperlink>
        </w:p>
        <w:p w14:paraId="1B7F3A68" w14:textId="1E64216A" w:rsidR="00B254F7" w:rsidRDefault="007E4D1F">
          <w:pPr>
            <w:pStyle w:val="TOC3"/>
            <w:tabs>
              <w:tab w:val="right" w:leader="dot" w:pos="8296"/>
            </w:tabs>
            <w:rPr>
              <w:rFonts w:eastAsiaTheme="minorEastAsia"/>
              <w:smallCaps w:val="0"/>
              <w:noProof/>
              <w:lang w:eastAsia="en-AU"/>
            </w:rPr>
          </w:pPr>
          <w:hyperlink w:anchor="_Toc9604034" w:history="1">
            <w:r w:rsidR="00B254F7" w:rsidRPr="00992B27">
              <w:rPr>
                <w:rStyle w:val="Hyperlink"/>
                <w:noProof/>
              </w:rPr>
              <w:t>Treatment with 3HP or 4RIF in those with TB infection but without active TB</w:t>
            </w:r>
            <w:r w:rsidR="00B254F7">
              <w:rPr>
                <w:noProof/>
                <w:webHidden/>
              </w:rPr>
              <w:tab/>
            </w:r>
            <w:r w:rsidR="00B254F7">
              <w:rPr>
                <w:noProof/>
                <w:webHidden/>
              </w:rPr>
              <w:fldChar w:fldCharType="begin"/>
            </w:r>
            <w:r w:rsidR="00B254F7">
              <w:rPr>
                <w:noProof/>
                <w:webHidden/>
              </w:rPr>
              <w:instrText xml:space="preserve"> PAGEREF _Toc9604034 \h </w:instrText>
            </w:r>
            <w:r w:rsidR="00B254F7">
              <w:rPr>
                <w:noProof/>
                <w:webHidden/>
              </w:rPr>
            </w:r>
            <w:r w:rsidR="00B254F7">
              <w:rPr>
                <w:noProof/>
                <w:webHidden/>
              </w:rPr>
              <w:fldChar w:fldCharType="separate"/>
            </w:r>
            <w:r w:rsidR="00B254F7">
              <w:rPr>
                <w:noProof/>
                <w:webHidden/>
              </w:rPr>
              <w:t>8</w:t>
            </w:r>
            <w:r w:rsidR="00B254F7">
              <w:rPr>
                <w:noProof/>
                <w:webHidden/>
              </w:rPr>
              <w:fldChar w:fldCharType="end"/>
            </w:r>
          </w:hyperlink>
        </w:p>
        <w:p w14:paraId="7AF05AE2" w14:textId="7D1C906D" w:rsidR="00B254F7" w:rsidRDefault="007E4D1F">
          <w:pPr>
            <w:pStyle w:val="TOC3"/>
            <w:tabs>
              <w:tab w:val="right" w:leader="dot" w:pos="8296"/>
            </w:tabs>
            <w:rPr>
              <w:rFonts w:eastAsiaTheme="minorEastAsia"/>
              <w:smallCaps w:val="0"/>
              <w:noProof/>
              <w:lang w:eastAsia="en-AU"/>
            </w:rPr>
          </w:pPr>
          <w:hyperlink w:anchor="_Toc9604035" w:history="1">
            <w:r w:rsidR="00B254F7" w:rsidRPr="00992B27">
              <w:rPr>
                <w:rStyle w:val="Hyperlink"/>
                <w:noProof/>
              </w:rPr>
              <w:t>Pharmacovigilance</w:t>
            </w:r>
            <w:r w:rsidR="00B254F7">
              <w:rPr>
                <w:noProof/>
                <w:webHidden/>
              </w:rPr>
              <w:tab/>
            </w:r>
            <w:r w:rsidR="00B254F7">
              <w:rPr>
                <w:noProof/>
                <w:webHidden/>
              </w:rPr>
              <w:fldChar w:fldCharType="begin"/>
            </w:r>
            <w:r w:rsidR="00B254F7">
              <w:rPr>
                <w:noProof/>
                <w:webHidden/>
              </w:rPr>
              <w:instrText xml:space="preserve"> PAGEREF _Toc9604035 \h </w:instrText>
            </w:r>
            <w:r w:rsidR="00B254F7">
              <w:rPr>
                <w:noProof/>
                <w:webHidden/>
              </w:rPr>
            </w:r>
            <w:r w:rsidR="00B254F7">
              <w:rPr>
                <w:noProof/>
                <w:webHidden/>
              </w:rPr>
              <w:fldChar w:fldCharType="separate"/>
            </w:r>
            <w:r w:rsidR="00B254F7">
              <w:rPr>
                <w:noProof/>
                <w:webHidden/>
              </w:rPr>
              <w:t>9</w:t>
            </w:r>
            <w:r w:rsidR="00B254F7">
              <w:rPr>
                <w:noProof/>
                <w:webHidden/>
              </w:rPr>
              <w:fldChar w:fldCharType="end"/>
            </w:r>
          </w:hyperlink>
        </w:p>
        <w:p w14:paraId="71DB7C4C" w14:textId="39BAF356" w:rsidR="00B254F7" w:rsidRDefault="007E4D1F">
          <w:pPr>
            <w:pStyle w:val="TOC3"/>
            <w:tabs>
              <w:tab w:val="right" w:leader="dot" w:pos="8296"/>
            </w:tabs>
            <w:rPr>
              <w:rFonts w:eastAsiaTheme="minorEastAsia"/>
              <w:smallCaps w:val="0"/>
              <w:noProof/>
              <w:lang w:eastAsia="en-AU"/>
            </w:rPr>
          </w:pPr>
          <w:hyperlink w:anchor="_Toc9604036" w:history="1">
            <w:r w:rsidR="00B254F7" w:rsidRPr="00992B27">
              <w:rPr>
                <w:rStyle w:val="Hyperlink"/>
                <w:noProof/>
              </w:rPr>
              <w:t>Assessing acceptability</w:t>
            </w:r>
            <w:r w:rsidR="00B254F7">
              <w:rPr>
                <w:noProof/>
                <w:webHidden/>
              </w:rPr>
              <w:tab/>
            </w:r>
            <w:r w:rsidR="00B254F7">
              <w:rPr>
                <w:noProof/>
                <w:webHidden/>
              </w:rPr>
              <w:fldChar w:fldCharType="begin"/>
            </w:r>
            <w:r w:rsidR="00B254F7">
              <w:rPr>
                <w:noProof/>
                <w:webHidden/>
              </w:rPr>
              <w:instrText xml:space="preserve"> PAGEREF _Toc9604036 \h </w:instrText>
            </w:r>
            <w:r w:rsidR="00B254F7">
              <w:rPr>
                <w:noProof/>
                <w:webHidden/>
              </w:rPr>
            </w:r>
            <w:r w:rsidR="00B254F7">
              <w:rPr>
                <w:noProof/>
                <w:webHidden/>
              </w:rPr>
              <w:fldChar w:fldCharType="separate"/>
            </w:r>
            <w:r w:rsidR="00B254F7">
              <w:rPr>
                <w:noProof/>
                <w:webHidden/>
              </w:rPr>
              <w:t>10</w:t>
            </w:r>
            <w:r w:rsidR="00B254F7">
              <w:rPr>
                <w:noProof/>
                <w:webHidden/>
              </w:rPr>
              <w:fldChar w:fldCharType="end"/>
            </w:r>
          </w:hyperlink>
        </w:p>
        <w:p w14:paraId="0C3C548B" w14:textId="28FE25D0" w:rsidR="00B254F7" w:rsidRDefault="007E4D1F">
          <w:pPr>
            <w:pStyle w:val="TOC1"/>
            <w:tabs>
              <w:tab w:val="right" w:leader="dot" w:pos="8296"/>
            </w:tabs>
            <w:rPr>
              <w:rFonts w:eastAsiaTheme="minorEastAsia"/>
              <w:b w:val="0"/>
              <w:caps w:val="0"/>
              <w:noProof/>
              <w:u w:val="none"/>
              <w:lang w:eastAsia="en-AU"/>
            </w:rPr>
          </w:pPr>
          <w:hyperlink w:anchor="_Toc9604037" w:history="1">
            <w:r w:rsidR="00B254F7" w:rsidRPr="00992B27">
              <w:rPr>
                <w:rStyle w:val="Hyperlink"/>
                <w:noProof/>
              </w:rPr>
              <w:t>Data analysis</w:t>
            </w:r>
            <w:r w:rsidR="00B254F7">
              <w:rPr>
                <w:noProof/>
                <w:webHidden/>
              </w:rPr>
              <w:tab/>
            </w:r>
            <w:r w:rsidR="00B254F7">
              <w:rPr>
                <w:noProof/>
                <w:webHidden/>
              </w:rPr>
              <w:fldChar w:fldCharType="begin"/>
            </w:r>
            <w:r w:rsidR="00B254F7">
              <w:rPr>
                <w:noProof/>
                <w:webHidden/>
              </w:rPr>
              <w:instrText xml:space="preserve"> PAGEREF _Toc9604037 \h </w:instrText>
            </w:r>
            <w:r w:rsidR="00B254F7">
              <w:rPr>
                <w:noProof/>
                <w:webHidden/>
              </w:rPr>
            </w:r>
            <w:r w:rsidR="00B254F7">
              <w:rPr>
                <w:noProof/>
                <w:webHidden/>
              </w:rPr>
              <w:fldChar w:fldCharType="separate"/>
            </w:r>
            <w:r w:rsidR="00B254F7">
              <w:rPr>
                <w:noProof/>
                <w:webHidden/>
              </w:rPr>
              <w:t>10</w:t>
            </w:r>
            <w:r w:rsidR="00B254F7">
              <w:rPr>
                <w:noProof/>
                <w:webHidden/>
              </w:rPr>
              <w:fldChar w:fldCharType="end"/>
            </w:r>
          </w:hyperlink>
        </w:p>
        <w:p w14:paraId="0183FF63" w14:textId="4753CEFF" w:rsidR="00B254F7" w:rsidRDefault="007E4D1F">
          <w:pPr>
            <w:pStyle w:val="TOC1"/>
            <w:tabs>
              <w:tab w:val="right" w:leader="dot" w:pos="8296"/>
            </w:tabs>
            <w:rPr>
              <w:rFonts w:eastAsiaTheme="minorEastAsia"/>
              <w:b w:val="0"/>
              <w:caps w:val="0"/>
              <w:noProof/>
              <w:u w:val="none"/>
              <w:lang w:eastAsia="en-AU"/>
            </w:rPr>
          </w:pPr>
          <w:hyperlink w:anchor="_Toc9604038" w:history="1">
            <w:r w:rsidR="00B254F7" w:rsidRPr="00992B27">
              <w:rPr>
                <w:rStyle w:val="Hyperlink"/>
                <w:noProof/>
              </w:rPr>
              <w:t>Ethical considerations</w:t>
            </w:r>
            <w:r w:rsidR="00B254F7">
              <w:rPr>
                <w:noProof/>
                <w:webHidden/>
              </w:rPr>
              <w:tab/>
            </w:r>
            <w:r w:rsidR="00B254F7">
              <w:rPr>
                <w:noProof/>
                <w:webHidden/>
              </w:rPr>
              <w:fldChar w:fldCharType="begin"/>
            </w:r>
            <w:r w:rsidR="00B254F7">
              <w:rPr>
                <w:noProof/>
                <w:webHidden/>
              </w:rPr>
              <w:instrText xml:space="preserve"> PAGEREF _Toc9604038 \h </w:instrText>
            </w:r>
            <w:r w:rsidR="00B254F7">
              <w:rPr>
                <w:noProof/>
                <w:webHidden/>
              </w:rPr>
            </w:r>
            <w:r w:rsidR="00B254F7">
              <w:rPr>
                <w:noProof/>
                <w:webHidden/>
              </w:rPr>
              <w:fldChar w:fldCharType="separate"/>
            </w:r>
            <w:r w:rsidR="00B254F7">
              <w:rPr>
                <w:noProof/>
                <w:webHidden/>
              </w:rPr>
              <w:t>10</w:t>
            </w:r>
            <w:r w:rsidR="00B254F7">
              <w:rPr>
                <w:noProof/>
                <w:webHidden/>
              </w:rPr>
              <w:fldChar w:fldCharType="end"/>
            </w:r>
          </w:hyperlink>
        </w:p>
        <w:p w14:paraId="3FE936DB" w14:textId="3C92D301" w:rsidR="00B254F7" w:rsidRDefault="007E4D1F">
          <w:pPr>
            <w:pStyle w:val="TOC1"/>
            <w:tabs>
              <w:tab w:val="right" w:leader="dot" w:pos="8296"/>
            </w:tabs>
            <w:rPr>
              <w:rFonts w:eastAsiaTheme="minorEastAsia"/>
              <w:b w:val="0"/>
              <w:caps w:val="0"/>
              <w:noProof/>
              <w:u w:val="none"/>
              <w:lang w:eastAsia="en-AU"/>
            </w:rPr>
          </w:pPr>
          <w:hyperlink w:anchor="_Toc9604039" w:history="1">
            <w:r w:rsidR="00B254F7" w:rsidRPr="00992B27">
              <w:rPr>
                <w:rStyle w:val="Hyperlink"/>
                <w:noProof/>
              </w:rPr>
              <w:t>Implementation plan</w:t>
            </w:r>
            <w:r w:rsidR="00B254F7">
              <w:rPr>
                <w:noProof/>
                <w:webHidden/>
              </w:rPr>
              <w:tab/>
            </w:r>
            <w:r w:rsidR="00B254F7">
              <w:rPr>
                <w:noProof/>
                <w:webHidden/>
              </w:rPr>
              <w:fldChar w:fldCharType="begin"/>
            </w:r>
            <w:r w:rsidR="00B254F7">
              <w:rPr>
                <w:noProof/>
                <w:webHidden/>
              </w:rPr>
              <w:instrText xml:space="preserve"> PAGEREF _Toc9604039 \h </w:instrText>
            </w:r>
            <w:r w:rsidR="00B254F7">
              <w:rPr>
                <w:noProof/>
                <w:webHidden/>
              </w:rPr>
            </w:r>
            <w:r w:rsidR="00B254F7">
              <w:rPr>
                <w:noProof/>
                <w:webHidden/>
              </w:rPr>
              <w:fldChar w:fldCharType="separate"/>
            </w:r>
            <w:r w:rsidR="00B254F7">
              <w:rPr>
                <w:noProof/>
                <w:webHidden/>
              </w:rPr>
              <w:t>11</w:t>
            </w:r>
            <w:r w:rsidR="00B254F7">
              <w:rPr>
                <w:noProof/>
                <w:webHidden/>
              </w:rPr>
              <w:fldChar w:fldCharType="end"/>
            </w:r>
          </w:hyperlink>
        </w:p>
        <w:p w14:paraId="70EA4ABF" w14:textId="6C3CCC5A" w:rsidR="00B254F7" w:rsidRDefault="007E4D1F">
          <w:pPr>
            <w:pStyle w:val="TOC3"/>
            <w:tabs>
              <w:tab w:val="right" w:leader="dot" w:pos="8296"/>
            </w:tabs>
            <w:rPr>
              <w:rFonts w:eastAsiaTheme="minorEastAsia"/>
              <w:smallCaps w:val="0"/>
              <w:noProof/>
              <w:lang w:eastAsia="en-AU"/>
            </w:rPr>
          </w:pPr>
          <w:hyperlink w:anchor="_Toc9604040" w:history="1">
            <w:r w:rsidR="00B254F7" w:rsidRPr="00992B27">
              <w:rPr>
                <w:rStyle w:val="Hyperlink"/>
                <w:noProof/>
                <w:lang w:val="en-US"/>
              </w:rPr>
              <w:t>Selected population from ACT3</w:t>
            </w:r>
            <w:r w:rsidR="00B254F7">
              <w:rPr>
                <w:noProof/>
                <w:webHidden/>
              </w:rPr>
              <w:tab/>
            </w:r>
            <w:r w:rsidR="00B254F7">
              <w:rPr>
                <w:noProof/>
                <w:webHidden/>
              </w:rPr>
              <w:fldChar w:fldCharType="begin"/>
            </w:r>
            <w:r w:rsidR="00B254F7">
              <w:rPr>
                <w:noProof/>
                <w:webHidden/>
              </w:rPr>
              <w:instrText xml:space="preserve"> PAGEREF _Toc9604040 \h </w:instrText>
            </w:r>
            <w:r w:rsidR="00B254F7">
              <w:rPr>
                <w:noProof/>
                <w:webHidden/>
              </w:rPr>
            </w:r>
            <w:r w:rsidR="00B254F7">
              <w:rPr>
                <w:noProof/>
                <w:webHidden/>
              </w:rPr>
              <w:fldChar w:fldCharType="separate"/>
            </w:r>
            <w:r w:rsidR="00B254F7">
              <w:rPr>
                <w:noProof/>
                <w:webHidden/>
              </w:rPr>
              <w:t>11</w:t>
            </w:r>
            <w:r w:rsidR="00B254F7">
              <w:rPr>
                <w:noProof/>
                <w:webHidden/>
              </w:rPr>
              <w:fldChar w:fldCharType="end"/>
            </w:r>
          </w:hyperlink>
        </w:p>
        <w:p w14:paraId="674268DC" w14:textId="76C010D9" w:rsidR="00B254F7" w:rsidRDefault="007E4D1F">
          <w:pPr>
            <w:pStyle w:val="TOC1"/>
            <w:tabs>
              <w:tab w:val="right" w:leader="dot" w:pos="8296"/>
            </w:tabs>
            <w:rPr>
              <w:rFonts w:eastAsiaTheme="minorEastAsia"/>
              <w:b w:val="0"/>
              <w:caps w:val="0"/>
              <w:noProof/>
              <w:u w:val="none"/>
              <w:lang w:eastAsia="en-AU"/>
            </w:rPr>
          </w:pPr>
          <w:hyperlink w:anchor="_Toc9604041" w:history="1">
            <w:r w:rsidR="00B254F7" w:rsidRPr="00992B27">
              <w:rPr>
                <w:rStyle w:val="Hyperlink"/>
                <w:noProof/>
              </w:rPr>
              <w:t>References:</w:t>
            </w:r>
            <w:r w:rsidR="00B254F7">
              <w:rPr>
                <w:noProof/>
                <w:webHidden/>
              </w:rPr>
              <w:tab/>
            </w:r>
            <w:r w:rsidR="00B254F7">
              <w:rPr>
                <w:noProof/>
                <w:webHidden/>
              </w:rPr>
              <w:fldChar w:fldCharType="begin"/>
            </w:r>
            <w:r w:rsidR="00B254F7">
              <w:rPr>
                <w:noProof/>
                <w:webHidden/>
              </w:rPr>
              <w:instrText xml:space="preserve"> PAGEREF _Toc9604041 \h </w:instrText>
            </w:r>
            <w:r w:rsidR="00B254F7">
              <w:rPr>
                <w:noProof/>
                <w:webHidden/>
              </w:rPr>
            </w:r>
            <w:r w:rsidR="00B254F7">
              <w:rPr>
                <w:noProof/>
                <w:webHidden/>
              </w:rPr>
              <w:fldChar w:fldCharType="separate"/>
            </w:r>
            <w:r w:rsidR="00B254F7">
              <w:rPr>
                <w:noProof/>
                <w:webHidden/>
              </w:rPr>
              <w:t>12</w:t>
            </w:r>
            <w:r w:rsidR="00B254F7">
              <w:rPr>
                <w:noProof/>
                <w:webHidden/>
              </w:rPr>
              <w:fldChar w:fldCharType="end"/>
            </w:r>
          </w:hyperlink>
        </w:p>
        <w:p w14:paraId="3C3DC73D" w14:textId="4E8B85D4" w:rsidR="00A431EA" w:rsidRDefault="00A431EA">
          <w:r>
            <w:rPr>
              <w:b/>
              <w:bCs/>
              <w:noProof/>
            </w:rPr>
            <w:fldChar w:fldCharType="end"/>
          </w:r>
        </w:p>
      </w:sdtContent>
    </w:sdt>
    <w:p w14:paraId="33CA11C2" w14:textId="3A24C14D" w:rsidR="00A431EA" w:rsidRDefault="00A431EA">
      <w:pPr>
        <w:spacing w:after="0"/>
        <w:rPr>
          <w:rFonts w:ascii="Arial" w:hAnsi="Arial" w:cs="Arial"/>
          <w:b/>
          <w:sz w:val="36"/>
          <w:lang w:val="en-US"/>
        </w:rPr>
      </w:pPr>
      <w:r>
        <w:br w:type="page"/>
      </w:r>
    </w:p>
    <w:p w14:paraId="5C8A3436" w14:textId="4C5D5671" w:rsidR="009D5337" w:rsidRPr="008761E8" w:rsidRDefault="009D5337" w:rsidP="002B648C">
      <w:pPr>
        <w:pStyle w:val="Heading1"/>
      </w:pPr>
      <w:bookmarkStart w:id="2" w:name="_Toc9604021"/>
      <w:r w:rsidRPr="008761E8">
        <w:lastRenderedPageBreak/>
        <w:t>Project overview</w:t>
      </w:r>
      <w:bookmarkEnd w:id="2"/>
    </w:p>
    <w:p w14:paraId="207F927E" w14:textId="77777777" w:rsidR="009D5337" w:rsidRPr="009D5337" w:rsidRDefault="009D5337" w:rsidP="002B7E8E">
      <w:pPr>
        <w:spacing w:after="0"/>
        <w:jc w:val="both"/>
        <w:rPr>
          <w:rFonts w:cs="Times New Roman"/>
          <w:szCs w:val="24"/>
          <w:lang w:val="en-US"/>
        </w:rPr>
      </w:pPr>
    </w:p>
    <w:p w14:paraId="4FE93B35" w14:textId="59661D40" w:rsidR="00B44B85" w:rsidRPr="00B44B85" w:rsidRDefault="00B33D03" w:rsidP="002B7E8E">
      <w:pPr>
        <w:pStyle w:val="ListParagraph"/>
        <w:numPr>
          <w:ilvl w:val="0"/>
          <w:numId w:val="1"/>
        </w:numPr>
        <w:spacing w:after="0"/>
        <w:jc w:val="both"/>
        <w:rPr>
          <w:rFonts w:cs="Times New Roman"/>
          <w:szCs w:val="24"/>
          <w:lang w:val="en-US"/>
        </w:rPr>
      </w:pPr>
      <w:r w:rsidRPr="00B44B85">
        <w:rPr>
          <w:rFonts w:cs="Times New Roman"/>
          <w:b/>
          <w:szCs w:val="24"/>
        </w:rPr>
        <w:t>Title:</w:t>
      </w:r>
      <w:r w:rsidR="00FC75F0" w:rsidRPr="00B44B85">
        <w:rPr>
          <w:rFonts w:cs="Times New Roman"/>
          <w:szCs w:val="24"/>
        </w:rPr>
        <w:t xml:space="preserve"> </w:t>
      </w:r>
      <w:r w:rsidR="009E39BA">
        <w:rPr>
          <w:rFonts w:cs="Times New Roman"/>
          <w:szCs w:val="24"/>
        </w:rPr>
        <w:t xml:space="preserve">Test and Treat to End TB: </w:t>
      </w:r>
      <w:r w:rsidR="006C5136">
        <w:rPr>
          <w:rFonts w:cs="Times New Roman"/>
          <w:szCs w:val="24"/>
        </w:rPr>
        <w:t xml:space="preserve">A </w:t>
      </w:r>
      <w:r w:rsidR="009E39BA">
        <w:rPr>
          <w:rFonts w:cs="Times New Roman"/>
          <w:szCs w:val="24"/>
        </w:rPr>
        <w:t>P</w:t>
      </w:r>
      <w:r w:rsidR="006C5136">
        <w:rPr>
          <w:rFonts w:cs="Times New Roman"/>
          <w:szCs w:val="24"/>
        </w:rPr>
        <w:t xml:space="preserve">ilot </w:t>
      </w:r>
      <w:r w:rsidR="009E39BA">
        <w:rPr>
          <w:rFonts w:cs="Times New Roman"/>
          <w:szCs w:val="24"/>
        </w:rPr>
        <w:t>S</w:t>
      </w:r>
      <w:r w:rsidR="006C5136">
        <w:rPr>
          <w:rFonts w:cs="Times New Roman"/>
          <w:szCs w:val="24"/>
        </w:rPr>
        <w:t>tudy</w:t>
      </w:r>
    </w:p>
    <w:p w14:paraId="1ADD5C60" w14:textId="33CCFED9" w:rsidR="00FC75F0" w:rsidRPr="00B44B85" w:rsidRDefault="00FC75F0" w:rsidP="002B7E8E">
      <w:pPr>
        <w:pStyle w:val="ListParagraph"/>
        <w:numPr>
          <w:ilvl w:val="0"/>
          <w:numId w:val="1"/>
        </w:numPr>
        <w:spacing w:after="0"/>
        <w:jc w:val="both"/>
        <w:rPr>
          <w:rFonts w:cs="Times New Roman"/>
          <w:b/>
          <w:szCs w:val="24"/>
        </w:rPr>
      </w:pPr>
      <w:r w:rsidRPr="00B44B85">
        <w:rPr>
          <w:rFonts w:cs="Times New Roman"/>
          <w:b/>
          <w:szCs w:val="24"/>
        </w:rPr>
        <w:t xml:space="preserve">Duration: </w:t>
      </w:r>
      <w:r w:rsidR="006C5136">
        <w:rPr>
          <w:rFonts w:cs="Times New Roman"/>
          <w:b/>
          <w:szCs w:val="24"/>
        </w:rPr>
        <w:t>Four</w:t>
      </w:r>
      <w:r w:rsidR="00642040">
        <w:rPr>
          <w:rFonts w:cs="Times New Roman"/>
          <w:b/>
          <w:szCs w:val="24"/>
        </w:rPr>
        <w:t xml:space="preserve"> months</w:t>
      </w:r>
    </w:p>
    <w:p w14:paraId="392D977B" w14:textId="365AA8F1" w:rsidR="00FC75F0" w:rsidRDefault="00FC75F0" w:rsidP="002B7E8E">
      <w:pPr>
        <w:pStyle w:val="ListParagraph"/>
        <w:numPr>
          <w:ilvl w:val="0"/>
          <w:numId w:val="1"/>
        </w:numPr>
        <w:spacing w:after="0"/>
        <w:jc w:val="both"/>
        <w:rPr>
          <w:rFonts w:cs="Times New Roman"/>
          <w:b/>
          <w:szCs w:val="24"/>
        </w:rPr>
      </w:pPr>
      <w:r w:rsidRPr="00FC75F0">
        <w:rPr>
          <w:rFonts w:cs="Times New Roman"/>
          <w:b/>
          <w:szCs w:val="24"/>
        </w:rPr>
        <w:t>Participating provinces / cities in Vietnam:</w:t>
      </w:r>
      <w:r w:rsidR="004C591D">
        <w:rPr>
          <w:rFonts w:cs="Times New Roman"/>
          <w:szCs w:val="24"/>
        </w:rPr>
        <w:t xml:space="preserve"> </w:t>
      </w:r>
      <w:r w:rsidR="006C5136">
        <w:rPr>
          <w:rFonts w:cs="Times New Roman"/>
          <w:szCs w:val="24"/>
        </w:rPr>
        <w:t>3 Aps in Ca Mau province</w:t>
      </w:r>
    </w:p>
    <w:p w14:paraId="251923E6" w14:textId="77777777" w:rsidR="00FC75F0" w:rsidRPr="00FC75F0" w:rsidRDefault="00FC75F0" w:rsidP="002B7E8E">
      <w:pPr>
        <w:spacing w:after="0"/>
        <w:jc w:val="both"/>
        <w:rPr>
          <w:rFonts w:cs="Times New Roman"/>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91"/>
        <w:gridCol w:w="2496"/>
        <w:gridCol w:w="3209"/>
      </w:tblGrid>
      <w:tr w:rsidR="00B33D03" w:rsidRPr="002419C1" w14:paraId="6C096DF0" w14:textId="77777777" w:rsidTr="00EC5C00">
        <w:tc>
          <w:tcPr>
            <w:tcW w:w="2591" w:type="dxa"/>
            <w:shd w:val="clear" w:color="auto" w:fill="auto"/>
          </w:tcPr>
          <w:p w14:paraId="5082FCB4" w14:textId="77777777" w:rsidR="00FC75F0" w:rsidRDefault="00FC75F0" w:rsidP="002B7E8E">
            <w:pPr>
              <w:spacing w:after="0"/>
              <w:jc w:val="both"/>
              <w:rPr>
                <w:rFonts w:cs="Times New Roman"/>
                <w:b/>
                <w:szCs w:val="24"/>
              </w:rPr>
            </w:pPr>
            <w:r w:rsidRPr="00FC75F0">
              <w:rPr>
                <w:rFonts w:cs="Times New Roman"/>
                <w:b/>
                <w:szCs w:val="24"/>
              </w:rPr>
              <w:t>Name</w:t>
            </w:r>
          </w:p>
        </w:tc>
        <w:tc>
          <w:tcPr>
            <w:tcW w:w="2496" w:type="dxa"/>
            <w:shd w:val="clear" w:color="auto" w:fill="auto"/>
          </w:tcPr>
          <w:p w14:paraId="4C25708A" w14:textId="77777777" w:rsidR="00FC75F0" w:rsidRDefault="00FC75F0" w:rsidP="002B7E8E">
            <w:pPr>
              <w:spacing w:after="0"/>
              <w:jc w:val="both"/>
              <w:rPr>
                <w:rFonts w:cs="Times New Roman"/>
                <w:b/>
                <w:szCs w:val="24"/>
              </w:rPr>
            </w:pPr>
            <w:r w:rsidRPr="00FC75F0">
              <w:rPr>
                <w:rFonts w:cs="Times New Roman"/>
                <w:b/>
                <w:szCs w:val="24"/>
              </w:rPr>
              <w:t>Title</w:t>
            </w:r>
          </w:p>
        </w:tc>
        <w:tc>
          <w:tcPr>
            <w:tcW w:w="3209" w:type="dxa"/>
            <w:shd w:val="clear" w:color="auto" w:fill="auto"/>
          </w:tcPr>
          <w:p w14:paraId="535B2E3B" w14:textId="77777777" w:rsidR="00FC75F0" w:rsidRDefault="00FC75F0" w:rsidP="002B7E8E">
            <w:pPr>
              <w:spacing w:after="0"/>
              <w:jc w:val="both"/>
              <w:rPr>
                <w:rFonts w:cs="Times New Roman"/>
                <w:b/>
                <w:szCs w:val="24"/>
              </w:rPr>
            </w:pPr>
            <w:r w:rsidRPr="00FC75F0">
              <w:rPr>
                <w:rFonts w:cs="Times New Roman"/>
                <w:b/>
                <w:szCs w:val="24"/>
              </w:rPr>
              <w:t>Office</w:t>
            </w:r>
          </w:p>
        </w:tc>
      </w:tr>
      <w:tr w:rsidR="00EC5C00" w:rsidRPr="002419C1" w14:paraId="7EB0F13D" w14:textId="77777777" w:rsidTr="00EC5C00">
        <w:tc>
          <w:tcPr>
            <w:tcW w:w="8296" w:type="dxa"/>
            <w:gridSpan w:val="3"/>
            <w:shd w:val="clear" w:color="auto" w:fill="auto"/>
          </w:tcPr>
          <w:p w14:paraId="5A68B9E8" w14:textId="00704090" w:rsidR="00EC5C00" w:rsidRDefault="00EC5C00" w:rsidP="002B7E8E">
            <w:pPr>
              <w:spacing w:after="0"/>
              <w:jc w:val="both"/>
              <w:rPr>
                <w:rFonts w:cs="Times New Roman"/>
                <w:szCs w:val="24"/>
              </w:rPr>
            </w:pPr>
            <w:r w:rsidRPr="00EE1D78">
              <w:rPr>
                <w:rFonts w:cs="Times New Roman"/>
                <w:b/>
                <w:szCs w:val="24"/>
              </w:rPr>
              <w:t>Chief investigators</w:t>
            </w:r>
            <w:r>
              <w:rPr>
                <w:rFonts w:cs="Times New Roman"/>
                <w:b/>
                <w:szCs w:val="24"/>
              </w:rPr>
              <w:t xml:space="preserve"> </w:t>
            </w:r>
            <w:r w:rsidR="009E39BA">
              <w:rPr>
                <w:rFonts w:cs="Times New Roman"/>
                <w:b/>
                <w:szCs w:val="24"/>
              </w:rPr>
              <w:t>–</w:t>
            </w:r>
            <w:r>
              <w:rPr>
                <w:rFonts w:cs="Times New Roman"/>
                <w:b/>
                <w:szCs w:val="24"/>
              </w:rPr>
              <w:t xml:space="preserve"> International</w:t>
            </w:r>
          </w:p>
        </w:tc>
      </w:tr>
      <w:tr w:rsidR="00AF68F2" w:rsidRPr="002419C1" w14:paraId="5F264780" w14:textId="77777777" w:rsidTr="00EC5C00">
        <w:tc>
          <w:tcPr>
            <w:tcW w:w="2591" w:type="dxa"/>
            <w:shd w:val="clear" w:color="auto" w:fill="auto"/>
          </w:tcPr>
          <w:p w14:paraId="7DF8F5C9" w14:textId="3308418F" w:rsidR="00AF68F2" w:rsidRPr="00AF68F2" w:rsidRDefault="006C5136" w:rsidP="002B7E8E">
            <w:pPr>
              <w:spacing w:after="0"/>
              <w:jc w:val="both"/>
              <w:rPr>
                <w:rFonts w:cs="Times New Roman"/>
                <w:szCs w:val="24"/>
              </w:rPr>
            </w:pPr>
            <w:r>
              <w:rPr>
                <w:rFonts w:cs="Times New Roman"/>
                <w:szCs w:val="24"/>
              </w:rPr>
              <w:t>Guy Marks</w:t>
            </w:r>
          </w:p>
        </w:tc>
        <w:tc>
          <w:tcPr>
            <w:tcW w:w="2496" w:type="dxa"/>
            <w:shd w:val="clear" w:color="auto" w:fill="auto"/>
          </w:tcPr>
          <w:p w14:paraId="52FA2504" w14:textId="01404C3F" w:rsidR="005A4E2B" w:rsidRPr="00AF68F2" w:rsidRDefault="00BB2F3C" w:rsidP="002B7E8E">
            <w:pPr>
              <w:spacing w:after="0"/>
              <w:jc w:val="both"/>
              <w:rPr>
                <w:rFonts w:cs="Times New Roman"/>
                <w:szCs w:val="24"/>
              </w:rPr>
            </w:pPr>
            <w:r>
              <w:rPr>
                <w:rFonts w:cs="Times New Roman"/>
                <w:szCs w:val="24"/>
              </w:rPr>
              <w:t>Professor</w:t>
            </w:r>
          </w:p>
        </w:tc>
        <w:tc>
          <w:tcPr>
            <w:tcW w:w="3209" w:type="dxa"/>
            <w:shd w:val="clear" w:color="auto" w:fill="auto"/>
          </w:tcPr>
          <w:p w14:paraId="616AF42D" w14:textId="7CF23C51" w:rsidR="00AF68F2" w:rsidRPr="00AF68F2" w:rsidRDefault="00BB2F3C" w:rsidP="002B7E8E">
            <w:pPr>
              <w:spacing w:after="0"/>
              <w:jc w:val="both"/>
              <w:rPr>
                <w:rFonts w:cs="Times New Roman"/>
                <w:szCs w:val="24"/>
              </w:rPr>
            </w:pPr>
            <w:r>
              <w:rPr>
                <w:rFonts w:cs="Times New Roman"/>
                <w:szCs w:val="24"/>
              </w:rPr>
              <w:t>Woolcock &amp; UNSW Sydney</w:t>
            </w:r>
          </w:p>
        </w:tc>
      </w:tr>
      <w:tr w:rsidR="00AF68F2" w:rsidRPr="002419C1" w14:paraId="02E4ECBC" w14:textId="77777777" w:rsidTr="00EC5C00">
        <w:tc>
          <w:tcPr>
            <w:tcW w:w="2591" w:type="dxa"/>
            <w:shd w:val="clear" w:color="auto" w:fill="auto"/>
          </w:tcPr>
          <w:p w14:paraId="37A1CA9B" w14:textId="141D9364" w:rsidR="00AF68F2" w:rsidRPr="00AF68F2" w:rsidRDefault="006C5136" w:rsidP="002B7E8E">
            <w:pPr>
              <w:spacing w:after="0"/>
              <w:rPr>
                <w:rFonts w:cs="Times New Roman"/>
                <w:szCs w:val="24"/>
              </w:rPr>
            </w:pPr>
            <w:r>
              <w:rPr>
                <w:rFonts w:cs="Times New Roman"/>
                <w:szCs w:val="24"/>
              </w:rPr>
              <w:t>Greg Fox</w:t>
            </w:r>
          </w:p>
        </w:tc>
        <w:tc>
          <w:tcPr>
            <w:tcW w:w="2496" w:type="dxa"/>
            <w:shd w:val="clear" w:color="auto" w:fill="auto"/>
          </w:tcPr>
          <w:p w14:paraId="54E66450" w14:textId="74CDD09E" w:rsidR="00AF68F2" w:rsidRPr="00AF68F2" w:rsidRDefault="00BB2F3C" w:rsidP="002B7E8E">
            <w:pPr>
              <w:spacing w:after="0"/>
              <w:jc w:val="both"/>
              <w:rPr>
                <w:rFonts w:cs="Times New Roman"/>
                <w:szCs w:val="24"/>
              </w:rPr>
            </w:pPr>
            <w:r>
              <w:rPr>
                <w:rFonts w:cs="Times New Roman"/>
                <w:szCs w:val="24"/>
              </w:rPr>
              <w:t>Associate Professor</w:t>
            </w:r>
          </w:p>
        </w:tc>
        <w:tc>
          <w:tcPr>
            <w:tcW w:w="3209" w:type="dxa"/>
            <w:shd w:val="clear" w:color="auto" w:fill="auto"/>
          </w:tcPr>
          <w:p w14:paraId="25A34042" w14:textId="61C05405" w:rsidR="00AF68F2" w:rsidRPr="00AF68F2" w:rsidRDefault="00BB2F3C" w:rsidP="002B7E8E">
            <w:pPr>
              <w:spacing w:after="0"/>
              <w:jc w:val="both"/>
              <w:rPr>
                <w:rFonts w:cs="Times New Roman"/>
                <w:szCs w:val="24"/>
              </w:rPr>
            </w:pPr>
            <w:r>
              <w:rPr>
                <w:rFonts w:cs="Times New Roman"/>
                <w:szCs w:val="24"/>
              </w:rPr>
              <w:t>Woolcock &amp; University of Sydney</w:t>
            </w:r>
          </w:p>
        </w:tc>
      </w:tr>
      <w:tr w:rsidR="00AF68F2" w:rsidRPr="002419C1" w14:paraId="3B7BA23C" w14:textId="77777777" w:rsidTr="00EC5C00">
        <w:tc>
          <w:tcPr>
            <w:tcW w:w="2591" w:type="dxa"/>
            <w:shd w:val="clear" w:color="auto" w:fill="auto"/>
          </w:tcPr>
          <w:p w14:paraId="7639457D" w14:textId="6B16D8C6" w:rsidR="00AF68F2" w:rsidRPr="00AF68F2" w:rsidRDefault="00BB2F3C" w:rsidP="002B7E8E">
            <w:pPr>
              <w:spacing w:after="0"/>
              <w:jc w:val="both"/>
              <w:rPr>
                <w:rFonts w:cs="Times New Roman"/>
                <w:szCs w:val="24"/>
              </w:rPr>
            </w:pPr>
            <w:r>
              <w:rPr>
                <w:rFonts w:cs="Times New Roman"/>
                <w:szCs w:val="24"/>
              </w:rPr>
              <w:t>Stephen Graham</w:t>
            </w:r>
          </w:p>
        </w:tc>
        <w:tc>
          <w:tcPr>
            <w:tcW w:w="2496" w:type="dxa"/>
            <w:shd w:val="clear" w:color="auto" w:fill="auto"/>
          </w:tcPr>
          <w:p w14:paraId="0E2BD143" w14:textId="6FA13949" w:rsidR="00AF68F2" w:rsidRPr="00AF68F2" w:rsidRDefault="00BB2F3C" w:rsidP="002B7E8E">
            <w:pPr>
              <w:spacing w:after="0"/>
              <w:jc w:val="both"/>
              <w:rPr>
                <w:rFonts w:cs="Times New Roman"/>
                <w:szCs w:val="24"/>
              </w:rPr>
            </w:pPr>
            <w:r>
              <w:rPr>
                <w:rFonts w:cs="Times New Roman"/>
                <w:szCs w:val="24"/>
              </w:rPr>
              <w:t>Professor</w:t>
            </w:r>
          </w:p>
        </w:tc>
        <w:tc>
          <w:tcPr>
            <w:tcW w:w="3209" w:type="dxa"/>
            <w:shd w:val="clear" w:color="auto" w:fill="auto"/>
          </w:tcPr>
          <w:p w14:paraId="4207ACC4" w14:textId="15D82FC9" w:rsidR="00AF68F2" w:rsidRPr="00AF68F2" w:rsidRDefault="00BB2F3C" w:rsidP="002B7E8E">
            <w:pPr>
              <w:spacing w:after="0"/>
              <w:jc w:val="both"/>
              <w:rPr>
                <w:rFonts w:cs="Times New Roman"/>
                <w:szCs w:val="24"/>
              </w:rPr>
            </w:pPr>
            <w:r>
              <w:rPr>
                <w:rFonts w:cs="Times New Roman"/>
                <w:szCs w:val="24"/>
              </w:rPr>
              <w:t>Burnett &amp; University of Melbourne</w:t>
            </w:r>
          </w:p>
        </w:tc>
      </w:tr>
      <w:tr w:rsidR="00BB2F3C" w:rsidRPr="002419C1" w14:paraId="2411F15C" w14:textId="77777777" w:rsidTr="00EC5C00">
        <w:tc>
          <w:tcPr>
            <w:tcW w:w="2591" w:type="dxa"/>
            <w:shd w:val="clear" w:color="auto" w:fill="auto"/>
          </w:tcPr>
          <w:p w14:paraId="1A9C8C57" w14:textId="5FDBABEE" w:rsidR="00BB2F3C" w:rsidRPr="00AF68F2" w:rsidRDefault="00BB2F3C" w:rsidP="002B7E8E">
            <w:pPr>
              <w:spacing w:after="0"/>
              <w:jc w:val="both"/>
              <w:rPr>
                <w:rFonts w:cs="Times New Roman"/>
                <w:szCs w:val="24"/>
              </w:rPr>
            </w:pPr>
            <w:r>
              <w:rPr>
                <w:rFonts w:cs="Times New Roman"/>
                <w:szCs w:val="24"/>
              </w:rPr>
              <w:t>Philip Hill</w:t>
            </w:r>
          </w:p>
        </w:tc>
        <w:tc>
          <w:tcPr>
            <w:tcW w:w="2496" w:type="dxa"/>
            <w:shd w:val="clear" w:color="auto" w:fill="auto"/>
          </w:tcPr>
          <w:p w14:paraId="02C0A6CC" w14:textId="12A65455" w:rsidR="00BB2F3C" w:rsidRPr="00AF68F2" w:rsidRDefault="00BB2F3C" w:rsidP="002B7E8E">
            <w:pPr>
              <w:spacing w:after="0"/>
              <w:jc w:val="both"/>
              <w:rPr>
                <w:rFonts w:cs="Times New Roman"/>
                <w:szCs w:val="24"/>
              </w:rPr>
            </w:pPr>
            <w:r>
              <w:rPr>
                <w:rFonts w:cs="Times New Roman"/>
                <w:szCs w:val="24"/>
              </w:rPr>
              <w:t>Professor</w:t>
            </w:r>
          </w:p>
        </w:tc>
        <w:tc>
          <w:tcPr>
            <w:tcW w:w="3209" w:type="dxa"/>
            <w:shd w:val="clear" w:color="auto" w:fill="auto"/>
          </w:tcPr>
          <w:p w14:paraId="33CB94A3" w14:textId="480A0D2F" w:rsidR="00BB2F3C" w:rsidRPr="00AF68F2" w:rsidRDefault="00BB2F3C" w:rsidP="002B7E8E">
            <w:pPr>
              <w:spacing w:after="0"/>
              <w:jc w:val="both"/>
              <w:rPr>
                <w:rFonts w:cs="Times New Roman"/>
                <w:szCs w:val="24"/>
              </w:rPr>
            </w:pPr>
            <w:r>
              <w:rPr>
                <w:rFonts w:cs="Times New Roman"/>
                <w:szCs w:val="24"/>
              </w:rPr>
              <w:t>University of Otago</w:t>
            </w:r>
          </w:p>
        </w:tc>
      </w:tr>
      <w:tr w:rsidR="00BB2F3C" w:rsidRPr="002419C1" w14:paraId="2DB62659" w14:textId="77777777" w:rsidTr="00EC5C00">
        <w:tc>
          <w:tcPr>
            <w:tcW w:w="2591" w:type="dxa"/>
            <w:shd w:val="clear" w:color="auto" w:fill="auto"/>
          </w:tcPr>
          <w:p w14:paraId="214595D0" w14:textId="78AA6396" w:rsidR="00BB2F3C" w:rsidRPr="00AF68F2" w:rsidRDefault="00BB2F3C" w:rsidP="002B7E8E">
            <w:pPr>
              <w:spacing w:after="0"/>
              <w:jc w:val="both"/>
              <w:rPr>
                <w:rFonts w:cs="Times New Roman"/>
                <w:szCs w:val="24"/>
              </w:rPr>
            </w:pPr>
            <w:r>
              <w:rPr>
                <w:rFonts w:cs="Times New Roman"/>
                <w:szCs w:val="24"/>
              </w:rPr>
              <w:t>James Wood</w:t>
            </w:r>
          </w:p>
        </w:tc>
        <w:tc>
          <w:tcPr>
            <w:tcW w:w="2496" w:type="dxa"/>
            <w:shd w:val="clear" w:color="auto" w:fill="auto"/>
          </w:tcPr>
          <w:p w14:paraId="05911A58" w14:textId="31FD50AF" w:rsidR="00BB2F3C" w:rsidRPr="00AF68F2" w:rsidRDefault="00BB2F3C" w:rsidP="002B7E8E">
            <w:pPr>
              <w:spacing w:after="0"/>
              <w:jc w:val="both"/>
              <w:rPr>
                <w:rFonts w:cs="Times New Roman"/>
                <w:szCs w:val="24"/>
              </w:rPr>
            </w:pPr>
            <w:r>
              <w:rPr>
                <w:rFonts w:cs="Times New Roman"/>
                <w:szCs w:val="24"/>
              </w:rPr>
              <w:t>Associate Professor</w:t>
            </w:r>
          </w:p>
        </w:tc>
        <w:tc>
          <w:tcPr>
            <w:tcW w:w="3209" w:type="dxa"/>
            <w:shd w:val="clear" w:color="auto" w:fill="auto"/>
          </w:tcPr>
          <w:p w14:paraId="2AAC43EA" w14:textId="401B5916" w:rsidR="00BB2F3C" w:rsidRPr="00AF68F2" w:rsidRDefault="00BB2F3C" w:rsidP="002B7E8E">
            <w:pPr>
              <w:spacing w:after="0"/>
              <w:jc w:val="both"/>
              <w:rPr>
                <w:rFonts w:cs="Times New Roman"/>
                <w:szCs w:val="24"/>
              </w:rPr>
            </w:pPr>
            <w:r>
              <w:rPr>
                <w:rFonts w:cs="Times New Roman"/>
                <w:szCs w:val="24"/>
              </w:rPr>
              <w:t>UNSW Sydney</w:t>
            </w:r>
          </w:p>
        </w:tc>
      </w:tr>
      <w:tr w:rsidR="00BB2F3C" w:rsidRPr="002419C1" w14:paraId="6A3CA46D" w14:textId="77777777" w:rsidTr="00EC5C00">
        <w:tc>
          <w:tcPr>
            <w:tcW w:w="2591" w:type="dxa"/>
            <w:shd w:val="clear" w:color="auto" w:fill="auto"/>
          </w:tcPr>
          <w:p w14:paraId="45A99F70" w14:textId="73E1E3FD" w:rsidR="00BB2F3C" w:rsidRPr="00AF68F2" w:rsidRDefault="00BB2F3C" w:rsidP="002B7E8E">
            <w:pPr>
              <w:spacing w:after="0"/>
              <w:jc w:val="both"/>
              <w:rPr>
                <w:rFonts w:cs="Times New Roman"/>
                <w:szCs w:val="24"/>
              </w:rPr>
            </w:pPr>
            <w:r>
              <w:rPr>
                <w:rFonts w:cs="Times New Roman"/>
                <w:szCs w:val="24"/>
              </w:rPr>
              <w:t>Warwick Britton</w:t>
            </w:r>
          </w:p>
        </w:tc>
        <w:tc>
          <w:tcPr>
            <w:tcW w:w="2496" w:type="dxa"/>
            <w:shd w:val="clear" w:color="auto" w:fill="auto"/>
          </w:tcPr>
          <w:p w14:paraId="17565C3D" w14:textId="031AA654" w:rsidR="00BB2F3C" w:rsidRPr="00AF68F2" w:rsidRDefault="00BB2F3C" w:rsidP="002B7E8E">
            <w:pPr>
              <w:spacing w:after="0"/>
              <w:jc w:val="both"/>
              <w:rPr>
                <w:rFonts w:cs="Times New Roman"/>
                <w:szCs w:val="24"/>
              </w:rPr>
            </w:pPr>
            <w:r>
              <w:rPr>
                <w:rFonts w:cs="Times New Roman"/>
                <w:szCs w:val="24"/>
              </w:rPr>
              <w:t>Professor</w:t>
            </w:r>
          </w:p>
        </w:tc>
        <w:tc>
          <w:tcPr>
            <w:tcW w:w="3209" w:type="dxa"/>
            <w:shd w:val="clear" w:color="auto" w:fill="auto"/>
          </w:tcPr>
          <w:p w14:paraId="671D4DC0" w14:textId="03749A5C" w:rsidR="00BB2F3C" w:rsidRPr="00AF68F2" w:rsidRDefault="00BB2F3C" w:rsidP="002B7E8E">
            <w:pPr>
              <w:spacing w:after="0"/>
              <w:jc w:val="both"/>
              <w:rPr>
                <w:rFonts w:cs="Times New Roman"/>
                <w:szCs w:val="24"/>
              </w:rPr>
            </w:pPr>
            <w:r>
              <w:rPr>
                <w:rFonts w:cs="Times New Roman"/>
                <w:szCs w:val="24"/>
              </w:rPr>
              <w:t>Centenary &amp; University of Sydney</w:t>
            </w:r>
          </w:p>
        </w:tc>
      </w:tr>
      <w:tr w:rsidR="00BB2F3C" w:rsidRPr="002419C1" w14:paraId="122C04B9" w14:textId="77777777" w:rsidTr="00EC5C00">
        <w:tc>
          <w:tcPr>
            <w:tcW w:w="2591" w:type="dxa"/>
            <w:shd w:val="clear" w:color="auto" w:fill="auto"/>
          </w:tcPr>
          <w:p w14:paraId="5AD68F46" w14:textId="696CCBF0" w:rsidR="00BB2F3C" w:rsidRPr="00AF68F2" w:rsidRDefault="00BB2F3C" w:rsidP="002B7E8E">
            <w:pPr>
              <w:spacing w:after="0"/>
              <w:jc w:val="both"/>
              <w:rPr>
                <w:rFonts w:cs="Times New Roman"/>
                <w:szCs w:val="24"/>
              </w:rPr>
            </w:pPr>
            <w:r>
              <w:rPr>
                <w:rFonts w:cs="Times New Roman"/>
                <w:szCs w:val="24"/>
              </w:rPr>
              <w:t xml:space="preserve">Nguyen </w:t>
            </w:r>
            <w:proofErr w:type="spellStart"/>
            <w:r>
              <w:rPr>
                <w:rFonts w:cs="Times New Roman"/>
                <w:szCs w:val="24"/>
              </w:rPr>
              <w:t>Nhat</w:t>
            </w:r>
            <w:proofErr w:type="spellEnd"/>
            <w:r>
              <w:rPr>
                <w:rFonts w:cs="Times New Roman"/>
                <w:szCs w:val="24"/>
              </w:rPr>
              <w:t xml:space="preserve"> Linh</w:t>
            </w:r>
          </w:p>
        </w:tc>
        <w:tc>
          <w:tcPr>
            <w:tcW w:w="2496" w:type="dxa"/>
            <w:shd w:val="clear" w:color="auto" w:fill="auto"/>
          </w:tcPr>
          <w:p w14:paraId="74436803" w14:textId="489008EA" w:rsidR="00BB2F3C" w:rsidRPr="00AF68F2" w:rsidRDefault="00BB2F3C" w:rsidP="002B7E8E">
            <w:pPr>
              <w:spacing w:after="0"/>
              <w:jc w:val="both"/>
              <w:rPr>
                <w:rFonts w:cs="Times New Roman"/>
                <w:szCs w:val="24"/>
              </w:rPr>
            </w:pPr>
            <w:r>
              <w:rPr>
                <w:rFonts w:cs="Times New Roman"/>
                <w:szCs w:val="24"/>
              </w:rPr>
              <w:t>Dr</w:t>
            </w:r>
          </w:p>
        </w:tc>
        <w:tc>
          <w:tcPr>
            <w:tcW w:w="3209" w:type="dxa"/>
            <w:shd w:val="clear" w:color="auto" w:fill="auto"/>
          </w:tcPr>
          <w:p w14:paraId="58FA3765" w14:textId="5087E143" w:rsidR="00BB2F3C" w:rsidRPr="00AF68F2" w:rsidRDefault="00BB2F3C" w:rsidP="002B7E8E">
            <w:pPr>
              <w:spacing w:after="0"/>
              <w:jc w:val="both"/>
              <w:rPr>
                <w:rFonts w:cs="Times New Roman"/>
                <w:szCs w:val="24"/>
              </w:rPr>
            </w:pPr>
            <w:r>
              <w:rPr>
                <w:rFonts w:cs="Times New Roman"/>
                <w:szCs w:val="24"/>
              </w:rPr>
              <w:t>WHO</w:t>
            </w:r>
          </w:p>
        </w:tc>
      </w:tr>
      <w:tr w:rsidR="00BB2F3C" w:rsidRPr="002419C1" w14:paraId="0FB55608" w14:textId="77777777" w:rsidTr="00EC5C00">
        <w:tc>
          <w:tcPr>
            <w:tcW w:w="2591" w:type="dxa"/>
            <w:shd w:val="clear" w:color="auto" w:fill="auto"/>
          </w:tcPr>
          <w:p w14:paraId="2A652DAD" w14:textId="77777777" w:rsidR="00BB2F3C" w:rsidRPr="00AF68F2" w:rsidRDefault="00BB2F3C" w:rsidP="002B7E8E">
            <w:pPr>
              <w:spacing w:after="0"/>
              <w:jc w:val="both"/>
              <w:rPr>
                <w:rFonts w:cs="Times New Roman"/>
                <w:szCs w:val="24"/>
              </w:rPr>
            </w:pPr>
          </w:p>
        </w:tc>
        <w:tc>
          <w:tcPr>
            <w:tcW w:w="2496" w:type="dxa"/>
            <w:shd w:val="clear" w:color="auto" w:fill="auto"/>
          </w:tcPr>
          <w:p w14:paraId="0695FD73" w14:textId="77777777" w:rsidR="00BB2F3C" w:rsidRPr="00AF68F2" w:rsidRDefault="00BB2F3C" w:rsidP="002B7E8E">
            <w:pPr>
              <w:spacing w:after="0"/>
              <w:jc w:val="both"/>
              <w:rPr>
                <w:rFonts w:cs="Times New Roman"/>
                <w:szCs w:val="24"/>
              </w:rPr>
            </w:pPr>
          </w:p>
        </w:tc>
        <w:tc>
          <w:tcPr>
            <w:tcW w:w="3209" w:type="dxa"/>
            <w:shd w:val="clear" w:color="auto" w:fill="auto"/>
          </w:tcPr>
          <w:p w14:paraId="4328CFB6" w14:textId="77777777" w:rsidR="00BB2F3C" w:rsidRPr="00AF68F2" w:rsidRDefault="00BB2F3C" w:rsidP="002B7E8E">
            <w:pPr>
              <w:spacing w:after="0"/>
              <w:jc w:val="both"/>
              <w:rPr>
                <w:rFonts w:cs="Times New Roman"/>
                <w:szCs w:val="24"/>
              </w:rPr>
            </w:pPr>
          </w:p>
        </w:tc>
      </w:tr>
      <w:tr w:rsidR="00642040" w:rsidRPr="002419C1" w14:paraId="74801293" w14:textId="77777777" w:rsidTr="00EC5C00">
        <w:tc>
          <w:tcPr>
            <w:tcW w:w="8296" w:type="dxa"/>
            <w:gridSpan w:val="3"/>
            <w:shd w:val="clear" w:color="auto" w:fill="auto"/>
          </w:tcPr>
          <w:p w14:paraId="5747B1E2" w14:textId="057117B7" w:rsidR="00642040" w:rsidRDefault="00642040" w:rsidP="002B7E8E">
            <w:pPr>
              <w:spacing w:after="0"/>
              <w:jc w:val="both"/>
              <w:rPr>
                <w:rFonts w:cs="Times New Roman"/>
                <w:szCs w:val="24"/>
              </w:rPr>
            </w:pPr>
            <w:r w:rsidRPr="00EE1D78">
              <w:rPr>
                <w:rFonts w:cs="Times New Roman"/>
                <w:b/>
                <w:szCs w:val="24"/>
              </w:rPr>
              <w:t>Chief investigators</w:t>
            </w:r>
            <w:r>
              <w:rPr>
                <w:rFonts w:cs="Times New Roman"/>
                <w:b/>
                <w:szCs w:val="24"/>
              </w:rPr>
              <w:t xml:space="preserve"> </w:t>
            </w:r>
            <w:r w:rsidR="009E39BA">
              <w:rPr>
                <w:rFonts w:cs="Times New Roman"/>
                <w:b/>
                <w:szCs w:val="24"/>
              </w:rPr>
              <w:t>–</w:t>
            </w:r>
            <w:r>
              <w:rPr>
                <w:rFonts w:cs="Times New Roman"/>
                <w:b/>
                <w:szCs w:val="24"/>
              </w:rPr>
              <w:t xml:space="preserve"> </w:t>
            </w:r>
            <w:r w:rsidR="00EC5C00">
              <w:rPr>
                <w:rFonts w:cs="Times New Roman"/>
                <w:b/>
                <w:szCs w:val="24"/>
              </w:rPr>
              <w:t>Vietnam</w:t>
            </w:r>
          </w:p>
        </w:tc>
      </w:tr>
      <w:tr w:rsidR="00B33D03" w:rsidRPr="002419C1" w14:paraId="097F08BB" w14:textId="77777777" w:rsidTr="00EC5C00">
        <w:tc>
          <w:tcPr>
            <w:tcW w:w="2591" w:type="dxa"/>
            <w:shd w:val="clear" w:color="auto" w:fill="auto"/>
          </w:tcPr>
          <w:p w14:paraId="2F497EFB" w14:textId="612C96A6" w:rsidR="00FC75F0" w:rsidRPr="00FC75F0" w:rsidRDefault="006C5136" w:rsidP="002B7E8E">
            <w:pPr>
              <w:spacing w:after="0"/>
              <w:jc w:val="both"/>
              <w:rPr>
                <w:rFonts w:cs="Times New Roman"/>
                <w:szCs w:val="24"/>
              </w:rPr>
            </w:pPr>
            <w:r>
              <w:rPr>
                <w:rFonts w:cs="Times New Roman"/>
                <w:szCs w:val="24"/>
              </w:rPr>
              <w:t>Nguyen Viet Nhung</w:t>
            </w:r>
          </w:p>
        </w:tc>
        <w:tc>
          <w:tcPr>
            <w:tcW w:w="2496" w:type="dxa"/>
            <w:shd w:val="clear" w:color="auto" w:fill="auto"/>
          </w:tcPr>
          <w:p w14:paraId="37F3DA1A" w14:textId="37654D74" w:rsidR="00FC75F0" w:rsidRDefault="00BB2F3C" w:rsidP="002B7E8E">
            <w:pPr>
              <w:spacing w:after="0"/>
              <w:jc w:val="both"/>
              <w:rPr>
                <w:rFonts w:cs="Times New Roman"/>
                <w:szCs w:val="24"/>
              </w:rPr>
            </w:pPr>
            <w:r>
              <w:rPr>
                <w:rFonts w:cs="Times New Roman"/>
                <w:szCs w:val="24"/>
              </w:rPr>
              <w:t>Associate Professor</w:t>
            </w:r>
          </w:p>
        </w:tc>
        <w:tc>
          <w:tcPr>
            <w:tcW w:w="3209" w:type="dxa"/>
            <w:shd w:val="clear" w:color="auto" w:fill="auto"/>
          </w:tcPr>
          <w:p w14:paraId="2102F508" w14:textId="67F4F635" w:rsidR="00FC75F0" w:rsidRPr="00FC75F0" w:rsidRDefault="00BB2F3C" w:rsidP="002B7E8E">
            <w:pPr>
              <w:spacing w:after="0"/>
              <w:jc w:val="both"/>
              <w:rPr>
                <w:rFonts w:cs="Times New Roman"/>
                <w:szCs w:val="24"/>
              </w:rPr>
            </w:pPr>
            <w:r>
              <w:rPr>
                <w:rFonts w:cs="Times New Roman"/>
                <w:szCs w:val="24"/>
              </w:rPr>
              <w:t>NTP, Hanoi Medical University, University of Sydney</w:t>
            </w:r>
          </w:p>
        </w:tc>
      </w:tr>
      <w:tr w:rsidR="00642040" w:rsidRPr="002419C1" w14:paraId="2AAC3216" w14:textId="77777777" w:rsidTr="00EC5C00">
        <w:tc>
          <w:tcPr>
            <w:tcW w:w="2591" w:type="dxa"/>
            <w:shd w:val="clear" w:color="auto" w:fill="auto"/>
          </w:tcPr>
          <w:p w14:paraId="429E891A" w14:textId="281F1C9C" w:rsidR="00642040" w:rsidRPr="00EE1D78" w:rsidRDefault="006C5136" w:rsidP="002B7E8E">
            <w:pPr>
              <w:spacing w:after="0"/>
              <w:jc w:val="both"/>
              <w:rPr>
                <w:rFonts w:cs="Times New Roman"/>
                <w:szCs w:val="24"/>
              </w:rPr>
            </w:pPr>
            <w:r>
              <w:rPr>
                <w:rFonts w:cs="Times New Roman"/>
                <w:szCs w:val="24"/>
              </w:rPr>
              <w:t xml:space="preserve">Nguyen </w:t>
            </w:r>
            <w:proofErr w:type="spellStart"/>
            <w:r>
              <w:rPr>
                <w:rFonts w:cs="Times New Roman"/>
                <w:szCs w:val="24"/>
              </w:rPr>
              <w:t>Binh</w:t>
            </w:r>
            <w:proofErr w:type="spellEnd"/>
            <w:r>
              <w:rPr>
                <w:rFonts w:cs="Times New Roman"/>
                <w:szCs w:val="24"/>
              </w:rPr>
              <w:t xml:space="preserve"> </w:t>
            </w:r>
            <w:proofErr w:type="spellStart"/>
            <w:r>
              <w:rPr>
                <w:rFonts w:cs="Times New Roman"/>
                <w:szCs w:val="24"/>
              </w:rPr>
              <w:t>Hoa</w:t>
            </w:r>
            <w:proofErr w:type="spellEnd"/>
          </w:p>
        </w:tc>
        <w:tc>
          <w:tcPr>
            <w:tcW w:w="2496" w:type="dxa"/>
            <w:shd w:val="clear" w:color="auto" w:fill="auto"/>
          </w:tcPr>
          <w:p w14:paraId="56FE8927" w14:textId="7C3A43F3" w:rsidR="00642040" w:rsidRDefault="00BB2F3C" w:rsidP="002B7E8E">
            <w:pPr>
              <w:spacing w:after="0"/>
              <w:jc w:val="both"/>
              <w:rPr>
                <w:rFonts w:cs="Times New Roman"/>
                <w:szCs w:val="24"/>
              </w:rPr>
            </w:pPr>
            <w:r>
              <w:rPr>
                <w:rFonts w:cs="Times New Roman"/>
                <w:szCs w:val="24"/>
              </w:rPr>
              <w:t>Dr</w:t>
            </w:r>
          </w:p>
        </w:tc>
        <w:tc>
          <w:tcPr>
            <w:tcW w:w="3209" w:type="dxa"/>
            <w:shd w:val="clear" w:color="auto" w:fill="auto"/>
          </w:tcPr>
          <w:p w14:paraId="7DE08DC8" w14:textId="4C0D991B" w:rsidR="00642040" w:rsidRPr="00EE1D78" w:rsidRDefault="00BB2F3C" w:rsidP="002B7E8E">
            <w:pPr>
              <w:spacing w:after="0"/>
              <w:jc w:val="both"/>
              <w:rPr>
                <w:rFonts w:cs="Times New Roman"/>
                <w:szCs w:val="24"/>
              </w:rPr>
            </w:pPr>
            <w:r>
              <w:rPr>
                <w:rFonts w:cs="Times New Roman"/>
                <w:szCs w:val="24"/>
              </w:rPr>
              <w:t>NTP</w:t>
            </w:r>
          </w:p>
        </w:tc>
      </w:tr>
      <w:tr w:rsidR="00B33D03" w:rsidRPr="002419C1" w14:paraId="5A227019" w14:textId="77777777" w:rsidTr="00EC5C00">
        <w:tc>
          <w:tcPr>
            <w:tcW w:w="2591" w:type="dxa"/>
            <w:shd w:val="clear" w:color="auto" w:fill="auto"/>
          </w:tcPr>
          <w:p w14:paraId="697E92B9" w14:textId="50AF6749" w:rsidR="00FC75F0" w:rsidRPr="00FC75F0" w:rsidRDefault="00BB2F3C" w:rsidP="002B7E8E">
            <w:pPr>
              <w:spacing w:after="0"/>
              <w:jc w:val="both"/>
              <w:rPr>
                <w:rFonts w:cs="Times New Roman"/>
                <w:szCs w:val="24"/>
              </w:rPr>
            </w:pPr>
            <w:r>
              <w:rPr>
                <w:rFonts w:cs="Times New Roman"/>
                <w:szCs w:val="24"/>
              </w:rPr>
              <w:t>Nguyen Thu Anh</w:t>
            </w:r>
          </w:p>
        </w:tc>
        <w:tc>
          <w:tcPr>
            <w:tcW w:w="2496" w:type="dxa"/>
            <w:shd w:val="clear" w:color="auto" w:fill="auto"/>
          </w:tcPr>
          <w:p w14:paraId="33D9BABF" w14:textId="2D69917E" w:rsidR="00FC75F0" w:rsidRDefault="00BB2F3C" w:rsidP="002B7E8E">
            <w:pPr>
              <w:spacing w:after="0"/>
              <w:jc w:val="both"/>
              <w:rPr>
                <w:rFonts w:cs="Times New Roman"/>
                <w:szCs w:val="24"/>
              </w:rPr>
            </w:pPr>
            <w:r>
              <w:rPr>
                <w:rFonts w:cs="Times New Roman"/>
                <w:szCs w:val="24"/>
              </w:rPr>
              <w:t>Dr</w:t>
            </w:r>
          </w:p>
        </w:tc>
        <w:tc>
          <w:tcPr>
            <w:tcW w:w="3209" w:type="dxa"/>
            <w:shd w:val="clear" w:color="auto" w:fill="auto"/>
          </w:tcPr>
          <w:p w14:paraId="42DE02E9" w14:textId="3EF32C49" w:rsidR="00FC75F0" w:rsidRPr="00FC75F0" w:rsidRDefault="00BB2F3C" w:rsidP="002B7E8E">
            <w:pPr>
              <w:spacing w:after="0"/>
              <w:jc w:val="both"/>
              <w:rPr>
                <w:rFonts w:cs="Times New Roman"/>
                <w:szCs w:val="24"/>
              </w:rPr>
            </w:pPr>
            <w:r>
              <w:rPr>
                <w:rFonts w:cs="Times New Roman"/>
                <w:szCs w:val="24"/>
              </w:rPr>
              <w:t>Woolcock &amp; University of Sydney</w:t>
            </w:r>
          </w:p>
        </w:tc>
      </w:tr>
    </w:tbl>
    <w:p w14:paraId="161B9631" w14:textId="77777777" w:rsidR="001D07CF" w:rsidRDefault="001D07CF" w:rsidP="002B648C">
      <w:pPr>
        <w:pStyle w:val="Heading1"/>
      </w:pPr>
    </w:p>
    <w:p w14:paraId="0FA18C5F" w14:textId="77777777" w:rsidR="001D07CF" w:rsidRDefault="001D07CF">
      <w:pPr>
        <w:spacing w:after="0"/>
        <w:rPr>
          <w:rFonts w:ascii="Arial" w:hAnsi="Arial" w:cs="Arial"/>
          <w:b/>
          <w:bCs/>
          <w:sz w:val="36"/>
          <w:lang w:val="en-US"/>
        </w:rPr>
      </w:pPr>
      <w:r>
        <w:br w:type="page"/>
      </w:r>
    </w:p>
    <w:p w14:paraId="72A3A45A" w14:textId="3B5D9172" w:rsidR="00B46BA0" w:rsidRPr="002B648C" w:rsidRDefault="002B648C" w:rsidP="002B648C">
      <w:pPr>
        <w:pStyle w:val="Heading1"/>
      </w:pPr>
      <w:bookmarkStart w:id="3" w:name="_Toc9604022"/>
      <w:r w:rsidRPr="002B648C">
        <w:lastRenderedPageBreak/>
        <w:t>Synopsis</w:t>
      </w:r>
      <w:bookmarkEnd w:id="3"/>
    </w:p>
    <w:p w14:paraId="74FEC32A" w14:textId="0F3373E9" w:rsidR="00086477" w:rsidRDefault="00086477" w:rsidP="00086477">
      <w:r>
        <w:t xml:space="preserve">This study is a pilot study for a proposed community-based cluster-randomised controlled trial of universal testing and treatment for latent TB infection, together with active case finding for TB disease, to reduce the prevalence of TB. </w:t>
      </w:r>
    </w:p>
    <w:p w14:paraId="1E491DD0" w14:textId="3E240344" w:rsidR="00086477" w:rsidRDefault="00086477" w:rsidP="00086477">
      <w:r>
        <w:t>The aim of this pilot study is to develop the detailed procedures for implementing the universal testing for, and treatment of, LTBI infection and to demonstrate the feasibility, safety and acceptability in preparation for the RCT.</w:t>
      </w:r>
    </w:p>
    <w:p w14:paraId="410135FF" w14:textId="77777777" w:rsidR="00086477" w:rsidRDefault="00086477" w:rsidP="00086477">
      <w:pPr>
        <w:rPr>
          <w:lang w:val="en-US" w:eastAsia="en-AU"/>
        </w:rPr>
      </w:pPr>
      <w:r>
        <w:rPr>
          <w:lang w:val="en-US" w:eastAsia="en-AU"/>
        </w:rPr>
        <w:t xml:space="preserve">The study will be conducted in three Aps (sub-communes) that participated in the active screening among of ACT3.  The procedures to be implemented in the pilot study include the following elements: </w:t>
      </w:r>
    </w:p>
    <w:p w14:paraId="48EB78A8" w14:textId="1119DC9D" w:rsidR="00086477" w:rsidRDefault="00086477" w:rsidP="00086477">
      <w:pPr>
        <w:pStyle w:val="ListParagraph"/>
        <w:numPr>
          <w:ilvl w:val="0"/>
          <w:numId w:val="76"/>
        </w:numPr>
      </w:pPr>
      <w:r>
        <w:t>Preparation and engagement with the communities through meetings and in-depth interviews with key individuals;</w:t>
      </w:r>
    </w:p>
    <w:p w14:paraId="0C809283" w14:textId="3CDE1850" w:rsidR="00086477" w:rsidRDefault="00086477" w:rsidP="00086477">
      <w:pPr>
        <w:pStyle w:val="ListParagraph"/>
        <w:numPr>
          <w:ilvl w:val="0"/>
          <w:numId w:val="76"/>
        </w:numPr>
        <w:spacing w:after="0"/>
      </w:pPr>
      <w:r>
        <w:t>Enumeration of the eligible study population by household census;</w:t>
      </w:r>
    </w:p>
    <w:p w14:paraId="3B815806" w14:textId="02091601" w:rsidR="00086477" w:rsidRDefault="00086477" w:rsidP="00086477">
      <w:pPr>
        <w:pStyle w:val="ListParagraph"/>
        <w:numPr>
          <w:ilvl w:val="0"/>
          <w:numId w:val="76"/>
        </w:numPr>
        <w:spacing w:after="0"/>
      </w:pPr>
      <w:r>
        <w:t>Screening the eligible study population for TB infection, using the tuberculin skin test (TST), and for symptoms of TB;</w:t>
      </w:r>
    </w:p>
    <w:p w14:paraId="6C1AAD00" w14:textId="77777777" w:rsidR="00086477" w:rsidRDefault="00086477" w:rsidP="00086477">
      <w:pPr>
        <w:pStyle w:val="ListParagraph"/>
        <w:numPr>
          <w:ilvl w:val="0"/>
          <w:numId w:val="76"/>
        </w:numPr>
        <w:spacing w:after="0"/>
      </w:pPr>
      <w:r>
        <w:t xml:space="preserve">Screening for active TB in those who have TB infection or symptoms of TB; </w:t>
      </w:r>
    </w:p>
    <w:p w14:paraId="566BDC80" w14:textId="77777777" w:rsidR="00086477" w:rsidRDefault="00086477" w:rsidP="00086477">
      <w:pPr>
        <w:pStyle w:val="ListParagraph"/>
        <w:numPr>
          <w:ilvl w:val="0"/>
          <w:numId w:val="76"/>
        </w:numPr>
        <w:spacing w:after="0"/>
      </w:pPr>
      <w:r>
        <w:t xml:space="preserve">Treating active TB in those in whom it is detected; </w:t>
      </w:r>
    </w:p>
    <w:p w14:paraId="02F6EBF3" w14:textId="693A734A" w:rsidR="00086477" w:rsidRDefault="00086477" w:rsidP="00086477">
      <w:pPr>
        <w:pStyle w:val="ListParagraph"/>
        <w:numPr>
          <w:ilvl w:val="0"/>
          <w:numId w:val="76"/>
        </w:numPr>
        <w:spacing w:after="0"/>
      </w:pPr>
      <w:r>
        <w:t xml:space="preserve">Treating latent TB infection in those in whom TB infection is detected and active TB is not detected using </w:t>
      </w:r>
      <w:r w:rsidR="00BB2F3C">
        <w:t xml:space="preserve">either a four-month daily regimen of rifampicin (4R), observed once weekly, or (when available) </w:t>
      </w:r>
      <w:r>
        <w:t xml:space="preserve">a directly observed 12-dose once weekly regimen of isoniazid and rifapentine (3HP); </w:t>
      </w:r>
    </w:p>
    <w:p w14:paraId="55C68DC3" w14:textId="77777777" w:rsidR="00086477" w:rsidRDefault="00086477" w:rsidP="00086477">
      <w:pPr>
        <w:pStyle w:val="ListParagraph"/>
        <w:numPr>
          <w:ilvl w:val="0"/>
          <w:numId w:val="76"/>
        </w:numPr>
        <w:spacing w:after="0"/>
      </w:pPr>
      <w:r>
        <w:t>Monitoring for, and managing, adverse events during treatment (pharmacovigilance)</w:t>
      </w:r>
    </w:p>
    <w:p w14:paraId="3D394C6E" w14:textId="77777777" w:rsidR="00086477" w:rsidRDefault="00086477" w:rsidP="00086477">
      <w:pPr>
        <w:pStyle w:val="ListParagraph"/>
        <w:numPr>
          <w:ilvl w:val="0"/>
          <w:numId w:val="76"/>
        </w:numPr>
        <w:spacing w:after="0"/>
      </w:pPr>
      <w:r>
        <w:t>Assessing acceptability of the intervention</w:t>
      </w:r>
    </w:p>
    <w:p w14:paraId="58646ED9" w14:textId="77777777" w:rsidR="009E39BA" w:rsidRDefault="009E39BA" w:rsidP="00086477"/>
    <w:p w14:paraId="069E2EBC" w14:textId="10A50628" w:rsidR="00086477" w:rsidRDefault="00086477" w:rsidP="00086477">
      <w:r>
        <w:t xml:space="preserve">The primary outcome will be the proportion of eligible participants with LTBI who completed at least </w:t>
      </w:r>
      <w:r w:rsidR="008875BA">
        <w:t>80% of the scheduled doses</w:t>
      </w:r>
      <w:r w:rsidR="00BB2F3C">
        <w:t xml:space="preserve"> daily rifampicin or at least </w:t>
      </w:r>
      <w:r w:rsidR="009E39BA">
        <w:t>10</w:t>
      </w:r>
      <w:r>
        <w:t xml:space="preserve"> of the 12 scheduled </w:t>
      </w:r>
      <w:r w:rsidR="00BB2F3C">
        <w:t xml:space="preserve">weekly </w:t>
      </w:r>
      <w:r>
        <w:t xml:space="preserve">doses of </w:t>
      </w:r>
      <w:r w:rsidR="00BB2F3C">
        <w:t>3HP</w:t>
      </w:r>
      <w:r>
        <w:t xml:space="preserve">. Secondary outcomes will be indices of participation and acceptability of the intervention. </w:t>
      </w:r>
    </w:p>
    <w:p w14:paraId="31A8B828" w14:textId="69D4A84A" w:rsidR="00B46BA0" w:rsidRDefault="00B46BA0" w:rsidP="00086477">
      <w:pPr>
        <w:rPr>
          <w:rFonts w:cs="Times New Roman"/>
          <w:szCs w:val="24"/>
          <w:highlight w:val="yellow"/>
        </w:rPr>
      </w:pPr>
    </w:p>
    <w:p w14:paraId="5AD89B6E" w14:textId="77777777" w:rsidR="002B648C" w:rsidRDefault="002B648C">
      <w:pPr>
        <w:spacing w:after="0"/>
        <w:rPr>
          <w:rFonts w:ascii="Arial" w:hAnsi="Arial" w:cs="Arial"/>
          <w:b/>
          <w:bCs/>
          <w:sz w:val="36"/>
          <w:lang w:val="en-US"/>
        </w:rPr>
      </w:pPr>
      <w:r>
        <w:br w:type="page"/>
      </w:r>
    </w:p>
    <w:p w14:paraId="3061F9BD" w14:textId="7D7A6098" w:rsidR="00B46BA0" w:rsidRPr="00B46BA0" w:rsidRDefault="00B46BA0" w:rsidP="002B648C">
      <w:pPr>
        <w:pStyle w:val="Heading1"/>
      </w:pPr>
      <w:bookmarkStart w:id="4" w:name="_Toc9604023"/>
      <w:r>
        <w:lastRenderedPageBreak/>
        <w:t>Background</w:t>
      </w:r>
      <w:bookmarkEnd w:id="4"/>
    </w:p>
    <w:p w14:paraId="6752C56D" w14:textId="21B1DCB8" w:rsidR="00E5301E" w:rsidRDefault="004D77DA" w:rsidP="002B7E8E">
      <w:r>
        <w:t xml:space="preserve">This study is a pilot study for a community-wide </w:t>
      </w:r>
      <w:proofErr w:type="spellStart"/>
      <w:r>
        <w:t>interevention</w:t>
      </w:r>
      <w:proofErr w:type="spellEnd"/>
      <w:r>
        <w:t xml:space="preserve"> to reduce the prevalence of tuberculosis. It will develop the evidence required to implement a </w:t>
      </w:r>
      <w:proofErr w:type="gramStart"/>
      <w:r>
        <w:t xml:space="preserve">large </w:t>
      </w:r>
      <w:r w:rsidR="00E5301E">
        <w:t>scale</w:t>
      </w:r>
      <w:proofErr w:type="gramEnd"/>
      <w:r w:rsidR="00E5301E">
        <w:t xml:space="preserve"> </w:t>
      </w:r>
      <w:r>
        <w:t xml:space="preserve">trial – </w:t>
      </w:r>
      <w:r w:rsidR="009E39BA">
        <w:t>Test and Treat to End TB</w:t>
      </w:r>
      <w:r>
        <w:t xml:space="preserve">. </w:t>
      </w:r>
    </w:p>
    <w:p w14:paraId="2DC8ECEA" w14:textId="58583076" w:rsidR="005E47EC" w:rsidRDefault="004D77DA" w:rsidP="002B7E8E">
      <w:r>
        <w:t xml:space="preserve">The </w:t>
      </w:r>
      <w:r w:rsidR="005E47EC" w:rsidRPr="00230A8F">
        <w:rPr>
          <w:b/>
        </w:rPr>
        <w:t>overall goal</w:t>
      </w:r>
      <w:r w:rsidR="005E47EC">
        <w:t xml:space="preserve"> of </w:t>
      </w:r>
      <w:r w:rsidR="009E39BA">
        <w:t>the Test and Treat to End TB</w:t>
      </w:r>
      <w:r w:rsidR="005E47EC">
        <w:t xml:space="preserve"> </w:t>
      </w:r>
      <w:r>
        <w:t xml:space="preserve">main study will be </w:t>
      </w:r>
      <w:r w:rsidR="005E47EC">
        <w:t xml:space="preserve">to acquire and present the evidence that will underpin a transformation in the global approach to TB elimination in low and middle-income countries with a high burden of TB. Our hypothesis is that universal testing and treatment for latent TB infection, added to active case finding for TB disease, will reduce the prevalence of TB </w:t>
      </w:r>
      <w:r>
        <w:t xml:space="preserve">among adults in the general community </w:t>
      </w:r>
      <w:r w:rsidR="005E47EC">
        <w:t xml:space="preserve">by at least 75% within 4 years. </w:t>
      </w:r>
    </w:p>
    <w:p w14:paraId="5A2E0BBE" w14:textId="376ABACC" w:rsidR="009D5337" w:rsidRDefault="00E5301E" w:rsidP="002B7E8E">
      <w:r>
        <w:t xml:space="preserve">The </w:t>
      </w:r>
      <w:r w:rsidR="009E39BA">
        <w:t>Test and Treat to End TB</w:t>
      </w:r>
      <w:r>
        <w:t xml:space="preserve"> study, which addresses this overall goal, will be </w:t>
      </w:r>
      <w:r w:rsidR="005E47EC">
        <w:t xml:space="preserve">an </w:t>
      </w:r>
      <w:r w:rsidR="005E47EC" w:rsidRPr="002637F6">
        <w:rPr>
          <w:b/>
        </w:rPr>
        <w:t>open-label, parallel-group, cluster-randomised controlled trial</w:t>
      </w:r>
      <w:r w:rsidR="005E47EC">
        <w:rPr>
          <w:b/>
        </w:rPr>
        <w:t xml:space="preserve"> </w:t>
      </w:r>
      <w:r w:rsidR="005E47EC">
        <w:t xml:space="preserve">to estimate the effect of universal testing for, and treatment of, latent TB infection together with active case finding for TB on the population prevalence of TB after four years. For this study, the study </w:t>
      </w:r>
      <w:r w:rsidR="005E47EC" w:rsidRPr="002637F6">
        <w:rPr>
          <w:b/>
        </w:rPr>
        <w:t>population</w:t>
      </w:r>
      <w:r w:rsidR="005E47EC">
        <w:t xml:space="preserve"> will be people living in Ca Mau, Vietnam. The </w:t>
      </w:r>
      <w:r w:rsidR="005E47EC" w:rsidRPr="002637F6">
        <w:rPr>
          <w:b/>
        </w:rPr>
        <w:t>intervention</w:t>
      </w:r>
      <w:r w:rsidR="005E47EC">
        <w:t xml:space="preserve"> will be universal testing for, and treatment of, latent TB infection combined with active case finding for TB</w:t>
      </w:r>
      <w:r w:rsidR="004D77DA">
        <w:t>. T</w:t>
      </w:r>
      <w:r w:rsidR="005E47EC">
        <w:t xml:space="preserve">he </w:t>
      </w:r>
      <w:r w:rsidR="005E47EC" w:rsidRPr="002637F6">
        <w:rPr>
          <w:b/>
        </w:rPr>
        <w:t>comparison</w:t>
      </w:r>
      <w:r w:rsidR="005E47EC">
        <w:t xml:space="preserve"> is usual care, that is, routine detection of TB cases based on self-presentation of symptomatic people</w:t>
      </w:r>
      <w:r w:rsidR="004D77DA">
        <w:t>. T</w:t>
      </w:r>
      <w:r w:rsidR="005E47EC">
        <w:t xml:space="preserve">he primary </w:t>
      </w:r>
      <w:r w:rsidR="005E47EC" w:rsidRPr="002637F6">
        <w:rPr>
          <w:b/>
        </w:rPr>
        <w:t>outcome</w:t>
      </w:r>
      <w:r w:rsidR="005E47EC">
        <w:t xml:space="preserve"> is the population prevalence of TB</w:t>
      </w:r>
      <w:r w:rsidR="004D77DA">
        <w:t xml:space="preserve"> at the end of the intervention period</w:t>
      </w:r>
      <w:r w:rsidR="005E47EC">
        <w:t>.</w:t>
      </w:r>
    </w:p>
    <w:p w14:paraId="227DE8BF" w14:textId="5C75DA67" w:rsidR="005E47EC" w:rsidRDefault="005E47EC" w:rsidP="002B7E8E">
      <w:r>
        <w:t xml:space="preserve">Before we implement this cluster RCT, it is important to </w:t>
      </w:r>
      <w:r w:rsidR="004D77DA">
        <w:t xml:space="preserve">determine the optimal </w:t>
      </w:r>
      <w:r>
        <w:t>method for implementing the universal test and treat intervention</w:t>
      </w:r>
      <w:r w:rsidR="004D77DA">
        <w:t xml:space="preserve">. This will provide evidence to ensure the </w:t>
      </w:r>
      <w:r>
        <w:t xml:space="preserve">feasibility, acceptability and safety </w:t>
      </w:r>
      <w:r w:rsidR="004D77DA">
        <w:t xml:space="preserve">of a large-scale intervention. </w:t>
      </w:r>
    </w:p>
    <w:p w14:paraId="6996BFF9" w14:textId="25716CB7" w:rsidR="005513A8" w:rsidRDefault="005513A8" w:rsidP="002B648C">
      <w:pPr>
        <w:pStyle w:val="Heading1"/>
      </w:pPr>
      <w:bookmarkStart w:id="5" w:name="_Toc9604024"/>
      <w:r>
        <w:t>Aim</w:t>
      </w:r>
      <w:bookmarkEnd w:id="5"/>
    </w:p>
    <w:p w14:paraId="27983108" w14:textId="0CC79ADE" w:rsidR="005513A8" w:rsidRDefault="005513A8" w:rsidP="00B10D23">
      <w:pPr>
        <w:spacing w:after="0"/>
      </w:pPr>
      <w:r>
        <w:t xml:space="preserve">The aim of </w:t>
      </w:r>
      <w:r w:rsidR="00933E31">
        <w:t xml:space="preserve">the </w:t>
      </w:r>
      <w:r w:rsidR="009E39BA">
        <w:t>Test and Treat to End TB</w:t>
      </w:r>
      <w:r w:rsidR="00933E31">
        <w:t xml:space="preserve"> </w:t>
      </w:r>
      <w:r>
        <w:t xml:space="preserve">pilot study </w:t>
      </w:r>
      <w:r w:rsidR="00B10D23">
        <w:t>is t</w:t>
      </w:r>
      <w:r>
        <w:t xml:space="preserve">o develop the detailed procedures for implementing the universal testing for, and treatment of, LTBI infection and to demonstrate the feasibility, safety and acceptability in preparation for the implementation of the </w:t>
      </w:r>
      <w:r w:rsidR="009E39BA">
        <w:t>Test and Treat to End TB</w:t>
      </w:r>
      <w:r>
        <w:t xml:space="preserve"> cluster randomised controlled trial.</w:t>
      </w:r>
    </w:p>
    <w:p w14:paraId="2C82D96A" w14:textId="1010A501" w:rsidR="00FC75F0" w:rsidRDefault="00EC5C00" w:rsidP="002B648C">
      <w:pPr>
        <w:pStyle w:val="Heading1"/>
      </w:pPr>
      <w:bookmarkStart w:id="6" w:name="_Toc9604025"/>
      <w:r>
        <w:t>Objectives</w:t>
      </w:r>
      <w:bookmarkEnd w:id="6"/>
    </w:p>
    <w:p w14:paraId="30AD9B9E" w14:textId="0BF465F3" w:rsidR="00B46BA0" w:rsidRDefault="005513A8" w:rsidP="002B7E8E">
      <w:pPr>
        <w:pStyle w:val="ListParagraph"/>
        <w:numPr>
          <w:ilvl w:val="0"/>
          <w:numId w:val="7"/>
        </w:numPr>
        <w:spacing w:after="0"/>
        <w:rPr>
          <w:lang w:eastAsia="en-AU"/>
        </w:rPr>
      </w:pPr>
      <w:r>
        <w:rPr>
          <w:lang w:eastAsia="en-AU"/>
        </w:rPr>
        <w:t>To estimate, in three selected Aps in Ca Mau Province, in which the universal test and treat intervention</w:t>
      </w:r>
      <w:r w:rsidR="00E625D6">
        <w:rPr>
          <w:lang w:eastAsia="en-AU"/>
        </w:rPr>
        <w:t xml:space="preserve"> is</w:t>
      </w:r>
      <w:r>
        <w:rPr>
          <w:lang w:eastAsia="en-AU"/>
        </w:rPr>
        <w:t xml:space="preserve"> implemented, the following parameters:</w:t>
      </w:r>
    </w:p>
    <w:p w14:paraId="0E6A6552" w14:textId="1FBE7CFC" w:rsidR="005513A8" w:rsidRDefault="005513A8" w:rsidP="002B7E8E">
      <w:pPr>
        <w:pStyle w:val="ListParagraph"/>
        <w:numPr>
          <w:ilvl w:val="1"/>
          <w:numId w:val="7"/>
        </w:numPr>
        <w:spacing w:after="0"/>
        <w:rPr>
          <w:lang w:eastAsia="en-AU"/>
        </w:rPr>
      </w:pPr>
      <w:r>
        <w:rPr>
          <w:lang w:eastAsia="en-AU"/>
        </w:rPr>
        <w:t>Proportion of the census population that meet the eligibility criteria (for the screening phase)</w:t>
      </w:r>
    </w:p>
    <w:p w14:paraId="31B38C99" w14:textId="1469DF2F" w:rsidR="005513A8" w:rsidRDefault="005513A8" w:rsidP="002B7E8E">
      <w:pPr>
        <w:pStyle w:val="ListParagraph"/>
        <w:numPr>
          <w:ilvl w:val="1"/>
          <w:numId w:val="7"/>
        </w:numPr>
        <w:spacing w:after="0"/>
        <w:rPr>
          <w:lang w:eastAsia="en-AU"/>
        </w:rPr>
      </w:pPr>
      <w:r>
        <w:rPr>
          <w:lang w:eastAsia="en-AU"/>
        </w:rPr>
        <w:t>The proportion of the eligible population in whom</w:t>
      </w:r>
    </w:p>
    <w:p w14:paraId="6E57DFD1" w14:textId="59CBB602" w:rsidR="00933E31" w:rsidRDefault="00933E31" w:rsidP="00933E31">
      <w:pPr>
        <w:pStyle w:val="ListParagraph"/>
        <w:numPr>
          <w:ilvl w:val="2"/>
          <w:numId w:val="7"/>
        </w:numPr>
        <w:spacing w:after="0"/>
        <w:rPr>
          <w:lang w:eastAsia="en-AU"/>
        </w:rPr>
      </w:pPr>
      <w:r>
        <w:rPr>
          <w:lang w:eastAsia="en-AU"/>
        </w:rPr>
        <w:t>Informed consent is obtained to participate in the study</w:t>
      </w:r>
    </w:p>
    <w:p w14:paraId="4A4EE6D1" w14:textId="77777777" w:rsidR="00933E31" w:rsidRDefault="00933E31" w:rsidP="00933E31">
      <w:pPr>
        <w:pStyle w:val="ListParagraph"/>
        <w:numPr>
          <w:ilvl w:val="2"/>
          <w:numId w:val="7"/>
        </w:numPr>
        <w:spacing w:after="0"/>
        <w:rPr>
          <w:lang w:eastAsia="en-AU"/>
        </w:rPr>
      </w:pPr>
      <w:r>
        <w:rPr>
          <w:lang w:eastAsia="en-AU"/>
        </w:rPr>
        <w:t>Data on TB symptoms are acquired</w:t>
      </w:r>
    </w:p>
    <w:p w14:paraId="6F2312D3" w14:textId="2CA2F920" w:rsidR="005513A8" w:rsidRDefault="005513A8" w:rsidP="002B7E8E">
      <w:pPr>
        <w:pStyle w:val="ListParagraph"/>
        <w:numPr>
          <w:ilvl w:val="2"/>
          <w:numId w:val="7"/>
        </w:numPr>
        <w:spacing w:after="0"/>
        <w:rPr>
          <w:lang w:eastAsia="en-AU"/>
        </w:rPr>
      </w:pPr>
      <w:r>
        <w:rPr>
          <w:lang w:eastAsia="en-AU"/>
        </w:rPr>
        <w:t>A TB skin test is place</w:t>
      </w:r>
      <w:r w:rsidR="00B10D23">
        <w:rPr>
          <w:lang w:eastAsia="en-AU"/>
        </w:rPr>
        <w:t>d</w:t>
      </w:r>
    </w:p>
    <w:p w14:paraId="6775A7AD" w14:textId="4190B050" w:rsidR="005513A8" w:rsidRDefault="005513A8" w:rsidP="002B7E8E">
      <w:pPr>
        <w:pStyle w:val="ListParagraph"/>
        <w:numPr>
          <w:ilvl w:val="2"/>
          <w:numId w:val="7"/>
        </w:numPr>
        <w:spacing w:after="0"/>
        <w:rPr>
          <w:lang w:eastAsia="en-AU"/>
        </w:rPr>
      </w:pPr>
      <w:r>
        <w:rPr>
          <w:lang w:eastAsia="en-AU"/>
        </w:rPr>
        <w:t>A TB skin test is read</w:t>
      </w:r>
    </w:p>
    <w:p w14:paraId="001A7DC5" w14:textId="52D14EC0" w:rsidR="003E127C" w:rsidRDefault="005513A8" w:rsidP="002B7E8E">
      <w:pPr>
        <w:pStyle w:val="ListParagraph"/>
        <w:numPr>
          <w:ilvl w:val="1"/>
          <w:numId w:val="7"/>
        </w:numPr>
        <w:spacing w:after="0"/>
        <w:rPr>
          <w:lang w:eastAsia="en-AU"/>
        </w:rPr>
      </w:pPr>
      <w:r>
        <w:rPr>
          <w:lang w:eastAsia="en-AU"/>
        </w:rPr>
        <w:t xml:space="preserve">The proportion of persons with </w:t>
      </w:r>
      <w:r w:rsidR="003E127C">
        <w:rPr>
          <w:lang w:eastAsia="en-AU"/>
        </w:rPr>
        <w:t>a positive test for LTBI in whom screening for active TB disease is completed.</w:t>
      </w:r>
    </w:p>
    <w:p w14:paraId="5A29CD8B" w14:textId="5AB1E1B6" w:rsidR="003E127C" w:rsidRDefault="003E127C" w:rsidP="002B7E8E">
      <w:pPr>
        <w:pStyle w:val="ListParagraph"/>
        <w:numPr>
          <w:ilvl w:val="1"/>
          <w:numId w:val="7"/>
        </w:numPr>
        <w:spacing w:after="0"/>
        <w:rPr>
          <w:lang w:eastAsia="en-AU"/>
        </w:rPr>
      </w:pPr>
      <w:r>
        <w:rPr>
          <w:lang w:eastAsia="en-AU"/>
        </w:rPr>
        <w:t>The proportion of persons</w:t>
      </w:r>
      <w:r w:rsidR="00B10D23">
        <w:rPr>
          <w:lang w:eastAsia="en-AU"/>
        </w:rPr>
        <w:t>,</w:t>
      </w:r>
      <w:r>
        <w:rPr>
          <w:lang w:eastAsia="en-AU"/>
        </w:rPr>
        <w:t xml:space="preserve"> who are eligible for treatment for LBTI</w:t>
      </w:r>
      <w:r w:rsidR="00B10D23">
        <w:rPr>
          <w:lang w:eastAsia="en-AU"/>
        </w:rPr>
        <w:t>,</w:t>
      </w:r>
      <w:r w:rsidR="00933E31">
        <w:rPr>
          <w:lang w:eastAsia="en-AU"/>
        </w:rPr>
        <w:t xml:space="preserve"> who:</w:t>
      </w:r>
    </w:p>
    <w:p w14:paraId="055F2BA2" w14:textId="2999E1C1" w:rsidR="003E127C" w:rsidRDefault="00933E31" w:rsidP="002B7E8E">
      <w:pPr>
        <w:pStyle w:val="ListParagraph"/>
        <w:numPr>
          <w:ilvl w:val="2"/>
          <w:numId w:val="7"/>
        </w:numPr>
        <w:spacing w:after="0"/>
        <w:rPr>
          <w:lang w:eastAsia="en-AU"/>
        </w:rPr>
      </w:pPr>
      <w:r>
        <w:rPr>
          <w:lang w:eastAsia="en-AU"/>
        </w:rPr>
        <w:t xml:space="preserve">Provide consent to </w:t>
      </w:r>
      <w:r w:rsidR="003E127C">
        <w:rPr>
          <w:lang w:eastAsia="en-AU"/>
        </w:rPr>
        <w:t>commence treatment</w:t>
      </w:r>
    </w:p>
    <w:p w14:paraId="57A5A2A7" w14:textId="4B5D77EE" w:rsidR="003E127C" w:rsidRDefault="00933E31" w:rsidP="002B7E8E">
      <w:pPr>
        <w:pStyle w:val="ListParagraph"/>
        <w:numPr>
          <w:ilvl w:val="2"/>
          <w:numId w:val="7"/>
        </w:numPr>
        <w:spacing w:after="0"/>
        <w:rPr>
          <w:lang w:eastAsia="en-AU"/>
        </w:rPr>
      </w:pPr>
      <w:r>
        <w:rPr>
          <w:lang w:eastAsia="en-AU"/>
        </w:rPr>
        <w:t xml:space="preserve">Ingest </w:t>
      </w:r>
      <w:r w:rsidR="003E127C">
        <w:rPr>
          <w:lang w:eastAsia="en-AU"/>
        </w:rPr>
        <w:t>at least one dose of treatment</w:t>
      </w:r>
      <w:r>
        <w:rPr>
          <w:lang w:eastAsia="en-AU"/>
        </w:rPr>
        <w:t xml:space="preserve"> under observation</w:t>
      </w:r>
    </w:p>
    <w:p w14:paraId="525B2244" w14:textId="37CADFCE" w:rsidR="003E127C" w:rsidRDefault="00933E31" w:rsidP="002B7E8E">
      <w:pPr>
        <w:pStyle w:val="ListParagraph"/>
        <w:numPr>
          <w:ilvl w:val="2"/>
          <w:numId w:val="7"/>
        </w:numPr>
        <w:spacing w:after="0"/>
        <w:rPr>
          <w:lang w:eastAsia="en-AU"/>
        </w:rPr>
      </w:pPr>
      <w:r>
        <w:rPr>
          <w:lang w:eastAsia="en-AU"/>
        </w:rPr>
        <w:t>C</w:t>
      </w:r>
      <w:r w:rsidR="003E127C">
        <w:rPr>
          <w:lang w:eastAsia="en-AU"/>
        </w:rPr>
        <w:t xml:space="preserve">omplete treatment </w:t>
      </w:r>
    </w:p>
    <w:p w14:paraId="48DCEF12" w14:textId="4E2BF92F" w:rsidR="00003CE8" w:rsidRDefault="00003CE8" w:rsidP="002B7E8E">
      <w:pPr>
        <w:pStyle w:val="ListParagraph"/>
        <w:numPr>
          <w:ilvl w:val="2"/>
          <w:numId w:val="7"/>
        </w:numPr>
        <w:spacing w:after="0"/>
        <w:rPr>
          <w:lang w:eastAsia="en-AU"/>
        </w:rPr>
      </w:pPr>
      <w:r>
        <w:rPr>
          <w:lang w:eastAsia="en-AU"/>
        </w:rPr>
        <w:lastRenderedPageBreak/>
        <w:t>Complete at least 80% of doses</w:t>
      </w:r>
    </w:p>
    <w:p w14:paraId="1C67C1EC" w14:textId="4BEFE507" w:rsidR="003E127C" w:rsidRDefault="00933E31" w:rsidP="002B7E8E">
      <w:pPr>
        <w:pStyle w:val="ListParagraph"/>
        <w:numPr>
          <w:ilvl w:val="2"/>
          <w:numId w:val="7"/>
        </w:numPr>
        <w:spacing w:after="0"/>
        <w:rPr>
          <w:lang w:eastAsia="en-AU"/>
        </w:rPr>
      </w:pPr>
      <w:r>
        <w:rPr>
          <w:lang w:eastAsia="en-AU"/>
        </w:rPr>
        <w:t>H</w:t>
      </w:r>
      <w:r w:rsidR="003E127C">
        <w:rPr>
          <w:lang w:eastAsia="en-AU"/>
        </w:rPr>
        <w:t>ave treatment permanently discontinued prematurely, by the investigators</w:t>
      </w:r>
    </w:p>
    <w:p w14:paraId="243B7B82" w14:textId="599B2F14" w:rsidR="003E127C" w:rsidRDefault="00933E31" w:rsidP="002B7E8E">
      <w:pPr>
        <w:pStyle w:val="ListParagraph"/>
        <w:numPr>
          <w:ilvl w:val="2"/>
          <w:numId w:val="7"/>
        </w:numPr>
        <w:spacing w:after="0"/>
        <w:rPr>
          <w:lang w:eastAsia="en-AU"/>
        </w:rPr>
      </w:pPr>
      <w:r>
        <w:rPr>
          <w:lang w:eastAsia="en-AU"/>
        </w:rPr>
        <w:t>P</w:t>
      </w:r>
      <w:r w:rsidR="003E127C">
        <w:rPr>
          <w:lang w:eastAsia="en-AU"/>
        </w:rPr>
        <w:t xml:space="preserve">ermanently discontinue treatment </w:t>
      </w:r>
      <w:r>
        <w:rPr>
          <w:lang w:eastAsia="en-AU"/>
        </w:rPr>
        <w:t>prior to completion</w:t>
      </w:r>
      <w:r w:rsidR="003E127C">
        <w:rPr>
          <w:lang w:eastAsia="en-AU"/>
        </w:rPr>
        <w:t>, without being asked to do so by the investigators</w:t>
      </w:r>
    </w:p>
    <w:p w14:paraId="4F97B9B0" w14:textId="47F55515" w:rsidR="003E127C" w:rsidRDefault="00933E31" w:rsidP="002B7E8E">
      <w:pPr>
        <w:pStyle w:val="ListParagraph"/>
        <w:numPr>
          <w:ilvl w:val="2"/>
          <w:numId w:val="7"/>
        </w:numPr>
        <w:spacing w:after="0"/>
        <w:rPr>
          <w:lang w:eastAsia="en-AU"/>
        </w:rPr>
      </w:pPr>
      <w:r>
        <w:rPr>
          <w:lang w:eastAsia="en-AU"/>
        </w:rPr>
        <w:t>Report</w:t>
      </w:r>
      <w:r w:rsidR="003E127C">
        <w:rPr>
          <w:lang w:eastAsia="en-AU"/>
        </w:rPr>
        <w:t xml:space="preserve"> Grade 3 or 4 adverse reactions</w:t>
      </w:r>
    </w:p>
    <w:p w14:paraId="2C997D78" w14:textId="44E5D074" w:rsidR="003E127C" w:rsidRDefault="003E127C" w:rsidP="002B7E8E">
      <w:pPr>
        <w:pStyle w:val="ListParagraph"/>
        <w:numPr>
          <w:ilvl w:val="0"/>
          <w:numId w:val="7"/>
        </w:numPr>
        <w:spacing w:after="0"/>
        <w:rPr>
          <w:lang w:eastAsia="en-AU"/>
        </w:rPr>
      </w:pPr>
      <w:r>
        <w:rPr>
          <w:lang w:eastAsia="en-AU"/>
        </w:rPr>
        <w:t>To establish the major themes related to acceptability of the intervention and associated procedures amongst</w:t>
      </w:r>
    </w:p>
    <w:p w14:paraId="63B38432" w14:textId="53512D5A" w:rsidR="003E127C" w:rsidRDefault="003E127C" w:rsidP="002B7E8E">
      <w:pPr>
        <w:pStyle w:val="ListParagraph"/>
        <w:numPr>
          <w:ilvl w:val="1"/>
          <w:numId w:val="7"/>
        </w:numPr>
        <w:spacing w:after="0"/>
        <w:rPr>
          <w:lang w:eastAsia="en-AU"/>
        </w:rPr>
      </w:pPr>
      <w:r>
        <w:rPr>
          <w:lang w:eastAsia="en-AU"/>
        </w:rPr>
        <w:t xml:space="preserve">Participants </w:t>
      </w:r>
    </w:p>
    <w:p w14:paraId="6C45AD5C" w14:textId="2E4BF62B" w:rsidR="003E127C" w:rsidRDefault="003E127C" w:rsidP="002B7E8E">
      <w:pPr>
        <w:pStyle w:val="ListParagraph"/>
        <w:numPr>
          <w:ilvl w:val="1"/>
          <w:numId w:val="7"/>
        </w:numPr>
        <w:spacing w:after="0"/>
        <w:rPr>
          <w:lang w:eastAsia="en-AU"/>
        </w:rPr>
      </w:pPr>
      <w:r>
        <w:rPr>
          <w:lang w:eastAsia="en-AU"/>
        </w:rPr>
        <w:t>Commune and Ap level health and political personnel</w:t>
      </w:r>
    </w:p>
    <w:p w14:paraId="332FAD0F" w14:textId="53D889E3" w:rsidR="003E127C" w:rsidRDefault="003E127C" w:rsidP="002B7E8E">
      <w:pPr>
        <w:pStyle w:val="ListParagraph"/>
        <w:numPr>
          <w:ilvl w:val="1"/>
          <w:numId w:val="7"/>
        </w:numPr>
        <w:spacing w:after="0"/>
        <w:rPr>
          <w:lang w:eastAsia="en-AU"/>
        </w:rPr>
      </w:pPr>
      <w:r>
        <w:rPr>
          <w:lang w:eastAsia="en-AU"/>
        </w:rPr>
        <w:t>Fieldworkers engaged in the project</w:t>
      </w:r>
    </w:p>
    <w:p w14:paraId="6248F02E" w14:textId="77777777" w:rsidR="00A5502F" w:rsidRDefault="00A5502F" w:rsidP="002B7E8E">
      <w:pPr>
        <w:spacing w:after="0"/>
        <w:rPr>
          <w:lang w:eastAsia="en-AU"/>
        </w:rPr>
      </w:pPr>
      <w:bookmarkStart w:id="7" w:name="_Toc269117954"/>
      <w:bookmarkStart w:id="8" w:name="_Toc399716130"/>
      <w:bookmarkStart w:id="9" w:name="_Toc399717004"/>
    </w:p>
    <w:p w14:paraId="0D8AF0A2" w14:textId="651C5D73" w:rsidR="00D90359" w:rsidRDefault="00D90359" w:rsidP="002B648C">
      <w:pPr>
        <w:pStyle w:val="Heading1"/>
      </w:pPr>
      <w:bookmarkStart w:id="10" w:name="_Toc9604026"/>
      <w:r>
        <w:t>Outcome measures</w:t>
      </w:r>
      <w:bookmarkEnd w:id="10"/>
    </w:p>
    <w:p w14:paraId="74D31DB1" w14:textId="5F75AA28" w:rsidR="00D90359" w:rsidRDefault="00D90359" w:rsidP="00D90359">
      <w:pPr>
        <w:spacing w:after="0"/>
        <w:rPr>
          <w:lang w:eastAsia="en-AU"/>
        </w:rPr>
      </w:pPr>
      <w:r>
        <w:rPr>
          <w:lang w:eastAsia="en-AU"/>
        </w:rPr>
        <w:t>The primary outcome of this study will be the proportion of eligible patients who complete at least 80% of the required treatment (i.e.</w:t>
      </w:r>
      <w:r w:rsidR="008875BA">
        <w:rPr>
          <w:lang w:eastAsia="en-AU"/>
        </w:rPr>
        <w:t xml:space="preserve"> at least 100 days treatment with daily rifampicin or </w:t>
      </w:r>
      <w:r>
        <w:rPr>
          <w:lang w:eastAsia="en-AU"/>
        </w:rPr>
        <w:t>at l</w:t>
      </w:r>
      <w:r w:rsidR="00B10D23">
        <w:rPr>
          <w:lang w:eastAsia="en-AU"/>
        </w:rPr>
        <w:t xml:space="preserve">east </w:t>
      </w:r>
      <w:r w:rsidR="0004642D">
        <w:rPr>
          <w:lang w:eastAsia="en-AU"/>
        </w:rPr>
        <w:t>10</w:t>
      </w:r>
      <w:r w:rsidR="00B10D23">
        <w:rPr>
          <w:lang w:eastAsia="en-AU"/>
        </w:rPr>
        <w:t xml:space="preserve"> of the 12 doses of 3HP). </w:t>
      </w:r>
      <w:r>
        <w:rPr>
          <w:lang w:eastAsia="en-AU"/>
        </w:rPr>
        <w:t>Secondary outcomes will include process indicators listed above.</w:t>
      </w:r>
    </w:p>
    <w:p w14:paraId="4F7BBA80" w14:textId="311E474A" w:rsidR="00A443FF" w:rsidRDefault="00EC5C00" w:rsidP="002B648C">
      <w:pPr>
        <w:pStyle w:val="Heading1"/>
      </w:pPr>
      <w:bookmarkStart w:id="11" w:name="_Toc9604027"/>
      <w:r>
        <w:t>Study design</w:t>
      </w:r>
      <w:bookmarkEnd w:id="11"/>
    </w:p>
    <w:p w14:paraId="54C20E0C" w14:textId="185D298C" w:rsidR="00D43C85" w:rsidRDefault="00D43C85" w:rsidP="002B648C">
      <w:pPr>
        <w:pStyle w:val="Heading2"/>
      </w:pPr>
      <w:bookmarkStart w:id="12" w:name="_Toc9604028"/>
      <w:r w:rsidRPr="008B6E26">
        <w:t xml:space="preserve">Study </w:t>
      </w:r>
      <w:r w:rsidR="00AA1BF4" w:rsidRPr="008B6E26">
        <w:t>setting</w:t>
      </w:r>
      <w:bookmarkEnd w:id="12"/>
    </w:p>
    <w:p w14:paraId="490FAD69" w14:textId="279F60AA" w:rsidR="00E625D6" w:rsidRDefault="00097503" w:rsidP="003E05C7">
      <w:pPr>
        <w:rPr>
          <w:lang w:val="en-US" w:eastAsia="en-AU"/>
        </w:rPr>
      </w:pPr>
      <w:r>
        <w:rPr>
          <w:lang w:val="en-US" w:eastAsia="en-AU"/>
        </w:rPr>
        <w:t xml:space="preserve">The study will be conducted in three Aps (sub-communes) that participated in the active screening among of ACT3. </w:t>
      </w:r>
      <w:r w:rsidR="003E73CF">
        <w:rPr>
          <w:lang w:val="en-US" w:eastAsia="en-AU"/>
        </w:rPr>
        <w:t>T</w:t>
      </w:r>
      <w:r w:rsidR="003E05C7">
        <w:rPr>
          <w:lang w:val="en-US" w:eastAsia="en-AU"/>
        </w:rPr>
        <w:t>he adult population of the selected Aps ranges from 600 to 1500 people</w:t>
      </w:r>
      <w:r w:rsidR="00541751">
        <w:rPr>
          <w:lang w:val="en-US" w:eastAsia="en-AU"/>
        </w:rPr>
        <w:t>, with a total sample size of 3,020</w:t>
      </w:r>
      <w:r w:rsidR="003E05C7">
        <w:rPr>
          <w:lang w:val="en-US" w:eastAsia="en-AU"/>
        </w:rPr>
        <w:t xml:space="preserve">. </w:t>
      </w:r>
      <w:r>
        <w:rPr>
          <w:lang w:val="en-US" w:eastAsia="en-AU"/>
        </w:rPr>
        <w:t>For the purpose of this pilot study, we will select three Aps where the Commune and Ap leadership were supportive of the ACT3 project and willing to have this pilot study conducted</w:t>
      </w:r>
      <w:r w:rsidR="003E05C7">
        <w:rPr>
          <w:lang w:val="en-US" w:eastAsia="en-AU"/>
        </w:rPr>
        <w:t xml:space="preserve"> (see Implementation Plan on page </w:t>
      </w:r>
      <w:r w:rsidR="003E05C7">
        <w:rPr>
          <w:lang w:val="en-US" w:eastAsia="en-AU"/>
        </w:rPr>
        <w:fldChar w:fldCharType="begin"/>
      </w:r>
      <w:r w:rsidR="003E05C7">
        <w:rPr>
          <w:lang w:val="en-US" w:eastAsia="en-AU"/>
        </w:rPr>
        <w:instrText xml:space="preserve"> PAGEREF implementation \h </w:instrText>
      </w:r>
      <w:r w:rsidR="003E05C7">
        <w:rPr>
          <w:lang w:val="en-US" w:eastAsia="en-AU"/>
        </w:rPr>
      </w:r>
      <w:r w:rsidR="003E05C7">
        <w:rPr>
          <w:lang w:val="en-US" w:eastAsia="en-AU"/>
        </w:rPr>
        <w:fldChar w:fldCharType="separate"/>
      </w:r>
      <w:r w:rsidR="003E05C7">
        <w:rPr>
          <w:noProof/>
          <w:lang w:val="en-US" w:eastAsia="en-AU"/>
        </w:rPr>
        <w:t>19</w:t>
      </w:r>
      <w:r w:rsidR="003E05C7">
        <w:rPr>
          <w:lang w:val="en-US" w:eastAsia="en-AU"/>
        </w:rPr>
        <w:fldChar w:fldCharType="end"/>
      </w:r>
      <w:r w:rsidR="003E05C7">
        <w:rPr>
          <w:lang w:val="en-US" w:eastAsia="en-AU"/>
        </w:rPr>
        <w:t>)</w:t>
      </w:r>
      <w:r>
        <w:rPr>
          <w:lang w:val="en-US" w:eastAsia="en-AU"/>
        </w:rPr>
        <w:t xml:space="preserve">. </w:t>
      </w:r>
    </w:p>
    <w:p w14:paraId="3DA7CFB6" w14:textId="51D662F7" w:rsidR="00097503" w:rsidRPr="00E625D6" w:rsidRDefault="00097503" w:rsidP="002B7E8E">
      <w:pPr>
        <w:spacing w:after="0"/>
        <w:rPr>
          <w:lang w:val="en-US" w:eastAsia="en-AU"/>
        </w:rPr>
      </w:pPr>
      <w:r>
        <w:rPr>
          <w:lang w:val="en-US" w:eastAsia="en-AU"/>
        </w:rPr>
        <w:t xml:space="preserve">Our plan is to complete the pilot study in one Ap initially and to review the findings before proceeding to the second Ap and third Ap, respectively. This will allow us to modify the intervention between Aps, if the findings support this. </w:t>
      </w:r>
    </w:p>
    <w:p w14:paraId="2B7B51A3" w14:textId="61DE4D2B" w:rsidR="00EC5C00" w:rsidRDefault="00EC5C00" w:rsidP="002B7E8E">
      <w:pPr>
        <w:spacing w:after="0"/>
        <w:rPr>
          <w:b/>
          <w:lang w:val="en-US" w:eastAsia="en-AU"/>
        </w:rPr>
      </w:pPr>
    </w:p>
    <w:p w14:paraId="2843498F" w14:textId="244B085D" w:rsidR="008B6E26" w:rsidRDefault="008B6E26" w:rsidP="002B648C">
      <w:pPr>
        <w:pStyle w:val="Heading2"/>
      </w:pPr>
      <w:bookmarkStart w:id="13" w:name="_Toc9604029"/>
      <w:r w:rsidRPr="008B6E26">
        <w:t>Research methods</w:t>
      </w:r>
      <w:bookmarkEnd w:id="13"/>
    </w:p>
    <w:p w14:paraId="5019C212" w14:textId="1A858DB6" w:rsidR="00097503" w:rsidRDefault="00097503" w:rsidP="002B7E8E">
      <w:pPr>
        <w:spacing w:after="0"/>
      </w:pPr>
      <w:r>
        <w:rPr>
          <w:lang w:val="en-US" w:eastAsia="en-AU"/>
        </w:rPr>
        <w:t>The procedures include the following elements:</w:t>
      </w:r>
    </w:p>
    <w:p w14:paraId="500C0AE6" w14:textId="495B642C" w:rsidR="003E05C7" w:rsidRDefault="003E05C7" w:rsidP="002B7E8E">
      <w:pPr>
        <w:pStyle w:val="ListParagraph"/>
        <w:numPr>
          <w:ilvl w:val="0"/>
          <w:numId w:val="8"/>
        </w:numPr>
        <w:spacing w:after="0"/>
      </w:pPr>
      <w:r>
        <w:t>Preparation and engagement with the communities</w:t>
      </w:r>
    </w:p>
    <w:p w14:paraId="6D70C88E" w14:textId="1B10013C" w:rsidR="00097503" w:rsidRDefault="00097503" w:rsidP="002B7E8E">
      <w:pPr>
        <w:pStyle w:val="ListParagraph"/>
        <w:numPr>
          <w:ilvl w:val="0"/>
          <w:numId w:val="8"/>
        </w:numPr>
        <w:spacing w:after="0"/>
      </w:pPr>
      <w:r>
        <w:t xml:space="preserve">Enumeration of the eligible study population </w:t>
      </w:r>
    </w:p>
    <w:p w14:paraId="516D3B2E" w14:textId="77777777" w:rsidR="00097503" w:rsidRDefault="00097503" w:rsidP="002B7E8E">
      <w:pPr>
        <w:pStyle w:val="ListParagraph"/>
        <w:numPr>
          <w:ilvl w:val="0"/>
          <w:numId w:val="8"/>
        </w:numPr>
        <w:spacing w:after="0"/>
      </w:pPr>
      <w:r>
        <w:t>Screening the eligible study population for TB infection and for symptoms of TB;</w:t>
      </w:r>
    </w:p>
    <w:p w14:paraId="63D1965C" w14:textId="0DA493D9" w:rsidR="00097503" w:rsidRDefault="00051FDC" w:rsidP="002B7E8E">
      <w:pPr>
        <w:pStyle w:val="ListParagraph"/>
        <w:numPr>
          <w:ilvl w:val="0"/>
          <w:numId w:val="8"/>
        </w:numPr>
        <w:spacing w:after="0"/>
      </w:pPr>
      <w:r>
        <w:t>S</w:t>
      </w:r>
      <w:r w:rsidR="00097503">
        <w:t xml:space="preserve">creening for active TB in those who have TB infection or symptoms of TB; </w:t>
      </w:r>
    </w:p>
    <w:p w14:paraId="7A822767" w14:textId="7DACCD0D" w:rsidR="00097503" w:rsidRDefault="00051FDC" w:rsidP="002B7E8E">
      <w:pPr>
        <w:pStyle w:val="ListParagraph"/>
        <w:numPr>
          <w:ilvl w:val="0"/>
          <w:numId w:val="8"/>
        </w:numPr>
        <w:spacing w:after="0"/>
      </w:pPr>
      <w:r>
        <w:t>T</w:t>
      </w:r>
      <w:r w:rsidR="00097503">
        <w:t xml:space="preserve">reating active TB in those in whom it is detected; </w:t>
      </w:r>
    </w:p>
    <w:p w14:paraId="6E2E8E68" w14:textId="1E770ACA" w:rsidR="00097503" w:rsidRDefault="00051FDC" w:rsidP="002B7E8E">
      <w:pPr>
        <w:pStyle w:val="ListParagraph"/>
        <w:numPr>
          <w:ilvl w:val="0"/>
          <w:numId w:val="8"/>
        </w:numPr>
        <w:spacing w:after="0"/>
      </w:pPr>
      <w:r>
        <w:t>T</w:t>
      </w:r>
      <w:r w:rsidR="00097503">
        <w:t>reating latent TB infection in those in whom TB infection is detected</w:t>
      </w:r>
      <w:r w:rsidR="003E05C7">
        <w:t xml:space="preserve"> and active TB is not detected</w:t>
      </w:r>
    </w:p>
    <w:p w14:paraId="57E5AD11" w14:textId="25DCAD37" w:rsidR="003E05C7" w:rsidRDefault="003E05C7" w:rsidP="002B7E8E">
      <w:pPr>
        <w:pStyle w:val="ListParagraph"/>
        <w:numPr>
          <w:ilvl w:val="0"/>
          <w:numId w:val="8"/>
        </w:numPr>
        <w:spacing w:after="0"/>
      </w:pPr>
      <w:r>
        <w:t>Monitoring for, and managing, adverse events during treatment (pharmacovigilance)</w:t>
      </w:r>
    </w:p>
    <w:p w14:paraId="1DEDEF2C" w14:textId="28CAA38C" w:rsidR="003E05C7" w:rsidRDefault="003E05C7" w:rsidP="002B7E8E">
      <w:pPr>
        <w:pStyle w:val="ListParagraph"/>
        <w:numPr>
          <w:ilvl w:val="0"/>
          <w:numId w:val="8"/>
        </w:numPr>
        <w:spacing w:after="0"/>
      </w:pPr>
      <w:r>
        <w:t>Assessing acceptability of the intervention</w:t>
      </w:r>
    </w:p>
    <w:p w14:paraId="015EEA9D" w14:textId="234A22A8" w:rsidR="00097503" w:rsidRPr="00A431EA" w:rsidRDefault="00097503" w:rsidP="00A431EA">
      <w:pPr>
        <w:pStyle w:val="Heading3"/>
      </w:pPr>
      <w:bookmarkStart w:id="14" w:name="_Toc9604030"/>
      <w:r w:rsidRPr="00A431EA">
        <w:t>Preparation phase</w:t>
      </w:r>
      <w:bookmarkEnd w:id="14"/>
    </w:p>
    <w:p w14:paraId="315B4787" w14:textId="54B32F80" w:rsidR="00097503" w:rsidRDefault="00097503" w:rsidP="003E05C7">
      <w:r>
        <w:t xml:space="preserve">In the preparation phase, the screening team (four fieldworkers) </w:t>
      </w:r>
      <w:r w:rsidR="00802781">
        <w:t xml:space="preserve">will </w:t>
      </w:r>
      <w:r>
        <w:t xml:space="preserve">conduct a series of meetings with local health and government officials to brief them on the procedures and to generate political and community support. </w:t>
      </w:r>
      <w:r w:rsidR="00802781">
        <w:t>The residents of the Ap will be informed about the survey by announcements broadcast over loudspeakers and banners deployed throughout the sub-commune.</w:t>
      </w:r>
    </w:p>
    <w:p w14:paraId="79322779" w14:textId="09FCAB63" w:rsidR="003E05C7" w:rsidRDefault="003E05C7" w:rsidP="003E05C7">
      <w:r>
        <w:lastRenderedPageBreak/>
        <w:t xml:space="preserve">We will also conduct a series of </w:t>
      </w:r>
      <w:proofErr w:type="spellStart"/>
      <w:r>
        <w:t>indepth</w:t>
      </w:r>
      <w:proofErr w:type="spellEnd"/>
      <w:r>
        <w:t xml:space="preserve"> qualitative interviews with members of the community to guide the implementation of the intervention. </w:t>
      </w:r>
    </w:p>
    <w:p w14:paraId="4D810E5C" w14:textId="01FC116D" w:rsidR="003E05C7" w:rsidRDefault="003E05C7" w:rsidP="003E05C7">
      <w:r>
        <w:t>Finally, we will hold a public meeting to explain the study and to answer any questions from members of the local community.</w:t>
      </w:r>
    </w:p>
    <w:p w14:paraId="15D3CC41" w14:textId="499F8AF2" w:rsidR="00097503" w:rsidRPr="00913555" w:rsidRDefault="00097503" w:rsidP="00A431EA">
      <w:pPr>
        <w:pStyle w:val="Heading3"/>
      </w:pPr>
      <w:bookmarkStart w:id="15" w:name="_Toc9604031"/>
      <w:r>
        <w:t>Enumeration phase</w:t>
      </w:r>
      <w:bookmarkEnd w:id="15"/>
    </w:p>
    <w:p w14:paraId="794FA028" w14:textId="24974617" w:rsidR="00097503" w:rsidRDefault="00802781" w:rsidP="002B7E8E">
      <w:pPr>
        <w:spacing w:after="0"/>
      </w:pPr>
      <w:r>
        <w:t>A</w:t>
      </w:r>
      <w:r w:rsidR="00097503">
        <w:t xml:space="preserve"> household census of the entire </w:t>
      </w:r>
      <w:r>
        <w:t>Ap will be conducted. We will</w:t>
      </w:r>
      <w:r w:rsidR="00097503">
        <w:t xml:space="preserve"> collect information on names, year of birth or age, and sex of each household member. </w:t>
      </w:r>
      <w:r>
        <w:t>At this time h</w:t>
      </w:r>
      <w:r w:rsidR="00097503">
        <w:t>o</w:t>
      </w:r>
      <w:r>
        <w:t>usehold members will be p</w:t>
      </w:r>
      <w:r w:rsidR="00097503">
        <w:t>rovided with written information about the study and verbal consent to proceed is sought</w:t>
      </w:r>
      <w:r w:rsidR="00511FB4">
        <w:t xml:space="preserve"> (see </w:t>
      </w:r>
      <w:r w:rsidR="00511FB4" w:rsidRPr="00632BBC">
        <w:rPr>
          <w:highlight w:val="yellow"/>
        </w:rPr>
        <w:t>“PIS1 –Test”</w:t>
      </w:r>
      <w:r w:rsidR="00511FB4">
        <w:t>)</w:t>
      </w:r>
      <w:r w:rsidR="00097503">
        <w:t xml:space="preserve">. No information </w:t>
      </w:r>
      <w:r w:rsidR="00F90A8D">
        <w:t>will be</w:t>
      </w:r>
      <w:r w:rsidR="00097503">
        <w:t xml:space="preserve"> collected from participants who are incapable of providing consent or who withhold consent. </w:t>
      </w:r>
    </w:p>
    <w:p w14:paraId="7EC00C1C" w14:textId="2701AB2E" w:rsidR="00097503" w:rsidRPr="00913555" w:rsidRDefault="00097503" w:rsidP="00A431EA">
      <w:pPr>
        <w:pStyle w:val="Heading3"/>
      </w:pPr>
      <w:bookmarkStart w:id="16" w:name="_Toc9604032"/>
      <w:r>
        <w:t xml:space="preserve">Screening </w:t>
      </w:r>
      <w:r w:rsidR="003E05C7">
        <w:t>for LTBI and symptoms of TB</w:t>
      </w:r>
      <w:bookmarkEnd w:id="16"/>
    </w:p>
    <w:p w14:paraId="0F2B1637" w14:textId="074C1408" w:rsidR="00802781" w:rsidRDefault="00802781" w:rsidP="002B7E8E">
      <w:pPr>
        <w:spacing w:after="0"/>
      </w:pPr>
      <w:r>
        <w:t>T</w:t>
      </w:r>
      <w:r w:rsidR="00097503">
        <w:t>he screening will be undertaken by a pair of study team members in the participant’s household</w:t>
      </w:r>
      <w:r>
        <w:t xml:space="preserve"> or at a central location within the Ap</w:t>
      </w:r>
      <w:r w:rsidR="00097503">
        <w:t xml:space="preserve">. </w:t>
      </w:r>
    </w:p>
    <w:p w14:paraId="489E6887" w14:textId="29F3A003" w:rsidR="00802781" w:rsidRDefault="00802781" w:rsidP="002B7E8E">
      <w:pPr>
        <w:spacing w:after="0"/>
      </w:pPr>
      <w:r>
        <w:t>Participants will be asked to provide written informed consent at this stage</w:t>
      </w:r>
      <w:r w:rsidR="00511FB4">
        <w:t xml:space="preserve"> (see “</w:t>
      </w:r>
      <w:r w:rsidR="00511FB4" w:rsidRPr="00632BBC">
        <w:rPr>
          <w:highlight w:val="yellow"/>
        </w:rPr>
        <w:t>PCF1 – Test</w:t>
      </w:r>
      <w:r w:rsidR="00511FB4">
        <w:t>”)</w:t>
      </w:r>
      <w:r>
        <w:t>.</w:t>
      </w:r>
    </w:p>
    <w:p w14:paraId="370EA0A7" w14:textId="6FC8EA86" w:rsidR="00802781" w:rsidRDefault="00802781" w:rsidP="002B7E8E">
      <w:pPr>
        <w:spacing w:after="0"/>
      </w:pPr>
      <w:r>
        <w:t>The following procedures will be performed:</w:t>
      </w:r>
    </w:p>
    <w:p w14:paraId="2359C198" w14:textId="4C8AA2BB" w:rsidR="00802781" w:rsidRDefault="00097503" w:rsidP="002B7E8E">
      <w:pPr>
        <w:pStyle w:val="ListParagraph"/>
        <w:numPr>
          <w:ilvl w:val="0"/>
          <w:numId w:val="9"/>
        </w:numPr>
        <w:spacing w:after="0"/>
      </w:pPr>
      <w:r>
        <w:t xml:space="preserve">Participants will be asked about </w:t>
      </w:r>
      <w:bookmarkStart w:id="17" w:name="_Hlk5799199"/>
      <w:r w:rsidR="00FA4466">
        <w:t>current</w:t>
      </w:r>
      <w:r w:rsidR="00712362">
        <w:t xml:space="preserve"> </w:t>
      </w:r>
      <w:r>
        <w:t>symptoms of TB (cough</w:t>
      </w:r>
      <w:r w:rsidR="0054786B">
        <w:t>, sputum</w:t>
      </w:r>
      <w:r w:rsidR="00AB6739">
        <w:t xml:space="preserve"> or</w:t>
      </w:r>
      <w:r>
        <w:t xml:space="preserve"> haemoptysis)</w:t>
      </w:r>
      <w:bookmarkEnd w:id="17"/>
      <w:r w:rsidR="00511FB4">
        <w:t xml:space="preserve"> (see “</w:t>
      </w:r>
      <w:r w:rsidR="00511FB4" w:rsidRPr="00632BBC">
        <w:rPr>
          <w:highlight w:val="yellow"/>
        </w:rPr>
        <w:t>Symptom screening questionnaire</w:t>
      </w:r>
      <w:r w:rsidR="00511FB4">
        <w:t>”)</w:t>
      </w:r>
      <w:r>
        <w:t>.</w:t>
      </w:r>
    </w:p>
    <w:p w14:paraId="289D9438" w14:textId="332C4377" w:rsidR="00097503" w:rsidRDefault="00802781" w:rsidP="002B7E8E">
      <w:pPr>
        <w:pStyle w:val="ListParagraph"/>
        <w:numPr>
          <w:ilvl w:val="0"/>
          <w:numId w:val="9"/>
        </w:numPr>
        <w:spacing w:after="0"/>
      </w:pPr>
      <w:r>
        <w:t xml:space="preserve">A TB skin test will be placed </w:t>
      </w:r>
      <w:r w:rsidR="00097503">
        <w:t>using the standard Mantoux technique</w:t>
      </w:r>
      <w:r>
        <w:t>. Field workers will return 72 hours later to measure read the TB skin test. I</w:t>
      </w:r>
      <w:r w:rsidR="00097503">
        <w:t xml:space="preserve">nduration </w:t>
      </w:r>
      <w:r>
        <w:t xml:space="preserve">will be </w:t>
      </w:r>
      <w:r w:rsidR="00097503">
        <w:t xml:space="preserve">digitally photographed and measured (perpendicular to the long axis) using the ballpoint pen technique. Reactions </w:t>
      </w:r>
      <w:r w:rsidR="00097503" w:rsidRPr="00802781">
        <w:rPr>
          <w:rFonts w:cs="Times New Roman"/>
        </w:rPr>
        <w:t>≥</w:t>
      </w:r>
      <w:r w:rsidR="00097503">
        <w:t xml:space="preserve"> </w:t>
      </w:r>
      <w:r w:rsidR="008E423B">
        <w:t>10</w:t>
      </w:r>
      <w:r w:rsidR="00097503">
        <w:t>mm</w:t>
      </w:r>
      <w:r w:rsidR="00FA4466">
        <w:t xml:space="preserve"> will be classified as positive.</w:t>
      </w:r>
      <w:r w:rsidR="00511FB4">
        <w:t xml:space="preserve"> (see Procedure in Appendix 1 and “</w:t>
      </w:r>
      <w:r w:rsidR="00511FB4" w:rsidRPr="00632BBC">
        <w:rPr>
          <w:highlight w:val="yellow"/>
        </w:rPr>
        <w:t>Mantoux test form</w:t>
      </w:r>
      <w:r w:rsidR="00511FB4">
        <w:t xml:space="preserve">”). </w:t>
      </w:r>
    </w:p>
    <w:p w14:paraId="404C0089" w14:textId="2F95E4E3" w:rsidR="00097503" w:rsidRPr="00913555" w:rsidRDefault="00097503" w:rsidP="00A431EA">
      <w:pPr>
        <w:pStyle w:val="Heading3"/>
      </w:pPr>
      <w:bookmarkStart w:id="18" w:name="_Toc9604033"/>
      <w:r>
        <w:t>Screening for active TB in those with TB infection or symptoms of TB</w:t>
      </w:r>
      <w:bookmarkEnd w:id="18"/>
    </w:p>
    <w:p w14:paraId="64291123" w14:textId="77777777" w:rsidR="00541751" w:rsidRDefault="00097503" w:rsidP="009068E7">
      <w:r>
        <w:t xml:space="preserve">All screened participants who have a </w:t>
      </w:r>
      <w:r w:rsidR="008E423B">
        <w:t>positive TST</w:t>
      </w:r>
      <w:r>
        <w:t xml:space="preserve"> or who report symptoms of TB will be </w:t>
      </w:r>
      <w:r w:rsidR="00E12672">
        <w:t xml:space="preserve">visited in their household and </w:t>
      </w:r>
      <w:r>
        <w:t>asked to provide a single, spontaneous sputum specimen</w:t>
      </w:r>
      <w:r w:rsidR="00541751">
        <w:t xml:space="preserve"> and to have a chest x-ray in our mobile x-ray van</w:t>
      </w:r>
      <w:r>
        <w:t xml:space="preserve">. </w:t>
      </w:r>
    </w:p>
    <w:p w14:paraId="3EBD5997" w14:textId="59FE8EBE" w:rsidR="00097503" w:rsidRDefault="00097503" w:rsidP="009068E7">
      <w:r>
        <w:t xml:space="preserve">The study team member </w:t>
      </w:r>
      <w:r w:rsidR="00E12672">
        <w:t>will explain</w:t>
      </w:r>
      <w:r>
        <w:t xml:space="preserve"> how to expectorate sputum using a pictorial guide. All sputum specimens </w:t>
      </w:r>
      <w:r w:rsidR="00E12672">
        <w:t>will be t</w:t>
      </w:r>
      <w:r>
        <w:t>ransferred in a foam-insulated cool box to our laboratory in Ca Mau City</w:t>
      </w:r>
      <w:r w:rsidR="00795F3F">
        <w:t xml:space="preserve"> (see “</w:t>
      </w:r>
      <w:r w:rsidR="00B254F7" w:rsidRPr="00B254F7">
        <w:rPr>
          <w:highlight w:val="yellow"/>
        </w:rPr>
        <w:t>S</w:t>
      </w:r>
      <w:r w:rsidR="00795F3F" w:rsidRPr="00EA7876">
        <w:rPr>
          <w:highlight w:val="yellow"/>
        </w:rPr>
        <w:t xml:space="preserve">putum </w:t>
      </w:r>
      <w:proofErr w:type="spellStart"/>
      <w:r w:rsidR="00795F3F" w:rsidRPr="00EA7876">
        <w:rPr>
          <w:highlight w:val="yellow"/>
        </w:rPr>
        <w:t>Xpert</w:t>
      </w:r>
      <w:proofErr w:type="spellEnd"/>
      <w:r w:rsidR="00795F3F" w:rsidRPr="00EA7876">
        <w:rPr>
          <w:highlight w:val="yellow"/>
        </w:rPr>
        <w:t xml:space="preserve"> form</w:t>
      </w:r>
      <w:r w:rsidR="00795F3F">
        <w:t>”)</w:t>
      </w:r>
      <w:r>
        <w:t xml:space="preserve">. </w:t>
      </w:r>
    </w:p>
    <w:p w14:paraId="0122DD30" w14:textId="27467E7B" w:rsidR="00097503" w:rsidRDefault="00097503" w:rsidP="009068E7">
      <w:r>
        <w:t xml:space="preserve">At the laboratory, specimens will be tested using </w:t>
      </w:r>
      <w:proofErr w:type="spellStart"/>
      <w:r>
        <w:t>Xpert</w:t>
      </w:r>
      <w:proofErr w:type="spellEnd"/>
      <w:r>
        <w:t xml:space="preserve"> MTB/RIF Ultra within 36 hours of collection</w:t>
      </w:r>
      <w:r w:rsidR="00E12672">
        <w:t>.</w:t>
      </w:r>
      <w:r>
        <w:t xml:space="preserve"> Participants with </w:t>
      </w:r>
      <w:proofErr w:type="spellStart"/>
      <w:r>
        <w:t>Xpert</w:t>
      </w:r>
      <w:proofErr w:type="spellEnd"/>
      <w:r>
        <w:t xml:space="preserve"> MTB positive sputum will be immediately notified and referred to the </w:t>
      </w:r>
      <w:r w:rsidR="00E12672">
        <w:t xml:space="preserve">CSDP </w:t>
      </w:r>
      <w:r>
        <w:t xml:space="preserve">for further evaluation, including collection of two further </w:t>
      </w:r>
      <w:r w:rsidRPr="002B1507">
        <w:t>sputum specimens for sputum microscopy, mycobacterial culture and drug susceptibility testing</w:t>
      </w:r>
      <w:r w:rsidR="00795F3F">
        <w:t xml:space="preserve"> (see “</w:t>
      </w:r>
      <w:r w:rsidR="00B254F7" w:rsidRPr="00B254F7">
        <w:rPr>
          <w:highlight w:val="yellow"/>
        </w:rPr>
        <w:t>S</w:t>
      </w:r>
      <w:r w:rsidR="00795F3F" w:rsidRPr="00D814FB">
        <w:rPr>
          <w:highlight w:val="yellow"/>
        </w:rPr>
        <w:t>putum culture form</w:t>
      </w:r>
      <w:r w:rsidR="00795F3F">
        <w:t>”)</w:t>
      </w:r>
      <w:r w:rsidRPr="002B1507">
        <w:t>.</w:t>
      </w:r>
    </w:p>
    <w:p w14:paraId="28EA5293" w14:textId="7C8D27DC" w:rsidR="00190346" w:rsidRDefault="00190346" w:rsidP="00190346">
      <w:r>
        <w:t>Women aged 15-45 years will be asked if they are pregnant or are attempting fall pregnant (see “</w:t>
      </w:r>
      <w:r w:rsidR="00B254F7">
        <w:rPr>
          <w:highlight w:val="yellow"/>
        </w:rPr>
        <w:t>P</w:t>
      </w:r>
      <w:r w:rsidRPr="00D814FB">
        <w:rPr>
          <w:highlight w:val="yellow"/>
        </w:rPr>
        <w:t>regnancy screening form</w:t>
      </w:r>
      <w:r>
        <w:t>”). Those who state they are not pregnant and not attempting to fall pregnant will be asked to provide a urine specimen for a urine pregnancy test (beta HCG). Women who say they are pregnant, who say they are attempting to fall pregnant or who have positive urine beta HCG will not be referred for chest radiograph or for consider</w:t>
      </w:r>
      <w:r w:rsidR="00D730F3">
        <w:t>ation</w:t>
      </w:r>
      <w:r>
        <w:t xml:space="preserve"> for treatment of LTBI. However, if they meet the symptom or TST criteria for screening for active TB, they will be asked to provide a sputum specimen for </w:t>
      </w:r>
      <w:proofErr w:type="spellStart"/>
      <w:r>
        <w:t>Xpert</w:t>
      </w:r>
      <w:proofErr w:type="spellEnd"/>
      <w:r>
        <w:t xml:space="preserve"> testing, as </w:t>
      </w:r>
      <w:proofErr w:type="spellStart"/>
      <w:r>
        <w:t>describe</w:t>
      </w:r>
      <w:proofErr w:type="spellEnd"/>
      <w:r>
        <w:t xml:space="preserve"> above.  </w:t>
      </w:r>
    </w:p>
    <w:p w14:paraId="55FDC40C" w14:textId="649B522B" w:rsidR="000C3406" w:rsidRDefault="000C3406" w:rsidP="00190346">
      <w:r>
        <w:t xml:space="preserve">Those who are not excluded </w:t>
      </w:r>
      <w:r w:rsidR="000065A1">
        <w:t>as a result of the pregnancy screening form</w:t>
      </w:r>
      <w:r>
        <w:t xml:space="preserve"> will be referred to the mobile digital </w:t>
      </w:r>
      <w:proofErr w:type="spellStart"/>
      <w:r>
        <w:t>xray</w:t>
      </w:r>
      <w:proofErr w:type="spellEnd"/>
      <w:r>
        <w:t xml:space="preserve"> facility where digital chest </w:t>
      </w:r>
      <w:proofErr w:type="spellStart"/>
      <w:r>
        <w:t>xray</w:t>
      </w:r>
      <w:proofErr w:type="spellEnd"/>
      <w:r>
        <w:t xml:space="preserve"> will performed. Images will be exported to our online data repository. They will be reported by the </w:t>
      </w:r>
      <w:r>
        <w:lastRenderedPageBreak/>
        <w:t xml:space="preserve">onsite radiologist (in the </w:t>
      </w:r>
      <w:proofErr w:type="spellStart"/>
      <w:r>
        <w:t>xray</w:t>
      </w:r>
      <w:proofErr w:type="spellEnd"/>
      <w:r>
        <w:t xml:space="preserve"> unit) and re-read by an independent second reader</w:t>
      </w:r>
      <w:r w:rsidR="0033072D">
        <w:t xml:space="preserve"> (see “</w:t>
      </w:r>
      <w:r w:rsidR="00B254F7">
        <w:rPr>
          <w:highlight w:val="yellow"/>
        </w:rPr>
        <w:t>C</w:t>
      </w:r>
      <w:r w:rsidR="0033072D" w:rsidRPr="0033072D">
        <w:rPr>
          <w:highlight w:val="yellow"/>
        </w:rPr>
        <w:t>hest radiograph report form</w:t>
      </w:r>
      <w:r w:rsidR="0033072D">
        <w:t>”)</w:t>
      </w:r>
      <w:r>
        <w:t xml:space="preserve">. Chest </w:t>
      </w:r>
      <w:proofErr w:type="spellStart"/>
      <w:r>
        <w:t>xrays</w:t>
      </w:r>
      <w:proofErr w:type="spellEnd"/>
      <w:r>
        <w:t xml:space="preserve"> will be classified as: “consistent with TB”, “significant abnormality, other than TB” and “normal or no significant abnormality”. Those with chest </w:t>
      </w:r>
      <w:proofErr w:type="spellStart"/>
      <w:r>
        <w:t>xrays</w:t>
      </w:r>
      <w:proofErr w:type="spellEnd"/>
      <w:r>
        <w:t xml:space="preserve"> reported as “consistent with TB” will have two further sputum specimens collected for mycobacterial culture (in addition to </w:t>
      </w:r>
      <w:proofErr w:type="spellStart"/>
      <w:r>
        <w:t>Xpert</w:t>
      </w:r>
      <w:proofErr w:type="spellEnd"/>
      <w:r>
        <w:t xml:space="preserve"> testing performed as above). Those with chest </w:t>
      </w:r>
      <w:proofErr w:type="spellStart"/>
      <w:r w:rsidR="00795F3F">
        <w:t>xray</w:t>
      </w:r>
      <w:proofErr w:type="spellEnd"/>
      <w:r w:rsidR="00795F3F">
        <w:t xml:space="preserve"> reported as “significant abnormality, other than TB” will be referred to for clinical evaluation at the CSDP. </w:t>
      </w:r>
    </w:p>
    <w:p w14:paraId="66D07DF3" w14:textId="5CD7DAEC" w:rsidR="00097503" w:rsidRPr="002B1507" w:rsidRDefault="00097503">
      <w:pPr>
        <w:pStyle w:val="Heading3"/>
      </w:pPr>
      <w:bookmarkStart w:id="19" w:name="_Toc9604034"/>
      <w:r w:rsidRPr="002B1507">
        <w:t>Treatment with 3HP</w:t>
      </w:r>
      <w:r w:rsidR="00971CC0">
        <w:t xml:space="preserve"> or 4RIF</w:t>
      </w:r>
      <w:r w:rsidRPr="002B1507">
        <w:t xml:space="preserve"> in those with TB infection but without active TB</w:t>
      </w:r>
      <w:bookmarkEnd w:id="19"/>
    </w:p>
    <w:p w14:paraId="3A04643A" w14:textId="77777777" w:rsidR="004130E4" w:rsidRDefault="00097503" w:rsidP="009068E7">
      <w:r w:rsidRPr="002B1507">
        <w:t xml:space="preserve">Participants who </w:t>
      </w:r>
    </w:p>
    <w:p w14:paraId="089AC6CA" w14:textId="3EB2F1BE" w:rsidR="004130E4" w:rsidRDefault="004130E4" w:rsidP="004130E4">
      <w:pPr>
        <w:pStyle w:val="ListParagraph"/>
        <w:numPr>
          <w:ilvl w:val="0"/>
          <w:numId w:val="78"/>
        </w:numPr>
      </w:pPr>
      <w:bookmarkStart w:id="20" w:name="_Hlk8946148"/>
      <w:r>
        <w:t xml:space="preserve">Are aged </w:t>
      </w:r>
      <w:r>
        <w:rPr>
          <w:rFonts w:cs="Times New Roman"/>
        </w:rPr>
        <w:t>≥</w:t>
      </w:r>
      <w:r>
        <w:t xml:space="preserve"> 15 years and have consented</w:t>
      </w:r>
      <w:r w:rsidR="005A4E10">
        <w:t xml:space="preserve"> to</w:t>
      </w:r>
      <w:r>
        <w:t xml:space="preserve"> the screening phase</w:t>
      </w:r>
      <w:r w:rsidR="00BF3919">
        <w:t>;</w:t>
      </w:r>
    </w:p>
    <w:p w14:paraId="4992084B" w14:textId="3132BFF7" w:rsidR="004130E4" w:rsidRDefault="004130E4" w:rsidP="004130E4">
      <w:pPr>
        <w:pStyle w:val="ListParagraph"/>
        <w:numPr>
          <w:ilvl w:val="0"/>
          <w:numId w:val="78"/>
        </w:numPr>
      </w:pPr>
      <w:r>
        <w:t xml:space="preserve">Have a TST </w:t>
      </w:r>
      <w:r>
        <w:rPr>
          <w:rFonts w:cs="Times New Roman"/>
        </w:rPr>
        <w:t>≥</w:t>
      </w:r>
      <w:r>
        <w:t xml:space="preserve"> 10 mm</w:t>
      </w:r>
      <w:r w:rsidR="00BF3919">
        <w:t>;</w:t>
      </w:r>
    </w:p>
    <w:p w14:paraId="3513522C" w14:textId="4F33CE57" w:rsidR="00BF3919" w:rsidRDefault="00BF3919" w:rsidP="004130E4">
      <w:pPr>
        <w:pStyle w:val="ListParagraph"/>
        <w:numPr>
          <w:ilvl w:val="0"/>
          <w:numId w:val="78"/>
        </w:numPr>
      </w:pPr>
      <w:r>
        <w:t>Are not excluded by the pregnancy screening questionnaire; AND</w:t>
      </w:r>
    </w:p>
    <w:p w14:paraId="426F48B4" w14:textId="117FB387" w:rsidR="00BF3919" w:rsidRDefault="00BF3919" w:rsidP="004130E4">
      <w:pPr>
        <w:pStyle w:val="ListParagraph"/>
        <w:numPr>
          <w:ilvl w:val="0"/>
          <w:numId w:val="78"/>
        </w:numPr>
      </w:pPr>
      <w:r>
        <w:t>Do not have active TB, that is,</w:t>
      </w:r>
    </w:p>
    <w:p w14:paraId="1ED89C0F" w14:textId="7080F2FC" w:rsidR="00BF3919" w:rsidRDefault="00BF3919" w:rsidP="00BF3919">
      <w:pPr>
        <w:pStyle w:val="ListParagraph"/>
        <w:numPr>
          <w:ilvl w:val="1"/>
          <w:numId w:val="78"/>
        </w:numPr>
      </w:pPr>
      <w:r>
        <w:t xml:space="preserve">Are </w:t>
      </w:r>
      <w:proofErr w:type="spellStart"/>
      <w:r>
        <w:t>Xpert</w:t>
      </w:r>
      <w:proofErr w:type="spellEnd"/>
      <w:r>
        <w:t xml:space="preserve"> negative or did not produce a sputum specimen for </w:t>
      </w:r>
      <w:proofErr w:type="spellStart"/>
      <w:r>
        <w:t>Xpert</w:t>
      </w:r>
      <w:proofErr w:type="spellEnd"/>
      <w:r>
        <w:t xml:space="preserve"> testing; AND</w:t>
      </w:r>
    </w:p>
    <w:p w14:paraId="1DF6ABA7" w14:textId="0B7CD00A" w:rsidR="00BF3919" w:rsidRDefault="00BF3919" w:rsidP="00BF3919">
      <w:pPr>
        <w:pStyle w:val="ListParagraph"/>
        <w:numPr>
          <w:ilvl w:val="1"/>
          <w:numId w:val="78"/>
        </w:numPr>
      </w:pPr>
      <w:r>
        <w:t xml:space="preserve">Either have a chest x-ray that was not reported as “consistent with TB” OR had an abnormal chest </w:t>
      </w:r>
      <w:proofErr w:type="spellStart"/>
      <w:r>
        <w:t>xray</w:t>
      </w:r>
      <w:proofErr w:type="spellEnd"/>
      <w:r>
        <w:t xml:space="preserve"> but have had two sputum cultures that have been reported as negative for </w:t>
      </w:r>
      <w:proofErr w:type="spellStart"/>
      <w:r>
        <w:t>Mtb</w:t>
      </w:r>
      <w:proofErr w:type="spellEnd"/>
    </w:p>
    <w:bookmarkEnd w:id="20"/>
    <w:p w14:paraId="39EBAA75" w14:textId="77777777" w:rsidR="00BF3919" w:rsidRDefault="00BF3919" w:rsidP="00BF3919">
      <w:r>
        <w:t xml:space="preserve">will be further evaluated for treatment for LTBI. </w:t>
      </w:r>
    </w:p>
    <w:p w14:paraId="1A4A0610" w14:textId="6B098CA8" w:rsidR="00642E3A" w:rsidRDefault="00097503" w:rsidP="00BF3919">
      <w:r w:rsidRPr="002B1507">
        <w:t xml:space="preserve">They will be provided with a written and oral explanation of the rationale for this treatment and of the benefits and risks of taking </w:t>
      </w:r>
      <w:r w:rsidR="00BF3919">
        <w:t>treatment or not taking treatment (see “</w:t>
      </w:r>
      <w:r w:rsidR="00BF3919" w:rsidRPr="00C64852">
        <w:rPr>
          <w:highlight w:val="yellow"/>
        </w:rPr>
        <w:t xml:space="preserve">PIS2 – </w:t>
      </w:r>
      <w:r w:rsidR="00B254F7">
        <w:rPr>
          <w:highlight w:val="yellow"/>
        </w:rPr>
        <w:t>T</w:t>
      </w:r>
      <w:r w:rsidR="00BF3919" w:rsidRPr="00C64852">
        <w:rPr>
          <w:highlight w:val="yellow"/>
        </w:rPr>
        <w:t xml:space="preserve">reat” / “PCF2 – </w:t>
      </w:r>
      <w:r w:rsidR="00B254F7">
        <w:rPr>
          <w:highlight w:val="yellow"/>
        </w:rPr>
        <w:t>T</w:t>
      </w:r>
      <w:r w:rsidR="00BF3919" w:rsidRPr="00C64852">
        <w:rPr>
          <w:highlight w:val="yellow"/>
        </w:rPr>
        <w:t>reat</w:t>
      </w:r>
      <w:r w:rsidR="00BF3919">
        <w:t xml:space="preserve">”. </w:t>
      </w:r>
      <w:r w:rsidRPr="002B1507">
        <w:t xml:space="preserve">Consenting participants will have baseline measurement of body weight and </w:t>
      </w:r>
      <w:r w:rsidR="0011151D">
        <w:t xml:space="preserve">blood tests for </w:t>
      </w:r>
      <w:r w:rsidR="00B254F7">
        <w:rPr>
          <w:highlight w:val="yellow"/>
        </w:rPr>
        <w:t>L</w:t>
      </w:r>
      <w:r w:rsidRPr="00483593">
        <w:rPr>
          <w:highlight w:val="yellow"/>
        </w:rPr>
        <w:t>iver function</w:t>
      </w:r>
      <w:r w:rsidR="00483593" w:rsidRPr="00483593">
        <w:rPr>
          <w:highlight w:val="yellow"/>
        </w:rPr>
        <w:t xml:space="preserve"> test</w:t>
      </w:r>
      <w:r w:rsidRPr="002B1507">
        <w:t xml:space="preserve"> </w:t>
      </w:r>
      <w:r w:rsidR="0011151D">
        <w:t xml:space="preserve">and </w:t>
      </w:r>
      <w:r w:rsidR="00B254F7">
        <w:rPr>
          <w:highlight w:val="yellow"/>
        </w:rPr>
        <w:t>F</w:t>
      </w:r>
      <w:r w:rsidR="0011151D" w:rsidRPr="00483593">
        <w:rPr>
          <w:highlight w:val="yellow"/>
        </w:rPr>
        <w:t>ull blood count</w:t>
      </w:r>
      <w:r w:rsidRPr="002B1507">
        <w:t>.</w:t>
      </w:r>
      <w:r w:rsidR="00483593">
        <w:t xml:space="preserve"> These will be recorded on the relevant forms.</w:t>
      </w:r>
      <w:r w:rsidRPr="002B1507">
        <w:t xml:space="preserve"> Information on concomitant medications</w:t>
      </w:r>
      <w:r w:rsidR="0056376F">
        <w:t xml:space="preserve"> </w:t>
      </w:r>
      <w:r w:rsidR="00642E3A">
        <w:t xml:space="preserve">taken in the past seven days or planned to take in the next seven days </w:t>
      </w:r>
      <w:r w:rsidR="0056376F">
        <w:t xml:space="preserve">and presence of known liver disease or HIV infection </w:t>
      </w:r>
      <w:r w:rsidRPr="002B1507">
        <w:t>will be acquired using a standardised questionnaire</w:t>
      </w:r>
      <w:r w:rsidR="00FD4B4C">
        <w:t xml:space="preserve"> (see </w:t>
      </w:r>
      <w:r w:rsidR="00FD4B4C" w:rsidRPr="00FD4B4C">
        <w:rPr>
          <w:highlight w:val="yellow"/>
        </w:rPr>
        <w:t>“</w:t>
      </w:r>
      <w:r w:rsidR="00B254F7">
        <w:rPr>
          <w:highlight w:val="yellow"/>
        </w:rPr>
        <w:t>P</w:t>
      </w:r>
      <w:r w:rsidR="00FD4B4C" w:rsidRPr="00FD4B4C">
        <w:rPr>
          <w:highlight w:val="yellow"/>
        </w:rPr>
        <w:t xml:space="preserve">re-treatment </w:t>
      </w:r>
      <w:r w:rsidR="00B254F7">
        <w:rPr>
          <w:highlight w:val="yellow"/>
        </w:rPr>
        <w:t xml:space="preserve">Assessment Form - </w:t>
      </w:r>
      <w:r w:rsidR="00207DE7">
        <w:rPr>
          <w:highlight w:val="yellow"/>
        </w:rPr>
        <w:t>fieldworker</w:t>
      </w:r>
      <w:r w:rsidR="00FD4B4C" w:rsidRPr="00FD4B4C">
        <w:rPr>
          <w:highlight w:val="yellow"/>
        </w:rPr>
        <w:t>”</w:t>
      </w:r>
      <w:r w:rsidR="00FD4B4C">
        <w:t>)</w:t>
      </w:r>
      <w:r w:rsidRPr="002B1507">
        <w:t xml:space="preserve">. </w:t>
      </w:r>
      <w:r w:rsidR="00642E3A">
        <w:t xml:space="preserve">The fieldworker will check the list of medications against a list of drugs known to interact with </w:t>
      </w:r>
      <w:proofErr w:type="spellStart"/>
      <w:r w:rsidR="00642E3A">
        <w:t>rifamycins</w:t>
      </w:r>
      <w:proofErr w:type="spellEnd"/>
      <w:r w:rsidR="00642E3A">
        <w:t xml:space="preserve"> and isoniazid. </w:t>
      </w:r>
      <w:r w:rsidR="00324B0C">
        <w:t xml:space="preserve">Participants will then be asked to complete the </w:t>
      </w:r>
      <w:r w:rsidR="00A61050">
        <w:t>questionnaire for “</w:t>
      </w:r>
      <w:r w:rsidR="00A61050" w:rsidRPr="00A61050">
        <w:rPr>
          <w:highlight w:val="yellow"/>
        </w:rPr>
        <w:t>Symptom screening prior to each treatment administration</w:t>
      </w:r>
      <w:r w:rsidR="00A61050">
        <w:t xml:space="preserve">”. </w:t>
      </w:r>
    </w:p>
    <w:p w14:paraId="7D208AEA" w14:textId="6919D6D8" w:rsidR="00473330" w:rsidRPr="00473330" w:rsidRDefault="00473330" w:rsidP="00BF3919">
      <w:pPr>
        <w:rPr>
          <w:b/>
          <w:u w:val="single"/>
        </w:rPr>
      </w:pPr>
      <w:r w:rsidRPr="00473330">
        <w:rPr>
          <w:b/>
          <w:u w:val="single"/>
        </w:rPr>
        <w:t>Check criteria</w:t>
      </w:r>
    </w:p>
    <w:p w14:paraId="26BB80F6" w14:textId="4E5DBCCB" w:rsidR="00926E7A" w:rsidRDefault="00926E7A" w:rsidP="00BF3919">
      <w:r>
        <w:t xml:space="preserve">Participants who: </w:t>
      </w:r>
    </w:p>
    <w:p w14:paraId="14CB5D33" w14:textId="5D1D16D9" w:rsidR="00316C05" w:rsidRDefault="001E01CB" w:rsidP="00316C05">
      <w:pPr>
        <w:pStyle w:val="ListParagraph"/>
        <w:numPr>
          <w:ilvl w:val="0"/>
          <w:numId w:val="79"/>
        </w:numPr>
      </w:pPr>
      <w:r>
        <w:t>Are n</w:t>
      </w:r>
      <w:r w:rsidR="00316C05">
        <w:t xml:space="preserve">oted to be taking medications </w:t>
      </w:r>
      <w:r w:rsidR="00475B0A">
        <w:t xml:space="preserve">that interact with </w:t>
      </w:r>
      <w:proofErr w:type="spellStart"/>
      <w:r w:rsidR="00475B0A">
        <w:t>rifamycins</w:t>
      </w:r>
      <w:proofErr w:type="spellEnd"/>
      <w:r w:rsidR="00475B0A">
        <w:t xml:space="preserve"> or isoniazid</w:t>
      </w:r>
    </w:p>
    <w:p w14:paraId="03DCB663" w14:textId="60A3035B" w:rsidR="00475B0A" w:rsidRDefault="00475B0A" w:rsidP="00316C05">
      <w:pPr>
        <w:pStyle w:val="ListParagraph"/>
        <w:numPr>
          <w:ilvl w:val="0"/>
          <w:numId w:val="79"/>
        </w:numPr>
      </w:pPr>
      <w:r>
        <w:t xml:space="preserve">Report allergy to </w:t>
      </w:r>
      <w:proofErr w:type="spellStart"/>
      <w:r>
        <w:t>rifamycins</w:t>
      </w:r>
      <w:proofErr w:type="spellEnd"/>
      <w:r>
        <w:t xml:space="preserve"> or isoniazid</w:t>
      </w:r>
    </w:p>
    <w:p w14:paraId="68C4AB6C" w14:textId="27887BA3" w:rsidR="00475B0A" w:rsidRDefault="00475B0A" w:rsidP="00316C05">
      <w:pPr>
        <w:pStyle w:val="ListParagraph"/>
        <w:numPr>
          <w:ilvl w:val="0"/>
          <w:numId w:val="79"/>
        </w:numPr>
      </w:pPr>
      <w:r>
        <w:t>Report known liver disease or hepatitis</w:t>
      </w:r>
    </w:p>
    <w:p w14:paraId="39FBDEAD" w14:textId="2C7FC7B2" w:rsidR="00837FDD" w:rsidRDefault="001E01CB" w:rsidP="00316C05">
      <w:pPr>
        <w:pStyle w:val="ListParagraph"/>
        <w:numPr>
          <w:ilvl w:val="0"/>
          <w:numId w:val="79"/>
        </w:numPr>
      </w:pPr>
      <w:r>
        <w:t>Are k</w:t>
      </w:r>
      <w:r w:rsidR="00837FDD">
        <w:t>nown to be HIV positive</w:t>
      </w:r>
    </w:p>
    <w:p w14:paraId="3D1CCB6F" w14:textId="606D0D91" w:rsidR="00185164" w:rsidRDefault="00185164" w:rsidP="00316C05">
      <w:pPr>
        <w:pStyle w:val="ListParagraph"/>
        <w:numPr>
          <w:ilvl w:val="0"/>
          <w:numId w:val="79"/>
        </w:numPr>
      </w:pPr>
      <w:r>
        <w:t xml:space="preserve">Are HBV or HCV positive on </w:t>
      </w:r>
      <w:proofErr w:type="gramStart"/>
      <w:r>
        <w:t>testing</w:t>
      </w:r>
      <w:proofErr w:type="gramEnd"/>
    </w:p>
    <w:p w14:paraId="3F49FEA9" w14:textId="2A82704C" w:rsidR="00837FDD" w:rsidRDefault="001E01CB" w:rsidP="00316C05">
      <w:pPr>
        <w:pStyle w:val="ListParagraph"/>
        <w:numPr>
          <w:ilvl w:val="0"/>
          <w:numId w:val="79"/>
        </w:numPr>
      </w:pPr>
      <w:r>
        <w:t>Have b</w:t>
      </w:r>
      <w:r w:rsidR="00837FDD">
        <w:t xml:space="preserve">aseline LFTs </w:t>
      </w:r>
      <w:r>
        <w:t xml:space="preserve">that </w:t>
      </w:r>
      <w:r w:rsidR="00837FDD">
        <w:t>are abnormal</w:t>
      </w:r>
    </w:p>
    <w:p w14:paraId="3C3080D2" w14:textId="52F7FD11" w:rsidR="00837FDD" w:rsidRDefault="001E01CB" w:rsidP="00316C05">
      <w:pPr>
        <w:pStyle w:val="ListParagraph"/>
        <w:numPr>
          <w:ilvl w:val="0"/>
          <w:numId w:val="79"/>
        </w:numPr>
      </w:pPr>
      <w:r>
        <w:t>Have b</w:t>
      </w:r>
      <w:r w:rsidR="00837FDD">
        <w:t xml:space="preserve">aseline FBC </w:t>
      </w:r>
      <w:r>
        <w:t xml:space="preserve">that </w:t>
      </w:r>
      <w:r w:rsidR="00837FDD">
        <w:t>is abnormal</w:t>
      </w:r>
    </w:p>
    <w:p w14:paraId="576DA9C3" w14:textId="3A05530F" w:rsidR="00837FDD" w:rsidRDefault="00837FDD" w:rsidP="00316C05">
      <w:pPr>
        <w:pStyle w:val="ListParagraph"/>
        <w:numPr>
          <w:ilvl w:val="0"/>
          <w:numId w:val="79"/>
        </w:numPr>
      </w:pPr>
      <w:r>
        <w:t>Respond positively to</w:t>
      </w:r>
      <w:r w:rsidR="00A61050">
        <w:t xml:space="preserve"> any of the symptoms on the checklist for screening prior to each treatment administration</w:t>
      </w:r>
    </w:p>
    <w:p w14:paraId="677CCA13" w14:textId="40585A2B" w:rsidR="00097503" w:rsidRDefault="00185164" w:rsidP="00BF3919">
      <w:r w:rsidRPr="002B1507">
        <w:t>will be flagged for review by the trial doctor prior to treatment</w:t>
      </w:r>
      <w:r w:rsidR="001E01CB">
        <w:t xml:space="preserve">. If they do not meet any of the </w:t>
      </w:r>
      <w:proofErr w:type="spellStart"/>
      <w:r w:rsidR="001E01CB">
        <w:t>preceeding</w:t>
      </w:r>
      <w:proofErr w:type="spellEnd"/>
      <w:r w:rsidR="001E01CB">
        <w:t xml:space="preserve"> </w:t>
      </w:r>
      <w:r w:rsidR="00473330">
        <w:t>check criteria</w:t>
      </w:r>
      <w:r>
        <w:t xml:space="preserve"> they proceed directly to treatment without medical review. </w:t>
      </w:r>
    </w:p>
    <w:p w14:paraId="1887FEF6" w14:textId="4C0ADE7A" w:rsidR="00185164" w:rsidRPr="00C12958" w:rsidRDefault="00C12958" w:rsidP="00BF3919">
      <w:pPr>
        <w:rPr>
          <w:b/>
          <w:u w:val="single"/>
        </w:rPr>
      </w:pPr>
      <w:r w:rsidRPr="00C12958">
        <w:rPr>
          <w:b/>
          <w:u w:val="single"/>
        </w:rPr>
        <w:t>Medical Review</w:t>
      </w:r>
    </w:p>
    <w:p w14:paraId="5805BAD2" w14:textId="44A92C0C" w:rsidR="00C12958" w:rsidRDefault="00C12958" w:rsidP="00BF3919">
      <w:r>
        <w:lastRenderedPageBreak/>
        <w:t xml:space="preserve">Participants who meet any of the check criteria will be referred for medical review prior to </w:t>
      </w:r>
      <w:r w:rsidR="009F082E">
        <w:t>commencing treatment</w:t>
      </w:r>
      <w:r w:rsidR="00FB5E69">
        <w:t xml:space="preserve"> (see “</w:t>
      </w:r>
      <w:r w:rsidR="00FB5E69" w:rsidRPr="00FB5E69">
        <w:rPr>
          <w:highlight w:val="yellow"/>
        </w:rPr>
        <w:t>Medical assessment – baseline</w:t>
      </w:r>
      <w:r w:rsidR="00FB5E69">
        <w:t>”)</w:t>
      </w:r>
      <w:r w:rsidR="009F082E">
        <w:t xml:space="preserve">. The </w:t>
      </w:r>
      <w:r w:rsidR="00241456">
        <w:t>objectives</w:t>
      </w:r>
      <w:r w:rsidR="009F082E">
        <w:t xml:space="preserve"> of this medical review </w:t>
      </w:r>
      <w:r w:rsidR="00241456">
        <w:t>are as follows.</w:t>
      </w:r>
      <w:r w:rsidR="009F082E">
        <w:t xml:space="preserve"> </w:t>
      </w:r>
    </w:p>
    <w:p w14:paraId="5E511CEA" w14:textId="55D612FF" w:rsidR="009F082E" w:rsidRDefault="009F082E" w:rsidP="009F082E">
      <w:pPr>
        <w:pStyle w:val="ListParagraph"/>
        <w:numPr>
          <w:ilvl w:val="0"/>
          <w:numId w:val="80"/>
        </w:numPr>
      </w:pPr>
      <w:r>
        <w:t>To resolve any medical issues that require resolution as a result of the checks (symptom screen and blood tests)</w:t>
      </w:r>
      <w:r w:rsidR="00BA0252">
        <w:t xml:space="preserve"> performed at baseline</w:t>
      </w:r>
      <w:r w:rsidR="00195516">
        <w:t>.</w:t>
      </w:r>
      <w:r w:rsidR="00015D69">
        <w:t xml:space="preserve"> </w:t>
      </w:r>
      <w:r w:rsidR="00A2762B">
        <w:t xml:space="preserve">If this cannot be done based on the information available at the time </w:t>
      </w:r>
      <w:r w:rsidR="00BA0252">
        <w:t xml:space="preserve">of the </w:t>
      </w:r>
      <w:r w:rsidR="00A2762B">
        <w:t>initial assessment, it is expecte</w:t>
      </w:r>
      <w:r w:rsidR="00575AC0">
        <w:t>d that the trial doctor will refer the patient to an appropriate clinic or other medical facility.</w:t>
      </w:r>
    </w:p>
    <w:p w14:paraId="2A22E9DE" w14:textId="77777777" w:rsidR="006D14AE" w:rsidRDefault="00195516" w:rsidP="009F082E">
      <w:pPr>
        <w:pStyle w:val="ListParagraph"/>
        <w:numPr>
          <w:ilvl w:val="0"/>
          <w:numId w:val="80"/>
        </w:numPr>
      </w:pPr>
      <w:r>
        <w:t xml:space="preserve">Decide, in consultation with the participant, whether the participant should receive treatment for </w:t>
      </w:r>
      <w:r w:rsidR="008A5AA0">
        <w:t>LTBI.</w:t>
      </w:r>
      <w:r w:rsidR="00F97798">
        <w:t xml:space="preserve"> </w:t>
      </w:r>
      <w:r w:rsidR="006D14AE">
        <w:t>Among the relevant considerations are the following:</w:t>
      </w:r>
    </w:p>
    <w:p w14:paraId="18D9A3CF" w14:textId="3E4EF171" w:rsidR="00195516" w:rsidRDefault="009A5DF7" w:rsidP="006D14AE">
      <w:pPr>
        <w:pStyle w:val="ListParagraph"/>
        <w:numPr>
          <w:ilvl w:val="1"/>
          <w:numId w:val="80"/>
        </w:numPr>
      </w:pPr>
      <w:r>
        <w:t xml:space="preserve">Participants who have significant liver function abnormalities defined as an AST or ALT level greater than or equal to three times higher than the Upper Limit of Normal (ULN) will not be offered treatment. </w:t>
      </w:r>
      <w:r w:rsidR="00E72721">
        <w:t xml:space="preserve">They will be offered referral to a liver clinic. </w:t>
      </w:r>
    </w:p>
    <w:p w14:paraId="759164A6" w14:textId="26299AC0" w:rsidR="006D14AE" w:rsidRDefault="006D14AE" w:rsidP="006D14AE">
      <w:pPr>
        <w:pStyle w:val="ListParagraph"/>
        <w:numPr>
          <w:ilvl w:val="1"/>
          <w:numId w:val="80"/>
        </w:numPr>
      </w:pPr>
      <w:r>
        <w:t xml:space="preserve">Participants who are regularly taking medications </w:t>
      </w:r>
      <w:r w:rsidR="009328C0">
        <w:t xml:space="preserve">that interact with </w:t>
      </w:r>
      <w:proofErr w:type="spellStart"/>
      <w:r w:rsidR="009328C0">
        <w:t>rifamycins</w:t>
      </w:r>
      <w:proofErr w:type="spellEnd"/>
      <w:r w:rsidR="009328C0">
        <w:t xml:space="preserve">, where the interactions cannot easily be managed, will </w:t>
      </w:r>
      <w:r w:rsidR="00931D02">
        <w:t xml:space="preserve">not be offered treatment. </w:t>
      </w:r>
    </w:p>
    <w:p w14:paraId="25226FE0" w14:textId="6F0EB790" w:rsidR="000535F8" w:rsidRDefault="000535F8" w:rsidP="006D14AE">
      <w:pPr>
        <w:pStyle w:val="ListParagraph"/>
        <w:numPr>
          <w:ilvl w:val="1"/>
          <w:numId w:val="80"/>
        </w:numPr>
      </w:pPr>
      <w:r>
        <w:t xml:space="preserve">If, as a result of this assessment, it is apparent that the participant has another severe or life-threatening illness, he or she will not be offered treatment for LTBI. </w:t>
      </w:r>
    </w:p>
    <w:p w14:paraId="5C14586B" w14:textId="71C20554" w:rsidR="00241456" w:rsidRDefault="008A5AA0" w:rsidP="00241456">
      <w:pPr>
        <w:pStyle w:val="ListParagraph"/>
        <w:numPr>
          <w:ilvl w:val="0"/>
          <w:numId w:val="80"/>
        </w:numPr>
      </w:pPr>
      <w:r>
        <w:t>If it is decided that the participant should receive treatment for LTBI, decide whet</w:t>
      </w:r>
      <w:bookmarkStart w:id="21" w:name="_GoBack"/>
      <w:bookmarkEnd w:id="21"/>
      <w:r>
        <w:t xml:space="preserve">her he or she is </w:t>
      </w:r>
      <w:r w:rsidR="00596924">
        <w:t xml:space="preserve">in </w:t>
      </w:r>
      <w:r w:rsidR="00015D69">
        <w:t xml:space="preserve">the </w:t>
      </w:r>
      <w:r w:rsidR="00596924">
        <w:t>low</w:t>
      </w:r>
      <w:r w:rsidR="00015D69">
        <w:t>-</w:t>
      </w:r>
      <w:r w:rsidR="00596924">
        <w:t xml:space="preserve"> or high</w:t>
      </w:r>
      <w:r w:rsidR="00015D69">
        <w:t>-</w:t>
      </w:r>
      <w:r w:rsidR="00596924">
        <w:t>risk stratum for pharmacovigilance</w:t>
      </w:r>
      <w:r w:rsidR="00241456">
        <w:t xml:space="preserve"> (see “Pharmacovigilance” below)</w:t>
      </w:r>
      <w:r w:rsidR="00596924">
        <w:t>.</w:t>
      </w:r>
      <w:r w:rsidR="00D21C0C">
        <w:t xml:space="preserve"> </w:t>
      </w:r>
    </w:p>
    <w:p w14:paraId="3FB391BE" w14:textId="094EA17D" w:rsidR="002B037F" w:rsidRPr="002B037F" w:rsidRDefault="002B037F" w:rsidP="009068E7">
      <w:pPr>
        <w:rPr>
          <w:b/>
          <w:u w:val="single"/>
        </w:rPr>
      </w:pPr>
      <w:r w:rsidRPr="002B037F">
        <w:rPr>
          <w:b/>
          <w:u w:val="single"/>
        </w:rPr>
        <w:t>Treatment Regimens</w:t>
      </w:r>
    </w:p>
    <w:p w14:paraId="3961278D" w14:textId="5BAE1048" w:rsidR="00097503" w:rsidRDefault="003E449B" w:rsidP="009068E7">
      <w:r>
        <w:t xml:space="preserve">The 3HP regimen includes </w:t>
      </w:r>
      <w:r w:rsidR="003746C1">
        <w:t>o</w:t>
      </w:r>
      <w:r w:rsidR="00097503" w:rsidRPr="002B1507">
        <w:t>ral treatment with isoniazid (15 mg/kg</w:t>
      </w:r>
      <w:r w:rsidR="00097503">
        <w:t xml:space="preserve"> if aged </w:t>
      </w:r>
      <w:r w:rsidR="00097503" w:rsidRPr="000C0681">
        <w:t>≥</w:t>
      </w:r>
      <w:r w:rsidR="00097503">
        <w:t xml:space="preserve"> 1</w:t>
      </w:r>
      <w:r w:rsidR="00097503" w:rsidRPr="000C0681">
        <w:t>2 years</w:t>
      </w:r>
      <w:r w:rsidR="00097503">
        <w:t xml:space="preserve"> or 25 mg/kg if aged &lt; 12 years</w:t>
      </w:r>
      <w:r w:rsidR="00097503" w:rsidRPr="002B1507">
        <w:t>, with 900 mg maximum) and rifapentine (900 mg if ≥50 kg, otherwise 15 mg / kg</w:t>
      </w:r>
      <w:r w:rsidR="00097503">
        <w:t xml:space="preserve"> if aged </w:t>
      </w:r>
      <w:r w:rsidR="00097503" w:rsidRPr="000C0681">
        <w:t>≥</w:t>
      </w:r>
      <w:r w:rsidR="00097503">
        <w:t xml:space="preserve"> 1</w:t>
      </w:r>
      <w:r w:rsidR="00097503" w:rsidRPr="000C0681">
        <w:t>2 years</w:t>
      </w:r>
      <w:r w:rsidR="00097503">
        <w:t xml:space="preserve"> or 25 mg / kg if aged &lt; 12 years</w:t>
      </w:r>
      <w:r w:rsidR="00097503" w:rsidRPr="002B1507">
        <w:t xml:space="preserve">) </w:t>
      </w:r>
      <w:r>
        <w:t xml:space="preserve">which </w:t>
      </w:r>
      <w:r w:rsidR="00097503" w:rsidRPr="002B1507">
        <w:t xml:space="preserve">will be administered once weekly for 12 weeks by a study team member based in the </w:t>
      </w:r>
      <w:r w:rsidR="00E12672">
        <w:t>Ap</w:t>
      </w:r>
      <w:r w:rsidR="00097503" w:rsidRPr="002B1507">
        <w:t>. This</w:t>
      </w:r>
      <w:r w:rsidR="00097503">
        <w:t xml:space="preserve"> treatment regimen has been shown to be safe and effective in a phase 3 </w:t>
      </w:r>
      <w:r w:rsidR="00712362">
        <w:t xml:space="preserve">clinical </w:t>
      </w:r>
      <w:r w:rsidR="00097503">
        <w:t xml:space="preserve">trial </w:t>
      </w:r>
      <w:r w:rsidR="00097503">
        <w:fldChar w:fldCharType="begin"/>
      </w:r>
      <w:r w:rsidR="008D5623">
        <w:instrText xml:space="preserve"> ADDIN EN.CITE &lt;EndNote&gt;&lt;Cite&gt;&lt;Author&gt;Sterling&lt;/Author&gt;&lt;Year&gt;2011&lt;/Year&gt;&lt;RecNum&gt;7211&lt;/RecNum&gt;&lt;DisplayText&gt;(1)&lt;/DisplayText&gt;&lt;record&gt;&lt;rec-number&gt;7211&lt;/rec-number&gt;&lt;foreign-keys&gt;&lt;key app="EN" db-id="rperzptzms0z5uew29spatdu09za0vfwr9te" timestamp="1336176258"&gt;7211&lt;/key&gt;&lt;/foreign-keys&gt;&lt;ref-type name="Journal Article"&gt;17&lt;/ref-type&gt;&lt;contributors&gt;&lt;authors&gt;&lt;author&gt;Sterling, Timothy R.&lt;/author&gt;&lt;author&gt;Villarino, M. Elsa&lt;/author&gt;&lt;author&gt;Borisov, Andrey S.&lt;/author&gt;&lt;author&gt;Shang, Nong&lt;/author&gt;&lt;author&gt;Gordin, Fred&lt;/author&gt;&lt;author&gt;Bliven-Sizemore, Erin&lt;/author&gt;&lt;author&gt;Hackman, Judith&lt;/author&gt;&lt;author&gt;Hamilton, Carol Dukes&lt;/author&gt;&lt;author&gt;Menzies, Dick&lt;/author&gt;&lt;author&gt;Kerrigan, Amy&lt;/author&gt;&lt;author&gt;Weis, Stephen E.&lt;/author&gt;&lt;author&gt;Weiner, Marc&lt;/author&gt;&lt;author&gt;Wing, Diane&lt;/author&gt;&lt;author&gt;Conde, Marcus B.&lt;/author&gt;&lt;author&gt;Bozeman, Lorna&lt;/author&gt;&lt;author&gt;Horsburgh, C. Robert&lt;/author&gt;&lt;author&gt;Chaisson, Richard E.&lt;/author&gt;&lt;/authors&gt;&lt;/contributors&gt;&lt;titles&gt;&lt;title&gt;Three Months of Rifapentine and Isoniazid for Latent Tuberculosis Infection&lt;/title&gt;&lt;secondary-title&gt;New England Journal of Medicine&lt;/secondary-title&gt;&lt;/titles&gt;&lt;periodical&gt;&lt;full-title&gt;New England Journal of Medicine&lt;/full-title&gt;&lt;abbr-1&gt;N Engl J Med&lt;/abbr-1&gt;&lt;/periodical&gt;&lt;pages&gt;2155-2166&lt;/pages&gt;&lt;volume&gt;365&lt;/volume&gt;&lt;number&gt;23&lt;/number&gt;&lt;dates&gt;&lt;year&gt;2011&lt;/year&gt;&lt;/dates&gt;&lt;urls&gt;&lt;related-urls&gt;&lt;url&gt;http://www.nejm.org/doi/full/10.1056/NEJMoa1104875&lt;/url&gt;&lt;/related-urls&gt;&lt;/urls&gt;&lt;electronic-resource-num&gt;doi:10.1056/NEJMoa1104875&lt;/electronic-resource-num&gt;&lt;/record&gt;&lt;/Cite&gt;&lt;/EndNote&gt;</w:instrText>
      </w:r>
      <w:r w:rsidR="00097503">
        <w:fldChar w:fldCharType="separate"/>
      </w:r>
      <w:r w:rsidR="008D5623">
        <w:rPr>
          <w:noProof/>
        </w:rPr>
        <w:t>(1)</w:t>
      </w:r>
      <w:r w:rsidR="00097503">
        <w:fldChar w:fldCharType="end"/>
      </w:r>
      <w:r w:rsidR="00097503">
        <w:t xml:space="preserve"> and is approved for treatment of latent TB infection in children and adults by the US </w:t>
      </w:r>
      <w:r w:rsidR="00712362">
        <w:t>Food and Drug Administration (</w:t>
      </w:r>
      <w:r w:rsidR="00097503">
        <w:t>FDA</w:t>
      </w:r>
      <w:r w:rsidR="00712362">
        <w:t>)</w:t>
      </w:r>
      <w:r w:rsidR="00097503">
        <w:t>. It is recommended in US</w:t>
      </w:r>
      <w:r w:rsidR="00712362">
        <w:t xml:space="preserve"> </w:t>
      </w:r>
      <w:proofErr w:type="spellStart"/>
      <w:r w:rsidR="00712362">
        <w:t>Centers</w:t>
      </w:r>
      <w:proofErr w:type="spellEnd"/>
      <w:r w:rsidR="00712362">
        <w:t xml:space="preserve"> for Disease Control (</w:t>
      </w:r>
      <w:r w:rsidR="00097503">
        <w:t>CDC</w:t>
      </w:r>
      <w:r w:rsidR="00712362">
        <w:t>)</w:t>
      </w:r>
      <w:r w:rsidR="00097503">
        <w:t xml:space="preserve"> </w:t>
      </w:r>
      <w:r w:rsidR="00097503">
        <w:fldChar w:fldCharType="begin"/>
      </w:r>
      <w:r w:rsidR="008D5623">
        <w:instrText xml:space="preserve"> ADDIN EN.CITE &lt;EndNote&gt;&lt;Cite&gt;&lt;Author&gt;Jereb&lt;/Author&gt;&lt;Year&gt;2011&lt;/Year&gt;&lt;RecNum&gt;9771&lt;/RecNum&gt;&lt;DisplayText&gt;(2)&lt;/DisplayText&gt;&lt;record&gt;&lt;rec-number&gt;9771&lt;/rec-number&gt;&lt;foreign-keys&gt;&lt;key app="EN" db-id="rperzptzms0z5uew29spatdu09za0vfwr9te" timestamp="1519128815"&gt;9771&lt;/key&gt;&lt;/foreign-keys&gt;&lt;ref-type name="Journal Article"&gt;17&lt;/ref-type&gt;&lt;contributors&gt;&lt;authors&gt;&lt;author&gt;Jereb, John A.&lt;/author&gt;&lt;author&gt;Goldberg,Stefan V. &lt;/author&gt;&lt;author&gt;Powell, Krista &lt;/author&gt;&lt;author&gt;Villarino, M. Elsa &lt;/author&gt;&lt;author&gt;LoBue, Philip &lt;/author&gt;&lt;/authors&gt;&lt;/contributors&gt;&lt;titles&gt;&lt;title&gt;Recommendations for Use of an Isoniazid-Rifapentine Regimen with Direct Observation to Treat Latent Mycobacterium tuberculosis Infection&lt;/title&gt;&lt;secondary-title&gt;MMWR Morb Mortal Wkly Rep&lt;/secondary-title&gt;&lt;/titles&gt;&lt;periodical&gt;&lt;full-title&gt;MMWR Morb Mortal Wkly Rep&lt;/full-title&gt;&lt;/periodical&gt;&lt;pages&gt;1650-1653&lt;/pages&gt;&lt;volume&gt;60&lt;/volume&gt;&lt;number&gt;48&lt;/number&gt;&lt;dates&gt;&lt;year&gt;2011&lt;/year&gt;&lt;/dates&gt;&lt;urls&gt;&lt;/urls&gt;&lt;/record&gt;&lt;/Cite&gt;&lt;/EndNote&gt;</w:instrText>
      </w:r>
      <w:r w:rsidR="00097503">
        <w:fldChar w:fldCharType="separate"/>
      </w:r>
      <w:r w:rsidR="008D5623">
        <w:rPr>
          <w:noProof/>
        </w:rPr>
        <w:t>(2)</w:t>
      </w:r>
      <w:r w:rsidR="00097503">
        <w:fldChar w:fldCharType="end"/>
      </w:r>
      <w:r w:rsidR="00097503">
        <w:t xml:space="preserve"> and </w:t>
      </w:r>
      <w:r w:rsidR="00712362">
        <w:t>World Health Organizatio</w:t>
      </w:r>
      <w:r w:rsidR="009068E7">
        <w:t>n</w:t>
      </w:r>
      <w:r w:rsidR="00712362">
        <w:t xml:space="preserve"> (</w:t>
      </w:r>
      <w:r w:rsidR="00097503">
        <w:t>WHO</w:t>
      </w:r>
      <w:r w:rsidR="00712362">
        <w:t>)</w:t>
      </w:r>
      <w:r w:rsidR="00097503">
        <w:t xml:space="preserve"> </w:t>
      </w:r>
      <w:r w:rsidR="00097503">
        <w:fldChar w:fldCharType="begin">
          <w:fldData xml:space="preserve">PEVuZE5vdGU+PENpdGU+PEF1dGhvcj5HZXRhaHVuPC9BdXRob3I+PFllYXI+MjAxNTwvWWVhcj48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=
</w:fldData>
        </w:fldChar>
      </w:r>
      <w:r w:rsidR="008D5623">
        <w:instrText xml:space="preserve"> ADDIN EN.CITE </w:instrText>
      </w:r>
      <w:r w:rsidR="008D5623">
        <w:fldChar w:fldCharType="begin">
          <w:fldData xml:space="preserve">PEVuZE5vdGU+PENpdGU+PEF1dGhvcj5HZXRhaHVuPC9BdXRob3I+PFllYXI+MjAxNTwvWWVhcj48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=
</w:fldData>
        </w:fldChar>
      </w:r>
      <w:r w:rsidR="008D5623">
        <w:instrText xml:space="preserve"> ADDIN EN.CITE.DATA </w:instrText>
      </w:r>
      <w:r w:rsidR="008D5623">
        <w:fldChar w:fldCharType="end"/>
      </w:r>
      <w:r w:rsidR="00097503">
        <w:fldChar w:fldCharType="separate"/>
      </w:r>
      <w:r w:rsidR="008D5623">
        <w:rPr>
          <w:noProof/>
        </w:rPr>
        <w:t>(3)</w:t>
      </w:r>
      <w:r w:rsidR="00097503">
        <w:fldChar w:fldCharType="end"/>
      </w:r>
      <w:r w:rsidR="00097503">
        <w:t xml:space="preserve"> guidelines and is approved for use in Vietnam for treatment of latent TB infection in contacts </w:t>
      </w:r>
      <w:r w:rsidR="0049296C">
        <w:t xml:space="preserve">of patients with active tuberculosis, </w:t>
      </w:r>
      <w:r w:rsidR="00097503">
        <w:t xml:space="preserve">and other high risk </w:t>
      </w:r>
      <w:r w:rsidR="0049296C">
        <w:t>populations</w:t>
      </w:r>
      <w:r w:rsidR="00097503">
        <w:t>.</w:t>
      </w:r>
    </w:p>
    <w:p w14:paraId="6E0C8411" w14:textId="3DF9C91D" w:rsidR="003E449B" w:rsidRDefault="003E449B" w:rsidP="003E449B">
      <w:r>
        <w:t>The 3HP regimen is not currently approved within Vietnam and so while we are awaiting approval of 3HP we will treat LTBI with a rifampicin regimen (RIF).</w:t>
      </w:r>
      <w:r w:rsidRPr="003E449B">
        <w:t xml:space="preserve"> </w:t>
      </w:r>
      <w:r>
        <w:t xml:space="preserve">Oral treatment will commence with rifampicin (600mg/day for </w:t>
      </w:r>
      <w:r w:rsidRPr="00145D4B">
        <w:rPr>
          <w:u w:val="single"/>
        </w:rPr>
        <w:t>&gt;</w:t>
      </w:r>
      <w:r>
        <w:t xml:space="preserve"> 50 kg or 400mg/day &lt; 50 kg body weight) as a single daily dose dispensed weekly at the participants home by a study team member. This treatment will continue for </w:t>
      </w:r>
      <w:r w:rsidR="00505AD4">
        <w:t>18</w:t>
      </w:r>
      <w:r>
        <w:t xml:space="preserve"> weeks.</w:t>
      </w:r>
    </w:p>
    <w:p w14:paraId="5F370E3C" w14:textId="078D9D73" w:rsidR="00097503" w:rsidRDefault="00097503" w:rsidP="00A431EA">
      <w:pPr>
        <w:pStyle w:val="Heading3"/>
      </w:pPr>
      <w:bookmarkStart w:id="22" w:name="_Toc9604035"/>
      <w:r>
        <w:t>Pharmacovigilance</w:t>
      </w:r>
      <w:bookmarkEnd w:id="22"/>
      <w:r>
        <w:t xml:space="preserve"> </w:t>
      </w:r>
    </w:p>
    <w:p w14:paraId="3E164D2D" w14:textId="5970B44D" w:rsidR="0020796C" w:rsidRDefault="00E439EE" w:rsidP="002B7E8E">
      <w:pPr>
        <w:spacing w:after="0"/>
      </w:pPr>
      <w:r>
        <w:t>All p</w:t>
      </w:r>
      <w:r w:rsidR="00097503">
        <w:t xml:space="preserve">articipants will complete a symptom screening </w:t>
      </w:r>
      <w:r w:rsidR="00FB5E69">
        <w:t xml:space="preserve">checklist / </w:t>
      </w:r>
      <w:r w:rsidR="00097503">
        <w:t>questionnaire prior to each dose and two weeks after the last dose</w:t>
      </w:r>
      <w:r w:rsidR="00FB5E69">
        <w:t xml:space="preserve"> (see “</w:t>
      </w:r>
      <w:r w:rsidR="00BE0E83" w:rsidRPr="00BE0E83">
        <w:rPr>
          <w:highlight w:val="yellow"/>
        </w:rPr>
        <w:t>Symptom screening prior to administering med</w:t>
      </w:r>
      <w:r w:rsidR="00B254F7">
        <w:rPr>
          <w:highlight w:val="yellow"/>
        </w:rPr>
        <w:t>ication</w:t>
      </w:r>
      <w:r w:rsidR="00BE0E83" w:rsidRPr="00BE0E83">
        <w:rPr>
          <w:highlight w:val="yellow"/>
        </w:rPr>
        <w:t>s</w:t>
      </w:r>
      <w:r w:rsidR="00BE0E83">
        <w:t>”)</w:t>
      </w:r>
      <w:r w:rsidR="00097503">
        <w:t xml:space="preserve">. </w:t>
      </w:r>
      <w:r w:rsidR="0020796C">
        <w:t>In addition, p</w:t>
      </w:r>
      <w:r w:rsidR="009E2922">
        <w:t>articipants</w:t>
      </w:r>
      <w:r w:rsidR="00097503">
        <w:t xml:space="preserve"> </w:t>
      </w:r>
      <w:r w:rsidR="0020796C">
        <w:t>who are:</w:t>
      </w:r>
    </w:p>
    <w:p w14:paraId="1E1B9C0C" w14:textId="77777777" w:rsidR="0020796C" w:rsidRDefault="00097503" w:rsidP="0020796C">
      <w:pPr>
        <w:pStyle w:val="ListParagraph"/>
        <w:numPr>
          <w:ilvl w:val="0"/>
          <w:numId w:val="81"/>
        </w:numPr>
        <w:spacing w:after="0"/>
      </w:pPr>
      <w:r>
        <w:t xml:space="preserve">aged </w:t>
      </w:r>
      <w:r w:rsidRPr="0020796C">
        <w:rPr>
          <w:rFonts w:cs="Times New Roman"/>
        </w:rPr>
        <w:t>≥</w:t>
      </w:r>
      <w:r>
        <w:t xml:space="preserve"> </w:t>
      </w:r>
      <w:r w:rsidR="009068E7">
        <w:t>4</w:t>
      </w:r>
      <w:r>
        <w:t>5 years</w:t>
      </w:r>
      <w:r w:rsidR="004A0A7C">
        <w:t xml:space="preserve">, </w:t>
      </w:r>
    </w:p>
    <w:p w14:paraId="34F078C3" w14:textId="2C026687" w:rsidR="0038282D" w:rsidRDefault="0038282D" w:rsidP="0020796C">
      <w:pPr>
        <w:pStyle w:val="ListParagraph"/>
        <w:numPr>
          <w:ilvl w:val="0"/>
          <w:numId w:val="81"/>
        </w:numPr>
        <w:spacing w:after="0"/>
      </w:pPr>
      <w:r>
        <w:t>are HBV or HCV positive (at baseline</w:t>
      </w:r>
      <w:proofErr w:type="gramStart"/>
      <w:r>
        <w:t>),</w:t>
      </w:r>
      <w:proofErr w:type="gramEnd"/>
    </w:p>
    <w:p w14:paraId="0BFFF249" w14:textId="41675524" w:rsidR="0038282D" w:rsidRDefault="0038282D" w:rsidP="0020796C">
      <w:pPr>
        <w:pStyle w:val="ListParagraph"/>
        <w:numPr>
          <w:ilvl w:val="0"/>
          <w:numId w:val="81"/>
        </w:numPr>
        <w:spacing w:after="0"/>
      </w:pPr>
      <w:r>
        <w:t xml:space="preserve">have </w:t>
      </w:r>
      <w:r w:rsidR="009E2922">
        <w:t xml:space="preserve">baseline </w:t>
      </w:r>
      <w:r w:rsidR="004A0A7C">
        <w:t xml:space="preserve">AST or ALT higher than normal </w:t>
      </w:r>
      <w:r>
        <w:t>(</w:t>
      </w:r>
      <w:r w:rsidR="004A0A7C">
        <w:t>but less than three times the upper limit of normal</w:t>
      </w:r>
      <w:r>
        <w:t>), OR</w:t>
      </w:r>
    </w:p>
    <w:p w14:paraId="634FB02E" w14:textId="22C7DA9C" w:rsidR="0038282D" w:rsidRDefault="0038282D" w:rsidP="0020796C">
      <w:pPr>
        <w:pStyle w:val="ListParagraph"/>
        <w:numPr>
          <w:ilvl w:val="0"/>
          <w:numId w:val="81"/>
        </w:numPr>
        <w:spacing w:after="0"/>
      </w:pPr>
      <w:r>
        <w:t>are flagged by the trial doctor for high-risk stratum pharmacovigilance</w:t>
      </w:r>
    </w:p>
    <w:p w14:paraId="6A4DCB31" w14:textId="518B509D" w:rsidR="009E2922" w:rsidRDefault="00097503" w:rsidP="00F846DA">
      <w:pPr>
        <w:spacing w:after="0"/>
      </w:pPr>
      <w:r>
        <w:lastRenderedPageBreak/>
        <w:t xml:space="preserve">will have liver function tests repeated </w:t>
      </w:r>
      <w:r w:rsidR="009E2922">
        <w:t xml:space="preserve">at two weeks and </w:t>
      </w:r>
      <w:r w:rsidR="00DF2E74">
        <w:t xml:space="preserve">at </w:t>
      </w:r>
      <w:r w:rsidR="009E2922">
        <w:t>four weeks after commencement of treatment</w:t>
      </w:r>
      <w:r>
        <w:t xml:space="preserve">. </w:t>
      </w:r>
    </w:p>
    <w:p w14:paraId="5168D38D" w14:textId="77777777" w:rsidR="009E2922" w:rsidRDefault="009E2922" w:rsidP="002B7E8E">
      <w:pPr>
        <w:spacing w:after="0"/>
      </w:pPr>
    </w:p>
    <w:p w14:paraId="5E29EE9C" w14:textId="0098CD6B" w:rsidR="00097503" w:rsidRDefault="00097503" w:rsidP="002B7E8E">
      <w:pPr>
        <w:spacing w:after="0"/>
      </w:pPr>
      <w:r>
        <w:t xml:space="preserve">Those who screen positive for any symptoms </w:t>
      </w:r>
      <w:r w:rsidR="00505AD4">
        <w:t>on the checklist</w:t>
      </w:r>
      <w:r w:rsidR="0049296C">
        <w:t xml:space="preserve"> </w:t>
      </w:r>
      <w:r w:rsidR="00505AD4">
        <w:t xml:space="preserve">or whose scheduled surveillance liver function tests is abnormal </w:t>
      </w:r>
      <w:r>
        <w:t>will be reviewed by the trial doctor prior to receiving the next dose</w:t>
      </w:r>
      <w:r w:rsidR="00070833">
        <w:t xml:space="preserve"> (see “</w:t>
      </w:r>
      <w:r w:rsidR="00070833" w:rsidRPr="00FB5E69">
        <w:rPr>
          <w:highlight w:val="yellow"/>
        </w:rPr>
        <w:t xml:space="preserve">Medical </w:t>
      </w:r>
      <w:r w:rsidR="00070833" w:rsidRPr="00070833">
        <w:rPr>
          <w:highlight w:val="yellow"/>
        </w:rPr>
        <w:t>assessment – during treatment”</w:t>
      </w:r>
      <w:r w:rsidR="00070833">
        <w:t>)</w:t>
      </w:r>
      <w:r>
        <w:t xml:space="preserve">. </w:t>
      </w:r>
      <w:r w:rsidR="00F762D5">
        <w:t xml:space="preserve">The trial doctor will order further investigations as required to investigate reported symptoms. </w:t>
      </w:r>
      <w:r w:rsidR="0049296C">
        <w:t xml:space="preserve">Details of adverse events will be reported using case report forms, which will be submitted to an Expert Clinical Panel. </w:t>
      </w:r>
      <w:r>
        <w:t xml:space="preserve">Adverse events (AE) will be adjudicated by an expert clinical panel (ECP) and classified in accordance with the Division of AIDS Table for grading severity </w:t>
      </w:r>
      <w:r>
        <w:fldChar w:fldCharType="begin"/>
      </w:r>
      <w:r w:rsidR="008D5623">
        <w:instrText xml:space="preserve"> ADDIN EN.CITE &lt;EndNote&gt;&lt;Cite&gt;&lt;Author&gt;DIvision of AIDS&lt;/Author&gt;&lt;Year&gt;2014&lt;/Year&gt;&lt;RecNum&gt;9777&lt;/RecNum&gt;&lt;DisplayText&gt;(4)&lt;/DisplayText&gt;&lt;record&gt;&lt;rec-number&gt;9777&lt;/rec-number&gt;&lt;foreign-keys&gt;&lt;key app="EN" db-id="rperzptzms0z5uew29spatdu09za0vfwr9te" timestamp="1520164236"&gt;9777&lt;/key&gt;&lt;/foreign-keys&gt;&lt;ref-type name="Report"&gt;27&lt;/ref-type&gt;&lt;contributors&gt;&lt;authors&gt;&lt;author&gt;Division of AIDS,&lt;/author&gt;&lt;/authors&gt;&lt;/contributors&gt;&lt;titles&gt;&lt;title&gt;Division of AIDS (DAIDS) Table for Grading the Severity of Adult and Pediatric Adverse Events, Version 2.0&lt;/title&gt;&lt;/titles&gt;&lt;volume&gt;Version 2.0&lt;/volume&gt;&lt;dates&gt;&lt;year&gt;2014&lt;/year&gt;&lt;/dates&gt;&lt;pub-location&gt;Washington DC&lt;/pub-location&gt;&lt;publisher&gt;National Institute of Allergy and Infectious Diseases, National Institutes of Health, US Department of Health and Human Services,&lt;/publisher&gt;&lt;urls&gt;&lt;/urls&gt;&lt;/record&gt;&lt;/Cite&gt;&lt;/EndNote&gt;</w:instrText>
      </w:r>
      <w:r>
        <w:fldChar w:fldCharType="separate"/>
      </w:r>
      <w:r w:rsidR="008D5623">
        <w:rPr>
          <w:noProof/>
        </w:rPr>
        <w:t>(4)</w:t>
      </w:r>
      <w:r>
        <w:fldChar w:fldCharType="end"/>
      </w:r>
      <w:r>
        <w:t xml:space="preserve">. </w:t>
      </w:r>
      <w:r w:rsidRPr="00EC7B6B">
        <w:t>The trial will manage adverse events in accordance with ICH/GCP Standards.</w:t>
      </w:r>
      <w:r w:rsidR="0049296C">
        <w:t xml:space="preserve"> Adverse events graded 3 and above will be submitted to the Principal Investigator, and the Australian ethics committee, within 48 hours of their discovery by trial staff.</w:t>
      </w:r>
      <w:r w:rsidR="00805E7C">
        <w:t xml:space="preserve"> </w:t>
      </w:r>
      <w:r w:rsidR="00B254F7">
        <w:t xml:space="preserve">The occurrence of and details about </w:t>
      </w:r>
      <w:r w:rsidR="00B254F7" w:rsidRPr="00B254F7">
        <w:rPr>
          <w:highlight w:val="yellow"/>
        </w:rPr>
        <w:t>Adverse Drug Reactions (ADR)</w:t>
      </w:r>
      <w:r w:rsidR="00B254F7">
        <w:t xml:space="preserve"> </w:t>
      </w:r>
      <w:r w:rsidR="00805E7C">
        <w:t xml:space="preserve">and </w:t>
      </w:r>
      <w:r w:rsidR="00805E7C" w:rsidRPr="00B254F7">
        <w:rPr>
          <w:highlight w:val="yellow"/>
        </w:rPr>
        <w:t>S</w:t>
      </w:r>
      <w:r w:rsidR="00B254F7" w:rsidRPr="00B254F7">
        <w:rPr>
          <w:highlight w:val="yellow"/>
        </w:rPr>
        <w:t xml:space="preserve">evere </w:t>
      </w:r>
      <w:r w:rsidR="00805E7C" w:rsidRPr="00B254F7">
        <w:rPr>
          <w:highlight w:val="yellow"/>
        </w:rPr>
        <w:t>A</w:t>
      </w:r>
      <w:r w:rsidR="00B254F7" w:rsidRPr="00B254F7">
        <w:rPr>
          <w:highlight w:val="yellow"/>
        </w:rPr>
        <w:t xml:space="preserve">dverse </w:t>
      </w:r>
      <w:r w:rsidR="00805E7C" w:rsidRPr="00B254F7">
        <w:rPr>
          <w:highlight w:val="yellow"/>
        </w:rPr>
        <w:t>E</w:t>
      </w:r>
      <w:r w:rsidR="00B254F7" w:rsidRPr="00B254F7">
        <w:rPr>
          <w:highlight w:val="yellow"/>
        </w:rPr>
        <w:t>vents</w:t>
      </w:r>
      <w:r w:rsidR="00805E7C" w:rsidRPr="00B254F7">
        <w:rPr>
          <w:highlight w:val="yellow"/>
        </w:rPr>
        <w:t xml:space="preserve"> </w:t>
      </w:r>
      <w:r w:rsidR="00B254F7" w:rsidRPr="00B254F7">
        <w:rPr>
          <w:highlight w:val="yellow"/>
        </w:rPr>
        <w:t>(SAE)</w:t>
      </w:r>
      <w:r w:rsidR="00B254F7">
        <w:t xml:space="preserve"> will be reported in a timely manner according to requirements using the appropriate form.</w:t>
      </w:r>
    </w:p>
    <w:p w14:paraId="27B46B1B" w14:textId="3B345AC2" w:rsidR="00E12672" w:rsidRDefault="00E12672" w:rsidP="00A431EA">
      <w:pPr>
        <w:pStyle w:val="Heading3"/>
      </w:pPr>
      <w:bookmarkStart w:id="23" w:name="_Toc9604036"/>
      <w:r>
        <w:t>Assessing acceptability</w:t>
      </w:r>
      <w:bookmarkEnd w:id="23"/>
    </w:p>
    <w:p w14:paraId="0D17AFE8" w14:textId="3360832F" w:rsidR="008B6E26" w:rsidRDefault="00E12672" w:rsidP="002B7E8E">
      <w:pPr>
        <w:spacing w:after="0"/>
        <w:rPr>
          <w:lang w:val="en-US" w:eastAsia="en-AU"/>
        </w:rPr>
      </w:pPr>
      <w:r>
        <w:rPr>
          <w:lang w:val="en-US" w:eastAsia="en-AU"/>
        </w:rPr>
        <w:t>At the conclusion of the treatment period we will conduct a series of focus group discussions with representatives of the following three groups associated with the Aps:</w:t>
      </w:r>
    </w:p>
    <w:p w14:paraId="3D3435F6" w14:textId="77777777" w:rsidR="00E12672" w:rsidRDefault="00E12672" w:rsidP="002B7E8E">
      <w:pPr>
        <w:pStyle w:val="ListParagraph"/>
        <w:numPr>
          <w:ilvl w:val="0"/>
          <w:numId w:val="10"/>
        </w:numPr>
        <w:spacing w:after="0"/>
        <w:rPr>
          <w:lang w:eastAsia="en-AU"/>
        </w:rPr>
      </w:pPr>
      <w:r>
        <w:rPr>
          <w:lang w:eastAsia="en-AU"/>
        </w:rPr>
        <w:t xml:space="preserve">Participants </w:t>
      </w:r>
    </w:p>
    <w:p w14:paraId="1706FBE1" w14:textId="77777777" w:rsidR="00E12672" w:rsidRDefault="00E12672" w:rsidP="002B7E8E">
      <w:pPr>
        <w:pStyle w:val="ListParagraph"/>
        <w:numPr>
          <w:ilvl w:val="0"/>
          <w:numId w:val="10"/>
        </w:numPr>
        <w:spacing w:after="0"/>
        <w:rPr>
          <w:lang w:eastAsia="en-AU"/>
        </w:rPr>
      </w:pPr>
      <w:r>
        <w:rPr>
          <w:lang w:eastAsia="en-AU"/>
        </w:rPr>
        <w:t>Commune and Ap level health and political personnel</w:t>
      </w:r>
    </w:p>
    <w:p w14:paraId="01F9B498" w14:textId="37E3BA3F" w:rsidR="00E12672" w:rsidRDefault="00E12672" w:rsidP="002B7E8E">
      <w:pPr>
        <w:pStyle w:val="ListParagraph"/>
        <w:numPr>
          <w:ilvl w:val="0"/>
          <w:numId w:val="10"/>
        </w:numPr>
        <w:spacing w:after="0"/>
        <w:rPr>
          <w:lang w:eastAsia="en-AU"/>
        </w:rPr>
      </w:pPr>
      <w:r>
        <w:rPr>
          <w:lang w:eastAsia="en-AU"/>
        </w:rPr>
        <w:t>Fieldworkers engaged in the project</w:t>
      </w:r>
    </w:p>
    <w:p w14:paraId="366CDA1B" w14:textId="12131B1E" w:rsidR="00500BC7" w:rsidRDefault="00500BC7" w:rsidP="00500BC7">
      <w:pPr>
        <w:spacing w:after="0"/>
        <w:rPr>
          <w:lang w:eastAsia="en-AU"/>
        </w:rPr>
      </w:pPr>
      <w:r>
        <w:rPr>
          <w:lang w:eastAsia="en-AU"/>
        </w:rPr>
        <w:t>Information from th</w:t>
      </w:r>
      <w:r w:rsidR="00E7259D">
        <w:rPr>
          <w:lang w:eastAsia="en-AU"/>
        </w:rPr>
        <w:t xml:space="preserve">ese focus groups will be analysed to ascertain the major barriers and facilitators to effective implementation of all aspects of the intervention. </w:t>
      </w:r>
    </w:p>
    <w:p w14:paraId="08962EBF" w14:textId="76B1FB5D" w:rsidR="008B6E26" w:rsidRDefault="008B6E26" w:rsidP="002B648C">
      <w:pPr>
        <w:pStyle w:val="Heading1"/>
      </w:pPr>
      <w:bookmarkStart w:id="24" w:name="_Toc9604037"/>
      <w:r>
        <w:t>Data analysis</w:t>
      </w:r>
      <w:bookmarkEnd w:id="24"/>
    </w:p>
    <w:p w14:paraId="2505127A" w14:textId="134CEF11" w:rsidR="00E12672" w:rsidRDefault="00E12672" w:rsidP="002B7E8E">
      <w:pPr>
        <w:spacing w:after="0"/>
        <w:rPr>
          <w:lang w:val="en-US" w:eastAsia="en-AU"/>
        </w:rPr>
      </w:pPr>
      <w:r>
        <w:rPr>
          <w:lang w:val="en-US" w:eastAsia="en-AU"/>
        </w:rPr>
        <w:t>Proportions will be estimated for binary variables and distributions examined for continuous variables.</w:t>
      </w:r>
      <w:r w:rsidR="00C87184">
        <w:rPr>
          <w:lang w:val="en-US" w:eastAsia="en-AU"/>
        </w:rPr>
        <w:t xml:space="preserve"> </w:t>
      </w:r>
    </w:p>
    <w:p w14:paraId="5B45D335" w14:textId="77777777" w:rsidR="008B6E26" w:rsidRPr="008B6E26" w:rsidRDefault="008B6E26" w:rsidP="002B7E8E">
      <w:pPr>
        <w:pStyle w:val="ListParagraph"/>
        <w:spacing w:after="0"/>
        <w:rPr>
          <w:b/>
          <w:lang w:val="en-US" w:eastAsia="en-AU"/>
        </w:rPr>
      </w:pPr>
    </w:p>
    <w:p w14:paraId="48D90933" w14:textId="18E724CF" w:rsidR="00C87184" w:rsidRDefault="008B6E26" w:rsidP="002B648C">
      <w:pPr>
        <w:pStyle w:val="Heading1"/>
      </w:pPr>
      <w:bookmarkStart w:id="25" w:name="_Toc9604038"/>
      <w:r>
        <w:t>Ethical consideration</w:t>
      </w:r>
      <w:r w:rsidR="00C87184">
        <w:t>s</w:t>
      </w:r>
      <w:bookmarkEnd w:id="25"/>
    </w:p>
    <w:p w14:paraId="767BE52C" w14:textId="0EB87B14" w:rsidR="00C87184" w:rsidRDefault="00C87184" w:rsidP="002B7E8E">
      <w:pPr>
        <w:spacing w:after="0"/>
        <w:rPr>
          <w:lang w:val="en-US" w:eastAsia="en-AU"/>
        </w:rPr>
      </w:pPr>
      <w:r>
        <w:rPr>
          <w:lang w:val="en-US" w:eastAsia="en-AU"/>
        </w:rPr>
        <w:t xml:space="preserve">The study is a pilot study for a future RCT. The procedures are generally </w:t>
      </w:r>
      <w:proofErr w:type="gramStart"/>
      <w:r>
        <w:rPr>
          <w:lang w:val="en-US" w:eastAsia="en-AU"/>
        </w:rPr>
        <w:t>safe</w:t>
      </w:r>
      <w:proofErr w:type="gramEnd"/>
      <w:r>
        <w:rPr>
          <w:lang w:val="en-US" w:eastAsia="en-AU"/>
        </w:rPr>
        <w:t xml:space="preserve"> and the treatment regimen has been tested in previous RCTs and is recommended in guidelines for treatment of LTBI. </w:t>
      </w:r>
    </w:p>
    <w:p w14:paraId="1F3ECAB5" w14:textId="77777777" w:rsidR="00D21D75" w:rsidRDefault="00D21D75" w:rsidP="002B7E8E">
      <w:pPr>
        <w:spacing w:after="0"/>
        <w:rPr>
          <w:lang w:val="en-US" w:eastAsia="en-AU"/>
        </w:rPr>
      </w:pPr>
    </w:p>
    <w:p w14:paraId="690331AA" w14:textId="5218DF63" w:rsidR="009068E7" w:rsidRDefault="00C87184" w:rsidP="002B7E8E">
      <w:pPr>
        <w:spacing w:after="0"/>
        <w:rPr>
          <w:lang w:val="en-US" w:eastAsia="en-AU"/>
        </w:rPr>
      </w:pPr>
      <w:r>
        <w:rPr>
          <w:lang w:val="en-US" w:eastAsia="en-AU"/>
        </w:rPr>
        <w:t xml:space="preserve">All participation will be with informed consent. </w:t>
      </w:r>
    </w:p>
    <w:p w14:paraId="15914C3E" w14:textId="77777777" w:rsidR="002E66F7" w:rsidRDefault="002E66F7" w:rsidP="002B7E8E">
      <w:pPr>
        <w:spacing w:after="0"/>
        <w:rPr>
          <w:lang w:val="en-US" w:eastAsia="en-AU"/>
        </w:rPr>
      </w:pPr>
    </w:p>
    <w:p w14:paraId="5B195EA7" w14:textId="39B56163" w:rsidR="000B5567" w:rsidRDefault="008B6E26" w:rsidP="002E66F7">
      <w:pPr>
        <w:pStyle w:val="Heading1"/>
      </w:pPr>
      <w:r>
        <w:rPr>
          <w:lang w:eastAsia="en-AU"/>
        </w:rPr>
        <w:br w:type="page"/>
      </w:r>
      <w:bookmarkStart w:id="26" w:name="_Toc9604039"/>
      <w:bookmarkStart w:id="27" w:name="implementation"/>
      <w:r>
        <w:lastRenderedPageBreak/>
        <w:t>Implementation plan</w:t>
      </w:r>
      <w:bookmarkEnd w:id="26"/>
    </w:p>
    <w:p w14:paraId="0D845A7D" w14:textId="77777777" w:rsidR="000B5567" w:rsidRPr="000B5567" w:rsidRDefault="000B5567" w:rsidP="002E66F7">
      <w:pPr>
        <w:pStyle w:val="Heading3"/>
        <w:rPr>
          <w:lang w:val="en-US"/>
        </w:rPr>
      </w:pPr>
      <w:bookmarkStart w:id="28" w:name="_Toc9604040"/>
      <w:bookmarkEnd w:id="7"/>
      <w:bookmarkEnd w:id="8"/>
      <w:bookmarkEnd w:id="9"/>
      <w:bookmarkEnd w:id="27"/>
      <w:r w:rsidRPr="000B5567">
        <w:rPr>
          <w:lang w:val="en-US"/>
        </w:rPr>
        <w:t>Selected population from ACT3</w:t>
      </w:r>
      <w:bookmarkEnd w:id="28"/>
    </w:p>
    <w:p w14:paraId="67EE2154" w14:textId="29902ED3" w:rsidR="00CB108C" w:rsidRPr="002E66F7" w:rsidRDefault="00CB108C" w:rsidP="002E66F7">
      <w:pPr>
        <w:pStyle w:val="ListParagraph"/>
        <w:numPr>
          <w:ilvl w:val="0"/>
          <w:numId w:val="77"/>
        </w:numPr>
        <w:spacing w:after="0"/>
        <w:rPr>
          <w:rFonts w:eastAsia="Times New Roman" w:cs="Times New Roman"/>
          <w:color w:val="000000"/>
          <w:szCs w:val="24"/>
          <w:lang w:val="en-US"/>
        </w:rPr>
      </w:pPr>
      <w:proofErr w:type="spellStart"/>
      <w:r w:rsidRPr="002E66F7">
        <w:rPr>
          <w:rFonts w:eastAsia="Times New Roman" w:cs="Times New Roman"/>
          <w:color w:val="000000"/>
          <w:szCs w:val="24"/>
          <w:lang w:val="en-US"/>
        </w:rPr>
        <w:t>Khom</w:t>
      </w:r>
      <w:proofErr w:type="spellEnd"/>
      <w:r w:rsidRPr="002E66F7">
        <w:rPr>
          <w:rFonts w:eastAsia="Times New Roman" w:cs="Times New Roman"/>
          <w:color w:val="000000"/>
          <w:szCs w:val="24"/>
          <w:lang w:val="en-US"/>
        </w:rPr>
        <w:t xml:space="preserve"> 5- Phuong Tan </w:t>
      </w:r>
      <w:proofErr w:type="spellStart"/>
      <w:r w:rsidRPr="002E66F7">
        <w:rPr>
          <w:rFonts w:eastAsia="Times New Roman" w:cs="Times New Roman"/>
          <w:color w:val="000000"/>
          <w:szCs w:val="24"/>
          <w:lang w:val="en-US"/>
        </w:rPr>
        <w:t>Xuyen</w:t>
      </w:r>
      <w:proofErr w:type="spellEnd"/>
      <w:r w:rsidRPr="002E66F7">
        <w:rPr>
          <w:rFonts w:eastAsia="Times New Roman" w:cs="Times New Roman"/>
          <w:color w:val="000000"/>
          <w:szCs w:val="24"/>
          <w:lang w:val="en-US"/>
        </w:rPr>
        <w:t xml:space="preserve"> in Ca Mau city, population: 592, 10 Sub-Ap</w:t>
      </w:r>
    </w:p>
    <w:p w14:paraId="35818735" w14:textId="708DA274" w:rsidR="00CB108C" w:rsidRPr="002E66F7" w:rsidRDefault="00CB108C" w:rsidP="002E66F7">
      <w:pPr>
        <w:pStyle w:val="ListParagraph"/>
        <w:numPr>
          <w:ilvl w:val="0"/>
          <w:numId w:val="77"/>
        </w:numPr>
        <w:spacing w:after="0"/>
        <w:rPr>
          <w:rFonts w:eastAsia="Times New Roman" w:cs="Times New Roman"/>
          <w:color w:val="000000"/>
          <w:szCs w:val="24"/>
          <w:lang w:val="en-US"/>
        </w:rPr>
      </w:pPr>
      <w:proofErr w:type="spellStart"/>
      <w:r w:rsidRPr="002E66F7">
        <w:rPr>
          <w:rFonts w:eastAsia="Times New Roman" w:cs="Times New Roman"/>
          <w:color w:val="000000"/>
          <w:szCs w:val="24"/>
          <w:lang w:val="en-US"/>
        </w:rPr>
        <w:t>Bá</w:t>
      </w:r>
      <w:proofErr w:type="spellEnd"/>
      <w:r w:rsidRPr="002E66F7">
        <w:rPr>
          <w:rFonts w:eastAsia="Times New Roman" w:cs="Times New Roman"/>
          <w:color w:val="000000"/>
          <w:szCs w:val="24"/>
          <w:lang w:val="en-US"/>
        </w:rPr>
        <w:t xml:space="preserve"> </w:t>
      </w:r>
      <w:proofErr w:type="spellStart"/>
      <w:r w:rsidRPr="002E66F7">
        <w:rPr>
          <w:rFonts w:eastAsia="Times New Roman" w:cs="Times New Roman"/>
          <w:color w:val="000000"/>
          <w:szCs w:val="24"/>
          <w:lang w:val="en-US"/>
        </w:rPr>
        <w:t>Huê</w:t>
      </w:r>
      <w:proofErr w:type="spellEnd"/>
      <w:r w:rsidRPr="002E66F7">
        <w:rPr>
          <w:rFonts w:eastAsia="Times New Roman" w:cs="Times New Roman"/>
          <w:color w:val="000000"/>
          <w:szCs w:val="24"/>
          <w:lang w:val="en-US"/>
        </w:rPr>
        <w:t xml:space="preserve"> - </w:t>
      </w:r>
      <w:proofErr w:type="spellStart"/>
      <w:r w:rsidRPr="002E66F7">
        <w:rPr>
          <w:rFonts w:eastAsia="Times New Roman" w:cs="Times New Roman"/>
          <w:color w:val="000000"/>
          <w:szCs w:val="24"/>
          <w:lang w:val="en-US"/>
        </w:rPr>
        <w:t>Tân</w:t>
      </w:r>
      <w:proofErr w:type="spellEnd"/>
      <w:r w:rsidRPr="002E66F7">
        <w:rPr>
          <w:rFonts w:eastAsia="Times New Roman" w:cs="Times New Roman"/>
          <w:color w:val="000000"/>
          <w:szCs w:val="24"/>
          <w:lang w:val="en-US"/>
        </w:rPr>
        <w:t xml:space="preserve"> </w:t>
      </w:r>
      <w:proofErr w:type="spellStart"/>
      <w:r w:rsidRPr="002E66F7">
        <w:rPr>
          <w:rFonts w:eastAsia="Times New Roman" w:cs="Times New Roman"/>
          <w:color w:val="000000"/>
          <w:szCs w:val="24"/>
          <w:lang w:val="en-US"/>
        </w:rPr>
        <w:t>Duyệt</w:t>
      </w:r>
      <w:proofErr w:type="spellEnd"/>
      <w:r w:rsidRPr="002E66F7">
        <w:rPr>
          <w:rFonts w:eastAsia="Times New Roman" w:cs="Times New Roman"/>
          <w:color w:val="000000"/>
          <w:szCs w:val="24"/>
          <w:lang w:val="en-US"/>
        </w:rPr>
        <w:t xml:space="preserve"> in </w:t>
      </w:r>
      <w:proofErr w:type="spellStart"/>
      <w:r w:rsidRPr="002E66F7">
        <w:rPr>
          <w:rFonts w:eastAsia="Times New Roman" w:cs="Times New Roman"/>
          <w:color w:val="000000"/>
          <w:szCs w:val="24"/>
          <w:lang w:val="en-US"/>
        </w:rPr>
        <w:t>Đầm</w:t>
      </w:r>
      <w:proofErr w:type="spellEnd"/>
      <w:r w:rsidRPr="002E66F7">
        <w:rPr>
          <w:rFonts w:eastAsia="Times New Roman" w:cs="Times New Roman"/>
          <w:color w:val="000000"/>
          <w:szCs w:val="24"/>
          <w:lang w:val="en-US"/>
        </w:rPr>
        <w:t xml:space="preserve"> </w:t>
      </w:r>
      <w:proofErr w:type="spellStart"/>
      <w:r w:rsidRPr="002E66F7">
        <w:rPr>
          <w:rFonts w:eastAsia="Times New Roman" w:cs="Times New Roman"/>
          <w:color w:val="000000"/>
          <w:szCs w:val="24"/>
          <w:lang w:val="en-US"/>
        </w:rPr>
        <w:t>Dơi</w:t>
      </w:r>
      <w:proofErr w:type="spellEnd"/>
      <w:r w:rsidRPr="002E66F7">
        <w:rPr>
          <w:rFonts w:eastAsia="Times New Roman" w:cs="Times New Roman"/>
          <w:color w:val="000000"/>
          <w:szCs w:val="24"/>
          <w:lang w:val="en-US"/>
        </w:rPr>
        <w:t xml:space="preserve"> district, population: 963, 10 Sub-Ap</w:t>
      </w:r>
    </w:p>
    <w:p w14:paraId="79B699AA" w14:textId="3D60BCCB" w:rsidR="00265D4E" w:rsidRDefault="00CB108C" w:rsidP="002E66F7">
      <w:pPr>
        <w:pStyle w:val="ListParagraph"/>
        <w:numPr>
          <w:ilvl w:val="0"/>
          <w:numId w:val="77"/>
        </w:numPr>
        <w:spacing w:after="0"/>
        <w:rPr>
          <w:rFonts w:eastAsia="Times New Roman" w:cs="Times New Roman"/>
          <w:color w:val="000000"/>
          <w:szCs w:val="24"/>
          <w:lang w:val="en-US"/>
        </w:rPr>
      </w:pPr>
      <w:proofErr w:type="spellStart"/>
      <w:r w:rsidRPr="002E66F7">
        <w:rPr>
          <w:rFonts w:eastAsia="Times New Roman" w:cs="Times New Roman"/>
          <w:color w:val="000000"/>
          <w:szCs w:val="24"/>
          <w:lang w:val="en-US"/>
        </w:rPr>
        <w:t>Cái</w:t>
      </w:r>
      <w:proofErr w:type="spellEnd"/>
      <w:r w:rsidRPr="002E66F7">
        <w:rPr>
          <w:rFonts w:eastAsia="Times New Roman" w:cs="Times New Roman"/>
          <w:color w:val="000000"/>
          <w:szCs w:val="24"/>
          <w:lang w:val="en-US"/>
        </w:rPr>
        <w:t xml:space="preserve"> </w:t>
      </w:r>
      <w:proofErr w:type="spellStart"/>
      <w:r w:rsidRPr="002E66F7">
        <w:rPr>
          <w:rFonts w:eastAsia="Times New Roman" w:cs="Times New Roman"/>
          <w:color w:val="000000"/>
          <w:szCs w:val="24"/>
          <w:lang w:val="en-US"/>
        </w:rPr>
        <w:t>Rắn</w:t>
      </w:r>
      <w:proofErr w:type="spellEnd"/>
      <w:r w:rsidRPr="002E66F7">
        <w:rPr>
          <w:rFonts w:eastAsia="Times New Roman" w:cs="Times New Roman"/>
          <w:color w:val="000000"/>
          <w:szCs w:val="24"/>
          <w:lang w:val="en-US"/>
        </w:rPr>
        <w:t xml:space="preserve"> A - </w:t>
      </w:r>
      <w:proofErr w:type="spellStart"/>
      <w:r w:rsidRPr="002E66F7">
        <w:rPr>
          <w:rFonts w:eastAsia="Times New Roman" w:cs="Times New Roman"/>
          <w:color w:val="000000"/>
          <w:szCs w:val="24"/>
          <w:lang w:val="en-US"/>
        </w:rPr>
        <w:t>Phú</w:t>
      </w:r>
      <w:proofErr w:type="spellEnd"/>
      <w:r w:rsidRPr="002E66F7">
        <w:rPr>
          <w:rFonts w:eastAsia="Times New Roman" w:cs="Times New Roman"/>
          <w:color w:val="000000"/>
          <w:szCs w:val="24"/>
          <w:lang w:val="en-US"/>
        </w:rPr>
        <w:t xml:space="preserve"> </w:t>
      </w:r>
      <w:proofErr w:type="spellStart"/>
      <w:r w:rsidRPr="002E66F7">
        <w:rPr>
          <w:rFonts w:eastAsia="Times New Roman" w:cs="Times New Roman"/>
          <w:color w:val="000000"/>
          <w:szCs w:val="24"/>
          <w:lang w:val="en-US"/>
        </w:rPr>
        <w:t>Hưng</w:t>
      </w:r>
      <w:proofErr w:type="spellEnd"/>
      <w:r w:rsidRPr="002E66F7">
        <w:rPr>
          <w:rFonts w:eastAsia="Times New Roman" w:cs="Times New Roman"/>
          <w:color w:val="000000"/>
          <w:szCs w:val="24"/>
          <w:lang w:val="en-US"/>
        </w:rPr>
        <w:t xml:space="preserve"> in Cai </w:t>
      </w:r>
      <w:proofErr w:type="spellStart"/>
      <w:r w:rsidRPr="002E66F7">
        <w:rPr>
          <w:rFonts w:eastAsia="Times New Roman" w:cs="Times New Roman"/>
          <w:color w:val="000000"/>
          <w:szCs w:val="24"/>
          <w:lang w:val="en-US"/>
        </w:rPr>
        <w:t>Nước</w:t>
      </w:r>
      <w:proofErr w:type="spellEnd"/>
      <w:r w:rsidRPr="002E66F7">
        <w:rPr>
          <w:rFonts w:eastAsia="Times New Roman" w:cs="Times New Roman"/>
          <w:color w:val="000000"/>
          <w:szCs w:val="24"/>
          <w:lang w:val="en-US"/>
        </w:rPr>
        <w:t xml:space="preserve"> district, population: 1465, 12 Sub-Ap</w:t>
      </w:r>
    </w:p>
    <w:p w14:paraId="43377C9B" w14:textId="77777777" w:rsidR="002E66F7" w:rsidRPr="002E66F7" w:rsidRDefault="002E66F7" w:rsidP="002E66F7">
      <w:pPr>
        <w:spacing w:after="0"/>
        <w:rPr>
          <w:rFonts w:eastAsia="Times New Roman" w:cs="Times New Roman"/>
          <w:color w:val="000000"/>
          <w:szCs w:val="24"/>
          <w:lang w:val="en-US"/>
        </w:rPr>
      </w:pPr>
    </w:p>
    <w:tbl>
      <w:tblPr>
        <w:tblStyle w:val="TableGrid"/>
        <w:tblW w:w="0" w:type="auto"/>
        <w:tblInd w:w="108" w:type="dxa"/>
        <w:tblLook w:val="04A0" w:firstRow="1" w:lastRow="0" w:firstColumn="1" w:lastColumn="0" w:noHBand="0" w:noVBand="1"/>
      </w:tblPr>
      <w:tblGrid>
        <w:gridCol w:w="3486"/>
        <w:gridCol w:w="1374"/>
        <w:gridCol w:w="3554"/>
      </w:tblGrid>
      <w:tr w:rsidR="000B5567" w:rsidRPr="00CB108C" w14:paraId="094E1390" w14:textId="77777777" w:rsidTr="000B5567">
        <w:tc>
          <w:tcPr>
            <w:tcW w:w="3486" w:type="dxa"/>
            <w:shd w:val="clear" w:color="auto" w:fill="DBE5F1" w:themeFill="accent1" w:themeFillTint="33"/>
          </w:tcPr>
          <w:p w14:paraId="6D31FE79" w14:textId="77777777" w:rsidR="00265D4E" w:rsidRPr="00CB108C" w:rsidRDefault="00265D4E" w:rsidP="002B7E8E">
            <w:pPr>
              <w:spacing w:after="0"/>
              <w:jc w:val="both"/>
              <w:rPr>
                <w:rFonts w:cs="Times New Roman"/>
                <w:b/>
                <w:color w:val="365F91" w:themeColor="accent1" w:themeShade="BF"/>
                <w:szCs w:val="24"/>
              </w:rPr>
            </w:pPr>
            <w:r w:rsidRPr="00CB108C">
              <w:rPr>
                <w:rFonts w:cs="Times New Roman"/>
                <w:b/>
                <w:color w:val="365F91" w:themeColor="accent1" w:themeShade="BF"/>
                <w:szCs w:val="24"/>
              </w:rPr>
              <w:t>Activities</w:t>
            </w:r>
          </w:p>
        </w:tc>
        <w:tc>
          <w:tcPr>
            <w:tcW w:w="1374" w:type="dxa"/>
            <w:shd w:val="clear" w:color="auto" w:fill="DBE5F1" w:themeFill="accent1" w:themeFillTint="33"/>
          </w:tcPr>
          <w:p w14:paraId="31FC6191" w14:textId="77777777" w:rsidR="00265D4E" w:rsidRPr="00CB108C" w:rsidRDefault="00265D4E" w:rsidP="002B7E8E">
            <w:pPr>
              <w:spacing w:after="0"/>
              <w:jc w:val="both"/>
              <w:rPr>
                <w:rFonts w:cs="Times New Roman"/>
                <w:b/>
                <w:color w:val="365F91" w:themeColor="accent1" w:themeShade="BF"/>
                <w:szCs w:val="24"/>
              </w:rPr>
            </w:pPr>
            <w:r w:rsidRPr="00CB108C">
              <w:rPr>
                <w:rFonts w:cs="Times New Roman"/>
                <w:b/>
                <w:color w:val="365F91" w:themeColor="accent1" w:themeShade="BF"/>
                <w:szCs w:val="24"/>
              </w:rPr>
              <w:t>Estimated date</w:t>
            </w:r>
          </w:p>
        </w:tc>
        <w:tc>
          <w:tcPr>
            <w:tcW w:w="3554" w:type="dxa"/>
            <w:shd w:val="clear" w:color="auto" w:fill="DBE5F1" w:themeFill="accent1" w:themeFillTint="33"/>
          </w:tcPr>
          <w:p w14:paraId="3A37CA06" w14:textId="77777777" w:rsidR="00265D4E" w:rsidRPr="00CB108C" w:rsidRDefault="00265D4E" w:rsidP="002B7E8E">
            <w:pPr>
              <w:spacing w:after="0"/>
              <w:rPr>
                <w:rFonts w:cs="Times New Roman"/>
                <w:b/>
                <w:color w:val="365F91" w:themeColor="accent1" w:themeShade="BF"/>
                <w:szCs w:val="24"/>
              </w:rPr>
            </w:pPr>
            <w:r w:rsidRPr="00CB108C">
              <w:rPr>
                <w:rFonts w:cs="Times New Roman"/>
                <w:b/>
                <w:color w:val="365F91" w:themeColor="accent1" w:themeShade="BF"/>
                <w:szCs w:val="24"/>
              </w:rPr>
              <w:t>Notes</w:t>
            </w:r>
          </w:p>
        </w:tc>
      </w:tr>
      <w:tr w:rsidR="000B5567" w:rsidRPr="00CB108C" w14:paraId="33341FC6" w14:textId="77777777" w:rsidTr="000B5567">
        <w:tc>
          <w:tcPr>
            <w:tcW w:w="3486" w:type="dxa"/>
          </w:tcPr>
          <w:p w14:paraId="7AD68628" w14:textId="03DBB79B" w:rsidR="00CB108C" w:rsidRPr="00CB108C" w:rsidRDefault="00CB108C" w:rsidP="002B7E8E">
            <w:pPr>
              <w:pStyle w:val="ListParagraph"/>
              <w:spacing w:after="0"/>
              <w:ind w:left="0"/>
              <w:rPr>
                <w:rFonts w:cs="Times New Roman"/>
                <w:szCs w:val="24"/>
              </w:rPr>
            </w:pPr>
            <w:r w:rsidRPr="00CB108C">
              <w:rPr>
                <w:rFonts w:cs="Times New Roman"/>
                <w:szCs w:val="24"/>
              </w:rPr>
              <w:t>Enumeration of the eligible study population</w:t>
            </w:r>
          </w:p>
        </w:tc>
        <w:tc>
          <w:tcPr>
            <w:tcW w:w="1374" w:type="dxa"/>
          </w:tcPr>
          <w:p w14:paraId="12E5B128" w14:textId="67812FE6" w:rsidR="00CB108C" w:rsidRPr="00CB108C" w:rsidRDefault="00AA6129" w:rsidP="002B7E8E">
            <w:pPr>
              <w:spacing w:after="0"/>
              <w:rPr>
                <w:rFonts w:eastAsia="Times New Roman" w:cs="Times New Roman"/>
                <w:szCs w:val="24"/>
              </w:rPr>
            </w:pPr>
            <w:r>
              <w:rPr>
                <w:rFonts w:eastAsia="Times New Roman" w:cs="Times New Roman"/>
                <w:szCs w:val="24"/>
              </w:rPr>
              <w:t>Week 1- Week 2</w:t>
            </w:r>
          </w:p>
        </w:tc>
        <w:tc>
          <w:tcPr>
            <w:tcW w:w="3554" w:type="dxa"/>
          </w:tcPr>
          <w:p w14:paraId="10CA127E" w14:textId="7DBD056F" w:rsidR="00CB108C" w:rsidRPr="00CB108C" w:rsidRDefault="000B5567" w:rsidP="002B7E8E">
            <w:pPr>
              <w:spacing w:after="0"/>
              <w:rPr>
                <w:rFonts w:eastAsia="Times New Roman" w:cs="Times New Roman"/>
                <w:szCs w:val="24"/>
              </w:rPr>
            </w:pPr>
            <w:r>
              <w:rPr>
                <w:rFonts w:eastAsia="Times New Roman" w:cs="Times New Roman"/>
                <w:szCs w:val="24"/>
              </w:rPr>
              <w:t>For 3 Ap</w:t>
            </w:r>
          </w:p>
        </w:tc>
      </w:tr>
      <w:tr w:rsidR="000B5567" w:rsidRPr="00CB108C" w14:paraId="459622AA" w14:textId="77777777" w:rsidTr="000B5567">
        <w:tc>
          <w:tcPr>
            <w:tcW w:w="3486" w:type="dxa"/>
          </w:tcPr>
          <w:p w14:paraId="0AE6FC7B" w14:textId="77777777" w:rsidR="000B5567" w:rsidRPr="00CB108C" w:rsidRDefault="000B5567" w:rsidP="002B7E8E">
            <w:pPr>
              <w:pStyle w:val="ListParagraph"/>
              <w:spacing w:after="0"/>
              <w:ind w:left="0"/>
              <w:rPr>
                <w:rFonts w:cs="Times New Roman"/>
                <w:szCs w:val="24"/>
              </w:rPr>
            </w:pPr>
            <w:r w:rsidRPr="00CB108C">
              <w:rPr>
                <w:rFonts w:cs="Times New Roman"/>
                <w:szCs w:val="24"/>
              </w:rPr>
              <w:t>Screening the eligible study population for TB infection and for symptoms of TB;</w:t>
            </w:r>
          </w:p>
          <w:p w14:paraId="2AFAAEB1" w14:textId="287D7519" w:rsidR="000B5567" w:rsidRPr="000B5567" w:rsidRDefault="000B5567" w:rsidP="002B7E8E">
            <w:pPr>
              <w:spacing w:after="0"/>
              <w:rPr>
                <w:rFonts w:cs="Times New Roman"/>
                <w:szCs w:val="24"/>
              </w:rPr>
            </w:pPr>
            <w:r w:rsidRPr="00CB108C">
              <w:rPr>
                <w:rFonts w:cs="Times New Roman"/>
                <w:szCs w:val="24"/>
              </w:rPr>
              <w:t>Measurement of respiratory symptoms, FeNO, spirometry and peripheral blood eosin</w:t>
            </w:r>
            <w:r w:rsidRPr="000B5567">
              <w:rPr>
                <w:rFonts w:cs="Times New Roman"/>
                <w:szCs w:val="24"/>
              </w:rPr>
              <w:t xml:space="preserve">ophils in the </w:t>
            </w:r>
            <w:proofErr w:type="spellStart"/>
            <w:r w:rsidRPr="000B5567">
              <w:rPr>
                <w:rFonts w:cs="Times New Roman"/>
                <w:szCs w:val="24"/>
              </w:rPr>
              <w:t>elible</w:t>
            </w:r>
            <w:proofErr w:type="spellEnd"/>
            <w:r w:rsidRPr="000B5567">
              <w:rPr>
                <w:rFonts w:cs="Times New Roman"/>
                <w:szCs w:val="24"/>
              </w:rPr>
              <w:t xml:space="preserve"> study population;  </w:t>
            </w:r>
          </w:p>
        </w:tc>
        <w:tc>
          <w:tcPr>
            <w:tcW w:w="1374" w:type="dxa"/>
            <w:vMerge w:val="restart"/>
          </w:tcPr>
          <w:p w14:paraId="6E0C8CEC" w14:textId="63B0CCFA" w:rsidR="000B5567" w:rsidRPr="00CB108C" w:rsidRDefault="00AA6129" w:rsidP="002B7E8E">
            <w:pPr>
              <w:spacing w:after="0"/>
              <w:rPr>
                <w:rFonts w:eastAsia="Times New Roman" w:cs="Times New Roman"/>
                <w:szCs w:val="24"/>
              </w:rPr>
            </w:pPr>
            <w:r>
              <w:rPr>
                <w:rFonts w:eastAsia="Times New Roman" w:cs="Times New Roman"/>
                <w:szCs w:val="24"/>
              </w:rPr>
              <w:t xml:space="preserve">Week 2-Week 16 </w:t>
            </w:r>
          </w:p>
        </w:tc>
        <w:tc>
          <w:tcPr>
            <w:tcW w:w="3554" w:type="dxa"/>
            <w:vMerge w:val="restart"/>
          </w:tcPr>
          <w:p w14:paraId="6A097D12" w14:textId="4AA0728E" w:rsidR="000B5567" w:rsidRDefault="000B5567" w:rsidP="002B7E8E">
            <w:pPr>
              <w:spacing w:after="0"/>
              <w:rPr>
                <w:rFonts w:eastAsia="Times New Roman" w:cs="Times New Roman"/>
                <w:szCs w:val="24"/>
              </w:rPr>
            </w:pPr>
            <w:r>
              <w:rPr>
                <w:rFonts w:eastAsia="Times New Roman" w:cs="Times New Roman"/>
                <w:szCs w:val="24"/>
              </w:rPr>
              <w:t xml:space="preserve">Round 1: 2 days for 1 sub-Ap to perform TST &amp; QFT/FBC, </w:t>
            </w:r>
            <w:r w:rsidRPr="00CB108C">
              <w:rPr>
                <w:rFonts w:cs="Times New Roman"/>
                <w:szCs w:val="24"/>
              </w:rPr>
              <w:t>respiratory symptoms, FeNO, spirometry</w:t>
            </w:r>
          </w:p>
          <w:p w14:paraId="4F5E23E5" w14:textId="237FE225" w:rsidR="000B5567" w:rsidRDefault="000B5567" w:rsidP="002B7E8E">
            <w:pPr>
              <w:spacing w:after="0"/>
              <w:rPr>
                <w:rFonts w:eastAsia="Times New Roman" w:cs="Times New Roman"/>
                <w:szCs w:val="24"/>
              </w:rPr>
            </w:pPr>
            <w:r>
              <w:rPr>
                <w:rFonts w:eastAsia="Times New Roman" w:cs="Times New Roman"/>
                <w:szCs w:val="24"/>
              </w:rPr>
              <w:t>Round 2: 1 days for 1 sub-Ap Read TST results, screen for TB &amp; mop-Up</w:t>
            </w:r>
          </w:p>
          <w:p w14:paraId="728724A7" w14:textId="51A1EE0F" w:rsidR="000B5567" w:rsidRPr="00CB108C" w:rsidRDefault="000B5567" w:rsidP="002B7E8E">
            <w:pPr>
              <w:spacing w:after="0"/>
              <w:rPr>
                <w:rFonts w:eastAsia="Times New Roman" w:cs="Times New Roman"/>
                <w:szCs w:val="24"/>
              </w:rPr>
            </w:pPr>
            <w:r>
              <w:rPr>
                <w:rFonts w:eastAsia="Times New Roman" w:cs="Times New Roman"/>
                <w:szCs w:val="24"/>
              </w:rPr>
              <w:t xml:space="preserve">Round 3: 3 last days in the Ap to get </w:t>
            </w:r>
            <w:proofErr w:type="gramStart"/>
            <w:r>
              <w:rPr>
                <w:rFonts w:eastAsia="Times New Roman" w:cs="Times New Roman"/>
                <w:szCs w:val="24"/>
              </w:rPr>
              <w:t>all of</w:t>
            </w:r>
            <w:proofErr w:type="gramEnd"/>
            <w:r>
              <w:rPr>
                <w:rFonts w:eastAsia="Times New Roman" w:cs="Times New Roman"/>
                <w:szCs w:val="24"/>
              </w:rPr>
              <w:t xml:space="preserve"> the TST results &amp; screen for TB</w:t>
            </w:r>
          </w:p>
        </w:tc>
      </w:tr>
      <w:tr w:rsidR="000B5567" w:rsidRPr="00CB108C" w14:paraId="3CB3C669" w14:textId="77777777" w:rsidTr="000B5567">
        <w:tc>
          <w:tcPr>
            <w:tcW w:w="3486" w:type="dxa"/>
          </w:tcPr>
          <w:p w14:paraId="2BBCA14F" w14:textId="15FDD507" w:rsidR="000B5567" w:rsidRPr="00CB108C" w:rsidRDefault="000B5567" w:rsidP="002B7E8E">
            <w:pPr>
              <w:spacing w:after="0"/>
              <w:rPr>
                <w:rFonts w:cs="Times New Roman"/>
                <w:szCs w:val="24"/>
              </w:rPr>
            </w:pPr>
            <w:r w:rsidRPr="00CB108C">
              <w:rPr>
                <w:rFonts w:cs="Times New Roman"/>
                <w:szCs w:val="24"/>
              </w:rPr>
              <w:t xml:space="preserve">Screening for active TB in those who have TB infection or symptoms of TB; </w:t>
            </w:r>
          </w:p>
        </w:tc>
        <w:tc>
          <w:tcPr>
            <w:tcW w:w="1374" w:type="dxa"/>
            <w:vMerge/>
          </w:tcPr>
          <w:p w14:paraId="7E852D76" w14:textId="44B200F0" w:rsidR="000B5567" w:rsidRPr="00CB108C" w:rsidRDefault="000B5567" w:rsidP="00143717">
            <w:pPr>
              <w:spacing w:after="0"/>
              <w:rPr>
                <w:rFonts w:eastAsia="Times New Roman" w:cs="Times New Roman"/>
                <w:szCs w:val="24"/>
              </w:rPr>
            </w:pPr>
          </w:p>
        </w:tc>
        <w:tc>
          <w:tcPr>
            <w:tcW w:w="3554" w:type="dxa"/>
            <w:vMerge/>
          </w:tcPr>
          <w:p w14:paraId="562DF8EF" w14:textId="77777777" w:rsidR="000B5567" w:rsidRPr="00CB108C" w:rsidRDefault="000B5567" w:rsidP="00143717">
            <w:pPr>
              <w:spacing w:after="0"/>
              <w:rPr>
                <w:rFonts w:eastAsia="Times New Roman" w:cs="Times New Roman"/>
                <w:szCs w:val="24"/>
              </w:rPr>
            </w:pPr>
          </w:p>
        </w:tc>
      </w:tr>
      <w:tr w:rsidR="000B5567" w:rsidRPr="00CB108C" w14:paraId="4C96833B" w14:textId="77777777" w:rsidTr="000B5567">
        <w:tc>
          <w:tcPr>
            <w:tcW w:w="3486" w:type="dxa"/>
          </w:tcPr>
          <w:p w14:paraId="304115B6" w14:textId="1B8C3D7B" w:rsidR="00CB108C" w:rsidRPr="00DD6F2B" w:rsidRDefault="00CB108C" w:rsidP="002B7E8E">
            <w:pPr>
              <w:spacing w:after="0"/>
              <w:rPr>
                <w:rFonts w:cs="Times New Roman"/>
                <w:szCs w:val="24"/>
              </w:rPr>
            </w:pPr>
            <w:r w:rsidRPr="00DD6F2B">
              <w:rPr>
                <w:rFonts w:cs="Times New Roman"/>
                <w:szCs w:val="24"/>
              </w:rPr>
              <w:t>Treating latent TB infection in those in whom TB infection is detected and active TB is not detected (12 doses/15 weeks)</w:t>
            </w:r>
          </w:p>
        </w:tc>
        <w:tc>
          <w:tcPr>
            <w:tcW w:w="1374" w:type="dxa"/>
          </w:tcPr>
          <w:p w14:paraId="4BEAB292" w14:textId="70FD3329" w:rsidR="00CB108C" w:rsidRPr="00CB108C" w:rsidRDefault="00AA6129" w:rsidP="002B7E8E">
            <w:pPr>
              <w:spacing w:after="0"/>
              <w:jc w:val="both"/>
              <w:rPr>
                <w:rFonts w:eastAsia="Times New Roman" w:cs="Times New Roman"/>
                <w:szCs w:val="24"/>
              </w:rPr>
            </w:pPr>
            <w:r>
              <w:rPr>
                <w:rFonts w:eastAsia="Times New Roman" w:cs="Times New Roman"/>
                <w:szCs w:val="24"/>
              </w:rPr>
              <w:t>Week 6 – Week 30</w:t>
            </w:r>
          </w:p>
        </w:tc>
        <w:tc>
          <w:tcPr>
            <w:tcW w:w="3554" w:type="dxa"/>
          </w:tcPr>
          <w:p w14:paraId="05D16183" w14:textId="77777777" w:rsidR="00CB108C" w:rsidRPr="00CB108C" w:rsidRDefault="00CB108C" w:rsidP="002B7E8E">
            <w:pPr>
              <w:spacing w:after="0"/>
              <w:rPr>
                <w:rFonts w:eastAsia="Times New Roman" w:cs="Times New Roman"/>
                <w:szCs w:val="24"/>
              </w:rPr>
            </w:pPr>
          </w:p>
        </w:tc>
      </w:tr>
      <w:tr w:rsidR="000B5567" w:rsidRPr="00CB108C" w14:paraId="7E3FD283" w14:textId="77777777" w:rsidTr="000B5567">
        <w:tc>
          <w:tcPr>
            <w:tcW w:w="3486" w:type="dxa"/>
          </w:tcPr>
          <w:p w14:paraId="45354174" w14:textId="29DD4364" w:rsidR="00CB108C" w:rsidRPr="00CB108C" w:rsidRDefault="00CB108C" w:rsidP="002B7E8E">
            <w:pPr>
              <w:spacing w:after="0"/>
              <w:rPr>
                <w:rFonts w:eastAsia="Times New Roman" w:cs="Times New Roman"/>
                <w:szCs w:val="24"/>
              </w:rPr>
            </w:pPr>
            <w:r w:rsidRPr="0057712E">
              <w:rPr>
                <w:rFonts w:cs="Times New Roman"/>
                <w:szCs w:val="24"/>
              </w:rPr>
              <w:t>Treating active TB in those in whom it is detected;</w:t>
            </w:r>
          </w:p>
        </w:tc>
        <w:tc>
          <w:tcPr>
            <w:tcW w:w="1374" w:type="dxa"/>
          </w:tcPr>
          <w:p w14:paraId="271CE2DF" w14:textId="57064027" w:rsidR="00CB108C" w:rsidRPr="00CB108C" w:rsidRDefault="00CB108C" w:rsidP="002B7E8E">
            <w:pPr>
              <w:spacing w:after="0"/>
              <w:jc w:val="both"/>
              <w:rPr>
                <w:rFonts w:eastAsia="Times New Roman" w:cs="Times New Roman"/>
                <w:szCs w:val="24"/>
              </w:rPr>
            </w:pPr>
            <w:r>
              <w:rPr>
                <w:rFonts w:eastAsia="Times New Roman" w:cs="Times New Roman"/>
                <w:szCs w:val="24"/>
              </w:rPr>
              <w:t>6 months</w:t>
            </w:r>
          </w:p>
        </w:tc>
        <w:tc>
          <w:tcPr>
            <w:tcW w:w="3554" w:type="dxa"/>
          </w:tcPr>
          <w:p w14:paraId="1A3855C9" w14:textId="208FBB62" w:rsidR="00CB108C" w:rsidRPr="00CB108C" w:rsidRDefault="00CB108C" w:rsidP="002B7E8E">
            <w:pPr>
              <w:spacing w:after="0"/>
              <w:rPr>
                <w:rFonts w:eastAsia="Times New Roman" w:cs="Times New Roman"/>
                <w:szCs w:val="24"/>
              </w:rPr>
            </w:pPr>
            <w:r>
              <w:rPr>
                <w:rFonts w:eastAsia="Times New Roman" w:cs="Times New Roman"/>
                <w:szCs w:val="24"/>
              </w:rPr>
              <w:t>NTP</w:t>
            </w:r>
          </w:p>
        </w:tc>
      </w:tr>
      <w:tr w:rsidR="000B5567" w:rsidRPr="00CB108C" w14:paraId="230D1D05" w14:textId="77777777" w:rsidTr="000B5567">
        <w:tc>
          <w:tcPr>
            <w:tcW w:w="3486" w:type="dxa"/>
          </w:tcPr>
          <w:p w14:paraId="717BEB44" w14:textId="575B5A7F" w:rsidR="00CB108C" w:rsidRPr="00CB108C" w:rsidRDefault="004F3C78" w:rsidP="002B7E8E">
            <w:pPr>
              <w:spacing w:after="0"/>
              <w:rPr>
                <w:rFonts w:eastAsia="Times New Roman" w:cs="Times New Roman"/>
                <w:szCs w:val="24"/>
              </w:rPr>
            </w:pPr>
            <w:r>
              <w:rPr>
                <w:rFonts w:eastAsia="Times New Roman" w:cs="Times New Roman"/>
                <w:szCs w:val="24"/>
              </w:rPr>
              <w:t>Data Analysis &amp; Report</w:t>
            </w:r>
          </w:p>
        </w:tc>
        <w:tc>
          <w:tcPr>
            <w:tcW w:w="1374" w:type="dxa"/>
          </w:tcPr>
          <w:p w14:paraId="39FD7D53" w14:textId="155F9464" w:rsidR="00CB108C" w:rsidRPr="00CB108C" w:rsidRDefault="00CB108C" w:rsidP="002B7E8E">
            <w:pPr>
              <w:spacing w:after="0"/>
              <w:jc w:val="both"/>
              <w:rPr>
                <w:rFonts w:eastAsia="Times New Roman" w:cs="Times New Roman"/>
                <w:szCs w:val="24"/>
              </w:rPr>
            </w:pPr>
          </w:p>
        </w:tc>
        <w:tc>
          <w:tcPr>
            <w:tcW w:w="3554" w:type="dxa"/>
          </w:tcPr>
          <w:p w14:paraId="4CBDA91A" w14:textId="46514626" w:rsidR="00CB108C" w:rsidRPr="00CB108C" w:rsidRDefault="00CB108C" w:rsidP="002B7E8E">
            <w:pPr>
              <w:spacing w:after="0"/>
              <w:rPr>
                <w:rFonts w:eastAsia="Times New Roman" w:cs="Times New Roman"/>
                <w:szCs w:val="24"/>
              </w:rPr>
            </w:pPr>
          </w:p>
        </w:tc>
      </w:tr>
      <w:tr w:rsidR="000B5567" w:rsidRPr="00CB108C" w14:paraId="0A56B282" w14:textId="77777777" w:rsidTr="000B5567">
        <w:tc>
          <w:tcPr>
            <w:tcW w:w="3486" w:type="dxa"/>
          </w:tcPr>
          <w:p w14:paraId="491F02BC" w14:textId="22133FD7" w:rsidR="00CB108C" w:rsidRPr="00CB108C" w:rsidRDefault="00CB108C" w:rsidP="002B7E8E">
            <w:pPr>
              <w:spacing w:after="0"/>
              <w:rPr>
                <w:rFonts w:eastAsia="Times New Roman" w:cs="Times New Roman"/>
                <w:szCs w:val="24"/>
              </w:rPr>
            </w:pPr>
          </w:p>
        </w:tc>
        <w:tc>
          <w:tcPr>
            <w:tcW w:w="1374" w:type="dxa"/>
          </w:tcPr>
          <w:p w14:paraId="45B8CFCC" w14:textId="0ECC71DC" w:rsidR="00CB108C" w:rsidRPr="00CB108C" w:rsidRDefault="00CB108C" w:rsidP="002B7E8E">
            <w:pPr>
              <w:spacing w:after="0"/>
              <w:jc w:val="both"/>
              <w:rPr>
                <w:rFonts w:eastAsia="Times New Roman" w:cs="Times New Roman"/>
                <w:szCs w:val="24"/>
              </w:rPr>
            </w:pPr>
          </w:p>
        </w:tc>
        <w:tc>
          <w:tcPr>
            <w:tcW w:w="3554" w:type="dxa"/>
          </w:tcPr>
          <w:p w14:paraId="5E08955B" w14:textId="77777777" w:rsidR="00CB108C" w:rsidRPr="00CB108C" w:rsidRDefault="00CB108C" w:rsidP="002B7E8E">
            <w:pPr>
              <w:spacing w:after="0"/>
              <w:rPr>
                <w:rFonts w:eastAsia="Times New Roman" w:cs="Times New Roman"/>
                <w:szCs w:val="24"/>
              </w:rPr>
            </w:pPr>
          </w:p>
        </w:tc>
      </w:tr>
      <w:tr w:rsidR="000B5567" w:rsidRPr="00CB108C" w14:paraId="491A1BF2" w14:textId="77777777" w:rsidTr="000B5567">
        <w:tc>
          <w:tcPr>
            <w:tcW w:w="3486" w:type="dxa"/>
          </w:tcPr>
          <w:p w14:paraId="3B0ACEAA" w14:textId="5784DBC4" w:rsidR="00CB108C" w:rsidRPr="00CB108C" w:rsidRDefault="00CB108C" w:rsidP="002B7E8E">
            <w:pPr>
              <w:spacing w:after="0"/>
              <w:rPr>
                <w:rFonts w:eastAsia="Times New Roman" w:cs="Times New Roman"/>
                <w:szCs w:val="24"/>
              </w:rPr>
            </w:pPr>
          </w:p>
        </w:tc>
        <w:tc>
          <w:tcPr>
            <w:tcW w:w="1374" w:type="dxa"/>
          </w:tcPr>
          <w:p w14:paraId="28A71465" w14:textId="5438BADF" w:rsidR="00CB108C" w:rsidRPr="00CB108C" w:rsidRDefault="00CB108C" w:rsidP="002B7E8E">
            <w:pPr>
              <w:spacing w:after="0"/>
              <w:jc w:val="both"/>
              <w:rPr>
                <w:rFonts w:eastAsia="Times New Roman" w:cs="Times New Roman"/>
                <w:szCs w:val="24"/>
              </w:rPr>
            </w:pPr>
          </w:p>
        </w:tc>
        <w:tc>
          <w:tcPr>
            <w:tcW w:w="3554" w:type="dxa"/>
          </w:tcPr>
          <w:p w14:paraId="2CC628DB" w14:textId="77777777" w:rsidR="00CB108C" w:rsidRPr="00CB108C" w:rsidRDefault="00CB108C" w:rsidP="002B7E8E">
            <w:pPr>
              <w:spacing w:after="0"/>
              <w:rPr>
                <w:rFonts w:eastAsia="Times New Roman" w:cs="Times New Roman"/>
                <w:szCs w:val="24"/>
              </w:rPr>
            </w:pPr>
          </w:p>
        </w:tc>
      </w:tr>
      <w:tr w:rsidR="000B5567" w:rsidRPr="00CB108C" w14:paraId="6E7EFC79" w14:textId="77777777" w:rsidTr="000B5567">
        <w:tc>
          <w:tcPr>
            <w:tcW w:w="3486" w:type="dxa"/>
          </w:tcPr>
          <w:p w14:paraId="09AEEA36" w14:textId="1EEFE50B" w:rsidR="00CB108C" w:rsidRPr="00CB108C" w:rsidRDefault="00CB108C" w:rsidP="002B7E8E">
            <w:pPr>
              <w:spacing w:after="0"/>
              <w:rPr>
                <w:rFonts w:eastAsia="Times New Roman" w:cs="Times New Roman"/>
                <w:szCs w:val="24"/>
              </w:rPr>
            </w:pPr>
          </w:p>
        </w:tc>
        <w:tc>
          <w:tcPr>
            <w:tcW w:w="1374" w:type="dxa"/>
          </w:tcPr>
          <w:p w14:paraId="165BBE2F" w14:textId="1F65CE76" w:rsidR="00CB108C" w:rsidRPr="00CB108C" w:rsidRDefault="00CB108C" w:rsidP="002B7E8E">
            <w:pPr>
              <w:spacing w:after="0"/>
              <w:jc w:val="both"/>
              <w:rPr>
                <w:rFonts w:eastAsia="Times New Roman" w:cs="Times New Roman"/>
                <w:szCs w:val="24"/>
              </w:rPr>
            </w:pPr>
          </w:p>
        </w:tc>
        <w:tc>
          <w:tcPr>
            <w:tcW w:w="3554" w:type="dxa"/>
          </w:tcPr>
          <w:p w14:paraId="589BDD20" w14:textId="77777777" w:rsidR="00CB108C" w:rsidRPr="00CB108C" w:rsidRDefault="00CB108C" w:rsidP="002B7E8E">
            <w:pPr>
              <w:spacing w:after="0"/>
              <w:rPr>
                <w:rFonts w:eastAsia="Times New Roman" w:cs="Times New Roman"/>
                <w:szCs w:val="24"/>
              </w:rPr>
            </w:pPr>
          </w:p>
        </w:tc>
      </w:tr>
      <w:tr w:rsidR="000B5567" w:rsidRPr="00CB108C" w14:paraId="600A9ABE" w14:textId="77777777" w:rsidTr="000B5567">
        <w:tc>
          <w:tcPr>
            <w:tcW w:w="3486" w:type="dxa"/>
          </w:tcPr>
          <w:p w14:paraId="18A8A4B9" w14:textId="74328D9E" w:rsidR="00CB108C" w:rsidRPr="00CB108C" w:rsidRDefault="00CB108C" w:rsidP="002B7E8E">
            <w:pPr>
              <w:spacing w:after="0"/>
              <w:rPr>
                <w:rFonts w:eastAsia="Times New Roman" w:cs="Times New Roman"/>
                <w:szCs w:val="24"/>
              </w:rPr>
            </w:pPr>
          </w:p>
        </w:tc>
        <w:tc>
          <w:tcPr>
            <w:tcW w:w="1374" w:type="dxa"/>
          </w:tcPr>
          <w:p w14:paraId="18C3FCF0" w14:textId="1FAE495B" w:rsidR="00CB108C" w:rsidRPr="00CB108C" w:rsidRDefault="00CB108C" w:rsidP="002B7E8E">
            <w:pPr>
              <w:spacing w:after="0"/>
              <w:jc w:val="both"/>
              <w:rPr>
                <w:rFonts w:eastAsia="Times New Roman" w:cs="Times New Roman"/>
                <w:szCs w:val="24"/>
              </w:rPr>
            </w:pPr>
          </w:p>
        </w:tc>
        <w:tc>
          <w:tcPr>
            <w:tcW w:w="3554" w:type="dxa"/>
          </w:tcPr>
          <w:p w14:paraId="31CB51B7" w14:textId="77777777" w:rsidR="00CB108C" w:rsidRPr="00CB108C" w:rsidRDefault="00CB108C" w:rsidP="002B7E8E">
            <w:pPr>
              <w:spacing w:after="0"/>
              <w:rPr>
                <w:rFonts w:eastAsia="Times New Roman" w:cs="Times New Roman"/>
                <w:szCs w:val="24"/>
              </w:rPr>
            </w:pPr>
          </w:p>
        </w:tc>
      </w:tr>
      <w:tr w:rsidR="000B5567" w:rsidRPr="00CB108C" w14:paraId="1C62C19D" w14:textId="77777777" w:rsidTr="000B5567">
        <w:tc>
          <w:tcPr>
            <w:tcW w:w="3486" w:type="dxa"/>
          </w:tcPr>
          <w:p w14:paraId="11DF4CE2" w14:textId="526FD032" w:rsidR="00CB108C" w:rsidRPr="00CB108C" w:rsidRDefault="00CB108C" w:rsidP="002B7E8E">
            <w:pPr>
              <w:spacing w:after="0"/>
              <w:rPr>
                <w:rFonts w:eastAsia="Times New Roman" w:cs="Times New Roman"/>
                <w:szCs w:val="24"/>
              </w:rPr>
            </w:pPr>
          </w:p>
        </w:tc>
        <w:tc>
          <w:tcPr>
            <w:tcW w:w="1374" w:type="dxa"/>
          </w:tcPr>
          <w:p w14:paraId="3E95361F" w14:textId="7C40DC48" w:rsidR="00CB108C" w:rsidRPr="00CB108C" w:rsidRDefault="00CB108C" w:rsidP="002B7E8E">
            <w:pPr>
              <w:spacing w:after="0"/>
              <w:jc w:val="both"/>
              <w:rPr>
                <w:rFonts w:eastAsia="Times New Roman" w:cs="Times New Roman"/>
                <w:szCs w:val="24"/>
              </w:rPr>
            </w:pPr>
          </w:p>
        </w:tc>
        <w:tc>
          <w:tcPr>
            <w:tcW w:w="3554" w:type="dxa"/>
          </w:tcPr>
          <w:p w14:paraId="7D4A09B1" w14:textId="77777777" w:rsidR="00CB108C" w:rsidRPr="00CB108C" w:rsidRDefault="00CB108C" w:rsidP="002B7E8E">
            <w:pPr>
              <w:spacing w:after="0"/>
              <w:rPr>
                <w:rFonts w:eastAsia="Times New Roman" w:cs="Times New Roman"/>
                <w:szCs w:val="24"/>
              </w:rPr>
            </w:pPr>
          </w:p>
        </w:tc>
      </w:tr>
      <w:tr w:rsidR="000B5567" w:rsidRPr="00CB108C" w14:paraId="6DDA9D82" w14:textId="77777777" w:rsidTr="000B5567">
        <w:tc>
          <w:tcPr>
            <w:tcW w:w="3486" w:type="dxa"/>
          </w:tcPr>
          <w:p w14:paraId="13AA76AF" w14:textId="2692FA4A" w:rsidR="00CB108C" w:rsidRPr="00CB108C" w:rsidRDefault="00CB108C" w:rsidP="002B7E8E">
            <w:pPr>
              <w:spacing w:after="0"/>
              <w:rPr>
                <w:rFonts w:eastAsia="Times New Roman" w:cs="Times New Roman"/>
                <w:szCs w:val="24"/>
              </w:rPr>
            </w:pPr>
          </w:p>
        </w:tc>
        <w:tc>
          <w:tcPr>
            <w:tcW w:w="1374" w:type="dxa"/>
          </w:tcPr>
          <w:p w14:paraId="0D97D877" w14:textId="5F4FA726" w:rsidR="00CB108C" w:rsidRPr="00CB108C" w:rsidRDefault="00CB108C" w:rsidP="002B7E8E">
            <w:pPr>
              <w:spacing w:after="0"/>
              <w:jc w:val="both"/>
              <w:rPr>
                <w:rFonts w:eastAsia="Times New Roman" w:cs="Times New Roman"/>
                <w:szCs w:val="24"/>
              </w:rPr>
            </w:pPr>
          </w:p>
        </w:tc>
        <w:tc>
          <w:tcPr>
            <w:tcW w:w="3554" w:type="dxa"/>
          </w:tcPr>
          <w:p w14:paraId="15580C40" w14:textId="77777777" w:rsidR="00CB108C" w:rsidRPr="00CB108C" w:rsidRDefault="00CB108C" w:rsidP="002B7E8E">
            <w:pPr>
              <w:spacing w:after="0"/>
              <w:rPr>
                <w:rFonts w:eastAsia="Times New Roman" w:cs="Times New Roman"/>
                <w:szCs w:val="24"/>
              </w:rPr>
            </w:pPr>
          </w:p>
        </w:tc>
      </w:tr>
    </w:tbl>
    <w:p w14:paraId="76D96F25" w14:textId="77777777" w:rsidR="00265D4E" w:rsidRDefault="00265D4E" w:rsidP="002B7E8E">
      <w:pPr>
        <w:spacing w:after="0"/>
        <w:jc w:val="both"/>
      </w:pPr>
    </w:p>
    <w:p w14:paraId="6A31F289" w14:textId="0D9543FA" w:rsidR="00CB108C" w:rsidRDefault="00AA6129" w:rsidP="002B7E8E">
      <w:pPr>
        <w:spacing w:after="0"/>
      </w:pPr>
      <w:r>
        <w:rPr>
          <w:noProof/>
          <w:lang w:eastAsia="en-AU"/>
        </w:rPr>
        <w:drawing>
          <wp:inline distT="0" distB="0" distL="0" distR="0" wp14:anchorId="791142C2" wp14:editId="6BCC097F">
            <wp:extent cx="5269230" cy="1439545"/>
            <wp:effectExtent l="0" t="0" r="0" b="8255"/>
            <wp:docPr id="6" name="Picture 1" descr="Macintosh HD:Users:nguyenthibichphuong:Dropbox:Screenshots:Screenshot 2018-08-22 16.5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guyenthibichphuong:Dropbox:Screenshots:Screenshot 2018-08-22 16.51.2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9230" cy="1439545"/>
                    </a:xfrm>
                    <a:prstGeom prst="rect">
                      <a:avLst/>
                    </a:prstGeom>
                    <a:noFill/>
                    <a:ln>
                      <a:noFill/>
                    </a:ln>
                  </pic:spPr>
                </pic:pic>
              </a:graphicData>
            </a:graphic>
          </wp:inline>
        </w:drawing>
      </w:r>
    </w:p>
    <w:p w14:paraId="3EDCC85F" w14:textId="3E1352CE" w:rsidR="007B5D77" w:rsidRDefault="007B5D77" w:rsidP="002B7E8E">
      <w:pPr>
        <w:spacing w:after="0"/>
        <w:rPr>
          <w:b/>
          <w:i/>
          <w:lang w:eastAsia="en-AU"/>
        </w:rPr>
      </w:pPr>
    </w:p>
    <w:p w14:paraId="065C7664" w14:textId="77777777" w:rsidR="007B5D77" w:rsidRDefault="007B5D77" w:rsidP="002B7E8E">
      <w:pPr>
        <w:tabs>
          <w:tab w:val="left" w:pos="5381"/>
        </w:tabs>
        <w:spacing w:after="0"/>
        <w:rPr>
          <w:b/>
          <w:i/>
          <w:lang w:eastAsia="en-AU"/>
        </w:rPr>
      </w:pPr>
    </w:p>
    <w:p w14:paraId="44D1CF06" w14:textId="60C9A4EC" w:rsidR="009068E7" w:rsidRDefault="009068E7">
      <w:pPr>
        <w:spacing w:after="0"/>
        <w:rPr>
          <w:lang w:eastAsia="en-AU"/>
        </w:rPr>
      </w:pPr>
      <w:r>
        <w:rPr>
          <w:lang w:eastAsia="en-AU"/>
        </w:rPr>
        <w:br w:type="page"/>
      </w:r>
    </w:p>
    <w:p w14:paraId="0935E775" w14:textId="13E871B9" w:rsidR="009068E7" w:rsidRDefault="009068E7">
      <w:pPr>
        <w:spacing w:after="0"/>
        <w:rPr>
          <w:rFonts w:ascii="Arial" w:hAnsi="Arial" w:cs="Arial"/>
          <w:b/>
          <w:bCs/>
          <w:sz w:val="36"/>
          <w:lang w:val="en-US"/>
        </w:rPr>
      </w:pPr>
    </w:p>
    <w:p w14:paraId="5433A9ED" w14:textId="2F31166C" w:rsidR="00D22782" w:rsidRDefault="00C33370" w:rsidP="002B648C">
      <w:pPr>
        <w:pStyle w:val="Heading1"/>
      </w:pPr>
      <w:bookmarkStart w:id="29" w:name="_Toc9604041"/>
      <w:r>
        <w:t>References:</w:t>
      </w:r>
      <w:bookmarkEnd w:id="29"/>
    </w:p>
    <w:p w14:paraId="1589FB66" w14:textId="77777777" w:rsidR="008D5623" w:rsidRDefault="008D5623" w:rsidP="002B7E8E">
      <w:pPr>
        <w:tabs>
          <w:tab w:val="left" w:pos="5381"/>
        </w:tabs>
        <w:spacing w:after="0"/>
      </w:pPr>
    </w:p>
    <w:p w14:paraId="50B3DAC8" w14:textId="77777777" w:rsidR="00CE0D92" w:rsidRPr="00CE0D92" w:rsidRDefault="008D5623" w:rsidP="00CE0D92">
      <w:pPr>
        <w:pStyle w:val="EndNoteBibliography"/>
        <w:spacing w:after="0"/>
        <w:ind w:left="720" w:hanging="720"/>
        <w:rPr>
          <w:noProof/>
        </w:rPr>
      </w:pPr>
      <w:r>
        <w:fldChar w:fldCharType="begin"/>
      </w:r>
      <w:r>
        <w:instrText xml:space="preserve"> ADDIN EN.REFLIST </w:instrText>
      </w:r>
      <w:r>
        <w:fldChar w:fldCharType="separate"/>
      </w:r>
      <w:r w:rsidR="00CE0D92" w:rsidRPr="00CE0D92">
        <w:rPr>
          <w:noProof/>
        </w:rPr>
        <w:t>1.</w:t>
      </w:r>
      <w:r w:rsidR="00CE0D92" w:rsidRPr="00CE0D92">
        <w:rPr>
          <w:noProof/>
        </w:rPr>
        <w:tab/>
        <w:t>Sterling TR, Villarino ME, Borisov AS, Shang N, Gordin F, Bliven-Sizemore E, Hackman J, Hamilton CD, Menzies D, Kerrigan A, Weis SE, Weiner M, Wing D, Conde MB, Bozeman L, Horsburgh CR, Chaisson RE. Three Months of Rifapentine and Isoniazid for Latent Tuberculosis Infection. N Engl J Med. 2011; 365(23):2155-66.</w:t>
      </w:r>
    </w:p>
    <w:p w14:paraId="011AAFF3" w14:textId="77777777" w:rsidR="00CE0D92" w:rsidRPr="00CE0D92" w:rsidRDefault="00CE0D92" w:rsidP="00CE0D92">
      <w:pPr>
        <w:pStyle w:val="EndNoteBibliography"/>
        <w:spacing w:after="0"/>
        <w:ind w:left="720" w:hanging="720"/>
        <w:rPr>
          <w:noProof/>
        </w:rPr>
      </w:pPr>
      <w:r w:rsidRPr="00CE0D92">
        <w:rPr>
          <w:noProof/>
        </w:rPr>
        <w:t>2.</w:t>
      </w:r>
      <w:r w:rsidRPr="00CE0D92">
        <w:rPr>
          <w:noProof/>
        </w:rPr>
        <w:tab/>
        <w:t>Jereb JA, Goldberg SV, Powell K, Villarino ME, LoBue P. Recommendations for Use of an Isoniazid-Rifapentine Regimen with Direct Observation to Treat Latent Mycobacterium tuberculosis Infection. MMWR Morb Mortal Wkly Rep. 2011; 60(48):1650-3.</w:t>
      </w:r>
    </w:p>
    <w:p w14:paraId="497DF1D1" w14:textId="77777777" w:rsidR="00CE0D92" w:rsidRPr="00CE0D92" w:rsidRDefault="00CE0D92" w:rsidP="00CE0D92">
      <w:pPr>
        <w:pStyle w:val="EndNoteBibliography"/>
        <w:spacing w:after="0"/>
        <w:ind w:left="720" w:hanging="720"/>
        <w:rPr>
          <w:noProof/>
        </w:rPr>
      </w:pPr>
      <w:r w:rsidRPr="00CE0D92">
        <w:rPr>
          <w:noProof/>
        </w:rPr>
        <w:t>3.</w:t>
      </w:r>
      <w:r w:rsidRPr="00CE0D92">
        <w:rPr>
          <w:noProof/>
        </w:rPr>
        <w:tab/>
        <w:t>Getahun H, Matteelli A, Abubakar I, Aziz MA, Baddeley A, Barreira D, Den Boon S, Borroto Gutierrez SM, Bruchfeld J, Burhan E, Cavalcante S, Cedillos R, Chaisson R, Chee CB, Chesire L, Corbett E, Dara M, Denholm J, de Vries G, Falzon D, Ford N, Gale-Rowe M, Gilpin C, Girardi E, Go UY, Govindasamy D, A DG, Grzemska M, Harris R, Horsburgh CR, Jr., Ismayilov A, Jaramillo E, Kik S, Kranzer K, Lienhardt C, LoBue P, Lonnroth K, Marks G, Menzies D, Migliori GB, Mosca D, Mukadi YD, Mwinga A, Nelson L, Nishikiori N, Oordt-Speets A, Rangaka MX, Reis A, Rotz L, Sandgren A, Sane Schepisi M, Schunemann HJ, Sharma SK, Sotgiu G, Stagg HR, Sterling TR, Tayeb T, Uplekar M, van der Werf MJ, Vandevelde W, van Kessel F, van't Hoog A, Varma JK, Vezhnina N, Voniatis C, Vonk Noordegraaf-Schouten M, Weil D, Weyer K, Wilkinson RJ, Yoshiyama T, Zellweger JP, Raviglione M. Management of latent Mycobacterium tuberculosis infection: WHO guidelines for low tuberculosis burden countries. Eur Respir J. 2015; 46(6):1563-76.</w:t>
      </w:r>
    </w:p>
    <w:p w14:paraId="0E7F5C3B" w14:textId="77777777" w:rsidR="00CE0D92" w:rsidRPr="00CE0D92" w:rsidRDefault="00CE0D92" w:rsidP="00CE0D92">
      <w:pPr>
        <w:pStyle w:val="EndNoteBibliography"/>
        <w:ind w:left="720" w:hanging="720"/>
        <w:rPr>
          <w:noProof/>
        </w:rPr>
      </w:pPr>
      <w:r w:rsidRPr="00CE0D92">
        <w:rPr>
          <w:noProof/>
        </w:rPr>
        <w:t>4.</w:t>
      </w:r>
      <w:r w:rsidRPr="00CE0D92">
        <w:rPr>
          <w:noProof/>
        </w:rPr>
        <w:tab/>
        <w:t>Division of AIDS. Division of AIDS (DAIDS) Table for Grading the Severity of Adult and Pediatric Adverse Events, Version 2.0. Washington DC: National Institute of Allergy and Infectious Diseases, National Institutes of Health, US Department of Health and Human Services,2014.</w:t>
      </w:r>
    </w:p>
    <w:p w14:paraId="794293CB" w14:textId="3FC83A78" w:rsidR="002E61DE" w:rsidRPr="004B1A19" w:rsidRDefault="008D5623" w:rsidP="002B7E8E">
      <w:pPr>
        <w:tabs>
          <w:tab w:val="left" w:pos="5381"/>
        </w:tabs>
        <w:spacing w:after="0"/>
      </w:pPr>
      <w:r>
        <w:fldChar w:fldCharType="end"/>
      </w:r>
    </w:p>
    <w:sectPr w:rsidR="002E61DE" w:rsidRPr="004B1A19" w:rsidSect="00556B8A">
      <w:footerReference w:type="even" r:id="rId9"/>
      <w:footerReference w:type="default" r:id="rId10"/>
      <w:pgSz w:w="11900" w:h="16840"/>
      <w:pgMar w:top="1276" w:right="1797" w:bottom="709" w:left="179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54858" w14:textId="77777777" w:rsidR="007E4D1F" w:rsidRDefault="007E4D1F" w:rsidP="00A15CC6">
      <w:pPr>
        <w:spacing w:after="0"/>
      </w:pPr>
      <w:r>
        <w:separator/>
      </w:r>
    </w:p>
  </w:endnote>
  <w:endnote w:type="continuationSeparator" w:id="0">
    <w:p w14:paraId="6098C737" w14:textId="77777777" w:rsidR="007E4D1F" w:rsidRDefault="007E4D1F" w:rsidP="00A15C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53162" w14:textId="77777777" w:rsidR="009E39BA" w:rsidRDefault="009E39BA" w:rsidP="00EF277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94577D" w14:textId="77777777" w:rsidR="009E39BA" w:rsidRDefault="009E39BA" w:rsidP="002E61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0E47" w14:textId="77777777" w:rsidR="009E39BA" w:rsidRPr="00D46EDF" w:rsidRDefault="009E39BA" w:rsidP="002E61DE">
    <w:pPr>
      <w:pStyle w:val="Footer"/>
      <w:ind w:right="360"/>
      <w:rPr>
        <w:rStyle w:val="PageNumber"/>
        <w:rFonts w:ascii="Arial" w:hAnsi="Arial" w:cs="Arial"/>
      </w:rPr>
    </w:pPr>
    <w:r w:rsidRPr="00D46EDF">
      <w:rPr>
        <w:rStyle w:val="PageNumber"/>
        <w:rFonts w:ascii="Arial" w:hAnsi="Arial" w:cs="Arial"/>
      </w:rPr>
      <w:t>TEST AND TREAT TO END TB: A Pilot Study</w:t>
    </w:r>
  </w:p>
  <w:p w14:paraId="57EA96A5" w14:textId="0CCC5F15" w:rsidR="009E39BA" w:rsidRPr="00D46EDF" w:rsidRDefault="009E39BA" w:rsidP="002E61DE">
    <w:pPr>
      <w:pStyle w:val="Footer"/>
      <w:ind w:right="360"/>
      <w:rPr>
        <w:rFonts w:ascii="Arial" w:hAnsi="Arial" w:cs="Arial"/>
      </w:rPr>
    </w:pPr>
    <w:r w:rsidRPr="00D46EDF">
      <w:rPr>
        <w:rStyle w:val="PageNumber"/>
        <w:rFonts w:ascii="Arial" w:hAnsi="Arial" w:cs="Arial"/>
      </w:rPr>
      <w:t>Protocol</w:t>
    </w:r>
    <w:r w:rsidR="00D46EDF">
      <w:rPr>
        <w:rStyle w:val="PageNumber"/>
        <w:rFonts w:ascii="Arial" w:hAnsi="Arial" w:cs="Arial"/>
      </w:rPr>
      <w:t>,</w:t>
    </w:r>
    <w:r w:rsidRPr="00D46EDF">
      <w:rPr>
        <w:rStyle w:val="PageNumber"/>
        <w:rFonts w:ascii="Arial" w:hAnsi="Arial" w:cs="Arial"/>
      </w:rPr>
      <w:t xml:space="preserve"> </w:t>
    </w:r>
    <w:r w:rsidR="00D21D75" w:rsidRPr="00D46EDF">
      <w:rPr>
        <w:rStyle w:val="PageNumber"/>
        <w:rFonts w:ascii="Arial" w:hAnsi="Arial" w:cs="Arial"/>
      </w:rPr>
      <w:t>V</w:t>
    </w:r>
    <w:r w:rsidRPr="00D46EDF">
      <w:rPr>
        <w:rStyle w:val="PageNumber"/>
        <w:rFonts w:ascii="Arial" w:hAnsi="Arial" w:cs="Arial"/>
      </w:rPr>
      <w:t>1.0, 24 May 2019</w:t>
    </w:r>
    <w:r w:rsidRPr="00D46EDF">
      <w:rPr>
        <w:rStyle w:val="PageNumber"/>
        <w:rFonts w:ascii="Arial" w:hAnsi="Arial" w:cs="Arial"/>
      </w:rPr>
      <w:tab/>
    </w:r>
    <w:r w:rsidRPr="00D46EDF">
      <w:rPr>
        <w:rStyle w:val="PageNumber"/>
        <w:rFonts w:ascii="Arial" w:hAnsi="Arial" w:cs="Arial"/>
      </w:rPr>
      <w:tab/>
      <w:t xml:space="preserve">Page </w:t>
    </w:r>
    <w:r w:rsidRPr="00D46EDF">
      <w:rPr>
        <w:rStyle w:val="PageNumber"/>
        <w:rFonts w:ascii="Arial" w:hAnsi="Arial" w:cs="Arial"/>
        <w:b/>
        <w:bCs/>
      </w:rPr>
      <w:fldChar w:fldCharType="begin"/>
    </w:r>
    <w:r w:rsidRPr="00D46EDF">
      <w:rPr>
        <w:rStyle w:val="PageNumber"/>
        <w:rFonts w:ascii="Arial" w:hAnsi="Arial" w:cs="Arial"/>
        <w:b/>
        <w:bCs/>
      </w:rPr>
      <w:instrText xml:space="preserve"> PAGE  \* Arabic  \* MERGEFORMAT </w:instrText>
    </w:r>
    <w:r w:rsidRPr="00D46EDF">
      <w:rPr>
        <w:rStyle w:val="PageNumber"/>
        <w:rFonts w:ascii="Arial" w:hAnsi="Arial" w:cs="Arial"/>
        <w:b/>
        <w:bCs/>
      </w:rPr>
      <w:fldChar w:fldCharType="separate"/>
    </w:r>
    <w:r w:rsidRPr="00D46EDF">
      <w:rPr>
        <w:rStyle w:val="PageNumber"/>
        <w:rFonts w:ascii="Arial" w:hAnsi="Arial" w:cs="Arial"/>
        <w:b/>
        <w:bCs/>
        <w:noProof/>
      </w:rPr>
      <w:t>1</w:t>
    </w:r>
    <w:r w:rsidRPr="00D46EDF">
      <w:rPr>
        <w:rStyle w:val="PageNumber"/>
        <w:rFonts w:ascii="Arial" w:hAnsi="Arial" w:cs="Arial"/>
        <w:b/>
        <w:bCs/>
      </w:rPr>
      <w:fldChar w:fldCharType="end"/>
    </w:r>
    <w:r w:rsidRPr="00D46EDF">
      <w:rPr>
        <w:rStyle w:val="PageNumber"/>
        <w:rFonts w:ascii="Arial" w:hAnsi="Arial" w:cs="Arial"/>
      </w:rPr>
      <w:t xml:space="preserve"> of </w:t>
    </w:r>
    <w:r w:rsidRPr="00D46EDF">
      <w:rPr>
        <w:rStyle w:val="PageNumber"/>
        <w:rFonts w:ascii="Arial" w:hAnsi="Arial" w:cs="Arial"/>
        <w:b/>
        <w:bCs/>
      </w:rPr>
      <w:fldChar w:fldCharType="begin"/>
    </w:r>
    <w:r w:rsidRPr="00D46EDF">
      <w:rPr>
        <w:rStyle w:val="PageNumber"/>
        <w:rFonts w:ascii="Arial" w:hAnsi="Arial" w:cs="Arial"/>
        <w:b/>
        <w:bCs/>
      </w:rPr>
      <w:instrText xml:space="preserve"> NUMPAGES  \* Arabic  \* MERGEFORMAT </w:instrText>
    </w:r>
    <w:r w:rsidRPr="00D46EDF">
      <w:rPr>
        <w:rStyle w:val="PageNumber"/>
        <w:rFonts w:ascii="Arial" w:hAnsi="Arial" w:cs="Arial"/>
        <w:b/>
        <w:bCs/>
      </w:rPr>
      <w:fldChar w:fldCharType="separate"/>
    </w:r>
    <w:r w:rsidRPr="00D46EDF">
      <w:rPr>
        <w:rStyle w:val="PageNumber"/>
        <w:rFonts w:ascii="Arial" w:hAnsi="Arial" w:cs="Arial"/>
        <w:b/>
        <w:bCs/>
        <w:noProof/>
      </w:rPr>
      <w:t>2</w:t>
    </w:r>
    <w:r w:rsidRPr="00D46EDF">
      <w:rPr>
        <w:rStyle w:val="PageNumber"/>
        <w:rFonts w:ascii="Arial" w:hAnsi="Arial" w:cs="Arial"/>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58BF1" w14:textId="77777777" w:rsidR="007E4D1F" w:rsidRDefault="007E4D1F" w:rsidP="00A15CC6">
      <w:pPr>
        <w:spacing w:after="0"/>
      </w:pPr>
      <w:r>
        <w:separator/>
      </w:r>
    </w:p>
  </w:footnote>
  <w:footnote w:type="continuationSeparator" w:id="0">
    <w:p w14:paraId="7A9A1AFB" w14:textId="77777777" w:rsidR="007E4D1F" w:rsidRDefault="007E4D1F" w:rsidP="00A15CC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79D"/>
    <w:multiLevelType w:val="hybridMultilevel"/>
    <w:tmpl w:val="519A07B0"/>
    <w:lvl w:ilvl="0" w:tplc="78EC7470">
      <w:start w:val="1"/>
      <w:numFmt w:val="bullet"/>
      <w:lvlText w:val="-"/>
      <w:lvlJc w:val="left"/>
      <w:pPr>
        <w:ind w:left="720" w:hanging="360"/>
      </w:pPr>
      <w:rPr>
        <w:rFonts w:ascii="Calibri" w:eastAsiaTheme="minorHAnsi" w:hAnsi="Calibri" w:cstheme="minorBidi"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 w15:restartNumberingAfterBreak="0">
    <w:nsid w:val="02010441"/>
    <w:multiLevelType w:val="hybridMultilevel"/>
    <w:tmpl w:val="C15C88AE"/>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C4478"/>
    <w:multiLevelType w:val="hybridMultilevel"/>
    <w:tmpl w:val="DC7E6420"/>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D75AD"/>
    <w:multiLevelType w:val="hybridMultilevel"/>
    <w:tmpl w:val="836E8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4FA1853"/>
    <w:multiLevelType w:val="hybridMultilevel"/>
    <w:tmpl w:val="AE28E6A8"/>
    <w:lvl w:ilvl="0" w:tplc="78EC7470">
      <w:start w:val="1"/>
      <w:numFmt w:val="bullet"/>
      <w:lvlText w:val="-"/>
      <w:lvlJc w:val="left"/>
      <w:pPr>
        <w:ind w:left="720" w:hanging="360"/>
      </w:pPr>
      <w:rPr>
        <w:rFonts w:ascii="Calibri" w:eastAsiaTheme="minorHAnsi" w:hAnsi="Calibri" w:cstheme="minorBid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9A122D"/>
    <w:multiLevelType w:val="hybridMultilevel"/>
    <w:tmpl w:val="F1BC7E72"/>
    <w:lvl w:ilvl="0" w:tplc="DF5A2C3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1B487F"/>
    <w:multiLevelType w:val="hybridMultilevel"/>
    <w:tmpl w:val="C48812FA"/>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4E73CD"/>
    <w:multiLevelType w:val="hybridMultilevel"/>
    <w:tmpl w:val="8682CC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D225BA"/>
    <w:multiLevelType w:val="hybridMultilevel"/>
    <w:tmpl w:val="3540491C"/>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554495"/>
    <w:multiLevelType w:val="hybridMultilevel"/>
    <w:tmpl w:val="80F49A74"/>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9A07562"/>
    <w:multiLevelType w:val="hybridMultilevel"/>
    <w:tmpl w:val="F9806740"/>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BD503A"/>
    <w:multiLevelType w:val="hybridMultilevel"/>
    <w:tmpl w:val="1BE8EF2A"/>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D97F43"/>
    <w:multiLevelType w:val="hybridMultilevel"/>
    <w:tmpl w:val="153CF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F3A5214"/>
    <w:multiLevelType w:val="multilevel"/>
    <w:tmpl w:val="F2DC69D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880" w:hanging="2520"/>
      </w:pPr>
      <w:rPr>
        <w:rFonts w:hint="default"/>
      </w:rPr>
    </w:lvl>
    <w:lvl w:ilvl="7">
      <w:start w:val="1"/>
      <w:numFmt w:val="decimal"/>
      <w:isLgl/>
      <w:lvlText w:val="%1.%2.%3.%4.%5.%6.%7.%8."/>
      <w:lvlJc w:val="left"/>
      <w:pPr>
        <w:ind w:left="3240" w:hanging="2880"/>
      </w:pPr>
      <w:rPr>
        <w:rFonts w:hint="default"/>
      </w:rPr>
    </w:lvl>
    <w:lvl w:ilvl="8">
      <w:start w:val="1"/>
      <w:numFmt w:val="decimal"/>
      <w:isLgl/>
      <w:lvlText w:val="%1.%2.%3.%4.%5.%6.%7.%8.%9."/>
      <w:lvlJc w:val="left"/>
      <w:pPr>
        <w:ind w:left="3600" w:hanging="3240"/>
      </w:pPr>
      <w:rPr>
        <w:rFonts w:hint="default"/>
      </w:rPr>
    </w:lvl>
  </w:abstractNum>
  <w:abstractNum w:abstractNumId="14" w15:restartNumberingAfterBreak="0">
    <w:nsid w:val="10943EE4"/>
    <w:multiLevelType w:val="hybridMultilevel"/>
    <w:tmpl w:val="DA4AE5C2"/>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692A69"/>
    <w:multiLevelType w:val="hybridMultilevel"/>
    <w:tmpl w:val="59440E5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BB6BE7"/>
    <w:multiLevelType w:val="hybridMultilevel"/>
    <w:tmpl w:val="915631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3F72E4A"/>
    <w:multiLevelType w:val="hybridMultilevel"/>
    <w:tmpl w:val="13FABA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4D67C32"/>
    <w:multiLevelType w:val="hybridMultilevel"/>
    <w:tmpl w:val="D592C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E860FD"/>
    <w:multiLevelType w:val="hybridMultilevel"/>
    <w:tmpl w:val="72D005EA"/>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CB5521"/>
    <w:multiLevelType w:val="hybridMultilevel"/>
    <w:tmpl w:val="244278CA"/>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190635F7"/>
    <w:multiLevelType w:val="hybridMultilevel"/>
    <w:tmpl w:val="0E3C7878"/>
    <w:lvl w:ilvl="0" w:tplc="44FE35EE">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B36696"/>
    <w:multiLevelType w:val="hybridMultilevel"/>
    <w:tmpl w:val="AE9C3E86"/>
    <w:lvl w:ilvl="0" w:tplc="78EC7470">
      <w:start w:val="1"/>
      <w:numFmt w:val="bullet"/>
      <w:lvlText w:val="-"/>
      <w:lvlJc w:val="left"/>
      <w:pPr>
        <w:ind w:left="720" w:hanging="360"/>
      </w:pPr>
      <w:rPr>
        <w:rFonts w:ascii="Calibri" w:eastAsiaTheme="minorHAnsi" w:hAnsi="Calibri" w:cstheme="minorBid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BEF4DCA"/>
    <w:multiLevelType w:val="hybridMultilevel"/>
    <w:tmpl w:val="E5EC0D54"/>
    <w:lvl w:ilvl="0" w:tplc="78EC747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7D1A7F"/>
    <w:multiLevelType w:val="hybridMultilevel"/>
    <w:tmpl w:val="52F262C6"/>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9D1A2B"/>
    <w:multiLevelType w:val="hybridMultilevel"/>
    <w:tmpl w:val="4AE6B4EC"/>
    <w:lvl w:ilvl="0" w:tplc="F798B6F2">
      <w:start w:val="1"/>
      <w:numFmt w:val="bullet"/>
      <w:lvlText w:val="-"/>
      <w:lvlJc w:val="left"/>
      <w:pPr>
        <w:ind w:left="720" w:hanging="360"/>
      </w:pPr>
      <w:rPr>
        <w:rFonts w:ascii="Times New Roman" w:eastAsia="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FF9557B"/>
    <w:multiLevelType w:val="multilevel"/>
    <w:tmpl w:val="254C4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21AB5C4D"/>
    <w:multiLevelType w:val="hybridMultilevel"/>
    <w:tmpl w:val="A39E64B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25F50F7"/>
    <w:multiLevelType w:val="hybridMultilevel"/>
    <w:tmpl w:val="C66A6E62"/>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E977BE"/>
    <w:multiLevelType w:val="hybridMultilevel"/>
    <w:tmpl w:val="77E615E8"/>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24201D41"/>
    <w:multiLevelType w:val="hybridMultilevel"/>
    <w:tmpl w:val="081ED1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50B3FC7"/>
    <w:multiLevelType w:val="hybridMultilevel"/>
    <w:tmpl w:val="CFBCF994"/>
    <w:lvl w:ilvl="0" w:tplc="78EC747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69549AA"/>
    <w:multiLevelType w:val="hybridMultilevel"/>
    <w:tmpl w:val="EBFCDBC0"/>
    <w:lvl w:ilvl="0" w:tplc="806A4B92">
      <w:start w:val="1"/>
      <w:numFmt w:val="decimal"/>
      <w:lvlText w:val="%1."/>
      <w:lvlJc w:val="left"/>
      <w:pPr>
        <w:tabs>
          <w:tab w:val="num" w:pos="0"/>
        </w:tabs>
        <w:ind w:left="284" w:hanging="28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806A4B92">
      <w:start w:val="1"/>
      <w:numFmt w:val="decimal"/>
      <w:lvlText w:val="%4."/>
      <w:lvlJc w:val="left"/>
      <w:pPr>
        <w:tabs>
          <w:tab w:val="num" w:pos="270"/>
        </w:tabs>
        <w:ind w:left="554" w:hanging="284"/>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B3F39E2"/>
    <w:multiLevelType w:val="hybridMultilevel"/>
    <w:tmpl w:val="F96C35C6"/>
    <w:lvl w:ilvl="0" w:tplc="3920EC9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C987ADC"/>
    <w:multiLevelType w:val="hybridMultilevel"/>
    <w:tmpl w:val="507E8034"/>
    <w:lvl w:ilvl="0" w:tplc="78EC7470">
      <w:start w:val="1"/>
      <w:numFmt w:val="bullet"/>
      <w:lvlText w:val="-"/>
      <w:lvlJc w:val="left"/>
      <w:pPr>
        <w:ind w:left="720" w:hanging="360"/>
      </w:pPr>
      <w:rPr>
        <w:rFonts w:ascii="Calibri" w:eastAsiaTheme="minorHAnsi" w:hAnsi="Calibri" w:cstheme="minorBid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F3B3045"/>
    <w:multiLevelType w:val="hybridMultilevel"/>
    <w:tmpl w:val="FA9E109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2F534E46"/>
    <w:multiLevelType w:val="hybridMultilevel"/>
    <w:tmpl w:val="0CFC9D4E"/>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30A45D1"/>
    <w:multiLevelType w:val="hybridMultilevel"/>
    <w:tmpl w:val="418E34CE"/>
    <w:lvl w:ilvl="0" w:tplc="78EC7470">
      <w:start w:val="1"/>
      <w:numFmt w:val="bullet"/>
      <w:lvlText w:val="-"/>
      <w:lvlJc w:val="left"/>
      <w:pPr>
        <w:ind w:left="2880" w:hanging="360"/>
      </w:pPr>
      <w:rPr>
        <w:rFonts w:ascii="Calibri" w:eastAsiaTheme="minorHAnsi" w:hAnsi="Calibri" w:cstheme="minorBidi"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34C81BEB"/>
    <w:multiLevelType w:val="hybridMultilevel"/>
    <w:tmpl w:val="578289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52C080C"/>
    <w:multiLevelType w:val="hybridMultilevel"/>
    <w:tmpl w:val="B9C8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64D5FA0"/>
    <w:multiLevelType w:val="hybridMultilevel"/>
    <w:tmpl w:val="9FD2AA5A"/>
    <w:lvl w:ilvl="0" w:tplc="78EC7470">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7283DC6"/>
    <w:multiLevelType w:val="hybridMultilevel"/>
    <w:tmpl w:val="09426D84"/>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B3404CC"/>
    <w:multiLevelType w:val="hybridMultilevel"/>
    <w:tmpl w:val="EE3621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14123A"/>
    <w:multiLevelType w:val="hybridMultilevel"/>
    <w:tmpl w:val="F01AA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D772FAA"/>
    <w:multiLevelType w:val="hybridMultilevel"/>
    <w:tmpl w:val="83BAE5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E115318"/>
    <w:multiLevelType w:val="hybridMultilevel"/>
    <w:tmpl w:val="104ED4E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6" w15:restartNumberingAfterBreak="0">
    <w:nsid w:val="3E737E88"/>
    <w:multiLevelType w:val="multilevel"/>
    <w:tmpl w:val="0D50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3CF0CE9"/>
    <w:multiLevelType w:val="hybridMultilevel"/>
    <w:tmpl w:val="FD0655A0"/>
    <w:lvl w:ilvl="0" w:tplc="78EC7470">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5603D8D"/>
    <w:multiLevelType w:val="hybridMultilevel"/>
    <w:tmpl w:val="28245538"/>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65565EB"/>
    <w:multiLevelType w:val="hybridMultilevel"/>
    <w:tmpl w:val="682CF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7067680"/>
    <w:multiLevelType w:val="hybridMultilevel"/>
    <w:tmpl w:val="A04879BA"/>
    <w:lvl w:ilvl="0" w:tplc="78EC7470">
      <w:start w:val="1"/>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52F32EE"/>
    <w:multiLevelType w:val="hybridMultilevel"/>
    <w:tmpl w:val="B53A27C0"/>
    <w:lvl w:ilvl="0" w:tplc="0C09001B">
      <w:start w:val="1"/>
      <w:numFmt w:val="lowerRoman"/>
      <w:lvlText w:val="%1."/>
      <w:lvlJc w:val="right"/>
      <w:pPr>
        <w:ind w:left="717" w:hanging="360"/>
      </w:pPr>
      <w:rPr>
        <w:rFonts w:hint="default"/>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52" w15:restartNumberingAfterBreak="0">
    <w:nsid w:val="57273AF6"/>
    <w:multiLevelType w:val="hybridMultilevel"/>
    <w:tmpl w:val="A02C3C0A"/>
    <w:lvl w:ilvl="0" w:tplc="78EC7470">
      <w:start w:val="1"/>
      <w:numFmt w:val="bullet"/>
      <w:lvlText w:val="-"/>
      <w:lvlJc w:val="left"/>
      <w:pPr>
        <w:ind w:left="720" w:hanging="360"/>
      </w:pPr>
      <w:rPr>
        <w:rFonts w:ascii="Calibri" w:eastAsiaTheme="minorHAnsi" w:hAnsi="Calibri" w:cstheme="minorBidi" w:hint="default"/>
      </w:rPr>
    </w:lvl>
    <w:lvl w:ilvl="1" w:tplc="78EC7470">
      <w:start w:val="1"/>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8C254F4"/>
    <w:multiLevelType w:val="hybridMultilevel"/>
    <w:tmpl w:val="A42EF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A1E76E4"/>
    <w:multiLevelType w:val="hybridMultilevel"/>
    <w:tmpl w:val="CA24598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AC57312"/>
    <w:multiLevelType w:val="hybridMultilevel"/>
    <w:tmpl w:val="B1F48446"/>
    <w:lvl w:ilvl="0" w:tplc="78EC747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FC3C70"/>
    <w:multiLevelType w:val="hybridMultilevel"/>
    <w:tmpl w:val="B574BF8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607C4FB1"/>
    <w:multiLevelType w:val="hybridMultilevel"/>
    <w:tmpl w:val="EA382752"/>
    <w:lvl w:ilvl="0" w:tplc="78EC7470">
      <w:start w:val="1"/>
      <w:numFmt w:val="bullet"/>
      <w:lvlText w:val="-"/>
      <w:lvlJc w:val="left"/>
      <w:pPr>
        <w:ind w:left="720" w:hanging="360"/>
      </w:pPr>
      <w:rPr>
        <w:rFonts w:ascii="Calibri" w:eastAsiaTheme="minorHAnsi" w:hAnsi="Calibri" w:cstheme="minorBidi"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23560D9"/>
    <w:multiLevelType w:val="hybridMultilevel"/>
    <w:tmpl w:val="5E94CC14"/>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54C53A7"/>
    <w:multiLevelType w:val="hybridMultilevel"/>
    <w:tmpl w:val="3CACEE9A"/>
    <w:lvl w:ilvl="0" w:tplc="DF5A2C34">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70049AA"/>
    <w:multiLevelType w:val="hybridMultilevel"/>
    <w:tmpl w:val="71AA06D2"/>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055A06"/>
    <w:multiLevelType w:val="hybridMultilevel"/>
    <w:tmpl w:val="B55646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8344EFF"/>
    <w:multiLevelType w:val="hybridMultilevel"/>
    <w:tmpl w:val="C7967B08"/>
    <w:lvl w:ilvl="0" w:tplc="DF5A2C34">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68CE6E09"/>
    <w:multiLevelType w:val="hybridMultilevel"/>
    <w:tmpl w:val="6276C9A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C402B6A"/>
    <w:multiLevelType w:val="hybridMultilevel"/>
    <w:tmpl w:val="25C2CEC2"/>
    <w:lvl w:ilvl="0" w:tplc="DF5A2C34">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A81C7E"/>
    <w:multiLevelType w:val="hybridMultilevel"/>
    <w:tmpl w:val="C45A4DF8"/>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1C46A5"/>
    <w:multiLevelType w:val="hybridMultilevel"/>
    <w:tmpl w:val="E5F0E8E8"/>
    <w:lvl w:ilvl="0" w:tplc="78EC7470">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52E3C33"/>
    <w:multiLevelType w:val="hybridMultilevel"/>
    <w:tmpl w:val="4E745186"/>
    <w:lvl w:ilvl="0" w:tplc="78EC7470">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5AE6B64"/>
    <w:multiLevelType w:val="hybridMultilevel"/>
    <w:tmpl w:val="5216A926"/>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6AC7212"/>
    <w:multiLevelType w:val="hybridMultilevel"/>
    <w:tmpl w:val="FB021C94"/>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899515B"/>
    <w:multiLevelType w:val="hybridMultilevel"/>
    <w:tmpl w:val="A1F83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89A0317"/>
    <w:multiLevelType w:val="hybridMultilevel"/>
    <w:tmpl w:val="90D83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7E39C0"/>
    <w:multiLevelType w:val="hybridMultilevel"/>
    <w:tmpl w:val="87428FBE"/>
    <w:lvl w:ilvl="0" w:tplc="44FE35EE">
      <w:start w:val="1"/>
      <w:numFmt w:val="bullet"/>
      <w:lvlText w:val="-"/>
      <w:lvlJc w:val="left"/>
      <w:pPr>
        <w:ind w:left="1080" w:hanging="720"/>
      </w:pPr>
      <w:rPr>
        <w:rFonts w:ascii="Arial" w:eastAsia="Times New Roman" w:hAnsi="Arial" w:cs="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2"/>
  </w:num>
  <w:num w:numId="3">
    <w:abstractNumId w:val="19"/>
  </w:num>
  <w:num w:numId="4">
    <w:abstractNumId w:val="28"/>
  </w:num>
  <w:num w:numId="5">
    <w:abstractNumId w:val="7"/>
  </w:num>
  <w:num w:numId="6">
    <w:abstractNumId w:val="17"/>
  </w:num>
  <w:num w:numId="7">
    <w:abstractNumId w:val="30"/>
  </w:num>
  <w:num w:numId="8">
    <w:abstractNumId w:val="29"/>
  </w:num>
  <w:num w:numId="9">
    <w:abstractNumId w:val="70"/>
  </w:num>
  <w:num w:numId="10">
    <w:abstractNumId w:val="20"/>
  </w:num>
  <w:num w:numId="11">
    <w:abstractNumId w:val="25"/>
  </w:num>
  <w:num w:numId="12">
    <w:abstractNumId w:val="72"/>
  </w:num>
  <w:num w:numId="13">
    <w:abstractNumId w:val="67"/>
  </w:num>
  <w:num w:numId="14">
    <w:abstractNumId w:val="59"/>
  </w:num>
  <w:num w:numId="15">
    <w:abstractNumId w:val="21"/>
  </w:num>
  <w:num w:numId="16">
    <w:abstractNumId w:val="64"/>
  </w:num>
  <w:num w:numId="17">
    <w:abstractNumId w:val="62"/>
  </w:num>
  <w:num w:numId="18">
    <w:abstractNumId w:val="5"/>
  </w:num>
  <w:num w:numId="19">
    <w:abstractNumId w:val="33"/>
  </w:num>
  <w:num w:numId="20">
    <w:abstractNumId w:val="23"/>
  </w:num>
  <w:num w:numId="21">
    <w:abstractNumId w:val="11"/>
  </w:num>
  <w:num w:numId="22">
    <w:abstractNumId w:val="39"/>
  </w:num>
  <w:num w:numId="23">
    <w:abstractNumId w:val="16"/>
  </w:num>
  <w:num w:numId="24">
    <w:abstractNumId w:val="49"/>
  </w:num>
  <w:num w:numId="25">
    <w:abstractNumId w:val="65"/>
  </w:num>
  <w:num w:numId="26">
    <w:abstractNumId w:val="66"/>
  </w:num>
  <w:num w:numId="27">
    <w:abstractNumId w:val="60"/>
  </w:num>
  <w:num w:numId="28">
    <w:abstractNumId w:val="14"/>
  </w:num>
  <w:num w:numId="29">
    <w:abstractNumId w:val="51"/>
  </w:num>
  <w:num w:numId="30">
    <w:abstractNumId w:val="69"/>
  </w:num>
  <w:num w:numId="31">
    <w:abstractNumId w:val="56"/>
  </w:num>
  <w:num w:numId="32">
    <w:abstractNumId w:val="68"/>
  </w:num>
  <w:num w:numId="33">
    <w:abstractNumId w:val="31"/>
  </w:num>
  <w:num w:numId="34">
    <w:abstractNumId w:val="34"/>
  </w:num>
  <w:num w:numId="35">
    <w:abstractNumId w:val="57"/>
  </w:num>
  <w:num w:numId="36">
    <w:abstractNumId w:val="4"/>
  </w:num>
  <w:num w:numId="37">
    <w:abstractNumId w:val="22"/>
  </w:num>
  <w:num w:numId="38">
    <w:abstractNumId w:val="0"/>
  </w:num>
  <w:num w:numId="39">
    <w:abstractNumId w:val="36"/>
  </w:num>
  <w:num w:numId="40">
    <w:abstractNumId w:val="26"/>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1"/>
  </w:num>
  <w:num w:numId="50">
    <w:abstractNumId w:val="3"/>
  </w:num>
  <w:num w:numId="51">
    <w:abstractNumId w:val="44"/>
  </w:num>
  <w:num w:numId="52">
    <w:abstractNumId w:val="35"/>
  </w:num>
  <w:num w:numId="53">
    <w:abstractNumId w:val="1"/>
  </w:num>
  <w:num w:numId="54">
    <w:abstractNumId w:val="48"/>
  </w:num>
  <w:num w:numId="55">
    <w:abstractNumId w:val="58"/>
  </w:num>
  <w:num w:numId="56">
    <w:abstractNumId w:val="18"/>
  </w:num>
  <w:num w:numId="57">
    <w:abstractNumId w:val="15"/>
  </w:num>
  <w:num w:numId="58">
    <w:abstractNumId w:val="40"/>
  </w:num>
  <w:num w:numId="59">
    <w:abstractNumId w:val="6"/>
  </w:num>
  <w:num w:numId="60">
    <w:abstractNumId w:val="50"/>
  </w:num>
  <w:num w:numId="61">
    <w:abstractNumId w:val="46"/>
  </w:num>
  <w:num w:numId="62">
    <w:abstractNumId w:val="10"/>
  </w:num>
  <w:num w:numId="63">
    <w:abstractNumId w:val="37"/>
  </w:num>
  <w:num w:numId="64">
    <w:abstractNumId w:val="2"/>
  </w:num>
  <w:num w:numId="65">
    <w:abstractNumId w:val="55"/>
  </w:num>
  <w:num w:numId="66">
    <w:abstractNumId w:val="52"/>
  </w:num>
  <w:num w:numId="67">
    <w:abstractNumId w:val="47"/>
  </w:num>
  <w:num w:numId="68">
    <w:abstractNumId w:val="41"/>
  </w:num>
  <w:num w:numId="69">
    <w:abstractNumId w:val="27"/>
  </w:num>
  <w:num w:numId="70">
    <w:abstractNumId w:val="13"/>
  </w:num>
  <w:num w:numId="71">
    <w:abstractNumId w:val="8"/>
  </w:num>
  <w:num w:numId="72">
    <w:abstractNumId w:val="9"/>
  </w:num>
  <w:num w:numId="73">
    <w:abstractNumId w:val="54"/>
  </w:num>
  <w:num w:numId="74">
    <w:abstractNumId w:val="24"/>
  </w:num>
  <w:num w:numId="75">
    <w:abstractNumId w:val="45"/>
  </w:num>
  <w:num w:numId="76">
    <w:abstractNumId w:val="12"/>
  </w:num>
  <w:num w:numId="77">
    <w:abstractNumId w:val="43"/>
  </w:num>
  <w:num w:numId="78">
    <w:abstractNumId w:val="38"/>
  </w:num>
  <w:num w:numId="79">
    <w:abstractNumId w:val="53"/>
  </w:num>
  <w:num w:numId="80">
    <w:abstractNumId w:val="63"/>
  </w:num>
  <w:num w:numId="81">
    <w:abstractNumId w:val="7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59"/>
  <w:embedSystemFonts/>
  <w:hideSpelling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all author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erzptzms0z5uew29spatdu09za0vfwr9te&quot;&gt;Guy-Converted&lt;record-ids&gt;&lt;item&gt;7211&lt;/item&gt;&lt;item&gt;9770&lt;/item&gt;&lt;item&gt;9771&lt;/item&gt;&lt;item&gt;9777&lt;/item&gt;&lt;/record-ids&gt;&lt;/item&gt;&lt;/Libraries&gt;"/>
  </w:docVars>
  <w:rsids>
    <w:rsidRoot w:val="00137C3D"/>
    <w:rsid w:val="000005C6"/>
    <w:rsid w:val="000005F6"/>
    <w:rsid w:val="00003CE8"/>
    <w:rsid w:val="00003FCC"/>
    <w:rsid w:val="000065A1"/>
    <w:rsid w:val="0001256C"/>
    <w:rsid w:val="00013CBB"/>
    <w:rsid w:val="00014CB0"/>
    <w:rsid w:val="00015670"/>
    <w:rsid w:val="00015D69"/>
    <w:rsid w:val="000215B7"/>
    <w:rsid w:val="00027482"/>
    <w:rsid w:val="000356A8"/>
    <w:rsid w:val="00037A6A"/>
    <w:rsid w:val="00043866"/>
    <w:rsid w:val="00045428"/>
    <w:rsid w:val="0004642D"/>
    <w:rsid w:val="000466D4"/>
    <w:rsid w:val="00046F6A"/>
    <w:rsid w:val="00051FDC"/>
    <w:rsid w:val="0005330E"/>
    <w:rsid w:val="000535F8"/>
    <w:rsid w:val="00056CD0"/>
    <w:rsid w:val="000615D3"/>
    <w:rsid w:val="00066C6A"/>
    <w:rsid w:val="00070833"/>
    <w:rsid w:val="0008370A"/>
    <w:rsid w:val="00086477"/>
    <w:rsid w:val="00086773"/>
    <w:rsid w:val="000900BE"/>
    <w:rsid w:val="00091EA6"/>
    <w:rsid w:val="00092153"/>
    <w:rsid w:val="00096605"/>
    <w:rsid w:val="00097503"/>
    <w:rsid w:val="000A074D"/>
    <w:rsid w:val="000A2531"/>
    <w:rsid w:val="000B3BA1"/>
    <w:rsid w:val="000B5567"/>
    <w:rsid w:val="000B5BA0"/>
    <w:rsid w:val="000B5CC4"/>
    <w:rsid w:val="000B6C89"/>
    <w:rsid w:val="000C04E2"/>
    <w:rsid w:val="000C0F06"/>
    <w:rsid w:val="000C1C7A"/>
    <w:rsid w:val="000C3406"/>
    <w:rsid w:val="000D0832"/>
    <w:rsid w:val="000D615A"/>
    <w:rsid w:val="000E1630"/>
    <w:rsid w:val="000E494A"/>
    <w:rsid w:val="000E6BA2"/>
    <w:rsid w:val="000E6CDA"/>
    <w:rsid w:val="000F3280"/>
    <w:rsid w:val="00103086"/>
    <w:rsid w:val="001044B3"/>
    <w:rsid w:val="001075A4"/>
    <w:rsid w:val="0011151D"/>
    <w:rsid w:val="001124ED"/>
    <w:rsid w:val="001158DB"/>
    <w:rsid w:val="00117247"/>
    <w:rsid w:val="00117B75"/>
    <w:rsid w:val="00121CA7"/>
    <w:rsid w:val="00122A8D"/>
    <w:rsid w:val="00122EE5"/>
    <w:rsid w:val="001255BA"/>
    <w:rsid w:val="00131AC1"/>
    <w:rsid w:val="0013360B"/>
    <w:rsid w:val="00137C3D"/>
    <w:rsid w:val="00137D6D"/>
    <w:rsid w:val="00140998"/>
    <w:rsid w:val="00140C18"/>
    <w:rsid w:val="00140D83"/>
    <w:rsid w:val="00141C54"/>
    <w:rsid w:val="00143717"/>
    <w:rsid w:val="001446B7"/>
    <w:rsid w:val="00145D4B"/>
    <w:rsid w:val="0015334A"/>
    <w:rsid w:val="001545F7"/>
    <w:rsid w:val="001569B4"/>
    <w:rsid w:val="00157ABC"/>
    <w:rsid w:val="00157E1C"/>
    <w:rsid w:val="00161E4C"/>
    <w:rsid w:val="001720C8"/>
    <w:rsid w:val="001729FC"/>
    <w:rsid w:val="001753D9"/>
    <w:rsid w:val="00182D2D"/>
    <w:rsid w:val="00183038"/>
    <w:rsid w:val="001830B9"/>
    <w:rsid w:val="00184A06"/>
    <w:rsid w:val="001850C1"/>
    <w:rsid w:val="00185164"/>
    <w:rsid w:val="00190346"/>
    <w:rsid w:val="00190FF6"/>
    <w:rsid w:val="00191C6B"/>
    <w:rsid w:val="00192BF0"/>
    <w:rsid w:val="00192C1A"/>
    <w:rsid w:val="00192D0C"/>
    <w:rsid w:val="00195516"/>
    <w:rsid w:val="001968A6"/>
    <w:rsid w:val="00197F80"/>
    <w:rsid w:val="001A17B8"/>
    <w:rsid w:val="001A7845"/>
    <w:rsid w:val="001C3B37"/>
    <w:rsid w:val="001C51F4"/>
    <w:rsid w:val="001C6717"/>
    <w:rsid w:val="001C685A"/>
    <w:rsid w:val="001D07CF"/>
    <w:rsid w:val="001D17D5"/>
    <w:rsid w:val="001D282B"/>
    <w:rsid w:val="001D42FF"/>
    <w:rsid w:val="001D4795"/>
    <w:rsid w:val="001D528C"/>
    <w:rsid w:val="001D5EA5"/>
    <w:rsid w:val="001E01CB"/>
    <w:rsid w:val="001E5056"/>
    <w:rsid w:val="001E5C3B"/>
    <w:rsid w:val="001E7057"/>
    <w:rsid w:val="001F1842"/>
    <w:rsid w:val="001F3751"/>
    <w:rsid w:val="001F4C8D"/>
    <w:rsid w:val="001F59FB"/>
    <w:rsid w:val="001F63BA"/>
    <w:rsid w:val="00203025"/>
    <w:rsid w:val="0020796C"/>
    <w:rsid w:val="00207DE7"/>
    <w:rsid w:val="00210C0C"/>
    <w:rsid w:val="00213403"/>
    <w:rsid w:val="00214450"/>
    <w:rsid w:val="002167B2"/>
    <w:rsid w:val="00217432"/>
    <w:rsid w:val="00220C3F"/>
    <w:rsid w:val="0022296D"/>
    <w:rsid w:val="00223CB6"/>
    <w:rsid w:val="00224BAB"/>
    <w:rsid w:val="0022624C"/>
    <w:rsid w:val="0023599E"/>
    <w:rsid w:val="00241456"/>
    <w:rsid w:val="002419C1"/>
    <w:rsid w:val="002438B4"/>
    <w:rsid w:val="002445E0"/>
    <w:rsid w:val="00245A1C"/>
    <w:rsid w:val="0025090B"/>
    <w:rsid w:val="00251278"/>
    <w:rsid w:val="00253DC3"/>
    <w:rsid w:val="002562CF"/>
    <w:rsid w:val="002568CD"/>
    <w:rsid w:val="00256DBF"/>
    <w:rsid w:val="00256E0D"/>
    <w:rsid w:val="00263533"/>
    <w:rsid w:val="00265D4E"/>
    <w:rsid w:val="00267196"/>
    <w:rsid w:val="00267BBB"/>
    <w:rsid w:val="0027008D"/>
    <w:rsid w:val="00272052"/>
    <w:rsid w:val="0027398A"/>
    <w:rsid w:val="00273DFB"/>
    <w:rsid w:val="002813BE"/>
    <w:rsid w:val="00284635"/>
    <w:rsid w:val="002847A6"/>
    <w:rsid w:val="00285507"/>
    <w:rsid w:val="00286E56"/>
    <w:rsid w:val="00293B7A"/>
    <w:rsid w:val="002A109C"/>
    <w:rsid w:val="002A1528"/>
    <w:rsid w:val="002A55D5"/>
    <w:rsid w:val="002A5A11"/>
    <w:rsid w:val="002A62C2"/>
    <w:rsid w:val="002B037F"/>
    <w:rsid w:val="002B14FE"/>
    <w:rsid w:val="002B179E"/>
    <w:rsid w:val="002B56EE"/>
    <w:rsid w:val="002B648C"/>
    <w:rsid w:val="002B7E8E"/>
    <w:rsid w:val="002C146E"/>
    <w:rsid w:val="002C1865"/>
    <w:rsid w:val="002C1A71"/>
    <w:rsid w:val="002C5814"/>
    <w:rsid w:val="002C7EDE"/>
    <w:rsid w:val="002D73C6"/>
    <w:rsid w:val="002D7C11"/>
    <w:rsid w:val="002E1AA0"/>
    <w:rsid w:val="002E5A13"/>
    <w:rsid w:val="002E61DE"/>
    <w:rsid w:val="002E66F7"/>
    <w:rsid w:val="002F054F"/>
    <w:rsid w:val="002F2834"/>
    <w:rsid w:val="002F5812"/>
    <w:rsid w:val="00301943"/>
    <w:rsid w:val="0030636F"/>
    <w:rsid w:val="00306D5E"/>
    <w:rsid w:val="003101AD"/>
    <w:rsid w:val="00311C77"/>
    <w:rsid w:val="00313AF1"/>
    <w:rsid w:val="003148B1"/>
    <w:rsid w:val="00316C05"/>
    <w:rsid w:val="00322EC7"/>
    <w:rsid w:val="0032314D"/>
    <w:rsid w:val="00324149"/>
    <w:rsid w:val="00324ACC"/>
    <w:rsid w:val="00324B0C"/>
    <w:rsid w:val="00326AAD"/>
    <w:rsid w:val="00326CC5"/>
    <w:rsid w:val="00326DAE"/>
    <w:rsid w:val="0033008D"/>
    <w:rsid w:val="0033072D"/>
    <w:rsid w:val="00335D3A"/>
    <w:rsid w:val="00337B1F"/>
    <w:rsid w:val="00341A5A"/>
    <w:rsid w:val="003435B2"/>
    <w:rsid w:val="003437DC"/>
    <w:rsid w:val="00344CCD"/>
    <w:rsid w:val="00360BBA"/>
    <w:rsid w:val="003643F6"/>
    <w:rsid w:val="003664CF"/>
    <w:rsid w:val="00366816"/>
    <w:rsid w:val="00366CE1"/>
    <w:rsid w:val="003706B7"/>
    <w:rsid w:val="00371738"/>
    <w:rsid w:val="003724BB"/>
    <w:rsid w:val="003746C1"/>
    <w:rsid w:val="00375902"/>
    <w:rsid w:val="00376BC8"/>
    <w:rsid w:val="003806E7"/>
    <w:rsid w:val="00381273"/>
    <w:rsid w:val="00381DAD"/>
    <w:rsid w:val="0038282D"/>
    <w:rsid w:val="00382EAE"/>
    <w:rsid w:val="00383ED8"/>
    <w:rsid w:val="00385F75"/>
    <w:rsid w:val="003A2D27"/>
    <w:rsid w:val="003A3618"/>
    <w:rsid w:val="003A594D"/>
    <w:rsid w:val="003A663E"/>
    <w:rsid w:val="003B1F75"/>
    <w:rsid w:val="003B4286"/>
    <w:rsid w:val="003B6BBA"/>
    <w:rsid w:val="003B777E"/>
    <w:rsid w:val="003C2CF3"/>
    <w:rsid w:val="003C6428"/>
    <w:rsid w:val="003C78C6"/>
    <w:rsid w:val="003D07DB"/>
    <w:rsid w:val="003D671E"/>
    <w:rsid w:val="003D6E34"/>
    <w:rsid w:val="003E05C7"/>
    <w:rsid w:val="003E10C0"/>
    <w:rsid w:val="003E127C"/>
    <w:rsid w:val="003E42D8"/>
    <w:rsid w:val="003E449B"/>
    <w:rsid w:val="003E6676"/>
    <w:rsid w:val="003E6836"/>
    <w:rsid w:val="003E73CF"/>
    <w:rsid w:val="003F4425"/>
    <w:rsid w:val="003F5B35"/>
    <w:rsid w:val="003F7EC1"/>
    <w:rsid w:val="0040263A"/>
    <w:rsid w:val="004026AD"/>
    <w:rsid w:val="004056CB"/>
    <w:rsid w:val="00405CA9"/>
    <w:rsid w:val="00406F63"/>
    <w:rsid w:val="00410AD8"/>
    <w:rsid w:val="004130E4"/>
    <w:rsid w:val="00417FC1"/>
    <w:rsid w:val="004206E8"/>
    <w:rsid w:val="00421702"/>
    <w:rsid w:val="00422947"/>
    <w:rsid w:val="00422F85"/>
    <w:rsid w:val="00424028"/>
    <w:rsid w:val="00434879"/>
    <w:rsid w:val="00436072"/>
    <w:rsid w:val="00444070"/>
    <w:rsid w:val="00447B1D"/>
    <w:rsid w:val="004516E4"/>
    <w:rsid w:val="0045342B"/>
    <w:rsid w:val="00456D7E"/>
    <w:rsid w:val="004577CF"/>
    <w:rsid w:val="00457946"/>
    <w:rsid w:val="00473330"/>
    <w:rsid w:val="0047334E"/>
    <w:rsid w:val="00475B0A"/>
    <w:rsid w:val="00480CF3"/>
    <w:rsid w:val="00482D03"/>
    <w:rsid w:val="00483593"/>
    <w:rsid w:val="0048450C"/>
    <w:rsid w:val="0049296C"/>
    <w:rsid w:val="0049353E"/>
    <w:rsid w:val="00495C96"/>
    <w:rsid w:val="004A0A7C"/>
    <w:rsid w:val="004B1801"/>
    <w:rsid w:val="004B1A19"/>
    <w:rsid w:val="004B232C"/>
    <w:rsid w:val="004B32B1"/>
    <w:rsid w:val="004B4844"/>
    <w:rsid w:val="004B577E"/>
    <w:rsid w:val="004B68A1"/>
    <w:rsid w:val="004C082D"/>
    <w:rsid w:val="004C4C79"/>
    <w:rsid w:val="004C591D"/>
    <w:rsid w:val="004D5A25"/>
    <w:rsid w:val="004D6321"/>
    <w:rsid w:val="004D6598"/>
    <w:rsid w:val="004D77DA"/>
    <w:rsid w:val="004E100D"/>
    <w:rsid w:val="004E2A00"/>
    <w:rsid w:val="004E4802"/>
    <w:rsid w:val="004F3C78"/>
    <w:rsid w:val="0050083D"/>
    <w:rsid w:val="00500BC7"/>
    <w:rsid w:val="00502277"/>
    <w:rsid w:val="00502531"/>
    <w:rsid w:val="00502B96"/>
    <w:rsid w:val="00503BA6"/>
    <w:rsid w:val="005042D6"/>
    <w:rsid w:val="00505AD4"/>
    <w:rsid w:val="005116D3"/>
    <w:rsid w:val="00511FB4"/>
    <w:rsid w:val="00513515"/>
    <w:rsid w:val="00522122"/>
    <w:rsid w:val="005222AC"/>
    <w:rsid w:val="00524188"/>
    <w:rsid w:val="0053126A"/>
    <w:rsid w:val="00533DBD"/>
    <w:rsid w:val="005365C3"/>
    <w:rsid w:val="005406DB"/>
    <w:rsid w:val="00541751"/>
    <w:rsid w:val="00543293"/>
    <w:rsid w:val="00544E42"/>
    <w:rsid w:val="0054786B"/>
    <w:rsid w:val="00547B3D"/>
    <w:rsid w:val="005513A8"/>
    <w:rsid w:val="00553352"/>
    <w:rsid w:val="00556B8A"/>
    <w:rsid w:val="00560159"/>
    <w:rsid w:val="0056376F"/>
    <w:rsid w:val="00565BDC"/>
    <w:rsid w:val="00571311"/>
    <w:rsid w:val="00573006"/>
    <w:rsid w:val="00575173"/>
    <w:rsid w:val="00575AC0"/>
    <w:rsid w:val="0058573A"/>
    <w:rsid w:val="00586A72"/>
    <w:rsid w:val="00590E15"/>
    <w:rsid w:val="005938B1"/>
    <w:rsid w:val="00596924"/>
    <w:rsid w:val="005A175D"/>
    <w:rsid w:val="005A227E"/>
    <w:rsid w:val="005A4E10"/>
    <w:rsid w:val="005A4E2B"/>
    <w:rsid w:val="005B0E01"/>
    <w:rsid w:val="005B663F"/>
    <w:rsid w:val="005B7314"/>
    <w:rsid w:val="005C0D7C"/>
    <w:rsid w:val="005C0F67"/>
    <w:rsid w:val="005C33D3"/>
    <w:rsid w:val="005C5800"/>
    <w:rsid w:val="005C7CF7"/>
    <w:rsid w:val="005D0C6F"/>
    <w:rsid w:val="005D149A"/>
    <w:rsid w:val="005D364F"/>
    <w:rsid w:val="005D4321"/>
    <w:rsid w:val="005D4C12"/>
    <w:rsid w:val="005D7FE3"/>
    <w:rsid w:val="005E30E2"/>
    <w:rsid w:val="005E47EC"/>
    <w:rsid w:val="005E56E2"/>
    <w:rsid w:val="005F1A28"/>
    <w:rsid w:val="005F2702"/>
    <w:rsid w:val="005F4789"/>
    <w:rsid w:val="005F4D22"/>
    <w:rsid w:val="005F5BFC"/>
    <w:rsid w:val="005F7413"/>
    <w:rsid w:val="00601763"/>
    <w:rsid w:val="00601DA0"/>
    <w:rsid w:val="00601F97"/>
    <w:rsid w:val="00604BFC"/>
    <w:rsid w:val="00614685"/>
    <w:rsid w:val="00622619"/>
    <w:rsid w:val="006228CA"/>
    <w:rsid w:val="00632BBC"/>
    <w:rsid w:val="00634EEA"/>
    <w:rsid w:val="006372FE"/>
    <w:rsid w:val="00637F7F"/>
    <w:rsid w:val="00640E62"/>
    <w:rsid w:val="00642040"/>
    <w:rsid w:val="00642E3A"/>
    <w:rsid w:val="00645004"/>
    <w:rsid w:val="00647238"/>
    <w:rsid w:val="00647D07"/>
    <w:rsid w:val="00652AB2"/>
    <w:rsid w:val="006545F8"/>
    <w:rsid w:val="00661EDD"/>
    <w:rsid w:val="00662E4F"/>
    <w:rsid w:val="00664D39"/>
    <w:rsid w:val="0067137B"/>
    <w:rsid w:val="006721A9"/>
    <w:rsid w:val="00673DCB"/>
    <w:rsid w:val="00676218"/>
    <w:rsid w:val="0067636E"/>
    <w:rsid w:val="00677353"/>
    <w:rsid w:val="00680113"/>
    <w:rsid w:val="00681295"/>
    <w:rsid w:val="0068229E"/>
    <w:rsid w:val="00683E89"/>
    <w:rsid w:val="00686DEB"/>
    <w:rsid w:val="0069113D"/>
    <w:rsid w:val="00691E32"/>
    <w:rsid w:val="00691E4D"/>
    <w:rsid w:val="006939F6"/>
    <w:rsid w:val="00693E32"/>
    <w:rsid w:val="00697ED4"/>
    <w:rsid w:val="006A105F"/>
    <w:rsid w:val="006A6F58"/>
    <w:rsid w:val="006B31F8"/>
    <w:rsid w:val="006B3271"/>
    <w:rsid w:val="006B419F"/>
    <w:rsid w:val="006B5FCC"/>
    <w:rsid w:val="006C2482"/>
    <w:rsid w:val="006C5136"/>
    <w:rsid w:val="006C7D16"/>
    <w:rsid w:val="006D14AE"/>
    <w:rsid w:val="006D5620"/>
    <w:rsid w:val="006D6F00"/>
    <w:rsid w:val="006D7004"/>
    <w:rsid w:val="006D7A9C"/>
    <w:rsid w:val="006E2339"/>
    <w:rsid w:val="006E3BEF"/>
    <w:rsid w:val="006E57E0"/>
    <w:rsid w:val="006F17D6"/>
    <w:rsid w:val="006F21DA"/>
    <w:rsid w:val="006F4AD3"/>
    <w:rsid w:val="006F5D2D"/>
    <w:rsid w:val="006F6FAF"/>
    <w:rsid w:val="006F7128"/>
    <w:rsid w:val="007007D1"/>
    <w:rsid w:val="00706133"/>
    <w:rsid w:val="007073EB"/>
    <w:rsid w:val="00712362"/>
    <w:rsid w:val="0071441D"/>
    <w:rsid w:val="00714521"/>
    <w:rsid w:val="007149E2"/>
    <w:rsid w:val="00722573"/>
    <w:rsid w:val="007251EE"/>
    <w:rsid w:val="00727405"/>
    <w:rsid w:val="00735EEC"/>
    <w:rsid w:val="0073711A"/>
    <w:rsid w:val="00740595"/>
    <w:rsid w:val="00744804"/>
    <w:rsid w:val="00745C85"/>
    <w:rsid w:val="00747896"/>
    <w:rsid w:val="007561D9"/>
    <w:rsid w:val="00757210"/>
    <w:rsid w:val="00760969"/>
    <w:rsid w:val="00763DBD"/>
    <w:rsid w:val="00765626"/>
    <w:rsid w:val="007751BB"/>
    <w:rsid w:val="00776D13"/>
    <w:rsid w:val="0078035E"/>
    <w:rsid w:val="00782FE0"/>
    <w:rsid w:val="007830E7"/>
    <w:rsid w:val="00784EEC"/>
    <w:rsid w:val="007853EB"/>
    <w:rsid w:val="00790301"/>
    <w:rsid w:val="00795788"/>
    <w:rsid w:val="00795980"/>
    <w:rsid w:val="00795F3F"/>
    <w:rsid w:val="00796256"/>
    <w:rsid w:val="007970FD"/>
    <w:rsid w:val="007A531B"/>
    <w:rsid w:val="007A6626"/>
    <w:rsid w:val="007B5D77"/>
    <w:rsid w:val="007B6813"/>
    <w:rsid w:val="007B7277"/>
    <w:rsid w:val="007C1DCD"/>
    <w:rsid w:val="007D1652"/>
    <w:rsid w:val="007D1B91"/>
    <w:rsid w:val="007D23C4"/>
    <w:rsid w:val="007D65E0"/>
    <w:rsid w:val="007E4D1F"/>
    <w:rsid w:val="007E4FDB"/>
    <w:rsid w:val="007E5062"/>
    <w:rsid w:val="007E519B"/>
    <w:rsid w:val="007E7E0C"/>
    <w:rsid w:val="007F0A59"/>
    <w:rsid w:val="007F2D13"/>
    <w:rsid w:val="00802781"/>
    <w:rsid w:val="00803050"/>
    <w:rsid w:val="00803DE7"/>
    <w:rsid w:val="0080496E"/>
    <w:rsid w:val="00804D6D"/>
    <w:rsid w:val="00805E7C"/>
    <w:rsid w:val="00807703"/>
    <w:rsid w:val="008109E9"/>
    <w:rsid w:val="00810F2D"/>
    <w:rsid w:val="00821242"/>
    <w:rsid w:val="00822285"/>
    <w:rsid w:val="00825B9E"/>
    <w:rsid w:val="00826C7A"/>
    <w:rsid w:val="00831AF6"/>
    <w:rsid w:val="00831F6C"/>
    <w:rsid w:val="00835CC1"/>
    <w:rsid w:val="00837FDD"/>
    <w:rsid w:val="00841E17"/>
    <w:rsid w:val="008441A9"/>
    <w:rsid w:val="00846266"/>
    <w:rsid w:val="00847EFD"/>
    <w:rsid w:val="00855452"/>
    <w:rsid w:val="00855C0F"/>
    <w:rsid w:val="00862EB4"/>
    <w:rsid w:val="008679D8"/>
    <w:rsid w:val="00870538"/>
    <w:rsid w:val="00873F19"/>
    <w:rsid w:val="00876093"/>
    <w:rsid w:val="008761E8"/>
    <w:rsid w:val="00877C68"/>
    <w:rsid w:val="00877EC9"/>
    <w:rsid w:val="0088074F"/>
    <w:rsid w:val="00881C3B"/>
    <w:rsid w:val="00881DF1"/>
    <w:rsid w:val="00884084"/>
    <w:rsid w:val="0088536D"/>
    <w:rsid w:val="00886122"/>
    <w:rsid w:val="008875BA"/>
    <w:rsid w:val="00887613"/>
    <w:rsid w:val="00894577"/>
    <w:rsid w:val="0089789D"/>
    <w:rsid w:val="008A0913"/>
    <w:rsid w:val="008A36EF"/>
    <w:rsid w:val="008A557D"/>
    <w:rsid w:val="008A5647"/>
    <w:rsid w:val="008A5AA0"/>
    <w:rsid w:val="008B0768"/>
    <w:rsid w:val="008B2B72"/>
    <w:rsid w:val="008B57EF"/>
    <w:rsid w:val="008B6E26"/>
    <w:rsid w:val="008B750B"/>
    <w:rsid w:val="008C3072"/>
    <w:rsid w:val="008C6177"/>
    <w:rsid w:val="008C640E"/>
    <w:rsid w:val="008C698C"/>
    <w:rsid w:val="008C7215"/>
    <w:rsid w:val="008D1E1A"/>
    <w:rsid w:val="008D3CA7"/>
    <w:rsid w:val="008D5623"/>
    <w:rsid w:val="008D6555"/>
    <w:rsid w:val="008E082A"/>
    <w:rsid w:val="008E1F74"/>
    <w:rsid w:val="008E2B4D"/>
    <w:rsid w:val="008E423B"/>
    <w:rsid w:val="008E5918"/>
    <w:rsid w:val="008E593D"/>
    <w:rsid w:val="008F05CE"/>
    <w:rsid w:val="008F190C"/>
    <w:rsid w:val="008F69C1"/>
    <w:rsid w:val="008F6BC3"/>
    <w:rsid w:val="008F799B"/>
    <w:rsid w:val="009006DA"/>
    <w:rsid w:val="00902287"/>
    <w:rsid w:val="009068E7"/>
    <w:rsid w:val="00912440"/>
    <w:rsid w:val="00912B8D"/>
    <w:rsid w:val="00912BE8"/>
    <w:rsid w:val="009153B9"/>
    <w:rsid w:val="009155FE"/>
    <w:rsid w:val="009240D0"/>
    <w:rsid w:val="00926E7A"/>
    <w:rsid w:val="00927209"/>
    <w:rsid w:val="00931759"/>
    <w:rsid w:val="009317B2"/>
    <w:rsid w:val="00931D02"/>
    <w:rsid w:val="00932529"/>
    <w:rsid w:val="009328C0"/>
    <w:rsid w:val="00933E31"/>
    <w:rsid w:val="00933ED1"/>
    <w:rsid w:val="00940FE5"/>
    <w:rsid w:val="009414A7"/>
    <w:rsid w:val="009419EA"/>
    <w:rsid w:val="00941E56"/>
    <w:rsid w:val="00942E05"/>
    <w:rsid w:val="009458AC"/>
    <w:rsid w:val="00947A6C"/>
    <w:rsid w:val="00950D65"/>
    <w:rsid w:val="00953ABD"/>
    <w:rsid w:val="00954DB4"/>
    <w:rsid w:val="0095645E"/>
    <w:rsid w:val="0095645F"/>
    <w:rsid w:val="00956F79"/>
    <w:rsid w:val="009615A4"/>
    <w:rsid w:val="009641D3"/>
    <w:rsid w:val="00965A77"/>
    <w:rsid w:val="00971CC0"/>
    <w:rsid w:val="009742F4"/>
    <w:rsid w:val="00975B20"/>
    <w:rsid w:val="00975F45"/>
    <w:rsid w:val="0097616A"/>
    <w:rsid w:val="009765ED"/>
    <w:rsid w:val="00977304"/>
    <w:rsid w:val="00982D6D"/>
    <w:rsid w:val="0098324A"/>
    <w:rsid w:val="00983FAF"/>
    <w:rsid w:val="00993F80"/>
    <w:rsid w:val="00996294"/>
    <w:rsid w:val="009A0DFF"/>
    <w:rsid w:val="009A1A29"/>
    <w:rsid w:val="009A5DF7"/>
    <w:rsid w:val="009A6A98"/>
    <w:rsid w:val="009B6213"/>
    <w:rsid w:val="009C1AB9"/>
    <w:rsid w:val="009C1D78"/>
    <w:rsid w:val="009C432C"/>
    <w:rsid w:val="009D1A2D"/>
    <w:rsid w:val="009D1B5E"/>
    <w:rsid w:val="009D5337"/>
    <w:rsid w:val="009D6B19"/>
    <w:rsid w:val="009D6CD4"/>
    <w:rsid w:val="009D736E"/>
    <w:rsid w:val="009E212F"/>
    <w:rsid w:val="009E2922"/>
    <w:rsid w:val="009E39BA"/>
    <w:rsid w:val="009F0425"/>
    <w:rsid w:val="009F082E"/>
    <w:rsid w:val="009F2E97"/>
    <w:rsid w:val="009F5897"/>
    <w:rsid w:val="009F609F"/>
    <w:rsid w:val="00A003CD"/>
    <w:rsid w:val="00A02048"/>
    <w:rsid w:val="00A03FCC"/>
    <w:rsid w:val="00A05C51"/>
    <w:rsid w:val="00A05CAC"/>
    <w:rsid w:val="00A106C9"/>
    <w:rsid w:val="00A10B43"/>
    <w:rsid w:val="00A10E3C"/>
    <w:rsid w:val="00A1244A"/>
    <w:rsid w:val="00A130BF"/>
    <w:rsid w:val="00A13AEF"/>
    <w:rsid w:val="00A15C78"/>
    <w:rsid w:val="00A15CC6"/>
    <w:rsid w:val="00A16AE9"/>
    <w:rsid w:val="00A20032"/>
    <w:rsid w:val="00A212B9"/>
    <w:rsid w:val="00A24F71"/>
    <w:rsid w:val="00A2762B"/>
    <w:rsid w:val="00A3481F"/>
    <w:rsid w:val="00A3660C"/>
    <w:rsid w:val="00A368A0"/>
    <w:rsid w:val="00A4228D"/>
    <w:rsid w:val="00A427D3"/>
    <w:rsid w:val="00A431EA"/>
    <w:rsid w:val="00A443FF"/>
    <w:rsid w:val="00A47C67"/>
    <w:rsid w:val="00A501F5"/>
    <w:rsid w:val="00A53BF9"/>
    <w:rsid w:val="00A546C8"/>
    <w:rsid w:val="00A54792"/>
    <w:rsid w:val="00A5502F"/>
    <w:rsid w:val="00A5599D"/>
    <w:rsid w:val="00A61050"/>
    <w:rsid w:val="00A614FC"/>
    <w:rsid w:val="00A61F84"/>
    <w:rsid w:val="00A63009"/>
    <w:rsid w:val="00A66CDC"/>
    <w:rsid w:val="00A70239"/>
    <w:rsid w:val="00A732A9"/>
    <w:rsid w:val="00A76613"/>
    <w:rsid w:val="00A76ECD"/>
    <w:rsid w:val="00A77E8D"/>
    <w:rsid w:val="00A80638"/>
    <w:rsid w:val="00A806D3"/>
    <w:rsid w:val="00A84BD8"/>
    <w:rsid w:val="00A850BA"/>
    <w:rsid w:val="00A85CFF"/>
    <w:rsid w:val="00A864A7"/>
    <w:rsid w:val="00A9466C"/>
    <w:rsid w:val="00A964E2"/>
    <w:rsid w:val="00AA0010"/>
    <w:rsid w:val="00AA03B9"/>
    <w:rsid w:val="00AA1BF4"/>
    <w:rsid w:val="00AA51D1"/>
    <w:rsid w:val="00AA6129"/>
    <w:rsid w:val="00AB1B4F"/>
    <w:rsid w:val="00AB644E"/>
    <w:rsid w:val="00AB6739"/>
    <w:rsid w:val="00AC0526"/>
    <w:rsid w:val="00AC57CF"/>
    <w:rsid w:val="00AD2286"/>
    <w:rsid w:val="00AD2E7D"/>
    <w:rsid w:val="00AD3C51"/>
    <w:rsid w:val="00AE1510"/>
    <w:rsid w:val="00AE1C6A"/>
    <w:rsid w:val="00AE4107"/>
    <w:rsid w:val="00AE6804"/>
    <w:rsid w:val="00AF50A2"/>
    <w:rsid w:val="00AF5A61"/>
    <w:rsid w:val="00AF68F2"/>
    <w:rsid w:val="00AF6EE7"/>
    <w:rsid w:val="00AF724D"/>
    <w:rsid w:val="00B00B29"/>
    <w:rsid w:val="00B01FCC"/>
    <w:rsid w:val="00B10D23"/>
    <w:rsid w:val="00B12FB7"/>
    <w:rsid w:val="00B1359F"/>
    <w:rsid w:val="00B15E68"/>
    <w:rsid w:val="00B16297"/>
    <w:rsid w:val="00B1710D"/>
    <w:rsid w:val="00B23E3F"/>
    <w:rsid w:val="00B254F7"/>
    <w:rsid w:val="00B27EE2"/>
    <w:rsid w:val="00B31CA6"/>
    <w:rsid w:val="00B33D03"/>
    <w:rsid w:val="00B3531F"/>
    <w:rsid w:val="00B412A9"/>
    <w:rsid w:val="00B44B85"/>
    <w:rsid w:val="00B46BA0"/>
    <w:rsid w:val="00B557A5"/>
    <w:rsid w:val="00B57EE8"/>
    <w:rsid w:val="00B60329"/>
    <w:rsid w:val="00B628BF"/>
    <w:rsid w:val="00B63A32"/>
    <w:rsid w:val="00B63A5F"/>
    <w:rsid w:val="00B6527D"/>
    <w:rsid w:val="00B655A0"/>
    <w:rsid w:val="00B707AA"/>
    <w:rsid w:val="00B70A48"/>
    <w:rsid w:val="00B72B68"/>
    <w:rsid w:val="00B7368A"/>
    <w:rsid w:val="00B76161"/>
    <w:rsid w:val="00B832CB"/>
    <w:rsid w:val="00B852A0"/>
    <w:rsid w:val="00B85892"/>
    <w:rsid w:val="00B87433"/>
    <w:rsid w:val="00B93940"/>
    <w:rsid w:val="00B97C33"/>
    <w:rsid w:val="00BA0252"/>
    <w:rsid w:val="00BA2C03"/>
    <w:rsid w:val="00BA79B3"/>
    <w:rsid w:val="00BB2F3C"/>
    <w:rsid w:val="00BB5970"/>
    <w:rsid w:val="00BC2B22"/>
    <w:rsid w:val="00BC4FFF"/>
    <w:rsid w:val="00BD040A"/>
    <w:rsid w:val="00BD32C5"/>
    <w:rsid w:val="00BD4416"/>
    <w:rsid w:val="00BD4597"/>
    <w:rsid w:val="00BD54AC"/>
    <w:rsid w:val="00BD5F8C"/>
    <w:rsid w:val="00BE0E83"/>
    <w:rsid w:val="00BE6F69"/>
    <w:rsid w:val="00BF3919"/>
    <w:rsid w:val="00C00B58"/>
    <w:rsid w:val="00C039ED"/>
    <w:rsid w:val="00C0737C"/>
    <w:rsid w:val="00C10C89"/>
    <w:rsid w:val="00C12958"/>
    <w:rsid w:val="00C13C13"/>
    <w:rsid w:val="00C232E0"/>
    <w:rsid w:val="00C26781"/>
    <w:rsid w:val="00C302C8"/>
    <w:rsid w:val="00C3241C"/>
    <w:rsid w:val="00C33370"/>
    <w:rsid w:val="00C35CDF"/>
    <w:rsid w:val="00C37864"/>
    <w:rsid w:val="00C37DBE"/>
    <w:rsid w:val="00C37FD9"/>
    <w:rsid w:val="00C37FFE"/>
    <w:rsid w:val="00C40842"/>
    <w:rsid w:val="00C433A0"/>
    <w:rsid w:val="00C45880"/>
    <w:rsid w:val="00C46DBF"/>
    <w:rsid w:val="00C52892"/>
    <w:rsid w:val="00C52F84"/>
    <w:rsid w:val="00C5367B"/>
    <w:rsid w:val="00C560AA"/>
    <w:rsid w:val="00C56FE7"/>
    <w:rsid w:val="00C5708E"/>
    <w:rsid w:val="00C631EF"/>
    <w:rsid w:val="00C64033"/>
    <w:rsid w:val="00C64168"/>
    <w:rsid w:val="00C64337"/>
    <w:rsid w:val="00C64852"/>
    <w:rsid w:val="00C665BA"/>
    <w:rsid w:val="00C723E1"/>
    <w:rsid w:val="00C7376C"/>
    <w:rsid w:val="00C76344"/>
    <w:rsid w:val="00C81013"/>
    <w:rsid w:val="00C8139E"/>
    <w:rsid w:val="00C82CC5"/>
    <w:rsid w:val="00C83824"/>
    <w:rsid w:val="00C84178"/>
    <w:rsid w:val="00C84D7D"/>
    <w:rsid w:val="00C87184"/>
    <w:rsid w:val="00C9050A"/>
    <w:rsid w:val="00C91FDC"/>
    <w:rsid w:val="00C9218C"/>
    <w:rsid w:val="00C924A3"/>
    <w:rsid w:val="00C936B5"/>
    <w:rsid w:val="00C965A5"/>
    <w:rsid w:val="00C96D26"/>
    <w:rsid w:val="00CA4E00"/>
    <w:rsid w:val="00CA5F5B"/>
    <w:rsid w:val="00CA7D05"/>
    <w:rsid w:val="00CA7FB9"/>
    <w:rsid w:val="00CB108C"/>
    <w:rsid w:val="00CB58A5"/>
    <w:rsid w:val="00CC0869"/>
    <w:rsid w:val="00CC10F4"/>
    <w:rsid w:val="00CC1C5F"/>
    <w:rsid w:val="00CC2795"/>
    <w:rsid w:val="00CC3EE3"/>
    <w:rsid w:val="00CD0F90"/>
    <w:rsid w:val="00CD0F9C"/>
    <w:rsid w:val="00CE07E5"/>
    <w:rsid w:val="00CE0D92"/>
    <w:rsid w:val="00CE314C"/>
    <w:rsid w:val="00CE5233"/>
    <w:rsid w:val="00CE5947"/>
    <w:rsid w:val="00CE5D14"/>
    <w:rsid w:val="00CF29B3"/>
    <w:rsid w:val="00CF4AF2"/>
    <w:rsid w:val="00CF5B48"/>
    <w:rsid w:val="00CF631E"/>
    <w:rsid w:val="00D000A8"/>
    <w:rsid w:val="00D03F51"/>
    <w:rsid w:val="00D04660"/>
    <w:rsid w:val="00D06CEA"/>
    <w:rsid w:val="00D074B1"/>
    <w:rsid w:val="00D14B8C"/>
    <w:rsid w:val="00D17A44"/>
    <w:rsid w:val="00D17DD8"/>
    <w:rsid w:val="00D21C0C"/>
    <w:rsid w:val="00D21D75"/>
    <w:rsid w:val="00D22782"/>
    <w:rsid w:val="00D242EB"/>
    <w:rsid w:val="00D30BEC"/>
    <w:rsid w:val="00D32BCC"/>
    <w:rsid w:val="00D3585F"/>
    <w:rsid w:val="00D36BB4"/>
    <w:rsid w:val="00D36C55"/>
    <w:rsid w:val="00D36D5A"/>
    <w:rsid w:val="00D371A5"/>
    <w:rsid w:val="00D43C85"/>
    <w:rsid w:val="00D467DB"/>
    <w:rsid w:val="00D46EDF"/>
    <w:rsid w:val="00D502EB"/>
    <w:rsid w:val="00D507A1"/>
    <w:rsid w:val="00D508F1"/>
    <w:rsid w:val="00D50C50"/>
    <w:rsid w:val="00D6132F"/>
    <w:rsid w:val="00D63381"/>
    <w:rsid w:val="00D63644"/>
    <w:rsid w:val="00D65A8D"/>
    <w:rsid w:val="00D664ED"/>
    <w:rsid w:val="00D66A2C"/>
    <w:rsid w:val="00D67431"/>
    <w:rsid w:val="00D67AAB"/>
    <w:rsid w:val="00D724D9"/>
    <w:rsid w:val="00D730F3"/>
    <w:rsid w:val="00D76049"/>
    <w:rsid w:val="00D814FB"/>
    <w:rsid w:val="00D81A69"/>
    <w:rsid w:val="00D85543"/>
    <w:rsid w:val="00D86CE0"/>
    <w:rsid w:val="00D90359"/>
    <w:rsid w:val="00D90DF8"/>
    <w:rsid w:val="00D9205A"/>
    <w:rsid w:val="00D95A96"/>
    <w:rsid w:val="00D962CE"/>
    <w:rsid w:val="00D971C6"/>
    <w:rsid w:val="00D972A2"/>
    <w:rsid w:val="00DA2F46"/>
    <w:rsid w:val="00DA3383"/>
    <w:rsid w:val="00DA7909"/>
    <w:rsid w:val="00DB3484"/>
    <w:rsid w:val="00DC0BED"/>
    <w:rsid w:val="00DC199A"/>
    <w:rsid w:val="00DC2D3B"/>
    <w:rsid w:val="00DC3524"/>
    <w:rsid w:val="00DC625D"/>
    <w:rsid w:val="00DC62C5"/>
    <w:rsid w:val="00DD1C05"/>
    <w:rsid w:val="00DD6673"/>
    <w:rsid w:val="00DD6F2B"/>
    <w:rsid w:val="00DE30CF"/>
    <w:rsid w:val="00DE4D5D"/>
    <w:rsid w:val="00DF05AB"/>
    <w:rsid w:val="00DF160B"/>
    <w:rsid w:val="00DF2E74"/>
    <w:rsid w:val="00DF415E"/>
    <w:rsid w:val="00DF5DFD"/>
    <w:rsid w:val="00DF78DE"/>
    <w:rsid w:val="00E00FCA"/>
    <w:rsid w:val="00E0296C"/>
    <w:rsid w:val="00E05ABD"/>
    <w:rsid w:val="00E10266"/>
    <w:rsid w:val="00E10511"/>
    <w:rsid w:val="00E12672"/>
    <w:rsid w:val="00E142BE"/>
    <w:rsid w:val="00E15BC0"/>
    <w:rsid w:val="00E177F0"/>
    <w:rsid w:val="00E20C4A"/>
    <w:rsid w:val="00E21FA1"/>
    <w:rsid w:val="00E23908"/>
    <w:rsid w:val="00E24D92"/>
    <w:rsid w:val="00E25925"/>
    <w:rsid w:val="00E26067"/>
    <w:rsid w:val="00E3347A"/>
    <w:rsid w:val="00E3457B"/>
    <w:rsid w:val="00E35522"/>
    <w:rsid w:val="00E368DC"/>
    <w:rsid w:val="00E37F81"/>
    <w:rsid w:val="00E439EE"/>
    <w:rsid w:val="00E50EBA"/>
    <w:rsid w:val="00E5301E"/>
    <w:rsid w:val="00E53CE7"/>
    <w:rsid w:val="00E5457C"/>
    <w:rsid w:val="00E553F6"/>
    <w:rsid w:val="00E6033A"/>
    <w:rsid w:val="00E625D6"/>
    <w:rsid w:val="00E6311B"/>
    <w:rsid w:val="00E63757"/>
    <w:rsid w:val="00E63C8D"/>
    <w:rsid w:val="00E640F6"/>
    <w:rsid w:val="00E67289"/>
    <w:rsid w:val="00E7259D"/>
    <w:rsid w:val="00E72721"/>
    <w:rsid w:val="00E74E0F"/>
    <w:rsid w:val="00E772C5"/>
    <w:rsid w:val="00E8168B"/>
    <w:rsid w:val="00E82D3E"/>
    <w:rsid w:val="00E856A7"/>
    <w:rsid w:val="00E92E56"/>
    <w:rsid w:val="00E9589F"/>
    <w:rsid w:val="00E97212"/>
    <w:rsid w:val="00EA0718"/>
    <w:rsid w:val="00EA3AC7"/>
    <w:rsid w:val="00EA47E3"/>
    <w:rsid w:val="00EA7876"/>
    <w:rsid w:val="00EB0710"/>
    <w:rsid w:val="00EB14A2"/>
    <w:rsid w:val="00EB3AE9"/>
    <w:rsid w:val="00EC241D"/>
    <w:rsid w:val="00EC3B93"/>
    <w:rsid w:val="00EC5C00"/>
    <w:rsid w:val="00ED09FE"/>
    <w:rsid w:val="00ED1A4E"/>
    <w:rsid w:val="00ED2B90"/>
    <w:rsid w:val="00ED3464"/>
    <w:rsid w:val="00ED3979"/>
    <w:rsid w:val="00ED4976"/>
    <w:rsid w:val="00EE103D"/>
    <w:rsid w:val="00EE1859"/>
    <w:rsid w:val="00EE1D78"/>
    <w:rsid w:val="00EE2ED8"/>
    <w:rsid w:val="00EE7183"/>
    <w:rsid w:val="00EF277C"/>
    <w:rsid w:val="00F0655D"/>
    <w:rsid w:val="00F1294F"/>
    <w:rsid w:val="00F132A8"/>
    <w:rsid w:val="00F20063"/>
    <w:rsid w:val="00F23807"/>
    <w:rsid w:val="00F23D45"/>
    <w:rsid w:val="00F23E9D"/>
    <w:rsid w:val="00F2567A"/>
    <w:rsid w:val="00F27ECE"/>
    <w:rsid w:val="00F42B08"/>
    <w:rsid w:val="00F44D39"/>
    <w:rsid w:val="00F45F75"/>
    <w:rsid w:val="00F5150A"/>
    <w:rsid w:val="00F537AA"/>
    <w:rsid w:val="00F54443"/>
    <w:rsid w:val="00F600F5"/>
    <w:rsid w:val="00F63196"/>
    <w:rsid w:val="00F762D5"/>
    <w:rsid w:val="00F76C93"/>
    <w:rsid w:val="00F82683"/>
    <w:rsid w:val="00F82D1C"/>
    <w:rsid w:val="00F8426A"/>
    <w:rsid w:val="00F846DA"/>
    <w:rsid w:val="00F850CC"/>
    <w:rsid w:val="00F86C37"/>
    <w:rsid w:val="00F90A8D"/>
    <w:rsid w:val="00F967C0"/>
    <w:rsid w:val="00F97798"/>
    <w:rsid w:val="00FA0E85"/>
    <w:rsid w:val="00FA1BC7"/>
    <w:rsid w:val="00FA1C25"/>
    <w:rsid w:val="00FA2D33"/>
    <w:rsid w:val="00FA4466"/>
    <w:rsid w:val="00FA55D0"/>
    <w:rsid w:val="00FB0C9A"/>
    <w:rsid w:val="00FB1DD4"/>
    <w:rsid w:val="00FB5E69"/>
    <w:rsid w:val="00FB70E7"/>
    <w:rsid w:val="00FC4360"/>
    <w:rsid w:val="00FC75F0"/>
    <w:rsid w:val="00FD13F0"/>
    <w:rsid w:val="00FD22BE"/>
    <w:rsid w:val="00FD49AD"/>
    <w:rsid w:val="00FD4B4C"/>
    <w:rsid w:val="00FD577E"/>
    <w:rsid w:val="00FE0F45"/>
    <w:rsid w:val="00FE2874"/>
    <w:rsid w:val="00FE6204"/>
    <w:rsid w:val="00FE747A"/>
    <w:rsid w:val="00FF0891"/>
    <w:rsid w:val="00FF661E"/>
    <w:rsid w:val="00FF6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96A2D05"/>
  <w15:docId w15:val="{60B3F78C-15FE-47B4-89F1-CA2A5E88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C3D"/>
    <w:pPr>
      <w:spacing w:after="120"/>
    </w:pPr>
    <w:rPr>
      <w:rFonts w:eastAsiaTheme="minorHAnsi" w:cstheme="minorBidi"/>
      <w:sz w:val="24"/>
      <w:szCs w:val="22"/>
      <w:lang w:val="en-AU" w:eastAsia="en-US"/>
    </w:rPr>
  </w:style>
  <w:style w:type="paragraph" w:styleId="Heading1">
    <w:name w:val="heading 1"/>
    <w:aliases w:val="Greg Heading 1"/>
    <w:basedOn w:val="Header"/>
    <w:next w:val="Normal"/>
    <w:autoRedefine/>
    <w:qFormat/>
    <w:rsid w:val="002B648C"/>
    <w:pPr>
      <w:spacing w:before="240"/>
      <w:outlineLvl w:val="0"/>
    </w:pPr>
    <w:rPr>
      <w:b/>
      <w:bCs/>
    </w:rPr>
  </w:style>
  <w:style w:type="paragraph" w:styleId="Heading2">
    <w:name w:val="heading 2"/>
    <w:basedOn w:val="Normal"/>
    <w:next w:val="Normal"/>
    <w:link w:val="Heading2Char"/>
    <w:autoRedefine/>
    <w:qFormat/>
    <w:rsid w:val="002B648C"/>
    <w:pPr>
      <w:keepNext/>
      <w:spacing w:after="0"/>
      <w:jc w:val="both"/>
      <w:outlineLvl w:val="1"/>
    </w:pPr>
    <w:rPr>
      <w:rFonts w:cs="Times New Roman"/>
      <w:b/>
      <w:bCs/>
      <w:i/>
      <w:sz w:val="28"/>
      <w:szCs w:val="24"/>
      <w:lang w:val="en-US" w:eastAsia="en-AU"/>
    </w:rPr>
  </w:style>
  <w:style w:type="paragraph" w:styleId="Heading3">
    <w:name w:val="heading 3"/>
    <w:basedOn w:val="Normal"/>
    <w:next w:val="Normal"/>
    <w:link w:val="Heading3Char"/>
    <w:uiPriority w:val="9"/>
    <w:unhideWhenUsed/>
    <w:qFormat/>
    <w:rsid w:val="00A431E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31E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A431E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PhDHeading2"/>
    <w:next w:val="Normal"/>
    <w:autoRedefine/>
    <w:qFormat/>
    <w:rsid w:val="00A431EA"/>
    <w:pPr>
      <w:ind w:left="283" w:hanging="357"/>
    </w:pPr>
  </w:style>
  <w:style w:type="paragraph" w:customStyle="1" w:styleId="PhDHeading1">
    <w:name w:val="PhD Heading 1"/>
    <w:basedOn w:val="Normal"/>
    <w:autoRedefine/>
    <w:qFormat/>
    <w:rsid w:val="00C52892"/>
    <w:pPr>
      <w:keepNext/>
      <w:spacing w:after="0"/>
      <w:ind w:left="283" w:right="-488" w:hanging="357"/>
    </w:pPr>
    <w:rPr>
      <w:rFonts w:ascii="Arial" w:hAnsi="Arial" w:cs="Arial"/>
      <w:b/>
      <w:sz w:val="36"/>
      <w:lang w:val="en-US"/>
    </w:rPr>
  </w:style>
  <w:style w:type="character" w:customStyle="1" w:styleId="Heading2Char">
    <w:name w:val="Heading 2 Char"/>
    <w:basedOn w:val="DefaultParagraphFont"/>
    <w:link w:val="Heading2"/>
    <w:rsid w:val="002B648C"/>
    <w:rPr>
      <w:rFonts w:eastAsiaTheme="minorHAnsi"/>
      <w:b/>
      <w:bCs/>
      <w:i/>
      <w:sz w:val="28"/>
      <w:szCs w:val="24"/>
      <w:lang w:eastAsia="en-AU"/>
    </w:rPr>
  </w:style>
  <w:style w:type="character" w:customStyle="1" w:styleId="Heading3Char">
    <w:name w:val="Heading 3 Char"/>
    <w:basedOn w:val="DefaultParagraphFont"/>
    <w:link w:val="Heading3"/>
    <w:uiPriority w:val="9"/>
    <w:rsid w:val="00A431EA"/>
    <w:rPr>
      <w:rFonts w:asciiTheme="majorHAnsi" w:eastAsiaTheme="majorEastAsia" w:hAnsiTheme="majorHAnsi" w:cstheme="majorBidi"/>
      <w:b/>
      <w:bCs/>
      <w:color w:val="4F81BD" w:themeColor="accent1"/>
      <w:sz w:val="24"/>
      <w:szCs w:val="22"/>
      <w:lang w:val="en-AU" w:eastAsia="en-US"/>
    </w:rPr>
  </w:style>
  <w:style w:type="paragraph" w:customStyle="1" w:styleId="Normalsmall">
    <w:name w:val="Normal small"/>
    <w:basedOn w:val="Normal"/>
    <w:autoRedefine/>
    <w:rsid w:val="00622EB0"/>
    <w:rPr>
      <w:sz w:val="22"/>
      <w:lang w:bidi="en-US"/>
    </w:rPr>
  </w:style>
  <w:style w:type="paragraph" w:customStyle="1" w:styleId="PhDHeading2">
    <w:name w:val="PhD Heading 2"/>
    <w:basedOn w:val="PhDHeading1"/>
    <w:autoRedefine/>
    <w:qFormat/>
    <w:rsid w:val="007B5D77"/>
    <w:pPr>
      <w:ind w:left="284" w:hanging="360"/>
    </w:pPr>
    <w:rPr>
      <w:b w:val="0"/>
    </w:rPr>
  </w:style>
  <w:style w:type="paragraph" w:customStyle="1" w:styleId="PhDChapter">
    <w:name w:val="PhD Chapter"/>
    <w:basedOn w:val="Normal"/>
    <w:autoRedefine/>
    <w:qFormat/>
    <w:rsid w:val="00ED74BF"/>
    <w:rPr>
      <w:sz w:val="44"/>
    </w:rPr>
  </w:style>
  <w:style w:type="paragraph" w:customStyle="1" w:styleId="PhDHeading3">
    <w:name w:val="PhD Heading 3"/>
    <w:basedOn w:val="Normal"/>
    <w:next w:val="Normal"/>
    <w:autoRedefine/>
    <w:qFormat/>
    <w:rsid w:val="00996294"/>
    <w:pPr>
      <w:jc w:val="both"/>
    </w:pPr>
    <w:rPr>
      <w:b/>
      <w:i/>
      <w:szCs w:val="24"/>
      <w:lang w:val="en-US"/>
    </w:rPr>
  </w:style>
  <w:style w:type="paragraph" w:customStyle="1" w:styleId="Figure">
    <w:name w:val="Figure"/>
    <w:basedOn w:val="Normal"/>
    <w:next w:val="Normal"/>
    <w:autoRedefine/>
    <w:qFormat/>
    <w:rsid w:val="007C1DCD"/>
    <w:rPr>
      <w:b/>
    </w:rPr>
  </w:style>
  <w:style w:type="paragraph" w:customStyle="1" w:styleId="FIgure0">
    <w:name w:val="FIgure"/>
    <w:basedOn w:val="Normal"/>
    <w:next w:val="Normal"/>
    <w:autoRedefine/>
    <w:qFormat/>
    <w:rsid w:val="007C1DCD"/>
    <w:pPr>
      <w:spacing w:line="480" w:lineRule="auto"/>
      <w:ind w:left="1418" w:hanging="1418"/>
      <w:jc w:val="both"/>
      <w:outlineLvl w:val="0"/>
    </w:pPr>
    <w:rPr>
      <w:b/>
      <w:noProof/>
    </w:rPr>
  </w:style>
  <w:style w:type="paragraph" w:customStyle="1" w:styleId="Table">
    <w:name w:val="Table"/>
    <w:basedOn w:val="FIgure0"/>
    <w:next w:val="Normal"/>
    <w:autoRedefine/>
    <w:qFormat/>
    <w:rsid w:val="007C1DCD"/>
    <w:rPr>
      <w:rFonts w:cs="Arial"/>
      <w:b w:val="0"/>
      <w:szCs w:val="20"/>
    </w:rPr>
  </w:style>
  <w:style w:type="paragraph" w:customStyle="1" w:styleId="NHMRCLevel1">
    <w:name w:val="NHMRC Level 1"/>
    <w:basedOn w:val="Normal"/>
    <w:autoRedefine/>
    <w:qFormat/>
    <w:rsid w:val="00691E32"/>
    <w:pPr>
      <w:contextualSpacing/>
    </w:pPr>
    <w:rPr>
      <w:rFonts w:eastAsia="Times New Roman" w:cs="Arial"/>
      <w:b/>
      <w:bCs/>
      <w:smallCaps/>
      <w:color w:val="3366FF"/>
    </w:rPr>
  </w:style>
  <w:style w:type="paragraph" w:customStyle="1" w:styleId="NHMRCLevel2">
    <w:name w:val="NHMRC Level 2"/>
    <w:basedOn w:val="Normal"/>
    <w:autoRedefine/>
    <w:qFormat/>
    <w:rsid w:val="00691E32"/>
    <w:pPr>
      <w:contextualSpacing/>
    </w:pPr>
    <w:rPr>
      <w:rFonts w:eastAsia="Times New Roman"/>
      <w:b/>
      <w:color w:val="3366FF"/>
    </w:rPr>
  </w:style>
  <w:style w:type="paragraph" w:customStyle="1" w:styleId="NHMRCLevel3">
    <w:name w:val="NHMRC Level 3"/>
    <w:basedOn w:val="Normal"/>
    <w:autoRedefine/>
    <w:qFormat/>
    <w:rsid w:val="00691E32"/>
    <w:pPr>
      <w:contextualSpacing/>
    </w:pPr>
    <w:rPr>
      <w:rFonts w:eastAsia="Times New Roman"/>
      <w:i/>
    </w:rPr>
  </w:style>
  <w:style w:type="paragraph" w:styleId="BalloonText">
    <w:name w:val="Balloon Text"/>
    <w:basedOn w:val="Normal"/>
    <w:link w:val="BalloonTextChar"/>
    <w:unhideWhenUsed/>
    <w:rsid w:val="000466D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0466D4"/>
    <w:rPr>
      <w:rFonts w:ascii="Lucida Grande" w:eastAsiaTheme="minorHAnsi" w:hAnsi="Lucida Grande" w:cs="Lucida Grande"/>
      <w:sz w:val="18"/>
      <w:szCs w:val="18"/>
      <w:lang w:val="en-AU" w:eastAsia="en-US"/>
    </w:rPr>
  </w:style>
  <w:style w:type="paragraph" w:styleId="ListParagraph">
    <w:name w:val="List Paragraph"/>
    <w:basedOn w:val="Normal"/>
    <w:link w:val="ListParagraphChar"/>
    <w:qFormat/>
    <w:rsid w:val="00B33D03"/>
    <w:pPr>
      <w:ind w:left="720"/>
      <w:contextualSpacing/>
    </w:pPr>
  </w:style>
  <w:style w:type="table" w:styleId="TableGrid">
    <w:name w:val="Table Grid"/>
    <w:basedOn w:val="TableNormal"/>
    <w:uiPriority w:val="59"/>
    <w:rsid w:val="005713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15CC6"/>
    <w:pPr>
      <w:tabs>
        <w:tab w:val="center" w:pos="4320"/>
        <w:tab w:val="right" w:pos="8640"/>
      </w:tabs>
      <w:spacing w:after="0"/>
    </w:pPr>
  </w:style>
  <w:style w:type="character" w:customStyle="1" w:styleId="FooterChar">
    <w:name w:val="Footer Char"/>
    <w:basedOn w:val="DefaultParagraphFont"/>
    <w:link w:val="Footer"/>
    <w:uiPriority w:val="99"/>
    <w:rsid w:val="00A15CC6"/>
    <w:rPr>
      <w:rFonts w:eastAsiaTheme="minorHAnsi" w:cstheme="minorBidi"/>
      <w:sz w:val="24"/>
      <w:szCs w:val="22"/>
      <w:lang w:val="en-AU" w:eastAsia="en-US"/>
    </w:rPr>
  </w:style>
  <w:style w:type="character" w:styleId="PageNumber">
    <w:name w:val="page number"/>
    <w:basedOn w:val="DefaultParagraphFont"/>
    <w:uiPriority w:val="99"/>
    <w:semiHidden/>
    <w:unhideWhenUsed/>
    <w:rsid w:val="00A15CC6"/>
  </w:style>
  <w:style w:type="paragraph" w:styleId="CommentText">
    <w:name w:val="annotation text"/>
    <w:basedOn w:val="Normal"/>
    <w:link w:val="CommentTextChar"/>
    <w:unhideWhenUsed/>
    <w:rsid w:val="00C83824"/>
    <w:rPr>
      <w:szCs w:val="24"/>
    </w:rPr>
  </w:style>
  <w:style w:type="character" w:customStyle="1" w:styleId="CommentTextChar">
    <w:name w:val="Comment Text Char"/>
    <w:basedOn w:val="DefaultParagraphFont"/>
    <w:link w:val="CommentText"/>
    <w:rsid w:val="00C83824"/>
    <w:rPr>
      <w:rFonts w:eastAsiaTheme="minorHAnsi" w:cstheme="minorBidi"/>
      <w:sz w:val="24"/>
      <w:szCs w:val="24"/>
      <w:lang w:val="en-AU" w:eastAsia="en-US"/>
    </w:rPr>
  </w:style>
  <w:style w:type="character" w:styleId="CommentReference">
    <w:name w:val="annotation reference"/>
    <w:semiHidden/>
    <w:unhideWhenUsed/>
    <w:rsid w:val="00C83824"/>
    <w:rPr>
      <w:sz w:val="18"/>
      <w:szCs w:val="18"/>
    </w:rPr>
  </w:style>
  <w:style w:type="paragraph" w:styleId="CommentSubject">
    <w:name w:val="annotation subject"/>
    <w:basedOn w:val="CommentText"/>
    <w:next w:val="CommentText"/>
    <w:link w:val="CommentSubjectChar"/>
    <w:uiPriority w:val="99"/>
    <w:semiHidden/>
    <w:unhideWhenUsed/>
    <w:rsid w:val="00573006"/>
    <w:rPr>
      <w:b/>
      <w:bCs/>
      <w:sz w:val="20"/>
      <w:szCs w:val="20"/>
    </w:rPr>
  </w:style>
  <w:style w:type="character" w:customStyle="1" w:styleId="CommentSubjectChar">
    <w:name w:val="Comment Subject Char"/>
    <w:basedOn w:val="CommentTextChar"/>
    <w:link w:val="CommentSubject"/>
    <w:uiPriority w:val="99"/>
    <w:semiHidden/>
    <w:rsid w:val="00573006"/>
    <w:rPr>
      <w:rFonts w:eastAsiaTheme="minorHAnsi" w:cstheme="minorBidi"/>
      <w:b/>
      <w:bCs/>
      <w:sz w:val="24"/>
      <w:szCs w:val="24"/>
      <w:lang w:val="en-AU" w:eastAsia="en-US"/>
    </w:rPr>
  </w:style>
  <w:style w:type="paragraph" w:styleId="TOC1">
    <w:name w:val="toc 1"/>
    <w:basedOn w:val="Normal"/>
    <w:next w:val="Normal"/>
    <w:autoRedefine/>
    <w:uiPriority w:val="39"/>
    <w:unhideWhenUsed/>
    <w:rsid w:val="00BA2C03"/>
    <w:pPr>
      <w:spacing w:before="240"/>
    </w:pPr>
    <w:rPr>
      <w:rFonts w:asciiTheme="minorHAnsi" w:hAnsiTheme="minorHAnsi"/>
      <w:b/>
      <w:caps/>
      <w:sz w:val="22"/>
      <w:u w:val="single"/>
    </w:rPr>
  </w:style>
  <w:style w:type="paragraph" w:styleId="TOC2">
    <w:name w:val="toc 2"/>
    <w:basedOn w:val="Normal"/>
    <w:next w:val="Normal"/>
    <w:autoRedefine/>
    <w:uiPriority w:val="39"/>
    <w:unhideWhenUsed/>
    <w:rsid w:val="007073EB"/>
    <w:pPr>
      <w:tabs>
        <w:tab w:val="right" w:leader="dot" w:pos="8296"/>
      </w:tabs>
      <w:spacing w:after="0"/>
    </w:pPr>
    <w:rPr>
      <w:rFonts w:asciiTheme="minorHAnsi" w:hAnsiTheme="minorHAnsi"/>
      <w:b/>
      <w:smallCaps/>
      <w:sz w:val="22"/>
    </w:rPr>
  </w:style>
  <w:style w:type="paragraph" w:styleId="TOC3">
    <w:name w:val="toc 3"/>
    <w:basedOn w:val="Normal"/>
    <w:next w:val="Normal"/>
    <w:autoRedefine/>
    <w:uiPriority w:val="39"/>
    <w:unhideWhenUsed/>
    <w:rsid w:val="00BA2C03"/>
    <w:pPr>
      <w:spacing w:after="0"/>
    </w:pPr>
    <w:rPr>
      <w:rFonts w:asciiTheme="minorHAnsi" w:hAnsiTheme="minorHAnsi"/>
      <w:smallCaps/>
      <w:sz w:val="22"/>
    </w:rPr>
  </w:style>
  <w:style w:type="paragraph" w:styleId="TOC4">
    <w:name w:val="toc 4"/>
    <w:basedOn w:val="Normal"/>
    <w:next w:val="Normal"/>
    <w:autoRedefine/>
    <w:uiPriority w:val="39"/>
    <w:unhideWhenUsed/>
    <w:rsid w:val="00BA2C03"/>
    <w:pPr>
      <w:spacing w:after="0"/>
    </w:pPr>
    <w:rPr>
      <w:rFonts w:asciiTheme="minorHAnsi" w:hAnsiTheme="minorHAnsi"/>
      <w:sz w:val="22"/>
    </w:rPr>
  </w:style>
  <w:style w:type="paragraph" w:styleId="TOC5">
    <w:name w:val="toc 5"/>
    <w:basedOn w:val="Normal"/>
    <w:next w:val="Normal"/>
    <w:autoRedefine/>
    <w:uiPriority w:val="39"/>
    <w:unhideWhenUsed/>
    <w:rsid w:val="00BA2C03"/>
    <w:pPr>
      <w:spacing w:after="0"/>
    </w:pPr>
    <w:rPr>
      <w:rFonts w:asciiTheme="minorHAnsi" w:hAnsiTheme="minorHAnsi"/>
      <w:sz w:val="22"/>
    </w:rPr>
  </w:style>
  <w:style w:type="paragraph" w:styleId="TOC6">
    <w:name w:val="toc 6"/>
    <w:basedOn w:val="Normal"/>
    <w:next w:val="Normal"/>
    <w:autoRedefine/>
    <w:uiPriority w:val="39"/>
    <w:unhideWhenUsed/>
    <w:rsid w:val="00BA2C03"/>
    <w:pPr>
      <w:spacing w:after="0"/>
    </w:pPr>
    <w:rPr>
      <w:rFonts w:asciiTheme="minorHAnsi" w:hAnsiTheme="minorHAnsi"/>
      <w:sz w:val="22"/>
    </w:rPr>
  </w:style>
  <w:style w:type="paragraph" w:styleId="TOC7">
    <w:name w:val="toc 7"/>
    <w:basedOn w:val="Normal"/>
    <w:next w:val="Normal"/>
    <w:autoRedefine/>
    <w:uiPriority w:val="39"/>
    <w:unhideWhenUsed/>
    <w:rsid w:val="00BA2C03"/>
    <w:pPr>
      <w:spacing w:after="0"/>
    </w:pPr>
    <w:rPr>
      <w:rFonts w:asciiTheme="minorHAnsi" w:hAnsiTheme="minorHAnsi"/>
      <w:sz w:val="22"/>
    </w:rPr>
  </w:style>
  <w:style w:type="paragraph" w:styleId="TOC8">
    <w:name w:val="toc 8"/>
    <w:basedOn w:val="Normal"/>
    <w:next w:val="Normal"/>
    <w:autoRedefine/>
    <w:uiPriority w:val="39"/>
    <w:unhideWhenUsed/>
    <w:rsid w:val="00BA2C03"/>
    <w:pPr>
      <w:spacing w:after="0"/>
    </w:pPr>
    <w:rPr>
      <w:rFonts w:asciiTheme="minorHAnsi" w:hAnsiTheme="minorHAnsi"/>
      <w:sz w:val="22"/>
    </w:rPr>
  </w:style>
  <w:style w:type="paragraph" w:styleId="TOC9">
    <w:name w:val="toc 9"/>
    <w:basedOn w:val="Normal"/>
    <w:next w:val="Normal"/>
    <w:autoRedefine/>
    <w:uiPriority w:val="39"/>
    <w:unhideWhenUsed/>
    <w:rsid w:val="00BA2C03"/>
    <w:pPr>
      <w:spacing w:after="0"/>
    </w:pPr>
    <w:rPr>
      <w:rFonts w:asciiTheme="minorHAnsi" w:hAnsiTheme="minorHAnsi"/>
      <w:sz w:val="22"/>
    </w:rPr>
  </w:style>
  <w:style w:type="paragraph" w:styleId="BodyText">
    <w:name w:val="Body Text"/>
    <w:basedOn w:val="Normal"/>
    <w:link w:val="BodyTextChar"/>
    <w:uiPriority w:val="99"/>
    <w:semiHidden/>
    <w:unhideWhenUsed/>
    <w:rsid w:val="00086773"/>
  </w:style>
  <w:style w:type="character" w:customStyle="1" w:styleId="BodyTextChar">
    <w:name w:val="Body Text Char"/>
    <w:basedOn w:val="DefaultParagraphFont"/>
    <w:link w:val="BodyText"/>
    <w:uiPriority w:val="99"/>
    <w:semiHidden/>
    <w:rsid w:val="00086773"/>
    <w:rPr>
      <w:rFonts w:eastAsiaTheme="minorHAnsi" w:cstheme="minorBidi"/>
      <w:sz w:val="24"/>
      <w:szCs w:val="22"/>
      <w:lang w:val="en-AU" w:eastAsia="en-US"/>
    </w:rPr>
  </w:style>
  <w:style w:type="paragraph" w:styleId="BodyTextFirstIndent">
    <w:name w:val="Body Text First Indent"/>
    <w:basedOn w:val="BodyText"/>
    <w:link w:val="BodyTextFirstIndentChar"/>
    <w:rsid w:val="00086773"/>
    <w:pPr>
      <w:tabs>
        <w:tab w:val="num" w:pos="567"/>
      </w:tabs>
      <w:spacing w:after="0"/>
      <w:ind w:left="1247" w:hanging="623"/>
    </w:pPr>
    <w:rPr>
      <w:rFonts w:eastAsia="Times New Roman" w:cs="Times New Roman"/>
      <w:sz w:val="22"/>
      <w:szCs w:val="24"/>
      <w:lang w:val="en-US"/>
    </w:rPr>
  </w:style>
  <w:style w:type="character" w:customStyle="1" w:styleId="BodyTextFirstIndentChar">
    <w:name w:val="Body Text First Indent Char"/>
    <w:basedOn w:val="BodyTextChar"/>
    <w:link w:val="BodyTextFirstIndent"/>
    <w:rsid w:val="00086773"/>
    <w:rPr>
      <w:rFonts w:eastAsia="Times New Roman" w:cstheme="minorBidi"/>
      <w:sz w:val="22"/>
      <w:szCs w:val="24"/>
      <w:lang w:val="en-AU" w:eastAsia="en-US"/>
    </w:rPr>
  </w:style>
  <w:style w:type="character" w:styleId="Hyperlink">
    <w:name w:val="Hyperlink"/>
    <w:uiPriority w:val="99"/>
    <w:rsid w:val="00086773"/>
    <w:rPr>
      <w:color w:val="0000FF"/>
      <w:u w:val="single"/>
    </w:rPr>
  </w:style>
  <w:style w:type="paragraph" w:customStyle="1" w:styleId="ColorfulList-Accent11">
    <w:name w:val="Colorful List - Accent 11"/>
    <w:basedOn w:val="Normal"/>
    <w:uiPriority w:val="34"/>
    <w:qFormat/>
    <w:rsid w:val="00086773"/>
    <w:pPr>
      <w:spacing w:after="200" w:line="276" w:lineRule="auto"/>
      <w:ind w:left="720"/>
      <w:contextualSpacing/>
    </w:pPr>
    <w:rPr>
      <w:rFonts w:ascii="Calibri" w:eastAsia="Calibri" w:hAnsi="Calibri" w:cs="Times New Roman"/>
      <w:sz w:val="22"/>
      <w:lang w:val="en-US"/>
    </w:rPr>
  </w:style>
  <w:style w:type="character" w:styleId="Strong">
    <w:name w:val="Strong"/>
    <w:uiPriority w:val="22"/>
    <w:qFormat/>
    <w:rsid w:val="00096605"/>
    <w:rPr>
      <w:b/>
      <w:bCs/>
    </w:rPr>
  </w:style>
  <w:style w:type="paragraph" w:styleId="Revision">
    <w:name w:val="Revision"/>
    <w:hidden/>
    <w:uiPriority w:val="99"/>
    <w:semiHidden/>
    <w:rsid w:val="00D074B1"/>
    <w:rPr>
      <w:rFonts w:eastAsiaTheme="minorHAnsi" w:cstheme="minorBidi"/>
      <w:sz w:val="24"/>
      <w:szCs w:val="22"/>
      <w:lang w:val="en-AU" w:eastAsia="en-US"/>
    </w:rPr>
  </w:style>
  <w:style w:type="table" w:customStyle="1" w:styleId="TableGrid2">
    <w:name w:val="Table Grid2"/>
    <w:basedOn w:val="TableNormal"/>
    <w:next w:val="TableGrid"/>
    <w:uiPriority w:val="59"/>
    <w:rsid w:val="00326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1">
    <w:name w:val="Title1"/>
    <w:rsid w:val="00AF50A2"/>
  </w:style>
  <w:style w:type="paragraph" w:customStyle="1" w:styleId="xl67">
    <w:name w:val="xl67"/>
    <w:basedOn w:val="Normal"/>
    <w:rsid w:val="002438B4"/>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val="en-US"/>
    </w:rPr>
  </w:style>
  <w:style w:type="paragraph" w:customStyle="1" w:styleId="xl68">
    <w:name w:val="xl68"/>
    <w:basedOn w:val="Normal"/>
    <w:rsid w:val="002438B4"/>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5"/>
      <w:szCs w:val="15"/>
      <w:lang w:val="en-US"/>
    </w:rPr>
  </w:style>
  <w:style w:type="paragraph" w:customStyle="1" w:styleId="xl69">
    <w:name w:val="xl69"/>
    <w:basedOn w:val="Normal"/>
    <w:rsid w:val="002438B4"/>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5"/>
      <w:szCs w:val="15"/>
      <w:lang w:val="en-US"/>
    </w:rPr>
  </w:style>
  <w:style w:type="paragraph" w:customStyle="1" w:styleId="xl70">
    <w:name w:val="xl70"/>
    <w:basedOn w:val="Normal"/>
    <w:rsid w:val="002438B4"/>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5"/>
      <w:szCs w:val="15"/>
      <w:lang w:val="en-US"/>
    </w:rPr>
  </w:style>
  <w:style w:type="paragraph" w:customStyle="1" w:styleId="xl71">
    <w:name w:val="xl71"/>
    <w:basedOn w:val="Normal"/>
    <w:rsid w:val="002438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5"/>
      <w:szCs w:val="15"/>
      <w:lang w:val="en-US"/>
    </w:rPr>
  </w:style>
  <w:style w:type="paragraph" w:customStyle="1" w:styleId="xl72">
    <w:name w:val="xl72"/>
    <w:basedOn w:val="Normal"/>
    <w:rsid w:val="002438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5"/>
      <w:szCs w:val="15"/>
      <w:lang w:val="en-US"/>
    </w:rPr>
  </w:style>
  <w:style w:type="paragraph" w:customStyle="1" w:styleId="xl73">
    <w:name w:val="xl73"/>
    <w:basedOn w:val="Normal"/>
    <w:rsid w:val="002438B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5"/>
      <w:szCs w:val="15"/>
      <w:lang w:val="en-US"/>
    </w:rPr>
  </w:style>
  <w:style w:type="paragraph" w:customStyle="1" w:styleId="xl74">
    <w:name w:val="xl74"/>
    <w:basedOn w:val="Normal"/>
    <w:rsid w:val="00243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5"/>
      <w:szCs w:val="15"/>
      <w:lang w:val="en-US"/>
    </w:rPr>
  </w:style>
  <w:style w:type="paragraph" w:customStyle="1" w:styleId="xl75">
    <w:name w:val="xl75"/>
    <w:basedOn w:val="Normal"/>
    <w:rsid w:val="00243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15"/>
      <w:szCs w:val="15"/>
      <w:lang w:val="en-US"/>
    </w:rPr>
  </w:style>
  <w:style w:type="paragraph" w:customStyle="1" w:styleId="xl76">
    <w:name w:val="xl76"/>
    <w:basedOn w:val="Normal"/>
    <w:rsid w:val="002438B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cs="Arial"/>
      <w:b/>
      <w:bCs/>
      <w:color w:val="000000"/>
      <w:sz w:val="17"/>
      <w:szCs w:val="17"/>
      <w:lang w:val="en-US"/>
    </w:rPr>
  </w:style>
  <w:style w:type="paragraph" w:customStyle="1" w:styleId="xl77">
    <w:name w:val="xl77"/>
    <w:basedOn w:val="Normal"/>
    <w:rsid w:val="002438B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eastAsia="Times New Roman" w:hAnsi="Arial" w:cs="Arial"/>
      <w:b/>
      <w:bCs/>
      <w:color w:val="000000"/>
      <w:sz w:val="17"/>
      <w:szCs w:val="17"/>
      <w:lang w:val="en-US"/>
    </w:rPr>
  </w:style>
  <w:style w:type="paragraph" w:customStyle="1" w:styleId="xl78">
    <w:name w:val="xl78"/>
    <w:basedOn w:val="Normal"/>
    <w:rsid w:val="002438B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pPr>
    <w:rPr>
      <w:rFonts w:ascii="Arial" w:eastAsia="Times New Roman" w:hAnsi="Arial" w:cs="Arial"/>
      <w:b/>
      <w:bCs/>
      <w:color w:val="000000"/>
      <w:sz w:val="17"/>
      <w:szCs w:val="17"/>
      <w:lang w:val="en-US"/>
    </w:rPr>
  </w:style>
  <w:style w:type="paragraph" w:customStyle="1" w:styleId="xl79">
    <w:name w:val="xl79"/>
    <w:basedOn w:val="Normal"/>
    <w:rsid w:val="002438B4"/>
    <w:pPr>
      <w:pBdr>
        <w:top w:val="single" w:sz="4" w:space="0" w:color="auto"/>
        <w:left w:val="single" w:sz="4" w:space="0" w:color="auto"/>
        <w:bottom w:val="single" w:sz="4" w:space="0" w:color="auto"/>
      </w:pBdr>
      <w:shd w:val="clear" w:color="000000" w:fill="92D050"/>
      <w:spacing w:before="100" w:beforeAutospacing="1" w:after="100" w:afterAutospacing="1"/>
    </w:pPr>
    <w:rPr>
      <w:rFonts w:ascii="Arial" w:eastAsia="Times New Roman" w:hAnsi="Arial" w:cs="Arial"/>
      <w:b/>
      <w:bCs/>
      <w:sz w:val="17"/>
      <w:szCs w:val="17"/>
      <w:lang w:val="en-US"/>
    </w:rPr>
  </w:style>
  <w:style w:type="paragraph" w:customStyle="1" w:styleId="xl80">
    <w:name w:val="xl80"/>
    <w:basedOn w:val="Normal"/>
    <w:rsid w:val="002438B4"/>
    <w:pPr>
      <w:pBdr>
        <w:top w:val="single" w:sz="4" w:space="0" w:color="auto"/>
        <w:bottom w:val="single" w:sz="4" w:space="0" w:color="auto"/>
      </w:pBdr>
      <w:shd w:val="clear" w:color="000000" w:fill="92D050"/>
      <w:spacing w:before="100" w:beforeAutospacing="1" w:after="100" w:afterAutospacing="1"/>
    </w:pPr>
    <w:rPr>
      <w:rFonts w:ascii="Arial" w:eastAsia="Times New Roman" w:hAnsi="Arial" w:cs="Arial"/>
      <w:b/>
      <w:bCs/>
      <w:sz w:val="17"/>
      <w:szCs w:val="17"/>
      <w:lang w:val="en-US"/>
    </w:rPr>
  </w:style>
  <w:style w:type="paragraph" w:customStyle="1" w:styleId="xl81">
    <w:name w:val="xl81"/>
    <w:basedOn w:val="Normal"/>
    <w:rsid w:val="002438B4"/>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pPr>
    <w:rPr>
      <w:rFonts w:eastAsia="Times New Roman" w:cs="Times New Roman"/>
      <w:szCs w:val="24"/>
      <w:lang w:val="en-US"/>
    </w:rPr>
  </w:style>
  <w:style w:type="paragraph" w:customStyle="1" w:styleId="xl82">
    <w:name w:val="xl82"/>
    <w:basedOn w:val="Normal"/>
    <w:rsid w:val="002438B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textAlignment w:val="center"/>
    </w:pPr>
    <w:rPr>
      <w:rFonts w:eastAsia="Times New Roman" w:cs="Times New Roman"/>
      <w:b/>
      <w:bCs/>
      <w:szCs w:val="24"/>
      <w:lang w:val="en-US"/>
    </w:rPr>
  </w:style>
  <w:style w:type="paragraph" w:customStyle="1" w:styleId="xl83">
    <w:name w:val="xl83"/>
    <w:basedOn w:val="Normal"/>
    <w:rsid w:val="002438B4"/>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eastAsia="Times New Roman" w:cs="Times New Roman"/>
      <w:b/>
      <w:bCs/>
      <w:szCs w:val="24"/>
      <w:lang w:val="en-US"/>
    </w:rPr>
  </w:style>
  <w:style w:type="paragraph" w:customStyle="1" w:styleId="xl84">
    <w:name w:val="xl84"/>
    <w:basedOn w:val="Normal"/>
    <w:rsid w:val="002438B4"/>
    <w:pPr>
      <w:spacing w:before="100" w:beforeAutospacing="1" w:after="100" w:afterAutospacing="1"/>
      <w:jc w:val="center"/>
    </w:pPr>
    <w:rPr>
      <w:rFonts w:eastAsia="Times New Roman" w:cs="Times New Roman"/>
      <w:b/>
      <w:bCs/>
      <w:szCs w:val="24"/>
      <w:lang w:val="en-US"/>
    </w:rPr>
  </w:style>
  <w:style w:type="paragraph" w:customStyle="1" w:styleId="xl85">
    <w:name w:val="xl85"/>
    <w:basedOn w:val="Normal"/>
    <w:rsid w:val="002438B4"/>
    <w:pPr>
      <w:spacing w:before="100" w:beforeAutospacing="1" w:after="100" w:afterAutospacing="1"/>
    </w:pPr>
    <w:rPr>
      <w:rFonts w:eastAsia="Times New Roman" w:cs="Times New Roman"/>
      <w:szCs w:val="24"/>
      <w:lang w:val="en-US"/>
    </w:rPr>
  </w:style>
  <w:style w:type="paragraph" w:customStyle="1" w:styleId="xl86">
    <w:name w:val="xl86"/>
    <w:basedOn w:val="Normal"/>
    <w:rsid w:val="002438B4"/>
    <w:pPr>
      <w:pBdr>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5"/>
      <w:szCs w:val="15"/>
      <w:lang w:val="en-US"/>
    </w:rPr>
  </w:style>
  <w:style w:type="paragraph" w:customStyle="1" w:styleId="xl87">
    <w:name w:val="xl87"/>
    <w:basedOn w:val="Normal"/>
    <w:rsid w:val="002438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5"/>
      <w:szCs w:val="15"/>
      <w:lang w:val="en-US"/>
    </w:rPr>
  </w:style>
  <w:style w:type="paragraph" w:customStyle="1" w:styleId="xl88">
    <w:name w:val="xl88"/>
    <w:basedOn w:val="Normal"/>
    <w:rsid w:val="002438B4"/>
    <w:pPr>
      <w:pBdr>
        <w:top w:val="single" w:sz="4" w:space="0" w:color="auto"/>
        <w:bottom w:val="single" w:sz="4" w:space="0" w:color="auto"/>
        <w:right w:val="single" w:sz="4" w:space="0" w:color="auto"/>
      </w:pBdr>
      <w:shd w:val="clear" w:color="000000" w:fill="92D050"/>
      <w:spacing w:before="100" w:beforeAutospacing="1" w:after="100" w:afterAutospacing="1"/>
    </w:pPr>
    <w:rPr>
      <w:rFonts w:ascii="Arial" w:eastAsia="Times New Roman" w:hAnsi="Arial" w:cs="Arial"/>
      <w:b/>
      <w:bCs/>
      <w:sz w:val="17"/>
      <w:szCs w:val="17"/>
      <w:lang w:val="en-US"/>
    </w:rPr>
  </w:style>
  <w:style w:type="paragraph" w:customStyle="1" w:styleId="xl89">
    <w:name w:val="xl89"/>
    <w:basedOn w:val="Normal"/>
    <w:rsid w:val="002438B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5"/>
      <w:szCs w:val="15"/>
      <w:lang w:val="en-US"/>
    </w:rPr>
  </w:style>
  <w:style w:type="paragraph" w:customStyle="1" w:styleId="xl90">
    <w:name w:val="xl90"/>
    <w:basedOn w:val="Normal"/>
    <w:rsid w:val="002438B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15"/>
      <w:szCs w:val="15"/>
      <w:lang w:val="en-US"/>
    </w:rPr>
  </w:style>
  <w:style w:type="paragraph" w:styleId="TOCHeading">
    <w:name w:val="TOC Heading"/>
    <w:basedOn w:val="Heading1"/>
    <w:next w:val="Normal"/>
    <w:uiPriority w:val="39"/>
    <w:unhideWhenUsed/>
    <w:qFormat/>
    <w:rsid w:val="004B232C"/>
    <w:pPr>
      <w:keepLines/>
      <w:spacing w:before="480" w:line="276" w:lineRule="auto"/>
      <w:ind w:left="0" w:right="0" w:firstLine="0"/>
      <w:outlineLvl w:val="9"/>
    </w:pPr>
    <w:rPr>
      <w:rFonts w:asciiTheme="majorHAnsi" w:eastAsiaTheme="majorEastAsia" w:hAnsiTheme="majorHAnsi" w:cstheme="majorBidi"/>
      <w:b w:val="0"/>
      <w:color w:val="365F91" w:themeColor="accent1" w:themeShade="BF"/>
      <w:sz w:val="28"/>
      <w:szCs w:val="28"/>
      <w:lang w:eastAsia="ja-JP"/>
    </w:rPr>
  </w:style>
  <w:style w:type="paragraph" w:customStyle="1" w:styleId="EndNoteBibliographyTitle">
    <w:name w:val="EndNote Bibliography Title"/>
    <w:basedOn w:val="Normal"/>
    <w:rsid w:val="00D22782"/>
    <w:pPr>
      <w:spacing w:after="0"/>
      <w:jc w:val="center"/>
    </w:pPr>
    <w:rPr>
      <w:rFonts w:cs="Times New Roman"/>
      <w:lang w:val="en-US"/>
    </w:rPr>
  </w:style>
  <w:style w:type="paragraph" w:customStyle="1" w:styleId="EndNoteBibliography">
    <w:name w:val="EndNote Bibliography"/>
    <w:basedOn w:val="Normal"/>
    <w:rsid w:val="00D22782"/>
    <w:rPr>
      <w:rFonts w:cs="Times New Roman"/>
      <w:lang w:val="en-US"/>
    </w:rPr>
  </w:style>
  <w:style w:type="character" w:customStyle="1" w:styleId="ListParagraphChar">
    <w:name w:val="List Paragraph Char"/>
    <w:link w:val="ListParagraph"/>
    <w:uiPriority w:val="34"/>
    <w:locked/>
    <w:rsid w:val="005E47EC"/>
    <w:rPr>
      <w:rFonts w:eastAsiaTheme="minorHAnsi" w:cstheme="minorBidi"/>
      <w:sz w:val="24"/>
      <w:szCs w:val="22"/>
      <w:lang w:val="en-AU" w:eastAsia="en-US"/>
    </w:rPr>
  </w:style>
  <w:style w:type="paragraph" w:customStyle="1" w:styleId="MOPHeader3">
    <w:name w:val="MOP Header 3"/>
    <w:basedOn w:val="Normal"/>
    <w:autoRedefine/>
    <w:qFormat/>
    <w:rsid w:val="00B97C33"/>
    <w:pPr>
      <w:spacing w:after="0"/>
    </w:pPr>
    <w:rPr>
      <w:rFonts w:ascii="Arial" w:eastAsia="Calibri" w:hAnsi="Arial" w:cs="Times New Roman"/>
      <w:b/>
      <w:i/>
      <w:iCs/>
      <w:lang w:val="en-CA"/>
    </w:rPr>
  </w:style>
  <w:style w:type="paragraph" w:customStyle="1" w:styleId="MOPHeader1">
    <w:name w:val="MOP Header 1"/>
    <w:basedOn w:val="Normal"/>
    <w:next w:val="Normal"/>
    <w:autoRedefine/>
    <w:qFormat/>
    <w:rsid w:val="00B97C33"/>
    <w:pPr>
      <w:spacing w:after="0"/>
    </w:pPr>
    <w:rPr>
      <w:rFonts w:ascii="Arial" w:eastAsia="Calibri" w:hAnsi="Arial" w:cs="Times New Roman"/>
      <w:b/>
      <w:sz w:val="32"/>
      <w:lang w:val="en-CA"/>
    </w:rPr>
  </w:style>
  <w:style w:type="paragraph" w:customStyle="1" w:styleId="MOPHeader2">
    <w:name w:val="MOP Header 2"/>
    <w:basedOn w:val="MOPHeader1"/>
    <w:autoRedefine/>
    <w:qFormat/>
    <w:rsid w:val="00B97C33"/>
    <w:rPr>
      <w:iCs/>
      <w:sz w:val="28"/>
    </w:rPr>
  </w:style>
  <w:style w:type="character" w:customStyle="1" w:styleId="apple-converted-space">
    <w:name w:val="apple-converted-space"/>
    <w:basedOn w:val="DefaultParagraphFont"/>
    <w:rsid w:val="00224BAB"/>
  </w:style>
  <w:style w:type="character" w:customStyle="1" w:styleId="Heading4Char">
    <w:name w:val="Heading 4 Char"/>
    <w:basedOn w:val="DefaultParagraphFont"/>
    <w:link w:val="Heading4"/>
    <w:uiPriority w:val="9"/>
    <w:rsid w:val="00A431EA"/>
    <w:rPr>
      <w:rFonts w:asciiTheme="majorHAnsi" w:eastAsiaTheme="majorEastAsia" w:hAnsiTheme="majorHAnsi" w:cstheme="majorBidi"/>
      <w:i/>
      <w:iCs/>
      <w:color w:val="365F91" w:themeColor="accent1" w:themeShade="BF"/>
      <w:sz w:val="24"/>
      <w:szCs w:val="22"/>
      <w:lang w:val="en-AU" w:eastAsia="en-US"/>
    </w:rPr>
  </w:style>
  <w:style w:type="character" w:customStyle="1" w:styleId="Heading5Char">
    <w:name w:val="Heading 5 Char"/>
    <w:basedOn w:val="DefaultParagraphFont"/>
    <w:link w:val="Heading5"/>
    <w:uiPriority w:val="9"/>
    <w:rsid w:val="00A431EA"/>
    <w:rPr>
      <w:rFonts w:asciiTheme="majorHAnsi" w:eastAsiaTheme="majorEastAsia" w:hAnsiTheme="majorHAnsi" w:cstheme="majorBidi"/>
      <w:color w:val="365F91" w:themeColor="accent1" w:themeShade="BF"/>
      <w:sz w:val="24"/>
      <w:szCs w:val="22"/>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7119">
      <w:bodyDiv w:val="1"/>
      <w:marLeft w:val="0"/>
      <w:marRight w:val="0"/>
      <w:marTop w:val="0"/>
      <w:marBottom w:val="0"/>
      <w:divBdr>
        <w:top w:val="none" w:sz="0" w:space="0" w:color="auto"/>
        <w:left w:val="none" w:sz="0" w:space="0" w:color="auto"/>
        <w:bottom w:val="none" w:sz="0" w:space="0" w:color="auto"/>
        <w:right w:val="none" w:sz="0" w:space="0" w:color="auto"/>
      </w:divBdr>
    </w:div>
    <w:div w:id="80294472">
      <w:bodyDiv w:val="1"/>
      <w:marLeft w:val="0"/>
      <w:marRight w:val="0"/>
      <w:marTop w:val="0"/>
      <w:marBottom w:val="0"/>
      <w:divBdr>
        <w:top w:val="none" w:sz="0" w:space="0" w:color="auto"/>
        <w:left w:val="none" w:sz="0" w:space="0" w:color="auto"/>
        <w:bottom w:val="none" w:sz="0" w:space="0" w:color="auto"/>
        <w:right w:val="none" w:sz="0" w:space="0" w:color="auto"/>
      </w:divBdr>
    </w:div>
    <w:div w:id="130053791">
      <w:bodyDiv w:val="1"/>
      <w:marLeft w:val="0"/>
      <w:marRight w:val="0"/>
      <w:marTop w:val="0"/>
      <w:marBottom w:val="0"/>
      <w:divBdr>
        <w:top w:val="none" w:sz="0" w:space="0" w:color="auto"/>
        <w:left w:val="none" w:sz="0" w:space="0" w:color="auto"/>
        <w:bottom w:val="none" w:sz="0" w:space="0" w:color="auto"/>
        <w:right w:val="none" w:sz="0" w:space="0" w:color="auto"/>
      </w:divBdr>
    </w:div>
    <w:div w:id="134690859">
      <w:bodyDiv w:val="1"/>
      <w:marLeft w:val="0"/>
      <w:marRight w:val="0"/>
      <w:marTop w:val="0"/>
      <w:marBottom w:val="0"/>
      <w:divBdr>
        <w:top w:val="none" w:sz="0" w:space="0" w:color="auto"/>
        <w:left w:val="none" w:sz="0" w:space="0" w:color="auto"/>
        <w:bottom w:val="none" w:sz="0" w:space="0" w:color="auto"/>
        <w:right w:val="none" w:sz="0" w:space="0" w:color="auto"/>
      </w:divBdr>
    </w:div>
    <w:div w:id="167673032">
      <w:bodyDiv w:val="1"/>
      <w:marLeft w:val="0"/>
      <w:marRight w:val="0"/>
      <w:marTop w:val="0"/>
      <w:marBottom w:val="0"/>
      <w:divBdr>
        <w:top w:val="none" w:sz="0" w:space="0" w:color="auto"/>
        <w:left w:val="none" w:sz="0" w:space="0" w:color="auto"/>
        <w:bottom w:val="none" w:sz="0" w:space="0" w:color="auto"/>
        <w:right w:val="none" w:sz="0" w:space="0" w:color="auto"/>
      </w:divBdr>
    </w:div>
    <w:div w:id="178787137">
      <w:bodyDiv w:val="1"/>
      <w:marLeft w:val="0"/>
      <w:marRight w:val="0"/>
      <w:marTop w:val="0"/>
      <w:marBottom w:val="0"/>
      <w:divBdr>
        <w:top w:val="none" w:sz="0" w:space="0" w:color="auto"/>
        <w:left w:val="none" w:sz="0" w:space="0" w:color="auto"/>
        <w:bottom w:val="none" w:sz="0" w:space="0" w:color="auto"/>
        <w:right w:val="none" w:sz="0" w:space="0" w:color="auto"/>
      </w:divBdr>
    </w:div>
    <w:div w:id="228003522">
      <w:bodyDiv w:val="1"/>
      <w:marLeft w:val="0"/>
      <w:marRight w:val="0"/>
      <w:marTop w:val="0"/>
      <w:marBottom w:val="0"/>
      <w:divBdr>
        <w:top w:val="none" w:sz="0" w:space="0" w:color="auto"/>
        <w:left w:val="none" w:sz="0" w:space="0" w:color="auto"/>
        <w:bottom w:val="none" w:sz="0" w:space="0" w:color="auto"/>
        <w:right w:val="none" w:sz="0" w:space="0" w:color="auto"/>
      </w:divBdr>
    </w:div>
    <w:div w:id="250897382">
      <w:bodyDiv w:val="1"/>
      <w:marLeft w:val="0"/>
      <w:marRight w:val="0"/>
      <w:marTop w:val="0"/>
      <w:marBottom w:val="0"/>
      <w:divBdr>
        <w:top w:val="none" w:sz="0" w:space="0" w:color="auto"/>
        <w:left w:val="none" w:sz="0" w:space="0" w:color="auto"/>
        <w:bottom w:val="none" w:sz="0" w:space="0" w:color="auto"/>
        <w:right w:val="none" w:sz="0" w:space="0" w:color="auto"/>
      </w:divBdr>
    </w:div>
    <w:div w:id="307051140">
      <w:bodyDiv w:val="1"/>
      <w:marLeft w:val="0"/>
      <w:marRight w:val="0"/>
      <w:marTop w:val="0"/>
      <w:marBottom w:val="0"/>
      <w:divBdr>
        <w:top w:val="none" w:sz="0" w:space="0" w:color="auto"/>
        <w:left w:val="none" w:sz="0" w:space="0" w:color="auto"/>
        <w:bottom w:val="none" w:sz="0" w:space="0" w:color="auto"/>
        <w:right w:val="none" w:sz="0" w:space="0" w:color="auto"/>
      </w:divBdr>
    </w:div>
    <w:div w:id="309285689">
      <w:bodyDiv w:val="1"/>
      <w:marLeft w:val="0"/>
      <w:marRight w:val="0"/>
      <w:marTop w:val="0"/>
      <w:marBottom w:val="0"/>
      <w:divBdr>
        <w:top w:val="none" w:sz="0" w:space="0" w:color="auto"/>
        <w:left w:val="none" w:sz="0" w:space="0" w:color="auto"/>
        <w:bottom w:val="none" w:sz="0" w:space="0" w:color="auto"/>
        <w:right w:val="none" w:sz="0" w:space="0" w:color="auto"/>
      </w:divBdr>
    </w:div>
    <w:div w:id="316030136">
      <w:bodyDiv w:val="1"/>
      <w:marLeft w:val="0"/>
      <w:marRight w:val="0"/>
      <w:marTop w:val="0"/>
      <w:marBottom w:val="0"/>
      <w:divBdr>
        <w:top w:val="none" w:sz="0" w:space="0" w:color="auto"/>
        <w:left w:val="none" w:sz="0" w:space="0" w:color="auto"/>
        <w:bottom w:val="none" w:sz="0" w:space="0" w:color="auto"/>
        <w:right w:val="none" w:sz="0" w:space="0" w:color="auto"/>
      </w:divBdr>
    </w:div>
    <w:div w:id="337731718">
      <w:bodyDiv w:val="1"/>
      <w:marLeft w:val="0"/>
      <w:marRight w:val="0"/>
      <w:marTop w:val="0"/>
      <w:marBottom w:val="0"/>
      <w:divBdr>
        <w:top w:val="none" w:sz="0" w:space="0" w:color="auto"/>
        <w:left w:val="none" w:sz="0" w:space="0" w:color="auto"/>
        <w:bottom w:val="none" w:sz="0" w:space="0" w:color="auto"/>
        <w:right w:val="none" w:sz="0" w:space="0" w:color="auto"/>
      </w:divBdr>
    </w:div>
    <w:div w:id="465272349">
      <w:bodyDiv w:val="1"/>
      <w:marLeft w:val="0"/>
      <w:marRight w:val="0"/>
      <w:marTop w:val="0"/>
      <w:marBottom w:val="0"/>
      <w:divBdr>
        <w:top w:val="none" w:sz="0" w:space="0" w:color="auto"/>
        <w:left w:val="none" w:sz="0" w:space="0" w:color="auto"/>
        <w:bottom w:val="none" w:sz="0" w:space="0" w:color="auto"/>
        <w:right w:val="none" w:sz="0" w:space="0" w:color="auto"/>
      </w:divBdr>
    </w:div>
    <w:div w:id="526677979">
      <w:bodyDiv w:val="1"/>
      <w:marLeft w:val="0"/>
      <w:marRight w:val="0"/>
      <w:marTop w:val="0"/>
      <w:marBottom w:val="0"/>
      <w:divBdr>
        <w:top w:val="none" w:sz="0" w:space="0" w:color="auto"/>
        <w:left w:val="none" w:sz="0" w:space="0" w:color="auto"/>
        <w:bottom w:val="none" w:sz="0" w:space="0" w:color="auto"/>
        <w:right w:val="none" w:sz="0" w:space="0" w:color="auto"/>
      </w:divBdr>
      <w:divsChild>
        <w:div w:id="1717387612">
          <w:marLeft w:val="0"/>
          <w:marRight w:val="0"/>
          <w:marTop w:val="0"/>
          <w:marBottom w:val="0"/>
          <w:divBdr>
            <w:top w:val="none" w:sz="0" w:space="0" w:color="auto"/>
            <w:left w:val="none" w:sz="0" w:space="0" w:color="auto"/>
            <w:bottom w:val="none" w:sz="0" w:space="0" w:color="auto"/>
            <w:right w:val="none" w:sz="0" w:space="0" w:color="auto"/>
          </w:divBdr>
        </w:div>
        <w:div w:id="306053904">
          <w:marLeft w:val="0"/>
          <w:marRight w:val="0"/>
          <w:marTop w:val="0"/>
          <w:marBottom w:val="0"/>
          <w:divBdr>
            <w:top w:val="none" w:sz="0" w:space="0" w:color="auto"/>
            <w:left w:val="none" w:sz="0" w:space="0" w:color="auto"/>
            <w:bottom w:val="none" w:sz="0" w:space="0" w:color="auto"/>
            <w:right w:val="none" w:sz="0" w:space="0" w:color="auto"/>
          </w:divBdr>
        </w:div>
        <w:div w:id="2089693398">
          <w:marLeft w:val="0"/>
          <w:marRight w:val="0"/>
          <w:marTop w:val="0"/>
          <w:marBottom w:val="0"/>
          <w:divBdr>
            <w:top w:val="none" w:sz="0" w:space="0" w:color="auto"/>
            <w:left w:val="none" w:sz="0" w:space="0" w:color="auto"/>
            <w:bottom w:val="none" w:sz="0" w:space="0" w:color="auto"/>
            <w:right w:val="none" w:sz="0" w:space="0" w:color="auto"/>
          </w:divBdr>
        </w:div>
      </w:divsChild>
    </w:div>
    <w:div w:id="559099120">
      <w:bodyDiv w:val="1"/>
      <w:marLeft w:val="0"/>
      <w:marRight w:val="0"/>
      <w:marTop w:val="0"/>
      <w:marBottom w:val="0"/>
      <w:divBdr>
        <w:top w:val="none" w:sz="0" w:space="0" w:color="auto"/>
        <w:left w:val="none" w:sz="0" w:space="0" w:color="auto"/>
        <w:bottom w:val="none" w:sz="0" w:space="0" w:color="auto"/>
        <w:right w:val="none" w:sz="0" w:space="0" w:color="auto"/>
      </w:divBdr>
    </w:div>
    <w:div w:id="567769736">
      <w:bodyDiv w:val="1"/>
      <w:marLeft w:val="0"/>
      <w:marRight w:val="0"/>
      <w:marTop w:val="0"/>
      <w:marBottom w:val="0"/>
      <w:divBdr>
        <w:top w:val="none" w:sz="0" w:space="0" w:color="auto"/>
        <w:left w:val="none" w:sz="0" w:space="0" w:color="auto"/>
        <w:bottom w:val="none" w:sz="0" w:space="0" w:color="auto"/>
        <w:right w:val="none" w:sz="0" w:space="0" w:color="auto"/>
      </w:divBdr>
    </w:div>
    <w:div w:id="611059107">
      <w:bodyDiv w:val="1"/>
      <w:marLeft w:val="0"/>
      <w:marRight w:val="0"/>
      <w:marTop w:val="0"/>
      <w:marBottom w:val="0"/>
      <w:divBdr>
        <w:top w:val="none" w:sz="0" w:space="0" w:color="auto"/>
        <w:left w:val="none" w:sz="0" w:space="0" w:color="auto"/>
        <w:bottom w:val="none" w:sz="0" w:space="0" w:color="auto"/>
        <w:right w:val="none" w:sz="0" w:space="0" w:color="auto"/>
      </w:divBdr>
    </w:div>
    <w:div w:id="624511018">
      <w:bodyDiv w:val="1"/>
      <w:marLeft w:val="0"/>
      <w:marRight w:val="0"/>
      <w:marTop w:val="0"/>
      <w:marBottom w:val="0"/>
      <w:divBdr>
        <w:top w:val="none" w:sz="0" w:space="0" w:color="auto"/>
        <w:left w:val="none" w:sz="0" w:space="0" w:color="auto"/>
        <w:bottom w:val="none" w:sz="0" w:space="0" w:color="auto"/>
        <w:right w:val="none" w:sz="0" w:space="0" w:color="auto"/>
      </w:divBdr>
    </w:div>
    <w:div w:id="669910972">
      <w:bodyDiv w:val="1"/>
      <w:marLeft w:val="0"/>
      <w:marRight w:val="0"/>
      <w:marTop w:val="0"/>
      <w:marBottom w:val="0"/>
      <w:divBdr>
        <w:top w:val="none" w:sz="0" w:space="0" w:color="auto"/>
        <w:left w:val="none" w:sz="0" w:space="0" w:color="auto"/>
        <w:bottom w:val="none" w:sz="0" w:space="0" w:color="auto"/>
        <w:right w:val="none" w:sz="0" w:space="0" w:color="auto"/>
      </w:divBdr>
    </w:div>
    <w:div w:id="876354669">
      <w:bodyDiv w:val="1"/>
      <w:marLeft w:val="0"/>
      <w:marRight w:val="0"/>
      <w:marTop w:val="0"/>
      <w:marBottom w:val="0"/>
      <w:divBdr>
        <w:top w:val="none" w:sz="0" w:space="0" w:color="auto"/>
        <w:left w:val="none" w:sz="0" w:space="0" w:color="auto"/>
        <w:bottom w:val="none" w:sz="0" w:space="0" w:color="auto"/>
        <w:right w:val="none" w:sz="0" w:space="0" w:color="auto"/>
      </w:divBdr>
    </w:div>
    <w:div w:id="888805817">
      <w:bodyDiv w:val="1"/>
      <w:marLeft w:val="0"/>
      <w:marRight w:val="0"/>
      <w:marTop w:val="0"/>
      <w:marBottom w:val="0"/>
      <w:divBdr>
        <w:top w:val="none" w:sz="0" w:space="0" w:color="auto"/>
        <w:left w:val="none" w:sz="0" w:space="0" w:color="auto"/>
        <w:bottom w:val="none" w:sz="0" w:space="0" w:color="auto"/>
        <w:right w:val="none" w:sz="0" w:space="0" w:color="auto"/>
      </w:divBdr>
    </w:div>
    <w:div w:id="908543008">
      <w:bodyDiv w:val="1"/>
      <w:marLeft w:val="0"/>
      <w:marRight w:val="0"/>
      <w:marTop w:val="0"/>
      <w:marBottom w:val="0"/>
      <w:divBdr>
        <w:top w:val="none" w:sz="0" w:space="0" w:color="auto"/>
        <w:left w:val="none" w:sz="0" w:space="0" w:color="auto"/>
        <w:bottom w:val="none" w:sz="0" w:space="0" w:color="auto"/>
        <w:right w:val="none" w:sz="0" w:space="0" w:color="auto"/>
      </w:divBdr>
    </w:div>
    <w:div w:id="939990289">
      <w:bodyDiv w:val="1"/>
      <w:marLeft w:val="0"/>
      <w:marRight w:val="0"/>
      <w:marTop w:val="0"/>
      <w:marBottom w:val="0"/>
      <w:divBdr>
        <w:top w:val="none" w:sz="0" w:space="0" w:color="auto"/>
        <w:left w:val="none" w:sz="0" w:space="0" w:color="auto"/>
        <w:bottom w:val="none" w:sz="0" w:space="0" w:color="auto"/>
        <w:right w:val="none" w:sz="0" w:space="0" w:color="auto"/>
      </w:divBdr>
    </w:div>
    <w:div w:id="968516724">
      <w:bodyDiv w:val="1"/>
      <w:marLeft w:val="0"/>
      <w:marRight w:val="0"/>
      <w:marTop w:val="0"/>
      <w:marBottom w:val="0"/>
      <w:divBdr>
        <w:top w:val="none" w:sz="0" w:space="0" w:color="auto"/>
        <w:left w:val="none" w:sz="0" w:space="0" w:color="auto"/>
        <w:bottom w:val="none" w:sz="0" w:space="0" w:color="auto"/>
        <w:right w:val="none" w:sz="0" w:space="0" w:color="auto"/>
      </w:divBdr>
    </w:div>
    <w:div w:id="983775209">
      <w:bodyDiv w:val="1"/>
      <w:marLeft w:val="0"/>
      <w:marRight w:val="0"/>
      <w:marTop w:val="0"/>
      <w:marBottom w:val="0"/>
      <w:divBdr>
        <w:top w:val="none" w:sz="0" w:space="0" w:color="auto"/>
        <w:left w:val="none" w:sz="0" w:space="0" w:color="auto"/>
        <w:bottom w:val="none" w:sz="0" w:space="0" w:color="auto"/>
        <w:right w:val="none" w:sz="0" w:space="0" w:color="auto"/>
      </w:divBdr>
    </w:div>
    <w:div w:id="990135109">
      <w:bodyDiv w:val="1"/>
      <w:marLeft w:val="0"/>
      <w:marRight w:val="0"/>
      <w:marTop w:val="0"/>
      <w:marBottom w:val="0"/>
      <w:divBdr>
        <w:top w:val="none" w:sz="0" w:space="0" w:color="auto"/>
        <w:left w:val="none" w:sz="0" w:space="0" w:color="auto"/>
        <w:bottom w:val="none" w:sz="0" w:space="0" w:color="auto"/>
        <w:right w:val="none" w:sz="0" w:space="0" w:color="auto"/>
      </w:divBdr>
    </w:div>
    <w:div w:id="1116827186">
      <w:bodyDiv w:val="1"/>
      <w:marLeft w:val="0"/>
      <w:marRight w:val="0"/>
      <w:marTop w:val="0"/>
      <w:marBottom w:val="0"/>
      <w:divBdr>
        <w:top w:val="none" w:sz="0" w:space="0" w:color="auto"/>
        <w:left w:val="none" w:sz="0" w:space="0" w:color="auto"/>
        <w:bottom w:val="none" w:sz="0" w:space="0" w:color="auto"/>
        <w:right w:val="none" w:sz="0" w:space="0" w:color="auto"/>
      </w:divBdr>
    </w:div>
    <w:div w:id="1173765914">
      <w:bodyDiv w:val="1"/>
      <w:marLeft w:val="0"/>
      <w:marRight w:val="0"/>
      <w:marTop w:val="0"/>
      <w:marBottom w:val="0"/>
      <w:divBdr>
        <w:top w:val="none" w:sz="0" w:space="0" w:color="auto"/>
        <w:left w:val="none" w:sz="0" w:space="0" w:color="auto"/>
        <w:bottom w:val="none" w:sz="0" w:space="0" w:color="auto"/>
        <w:right w:val="none" w:sz="0" w:space="0" w:color="auto"/>
      </w:divBdr>
    </w:div>
    <w:div w:id="1242371157">
      <w:bodyDiv w:val="1"/>
      <w:marLeft w:val="0"/>
      <w:marRight w:val="0"/>
      <w:marTop w:val="0"/>
      <w:marBottom w:val="0"/>
      <w:divBdr>
        <w:top w:val="none" w:sz="0" w:space="0" w:color="auto"/>
        <w:left w:val="none" w:sz="0" w:space="0" w:color="auto"/>
        <w:bottom w:val="none" w:sz="0" w:space="0" w:color="auto"/>
        <w:right w:val="none" w:sz="0" w:space="0" w:color="auto"/>
      </w:divBdr>
    </w:div>
    <w:div w:id="1277713723">
      <w:bodyDiv w:val="1"/>
      <w:marLeft w:val="0"/>
      <w:marRight w:val="0"/>
      <w:marTop w:val="0"/>
      <w:marBottom w:val="0"/>
      <w:divBdr>
        <w:top w:val="none" w:sz="0" w:space="0" w:color="auto"/>
        <w:left w:val="none" w:sz="0" w:space="0" w:color="auto"/>
        <w:bottom w:val="none" w:sz="0" w:space="0" w:color="auto"/>
        <w:right w:val="none" w:sz="0" w:space="0" w:color="auto"/>
      </w:divBdr>
    </w:div>
    <w:div w:id="1347715000">
      <w:bodyDiv w:val="1"/>
      <w:marLeft w:val="0"/>
      <w:marRight w:val="0"/>
      <w:marTop w:val="0"/>
      <w:marBottom w:val="0"/>
      <w:divBdr>
        <w:top w:val="none" w:sz="0" w:space="0" w:color="auto"/>
        <w:left w:val="none" w:sz="0" w:space="0" w:color="auto"/>
        <w:bottom w:val="none" w:sz="0" w:space="0" w:color="auto"/>
        <w:right w:val="none" w:sz="0" w:space="0" w:color="auto"/>
      </w:divBdr>
    </w:div>
    <w:div w:id="1376202075">
      <w:bodyDiv w:val="1"/>
      <w:marLeft w:val="0"/>
      <w:marRight w:val="0"/>
      <w:marTop w:val="0"/>
      <w:marBottom w:val="0"/>
      <w:divBdr>
        <w:top w:val="none" w:sz="0" w:space="0" w:color="auto"/>
        <w:left w:val="none" w:sz="0" w:space="0" w:color="auto"/>
        <w:bottom w:val="none" w:sz="0" w:space="0" w:color="auto"/>
        <w:right w:val="none" w:sz="0" w:space="0" w:color="auto"/>
      </w:divBdr>
    </w:div>
    <w:div w:id="1441025240">
      <w:bodyDiv w:val="1"/>
      <w:marLeft w:val="0"/>
      <w:marRight w:val="0"/>
      <w:marTop w:val="0"/>
      <w:marBottom w:val="0"/>
      <w:divBdr>
        <w:top w:val="none" w:sz="0" w:space="0" w:color="auto"/>
        <w:left w:val="none" w:sz="0" w:space="0" w:color="auto"/>
        <w:bottom w:val="none" w:sz="0" w:space="0" w:color="auto"/>
        <w:right w:val="none" w:sz="0" w:space="0" w:color="auto"/>
      </w:divBdr>
    </w:div>
    <w:div w:id="1527867516">
      <w:bodyDiv w:val="1"/>
      <w:marLeft w:val="0"/>
      <w:marRight w:val="0"/>
      <w:marTop w:val="0"/>
      <w:marBottom w:val="0"/>
      <w:divBdr>
        <w:top w:val="none" w:sz="0" w:space="0" w:color="auto"/>
        <w:left w:val="none" w:sz="0" w:space="0" w:color="auto"/>
        <w:bottom w:val="none" w:sz="0" w:space="0" w:color="auto"/>
        <w:right w:val="none" w:sz="0" w:space="0" w:color="auto"/>
      </w:divBdr>
    </w:div>
    <w:div w:id="1544977840">
      <w:bodyDiv w:val="1"/>
      <w:marLeft w:val="0"/>
      <w:marRight w:val="0"/>
      <w:marTop w:val="0"/>
      <w:marBottom w:val="0"/>
      <w:divBdr>
        <w:top w:val="none" w:sz="0" w:space="0" w:color="auto"/>
        <w:left w:val="none" w:sz="0" w:space="0" w:color="auto"/>
        <w:bottom w:val="none" w:sz="0" w:space="0" w:color="auto"/>
        <w:right w:val="none" w:sz="0" w:space="0" w:color="auto"/>
      </w:divBdr>
    </w:div>
    <w:div w:id="1654943733">
      <w:bodyDiv w:val="1"/>
      <w:marLeft w:val="0"/>
      <w:marRight w:val="0"/>
      <w:marTop w:val="0"/>
      <w:marBottom w:val="0"/>
      <w:divBdr>
        <w:top w:val="none" w:sz="0" w:space="0" w:color="auto"/>
        <w:left w:val="none" w:sz="0" w:space="0" w:color="auto"/>
        <w:bottom w:val="none" w:sz="0" w:space="0" w:color="auto"/>
        <w:right w:val="none" w:sz="0" w:space="0" w:color="auto"/>
      </w:divBdr>
    </w:div>
    <w:div w:id="1654986069">
      <w:bodyDiv w:val="1"/>
      <w:marLeft w:val="0"/>
      <w:marRight w:val="0"/>
      <w:marTop w:val="0"/>
      <w:marBottom w:val="0"/>
      <w:divBdr>
        <w:top w:val="none" w:sz="0" w:space="0" w:color="auto"/>
        <w:left w:val="none" w:sz="0" w:space="0" w:color="auto"/>
        <w:bottom w:val="none" w:sz="0" w:space="0" w:color="auto"/>
        <w:right w:val="none" w:sz="0" w:space="0" w:color="auto"/>
      </w:divBdr>
    </w:div>
    <w:div w:id="1700743066">
      <w:bodyDiv w:val="1"/>
      <w:marLeft w:val="0"/>
      <w:marRight w:val="0"/>
      <w:marTop w:val="0"/>
      <w:marBottom w:val="0"/>
      <w:divBdr>
        <w:top w:val="none" w:sz="0" w:space="0" w:color="auto"/>
        <w:left w:val="none" w:sz="0" w:space="0" w:color="auto"/>
        <w:bottom w:val="none" w:sz="0" w:space="0" w:color="auto"/>
        <w:right w:val="none" w:sz="0" w:space="0" w:color="auto"/>
      </w:divBdr>
    </w:div>
    <w:div w:id="1758404065">
      <w:bodyDiv w:val="1"/>
      <w:marLeft w:val="0"/>
      <w:marRight w:val="0"/>
      <w:marTop w:val="0"/>
      <w:marBottom w:val="0"/>
      <w:divBdr>
        <w:top w:val="none" w:sz="0" w:space="0" w:color="auto"/>
        <w:left w:val="none" w:sz="0" w:space="0" w:color="auto"/>
        <w:bottom w:val="none" w:sz="0" w:space="0" w:color="auto"/>
        <w:right w:val="none" w:sz="0" w:space="0" w:color="auto"/>
      </w:divBdr>
    </w:div>
    <w:div w:id="1810242677">
      <w:bodyDiv w:val="1"/>
      <w:marLeft w:val="0"/>
      <w:marRight w:val="0"/>
      <w:marTop w:val="0"/>
      <w:marBottom w:val="0"/>
      <w:divBdr>
        <w:top w:val="none" w:sz="0" w:space="0" w:color="auto"/>
        <w:left w:val="none" w:sz="0" w:space="0" w:color="auto"/>
        <w:bottom w:val="none" w:sz="0" w:space="0" w:color="auto"/>
        <w:right w:val="none" w:sz="0" w:space="0" w:color="auto"/>
      </w:divBdr>
    </w:div>
    <w:div w:id="1842044104">
      <w:bodyDiv w:val="1"/>
      <w:marLeft w:val="0"/>
      <w:marRight w:val="0"/>
      <w:marTop w:val="0"/>
      <w:marBottom w:val="0"/>
      <w:divBdr>
        <w:top w:val="none" w:sz="0" w:space="0" w:color="auto"/>
        <w:left w:val="none" w:sz="0" w:space="0" w:color="auto"/>
        <w:bottom w:val="none" w:sz="0" w:space="0" w:color="auto"/>
        <w:right w:val="none" w:sz="0" w:space="0" w:color="auto"/>
      </w:divBdr>
    </w:div>
    <w:div w:id="1879782624">
      <w:bodyDiv w:val="1"/>
      <w:marLeft w:val="0"/>
      <w:marRight w:val="0"/>
      <w:marTop w:val="0"/>
      <w:marBottom w:val="0"/>
      <w:divBdr>
        <w:top w:val="none" w:sz="0" w:space="0" w:color="auto"/>
        <w:left w:val="none" w:sz="0" w:space="0" w:color="auto"/>
        <w:bottom w:val="none" w:sz="0" w:space="0" w:color="auto"/>
        <w:right w:val="none" w:sz="0" w:space="0" w:color="auto"/>
      </w:divBdr>
    </w:div>
    <w:div w:id="1972441972">
      <w:bodyDiv w:val="1"/>
      <w:marLeft w:val="0"/>
      <w:marRight w:val="0"/>
      <w:marTop w:val="0"/>
      <w:marBottom w:val="0"/>
      <w:divBdr>
        <w:top w:val="none" w:sz="0" w:space="0" w:color="auto"/>
        <w:left w:val="none" w:sz="0" w:space="0" w:color="auto"/>
        <w:bottom w:val="none" w:sz="0" w:space="0" w:color="auto"/>
        <w:right w:val="none" w:sz="0" w:space="0" w:color="auto"/>
      </w:divBdr>
    </w:div>
    <w:div w:id="2005625608">
      <w:bodyDiv w:val="1"/>
      <w:marLeft w:val="0"/>
      <w:marRight w:val="0"/>
      <w:marTop w:val="0"/>
      <w:marBottom w:val="0"/>
      <w:divBdr>
        <w:top w:val="none" w:sz="0" w:space="0" w:color="auto"/>
        <w:left w:val="none" w:sz="0" w:space="0" w:color="auto"/>
        <w:bottom w:val="none" w:sz="0" w:space="0" w:color="auto"/>
        <w:right w:val="none" w:sz="0" w:space="0" w:color="auto"/>
      </w:divBdr>
    </w:div>
    <w:div w:id="2033070878">
      <w:bodyDiv w:val="1"/>
      <w:marLeft w:val="0"/>
      <w:marRight w:val="0"/>
      <w:marTop w:val="0"/>
      <w:marBottom w:val="0"/>
      <w:divBdr>
        <w:top w:val="none" w:sz="0" w:space="0" w:color="auto"/>
        <w:left w:val="none" w:sz="0" w:space="0" w:color="auto"/>
        <w:bottom w:val="none" w:sz="0" w:space="0" w:color="auto"/>
        <w:right w:val="none" w:sz="0" w:space="0" w:color="auto"/>
      </w:divBdr>
    </w:div>
    <w:div w:id="2082940966">
      <w:bodyDiv w:val="1"/>
      <w:marLeft w:val="0"/>
      <w:marRight w:val="0"/>
      <w:marTop w:val="0"/>
      <w:marBottom w:val="0"/>
      <w:divBdr>
        <w:top w:val="none" w:sz="0" w:space="0" w:color="auto"/>
        <w:left w:val="none" w:sz="0" w:space="0" w:color="auto"/>
        <w:bottom w:val="none" w:sz="0" w:space="0" w:color="auto"/>
        <w:right w:val="none" w:sz="0" w:space="0" w:color="auto"/>
      </w:divBdr>
    </w:div>
    <w:div w:id="2085687682">
      <w:bodyDiv w:val="1"/>
      <w:marLeft w:val="0"/>
      <w:marRight w:val="0"/>
      <w:marTop w:val="0"/>
      <w:marBottom w:val="0"/>
      <w:divBdr>
        <w:top w:val="none" w:sz="0" w:space="0" w:color="auto"/>
        <w:left w:val="none" w:sz="0" w:space="0" w:color="auto"/>
        <w:bottom w:val="none" w:sz="0" w:space="0" w:color="auto"/>
        <w:right w:val="none" w:sz="0" w:space="0" w:color="auto"/>
      </w:divBdr>
    </w:div>
    <w:div w:id="2101750842">
      <w:bodyDiv w:val="1"/>
      <w:marLeft w:val="0"/>
      <w:marRight w:val="0"/>
      <w:marTop w:val="0"/>
      <w:marBottom w:val="0"/>
      <w:divBdr>
        <w:top w:val="none" w:sz="0" w:space="0" w:color="auto"/>
        <w:left w:val="none" w:sz="0" w:space="0" w:color="auto"/>
        <w:bottom w:val="none" w:sz="0" w:space="0" w:color="auto"/>
        <w:right w:val="none" w:sz="0" w:space="0" w:color="auto"/>
      </w:divBdr>
    </w:div>
    <w:div w:id="2104838139">
      <w:bodyDiv w:val="1"/>
      <w:marLeft w:val="0"/>
      <w:marRight w:val="0"/>
      <w:marTop w:val="0"/>
      <w:marBottom w:val="0"/>
      <w:divBdr>
        <w:top w:val="none" w:sz="0" w:space="0" w:color="auto"/>
        <w:left w:val="none" w:sz="0" w:space="0" w:color="auto"/>
        <w:bottom w:val="none" w:sz="0" w:space="0" w:color="auto"/>
        <w:right w:val="none" w:sz="0" w:space="0" w:color="auto"/>
      </w:divBdr>
    </w:div>
    <w:div w:id="2116628163">
      <w:bodyDiv w:val="1"/>
      <w:marLeft w:val="0"/>
      <w:marRight w:val="0"/>
      <w:marTop w:val="0"/>
      <w:marBottom w:val="0"/>
      <w:divBdr>
        <w:top w:val="none" w:sz="0" w:space="0" w:color="auto"/>
        <w:left w:val="none" w:sz="0" w:space="0" w:color="auto"/>
        <w:bottom w:val="none" w:sz="0" w:space="0" w:color="auto"/>
        <w:right w:val="none" w:sz="0" w:space="0" w:color="auto"/>
      </w:divBdr>
    </w:div>
    <w:div w:id="2127430956">
      <w:bodyDiv w:val="1"/>
      <w:marLeft w:val="0"/>
      <w:marRight w:val="0"/>
      <w:marTop w:val="0"/>
      <w:marBottom w:val="0"/>
      <w:divBdr>
        <w:top w:val="none" w:sz="0" w:space="0" w:color="auto"/>
        <w:left w:val="none" w:sz="0" w:space="0" w:color="auto"/>
        <w:bottom w:val="none" w:sz="0" w:space="0" w:color="auto"/>
        <w:right w:val="none" w:sz="0" w:space="0" w:color="auto"/>
      </w:divBdr>
    </w:div>
    <w:div w:id="2136019384">
      <w:bodyDiv w:val="1"/>
      <w:marLeft w:val="0"/>
      <w:marRight w:val="0"/>
      <w:marTop w:val="0"/>
      <w:marBottom w:val="0"/>
      <w:divBdr>
        <w:top w:val="none" w:sz="0" w:space="0" w:color="auto"/>
        <w:left w:val="none" w:sz="0" w:space="0" w:color="auto"/>
        <w:bottom w:val="none" w:sz="0" w:space="0" w:color="auto"/>
        <w:right w:val="none" w:sz="0" w:space="0" w:color="auto"/>
      </w:divBdr>
    </w:div>
    <w:div w:id="2141023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12E01-C103-4CBF-AD4E-970437E6E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12</Pages>
  <Words>4104</Words>
  <Characters>23396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Sydney</Company>
  <LinksUpToDate>false</LinksUpToDate>
  <CharactersWithSpaces>27446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Greg Fox</dc:creator>
  <cp:lastModifiedBy>Guy Marks</cp:lastModifiedBy>
  <cp:revision>76</cp:revision>
  <cp:lastPrinted>2018-07-23T11:15:00Z</cp:lastPrinted>
  <dcterms:created xsi:type="dcterms:W3CDTF">2019-05-15T07:58:00Z</dcterms:created>
  <dcterms:modified xsi:type="dcterms:W3CDTF">2019-05-28T07:49:00Z</dcterms:modified>
</cp:coreProperties>
</file>