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EEC4F" w14:textId="2044A357" w:rsidR="00F61181" w:rsidRPr="006825AA" w:rsidRDefault="00F61181" w:rsidP="00F61181">
      <w:pPr>
        <w:shd w:val="clear" w:color="auto" w:fill="FFFFFF"/>
        <w:jc w:val="center"/>
        <w:outlineLvl w:val="1"/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en-AU"/>
        </w:rPr>
      </w:pPr>
      <w:r w:rsidRPr="006825AA"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en-AU"/>
        </w:rPr>
        <w:t xml:space="preserve">Research Protocol </w:t>
      </w:r>
    </w:p>
    <w:p w14:paraId="4FEC3E88" w14:textId="77777777" w:rsidR="00F61181" w:rsidRPr="006825AA" w:rsidRDefault="00F61181" w:rsidP="00F61181">
      <w:pPr>
        <w:shd w:val="clear" w:color="auto" w:fill="FFFFFF"/>
        <w:jc w:val="center"/>
        <w:outlineLvl w:val="1"/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en-AU"/>
        </w:rPr>
      </w:pPr>
    </w:p>
    <w:p w14:paraId="2E4C297E" w14:textId="77777777" w:rsidR="00F61181" w:rsidRPr="006825AA" w:rsidRDefault="00F61181" w:rsidP="004D7965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b/>
          <w:color w:val="000000" w:themeColor="text1"/>
          <w:sz w:val="22"/>
          <w:szCs w:val="22"/>
        </w:rPr>
        <w:t xml:space="preserve">STUDY TITLE </w:t>
      </w:r>
    </w:p>
    <w:p w14:paraId="4156F746" w14:textId="2AB5A7C7" w:rsidR="00F61181" w:rsidRPr="006825AA" w:rsidRDefault="00F61181" w:rsidP="005B5BAE">
      <w:pPr>
        <w:rPr>
          <w:rFonts w:ascii="Arial Narrow" w:hAnsi="Arial Narrow"/>
          <w:i/>
          <w:iCs/>
          <w:color w:val="000000" w:themeColor="text1"/>
          <w:sz w:val="22"/>
          <w:szCs w:val="22"/>
          <w:lang w:val="en-AU" w:eastAsia="en-AU"/>
        </w:rPr>
      </w:pPr>
    </w:p>
    <w:p w14:paraId="40591FFB" w14:textId="3E7283C8" w:rsidR="00A76B5B" w:rsidRPr="006825AA" w:rsidRDefault="00140FB5" w:rsidP="00F61181">
      <w:pPr>
        <w:autoSpaceDE w:val="0"/>
        <w:autoSpaceDN w:val="0"/>
        <w:adjustRightInd w:val="0"/>
        <w:jc w:val="center"/>
        <w:rPr>
          <w:rFonts w:ascii="Arial Narrow" w:hAnsi="Arial Narrow"/>
          <w:color w:val="000000" w:themeColor="text1"/>
          <w:sz w:val="22"/>
          <w:szCs w:val="22"/>
          <w:lang w:val="en-AU" w:eastAsia="en-AU"/>
        </w:rPr>
      </w:pPr>
      <w:r w:rsidRPr="006825AA">
        <w:rPr>
          <w:rFonts w:ascii="Arial Narrow" w:hAnsi="Arial Narrow"/>
          <w:i/>
          <w:iCs/>
          <w:color w:val="000000" w:themeColor="text1"/>
          <w:sz w:val="22"/>
          <w:szCs w:val="22"/>
          <w:lang w:val="en-AU" w:eastAsia="en-AU"/>
        </w:rPr>
        <w:t xml:space="preserve">“A retrospective cohort study to evaluate outcomes </w:t>
      </w:r>
      <w:r w:rsidR="003365B0" w:rsidRPr="006825AA">
        <w:rPr>
          <w:rFonts w:ascii="Arial Narrow" w:hAnsi="Arial Narrow"/>
          <w:i/>
          <w:iCs/>
          <w:color w:val="000000" w:themeColor="text1"/>
          <w:sz w:val="22"/>
          <w:szCs w:val="22"/>
          <w:lang w:val="en-AU" w:eastAsia="en-AU"/>
        </w:rPr>
        <w:t xml:space="preserve">in </w:t>
      </w:r>
      <w:r w:rsidR="0074413E" w:rsidRPr="006825AA">
        <w:rPr>
          <w:rFonts w:ascii="Arial Narrow" w:hAnsi="Arial Narrow"/>
          <w:i/>
          <w:iCs/>
          <w:color w:val="000000" w:themeColor="text1"/>
          <w:sz w:val="22"/>
          <w:szCs w:val="22"/>
          <w:lang w:val="en-AU" w:eastAsia="en-AU"/>
        </w:rPr>
        <w:t xml:space="preserve">carotid endartertomy vs carotid artery stenting </w:t>
      </w:r>
      <w:r w:rsidR="008F7ADD" w:rsidRPr="006825AA">
        <w:rPr>
          <w:rFonts w:ascii="Arial Narrow" w:hAnsi="Arial Narrow"/>
          <w:i/>
          <w:iCs/>
          <w:color w:val="000000" w:themeColor="text1"/>
          <w:sz w:val="22"/>
          <w:szCs w:val="22"/>
          <w:lang w:val="en-AU" w:eastAsia="en-AU"/>
        </w:rPr>
        <w:t xml:space="preserve">in </w:t>
      </w:r>
      <w:r w:rsidR="003365B0" w:rsidRPr="006825AA">
        <w:rPr>
          <w:rFonts w:ascii="Arial Narrow" w:hAnsi="Arial Narrow"/>
          <w:i/>
          <w:iCs/>
          <w:color w:val="000000" w:themeColor="text1"/>
          <w:sz w:val="22"/>
          <w:szCs w:val="22"/>
          <w:lang w:val="en-AU" w:eastAsia="en-AU"/>
        </w:rPr>
        <w:t>carotid artery disease</w:t>
      </w:r>
      <w:r w:rsidR="0074413E" w:rsidRPr="006825AA">
        <w:rPr>
          <w:rFonts w:ascii="Arial Narrow" w:hAnsi="Arial Narrow"/>
          <w:i/>
          <w:iCs/>
          <w:color w:val="000000" w:themeColor="text1"/>
          <w:sz w:val="22"/>
          <w:szCs w:val="22"/>
          <w:lang w:val="en-AU" w:eastAsia="en-AU"/>
        </w:rPr>
        <w:t xml:space="preserve">” </w:t>
      </w:r>
    </w:p>
    <w:p w14:paraId="362CBB13" w14:textId="77777777" w:rsidR="00F61181" w:rsidRPr="006825AA" w:rsidRDefault="00F61181" w:rsidP="00F61181">
      <w:pPr>
        <w:ind w:firstLine="720"/>
        <w:rPr>
          <w:rFonts w:ascii="Arial Narrow" w:hAnsi="Arial Narrow" w:cs="Georgia"/>
          <w:color w:val="000000" w:themeColor="text1"/>
          <w:sz w:val="22"/>
          <w:szCs w:val="22"/>
        </w:rPr>
      </w:pPr>
    </w:p>
    <w:p w14:paraId="6D11880A" w14:textId="77777777" w:rsidR="00F61181" w:rsidRPr="006825AA" w:rsidRDefault="00F61181" w:rsidP="00F61181">
      <w:pPr>
        <w:rPr>
          <w:rFonts w:ascii="Arial Narrow" w:hAnsi="Arial Narrow"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b/>
          <w:color w:val="000000" w:themeColor="text1"/>
          <w:sz w:val="22"/>
          <w:szCs w:val="22"/>
        </w:rPr>
        <w:t>STUDY INVESTIGATOR(S)</w:t>
      </w: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14:paraId="549CD40E" w14:textId="77777777" w:rsidR="00F61181" w:rsidRPr="006825AA" w:rsidRDefault="00F61181" w:rsidP="00F61181">
      <w:pPr>
        <w:jc w:val="center"/>
        <w:rPr>
          <w:rFonts w:ascii="Arial Narrow" w:hAnsi="Arial Narrow"/>
          <w:color w:val="000000" w:themeColor="text1"/>
          <w:sz w:val="22"/>
          <w:szCs w:val="22"/>
        </w:rPr>
      </w:pPr>
    </w:p>
    <w:p w14:paraId="1F7FF0A2" w14:textId="40CF4F39" w:rsidR="00F61181" w:rsidRPr="006825AA" w:rsidRDefault="00F61181" w:rsidP="00F61181">
      <w:pPr>
        <w:pStyle w:val="Heading1"/>
        <w:jc w:val="left"/>
        <w:rPr>
          <w:rFonts w:ascii="Arial Narrow" w:hAnsi="Arial Narrow"/>
          <w:b w:val="0"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b w:val="0"/>
          <w:color w:val="000000" w:themeColor="text1"/>
          <w:sz w:val="22"/>
          <w:szCs w:val="22"/>
        </w:rPr>
        <w:t xml:space="preserve">Principal Investigator (A): </w:t>
      </w:r>
      <w:r w:rsidRPr="006825AA">
        <w:rPr>
          <w:rFonts w:ascii="Arial Narrow" w:hAnsi="Arial Narrow"/>
          <w:b w:val="0"/>
          <w:color w:val="000000" w:themeColor="text1"/>
          <w:sz w:val="22"/>
          <w:szCs w:val="22"/>
        </w:rPr>
        <w:tab/>
      </w:r>
      <w:r w:rsidR="0074413E" w:rsidRPr="006825AA">
        <w:rPr>
          <w:rFonts w:ascii="Arial Narrow" w:hAnsi="Arial Narrow"/>
          <w:b w:val="0"/>
          <w:color w:val="000000" w:themeColor="text1"/>
          <w:sz w:val="22"/>
          <w:szCs w:val="22"/>
        </w:rPr>
        <w:t xml:space="preserve">Dr Rebekah Tan </w:t>
      </w:r>
    </w:p>
    <w:p w14:paraId="0A3F3EA3" w14:textId="01893402" w:rsidR="00F61181" w:rsidRPr="006825AA" w:rsidRDefault="00F61181" w:rsidP="00F61181">
      <w:pPr>
        <w:pStyle w:val="Heading1"/>
        <w:jc w:val="left"/>
        <w:rPr>
          <w:rFonts w:ascii="Arial Narrow" w:hAnsi="Arial Narrow"/>
          <w:b w:val="0"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b w:val="0"/>
          <w:color w:val="000000" w:themeColor="text1"/>
          <w:sz w:val="22"/>
          <w:szCs w:val="22"/>
        </w:rPr>
        <w:tab/>
      </w:r>
      <w:r w:rsidRPr="006825AA">
        <w:rPr>
          <w:rFonts w:ascii="Arial Narrow" w:hAnsi="Arial Narrow"/>
          <w:b w:val="0"/>
          <w:color w:val="000000" w:themeColor="text1"/>
          <w:sz w:val="22"/>
          <w:szCs w:val="22"/>
        </w:rPr>
        <w:tab/>
      </w:r>
      <w:r w:rsidRPr="006825AA">
        <w:rPr>
          <w:rFonts w:ascii="Arial Narrow" w:hAnsi="Arial Narrow"/>
          <w:b w:val="0"/>
          <w:color w:val="000000" w:themeColor="text1"/>
          <w:sz w:val="22"/>
          <w:szCs w:val="22"/>
        </w:rPr>
        <w:tab/>
      </w:r>
      <w:r w:rsidRPr="006825AA">
        <w:rPr>
          <w:rFonts w:ascii="Arial Narrow" w:hAnsi="Arial Narrow"/>
          <w:b w:val="0"/>
          <w:color w:val="000000" w:themeColor="text1"/>
          <w:sz w:val="22"/>
          <w:szCs w:val="22"/>
        </w:rPr>
        <w:tab/>
      </w:r>
      <w:r w:rsidR="0074413E" w:rsidRPr="006825AA">
        <w:rPr>
          <w:rFonts w:ascii="Arial Narrow" w:hAnsi="Arial Narrow"/>
          <w:b w:val="0"/>
          <w:color w:val="000000" w:themeColor="text1"/>
          <w:sz w:val="22"/>
          <w:szCs w:val="22"/>
        </w:rPr>
        <w:t>Ph: 0416009979</w:t>
      </w:r>
    </w:p>
    <w:p w14:paraId="3752A724" w14:textId="77777777" w:rsidR="00F61181" w:rsidRPr="006825AA" w:rsidRDefault="00F61181" w:rsidP="00F61181">
      <w:pPr>
        <w:pStyle w:val="Heading1"/>
        <w:ind w:left="2160" w:firstLine="720"/>
        <w:jc w:val="left"/>
        <w:rPr>
          <w:rFonts w:ascii="Arial Narrow" w:hAnsi="Arial Narrow"/>
          <w:b w:val="0"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b w:val="0"/>
          <w:color w:val="000000" w:themeColor="text1"/>
          <w:sz w:val="22"/>
          <w:szCs w:val="22"/>
        </w:rPr>
        <w:t>Email: Rebekah_2104@hotmail.com</w:t>
      </w:r>
    </w:p>
    <w:p w14:paraId="78E2E532" w14:textId="69304381" w:rsidR="00F61181" w:rsidRDefault="00F61181" w:rsidP="00F61181">
      <w:pPr>
        <w:pStyle w:val="Heading1"/>
        <w:jc w:val="left"/>
        <w:rPr>
          <w:rFonts w:ascii="Arial Narrow" w:hAnsi="Arial Narrow"/>
          <w:b w:val="0"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b w:val="0"/>
          <w:color w:val="000000" w:themeColor="text1"/>
          <w:sz w:val="22"/>
          <w:szCs w:val="22"/>
        </w:rPr>
        <w:t xml:space="preserve">Principal Investigator (B): </w:t>
      </w:r>
      <w:r w:rsidRPr="006825AA">
        <w:rPr>
          <w:rFonts w:ascii="Arial Narrow" w:hAnsi="Arial Narrow"/>
          <w:b w:val="0"/>
          <w:color w:val="000000" w:themeColor="text1"/>
          <w:sz w:val="22"/>
          <w:szCs w:val="22"/>
        </w:rPr>
        <w:tab/>
      </w:r>
      <w:r w:rsidR="00B916E1" w:rsidRPr="006825AA">
        <w:rPr>
          <w:rFonts w:ascii="Arial Narrow" w:hAnsi="Arial Narrow"/>
          <w:b w:val="0"/>
          <w:color w:val="000000" w:themeColor="text1"/>
          <w:sz w:val="22"/>
          <w:szCs w:val="22"/>
        </w:rPr>
        <w:t xml:space="preserve">Dr </w:t>
      </w:r>
      <w:r w:rsidRPr="006825AA">
        <w:rPr>
          <w:rFonts w:ascii="Arial Narrow" w:hAnsi="Arial Narrow"/>
          <w:b w:val="0"/>
          <w:color w:val="000000" w:themeColor="text1"/>
          <w:sz w:val="22"/>
          <w:szCs w:val="22"/>
        </w:rPr>
        <w:t xml:space="preserve">Kishore Sieunarine </w:t>
      </w:r>
    </w:p>
    <w:p w14:paraId="2743704C" w14:textId="77777777" w:rsidR="008133E9" w:rsidRPr="008133E9" w:rsidRDefault="008133E9" w:rsidP="008133E9"/>
    <w:p w14:paraId="3BEB386E" w14:textId="768A0089" w:rsidR="008133E9" w:rsidRPr="008133E9" w:rsidRDefault="008133E9" w:rsidP="008133E9">
      <w:pPr>
        <w:pStyle w:val="ListParagraph"/>
        <w:numPr>
          <w:ilvl w:val="0"/>
          <w:numId w:val="4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color w:val="000000" w:themeColor="text1"/>
          <w:sz w:val="22"/>
          <w:szCs w:val="22"/>
        </w:rPr>
        <w:t>Royal Perth Hospital, Perth WA</w:t>
      </w:r>
      <w:r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034DFC4F" w14:textId="77777777" w:rsidR="0074413E" w:rsidRPr="006825AA" w:rsidRDefault="0074413E" w:rsidP="0074413E">
      <w:pPr>
        <w:pStyle w:val="ListParagraph"/>
        <w:numPr>
          <w:ilvl w:val="0"/>
          <w:numId w:val="4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Hollywood Private Hospital, Perth WA. </w:t>
      </w:r>
    </w:p>
    <w:p w14:paraId="5B72886B" w14:textId="77777777" w:rsidR="0074413E" w:rsidRDefault="0074413E" w:rsidP="0074413E">
      <w:pPr>
        <w:pStyle w:val="ListParagraph"/>
        <w:numPr>
          <w:ilvl w:val="0"/>
          <w:numId w:val="4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color w:val="000000" w:themeColor="text1"/>
          <w:sz w:val="22"/>
          <w:szCs w:val="22"/>
        </w:rPr>
        <w:t>Joondalup Health Campus, Perth WA.</w:t>
      </w:r>
    </w:p>
    <w:p w14:paraId="6B5F2E3B" w14:textId="3D7D6E77" w:rsidR="00F1042E" w:rsidRPr="006825AA" w:rsidRDefault="00F1042E" w:rsidP="0074413E">
      <w:pPr>
        <w:pStyle w:val="ListParagraph"/>
        <w:numPr>
          <w:ilvl w:val="0"/>
          <w:numId w:val="4"/>
        </w:numPr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St John of God Hospital, Murdoch, WA.</w:t>
      </w:r>
    </w:p>
    <w:p w14:paraId="25443E33" w14:textId="77777777" w:rsidR="00F61181" w:rsidRPr="006825AA" w:rsidRDefault="00F61181" w:rsidP="00F61181">
      <w:pPr>
        <w:rPr>
          <w:rFonts w:ascii="Arial Narrow" w:hAnsi="Arial Narrow"/>
          <w:color w:val="000000" w:themeColor="text1"/>
          <w:sz w:val="22"/>
          <w:szCs w:val="22"/>
        </w:rPr>
      </w:pPr>
    </w:p>
    <w:p w14:paraId="3EC046C3" w14:textId="205A89C7" w:rsidR="00F61181" w:rsidRPr="006825AA" w:rsidRDefault="00751E00" w:rsidP="007042F5">
      <w:pPr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b/>
          <w:bCs/>
          <w:color w:val="000000" w:themeColor="text1"/>
          <w:sz w:val="22"/>
          <w:szCs w:val="22"/>
        </w:rPr>
        <w:t>1</w:t>
      </w:r>
      <w:r w:rsidR="00F61181" w:rsidRPr="006825AA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. BACKGROUND </w:t>
      </w:r>
    </w:p>
    <w:p w14:paraId="56F99981" w14:textId="7D5AF4B5" w:rsidR="001767B9" w:rsidRPr="006825AA" w:rsidRDefault="00B070A0" w:rsidP="007042F5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color w:val="000000" w:themeColor="text1"/>
          <w:sz w:val="22"/>
          <w:szCs w:val="22"/>
          <w:lang w:val="en-AU" w:eastAsia="en-AU"/>
        </w:rPr>
      </w:pPr>
      <w:r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Stroke</w:t>
      </w:r>
      <w:r w:rsidR="00FF2AD3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 is the most common life-threatening neurologic disorder and the most important single cause of disability</w:t>
      </w:r>
      <w:r w:rsidR="00C774A6" w:rsidRPr="006825AA">
        <w:rPr>
          <w:rFonts w:ascii="Arial Narrow" w:hAnsi="Arial Narrow"/>
          <w:color w:val="000000" w:themeColor="text1"/>
          <w:sz w:val="22"/>
          <w:szCs w:val="22"/>
          <w:vertAlign w:val="superscript"/>
          <w:lang w:val="en-AU" w:eastAsia="en-AU"/>
        </w:rPr>
        <w:t>1-2</w:t>
      </w:r>
      <w:r w:rsidR="00FF2AD3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. In patients with atherosclerotic internal carotid artery stenosis, distal embolization </w:t>
      </w:r>
      <w:r w:rsidR="00760ABF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arising from degenerative break </w:t>
      </w:r>
      <w:r w:rsidR="00FF2AD3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down or thrombotic occlusion of complex plaques are</w:t>
      </w:r>
      <w:r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 important mechanisms of stroke</w:t>
      </w:r>
      <w:r w:rsidR="00C774A6" w:rsidRPr="006825AA">
        <w:rPr>
          <w:rFonts w:ascii="Arial Narrow" w:hAnsi="Arial Narrow"/>
          <w:color w:val="000000" w:themeColor="text1"/>
          <w:sz w:val="22"/>
          <w:szCs w:val="22"/>
          <w:vertAlign w:val="superscript"/>
          <w:lang w:val="en-AU" w:eastAsia="en-AU"/>
        </w:rPr>
        <w:t>2</w:t>
      </w:r>
      <w:r w:rsidR="005B5BAE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. Carotid endarterectomy</w:t>
      </w:r>
      <w:r w:rsidR="00E65228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 (CEA)</w:t>
      </w:r>
      <w:r w:rsidR="005B5BAE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 is an established and effective treatment for both symptomatic and asymptomatic patients</w:t>
      </w:r>
      <w:r w:rsidR="00C774A6" w:rsidRPr="006825AA">
        <w:rPr>
          <w:rFonts w:ascii="Arial Narrow" w:hAnsi="Arial Narrow"/>
          <w:color w:val="000000" w:themeColor="text1"/>
          <w:sz w:val="22"/>
          <w:szCs w:val="22"/>
          <w:vertAlign w:val="superscript"/>
          <w:lang w:val="en-AU" w:eastAsia="en-AU"/>
        </w:rPr>
        <w:t>3-4</w:t>
      </w:r>
      <w:r w:rsidR="005B5BAE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. </w:t>
      </w:r>
      <w:r w:rsidR="00984257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It is considered to the standard of care for the primary and secondary prevention of stroke related to carotid artery stenosis.  </w:t>
      </w:r>
      <w:r w:rsidR="005B5BAE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Carotid artery stenting</w:t>
      </w:r>
      <w:r w:rsidR="000F1D6E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 (CAS)</w:t>
      </w:r>
      <w:r w:rsidR="005B5BAE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 is another option for </w:t>
      </w:r>
      <w:r w:rsidR="000F1D6E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treatment that is less invasive and is increasingly used in place of CEA. Although some case-series, industry sponsored registries and randomised controlled trials have indicated that CAS can be performed with acceptable complication rates, a high incidence of emboli shed to the brain has generated great concern regarding the safety of this technique, especially when considering the established low risk and durability of CEA</w:t>
      </w:r>
      <w:r w:rsidR="00C774A6" w:rsidRPr="006825AA">
        <w:rPr>
          <w:rFonts w:ascii="Arial Narrow" w:hAnsi="Arial Narrow"/>
          <w:color w:val="000000" w:themeColor="text1"/>
          <w:sz w:val="22"/>
          <w:szCs w:val="22"/>
          <w:vertAlign w:val="superscript"/>
          <w:lang w:val="en-AU" w:eastAsia="en-AU"/>
        </w:rPr>
        <w:t>3-4</w:t>
      </w:r>
      <w:r w:rsidR="005B5BAE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. </w:t>
      </w:r>
      <w:r w:rsidR="00E65228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Nonetheless, t</w:t>
      </w:r>
      <w:r w:rsidR="00BA3648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he result</w:t>
      </w:r>
      <w:r w:rsidR="00E65228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s</w:t>
      </w:r>
      <w:r w:rsidR="00BA3648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 of randomised trials comparing </w:t>
      </w:r>
      <w:r w:rsidR="000F1D6E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prevalence</w:t>
      </w:r>
      <w:r w:rsidR="005B5BAE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 of micro-emboli post </w:t>
      </w:r>
      <w:r w:rsidR="004D7965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CEA and CAS</w:t>
      </w:r>
      <w:r w:rsidR="00BA3648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 </w:t>
      </w:r>
      <w:r w:rsidR="008A5EC2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are </w:t>
      </w:r>
      <w:r w:rsidR="00E65228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still</w:t>
      </w:r>
      <w:r w:rsidR="000F1D6E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 </w:t>
      </w:r>
      <w:r w:rsidR="008A5EC2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conflicting. </w:t>
      </w:r>
    </w:p>
    <w:p w14:paraId="14F9E91D" w14:textId="08434A2B" w:rsidR="007D42F1" w:rsidRPr="006825AA" w:rsidRDefault="00E44BAA" w:rsidP="007042F5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color w:val="000000" w:themeColor="text1"/>
          <w:sz w:val="22"/>
          <w:szCs w:val="22"/>
          <w:lang w:val="en-AU" w:eastAsia="en-AU"/>
        </w:rPr>
      </w:pPr>
      <w:r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The  ECA can be an important collateral for cerebral perfusion in patients with high grade ICA stenosis</w:t>
      </w:r>
      <w:r w:rsidR="00C774A6" w:rsidRPr="006825AA">
        <w:rPr>
          <w:rFonts w:ascii="Arial Narrow" w:hAnsi="Arial Narrow"/>
          <w:color w:val="000000" w:themeColor="text1"/>
          <w:sz w:val="22"/>
          <w:szCs w:val="22"/>
          <w:vertAlign w:val="superscript"/>
          <w:lang w:val="en-AU" w:eastAsia="en-AU"/>
        </w:rPr>
        <w:t>5-6</w:t>
      </w:r>
      <w:r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. </w:t>
      </w:r>
      <w:r w:rsidR="007D42F1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Another observed phenomenon is the increased risk of external carotid artery (ECA) stenosis</w:t>
      </w:r>
      <w:r w:rsidR="00771DEA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 or occlusion </w:t>
      </w:r>
      <w:r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after interventions for common carotid artery and ICA </w:t>
      </w:r>
      <w:r w:rsidR="007D42F1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that covers the ECA origin</w:t>
      </w:r>
      <w:r w:rsidR="00C774A6" w:rsidRPr="006825AA">
        <w:rPr>
          <w:rFonts w:ascii="Arial Narrow" w:hAnsi="Arial Narrow"/>
          <w:color w:val="000000" w:themeColor="text1"/>
          <w:sz w:val="22"/>
          <w:szCs w:val="22"/>
          <w:vertAlign w:val="superscript"/>
          <w:lang w:val="en-AU" w:eastAsia="en-AU"/>
        </w:rPr>
        <w:t>5-8</w:t>
      </w:r>
      <w:r w:rsidR="007D42F1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.</w:t>
      </w:r>
      <w:r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 </w:t>
      </w:r>
      <w:r w:rsidR="00771DEA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The </w:t>
      </w:r>
      <w:r w:rsidR="001D5DED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incidence</w:t>
      </w:r>
      <w:r w:rsidR="00771DEA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 of ECA stenosis is between 5-11% after carotid endarterectomy</w:t>
      </w:r>
      <w:r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. Comparably, there are higher rates of stenosis and progression of pre-existing stenosis in the ECA after ICA stenting</w:t>
      </w:r>
      <w:r w:rsidR="00C774A6" w:rsidRPr="006825AA">
        <w:rPr>
          <w:rFonts w:ascii="Arial Narrow" w:hAnsi="Arial Narrow"/>
          <w:color w:val="000000" w:themeColor="text1"/>
          <w:sz w:val="22"/>
          <w:szCs w:val="22"/>
          <w:vertAlign w:val="superscript"/>
          <w:lang w:val="en-AU" w:eastAsia="en-AU"/>
        </w:rPr>
        <w:t>5</w:t>
      </w:r>
      <w:r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. There are very few studies describing the natural </w:t>
      </w:r>
      <w:r w:rsidR="007B6952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history</w:t>
      </w:r>
      <w:r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 of ECA patency after ICA interventions, as well identification of factors predictive of long –term ECA stenosis. </w:t>
      </w:r>
    </w:p>
    <w:p w14:paraId="71678E8A" w14:textId="2306DAC7" w:rsidR="00F61181" w:rsidRPr="006825AA" w:rsidRDefault="00632C25" w:rsidP="007042F5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color w:val="000000" w:themeColor="text1"/>
          <w:sz w:val="22"/>
          <w:szCs w:val="22"/>
          <w:lang w:val="en-AU" w:eastAsia="en-AU"/>
        </w:rPr>
      </w:pPr>
      <w:r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This multi-</w:t>
      </w:r>
      <w:r w:rsidR="0017281F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centre retrospective study </w:t>
      </w:r>
      <w:r w:rsidR="00CC6168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compares the outcomes of </w:t>
      </w:r>
      <w:r w:rsidR="00773AE6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CEA </w:t>
      </w:r>
      <w:r w:rsidR="001F030C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 vs </w:t>
      </w:r>
      <w:r w:rsidR="00773AE6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CAS</w:t>
      </w:r>
      <w:r w:rsidR="001F030C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 using diffusion-weighted magnetic resonance</w:t>
      </w:r>
      <w:r w:rsidR="009D21BE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 </w:t>
      </w:r>
      <w:r w:rsidR="00921F6A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imaging (DW-MRI), a sensitive tool in identifying new ischaemic cerebral lesion caused by emboli</w:t>
      </w:r>
      <w:r w:rsidR="00C774A6" w:rsidRPr="006825AA">
        <w:rPr>
          <w:rFonts w:ascii="Arial Narrow" w:hAnsi="Arial Narrow"/>
          <w:color w:val="000000" w:themeColor="text1"/>
          <w:sz w:val="22"/>
          <w:szCs w:val="22"/>
          <w:vertAlign w:val="superscript"/>
          <w:lang w:val="en-AU" w:eastAsia="en-AU"/>
        </w:rPr>
        <w:t>9</w:t>
      </w:r>
      <w:r w:rsidR="00921F6A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. </w:t>
      </w:r>
      <w:r w:rsidR="00BA175D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>The secondary goal of t</w:t>
      </w:r>
      <w:r w:rsidR="00E44BAA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his study </w:t>
      </w:r>
      <w:r w:rsidR="00BA175D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is to </w:t>
      </w:r>
      <w:r w:rsidR="00E44BAA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evaluate ECA patency after ICA interventions and identify factors contributing to ECA stenosis. </w:t>
      </w:r>
    </w:p>
    <w:p w14:paraId="67C47053" w14:textId="77777777" w:rsidR="00FC5204" w:rsidRPr="006825AA" w:rsidRDefault="00FC5204" w:rsidP="007042F5">
      <w:pPr>
        <w:jc w:val="both"/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</w:pPr>
    </w:p>
    <w:p w14:paraId="51D422F5" w14:textId="439A1F6E" w:rsidR="00F61181" w:rsidRPr="006825AA" w:rsidRDefault="00751E00" w:rsidP="007042F5">
      <w:pPr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b/>
          <w:bCs/>
          <w:color w:val="000000" w:themeColor="text1"/>
          <w:sz w:val="22"/>
          <w:szCs w:val="22"/>
        </w:rPr>
        <w:t>2</w:t>
      </w:r>
      <w:r w:rsidR="00F61181" w:rsidRPr="006825AA">
        <w:rPr>
          <w:rFonts w:ascii="Arial Narrow" w:hAnsi="Arial Narrow"/>
          <w:b/>
          <w:bCs/>
          <w:color w:val="000000" w:themeColor="text1"/>
          <w:sz w:val="22"/>
          <w:szCs w:val="22"/>
        </w:rPr>
        <w:t>. AIM(S) OF STUDY</w:t>
      </w:r>
    </w:p>
    <w:p w14:paraId="145399D5" w14:textId="05E6A7BE" w:rsidR="00F61181" w:rsidRPr="006825AA" w:rsidRDefault="00760ABF" w:rsidP="007042F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6825AA">
        <w:rPr>
          <w:rFonts w:ascii="Arial Narrow" w:hAnsi="Arial Narrow" w:cs="Arial"/>
          <w:color w:val="000000" w:themeColor="text1"/>
          <w:sz w:val="22"/>
          <w:szCs w:val="22"/>
        </w:rPr>
        <w:t>To compare the</w:t>
      </w:r>
      <w:r w:rsidR="00B04CED"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 incidence of new ischemic lesions after both </w:t>
      </w:r>
      <w:r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CEA and CAS </w:t>
      </w:r>
      <w:r w:rsidR="00B04CED"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and </w:t>
      </w:r>
      <w:r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to define the role of DWI in identifying this adverse outcome. </w:t>
      </w:r>
    </w:p>
    <w:p w14:paraId="66412BE9" w14:textId="77777777" w:rsidR="00F61181" w:rsidRPr="006825AA" w:rsidRDefault="00F61181" w:rsidP="007042F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</w:p>
    <w:p w14:paraId="6D3E77F0" w14:textId="4D2BA415" w:rsidR="00F61181" w:rsidRPr="006825AA" w:rsidRDefault="00751E00" w:rsidP="007042F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b/>
          <w:bCs/>
          <w:color w:val="000000" w:themeColor="text1"/>
          <w:sz w:val="22"/>
          <w:szCs w:val="22"/>
        </w:rPr>
        <w:t>3</w:t>
      </w:r>
      <w:r w:rsidR="00F61181" w:rsidRPr="006825AA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. OBJECTIVES  </w:t>
      </w:r>
    </w:p>
    <w:p w14:paraId="20D615DF" w14:textId="218B5B7A" w:rsidR="00764F25" w:rsidRDefault="007042F5" w:rsidP="007042F5">
      <w:pPr>
        <w:autoSpaceDE w:val="0"/>
        <w:autoSpaceDN w:val="0"/>
        <w:adjustRightInd w:val="0"/>
        <w:jc w:val="both"/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</w:pPr>
      <w:r w:rsidRPr="007042F5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T</w:t>
      </w:r>
      <w:r w:rsidR="006847F8" w:rsidRPr="007042F5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he</w:t>
      </w:r>
      <w:r w:rsidR="006847F8"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</w:t>
      </w:r>
      <w:r w:rsidR="006A7268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primary </w:t>
      </w:r>
      <w:r w:rsidR="006847F8"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objective</w:t>
      </w:r>
      <w:r w:rsidR="006A7268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</w:t>
      </w:r>
      <w:r w:rsidR="0074413E"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of this study</w:t>
      </w:r>
      <w:r w:rsidR="006A7268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is</w:t>
      </w:r>
      <w:r w:rsidR="00773AE6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: </w:t>
      </w:r>
    </w:p>
    <w:p w14:paraId="668FADA1" w14:textId="340C4832" w:rsidR="006847F8" w:rsidRDefault="006847F8" w:rsidP="007042F5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</w:pPr>
      <w:r w:rsidRPr="001D5DED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</w:t>
      </w:r>
      <w:r w:rsidR="000F1D6E" w:rsidRPr="001D5DED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to </w:t>
      </w:r>
      <w:r w:rsidRPr="001D5DED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compare the </w:t>
      </w:r>
      <w:r w:rsidR="001D5DED" w:rsidRPr="001D5DED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prevalence </w:t>
      </w:r>
      <w:r w:rsidR="00773AE6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of microembolic events using DW-MRI, aft</w:t>
      </w:r>
      <w:r w:rsidR="001D5DED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er</w:t>
      </w:r>
      <w:r w:rsidR="001D5DED" w:rsidRPr="001D5DED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CAS vs</w:t>
      </w:r>
      <w:r w:rsidRPr="001D5DED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</w:t>
      </w:r>
      <w:r w:rsidR="004D7965" w:rsidRPr="001D5DED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CEA</w:t>
      </w:r>
      <w:r w:rsidRPr="001D5DED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among patients with symptomatic or asym</w:t>
      </w:r>
      <w:r w:rsidR="000F1D6E" w:rsidRPr="001D5DED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pto</w:t>
      </w:r>
      <w:r w:rsidRPr="001D5DED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matic extracranial carotid stenosis. </w:t>
      </w:r>
    </w:p>
    <w:p w14:paraId="475A0387" w14:textId="77777777" w:rsidR="001007C3" w:rsidRDefault="006A7268" w:rsidP="001007C3">
      <w:pPr>
        <w:autoSpaceDE w:val="0"/>
        <w:autoSpaceDN w:val="0"/>
        <w:adjustRightInd w:val="0"/>
        <w:jc w:val="both"/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</w:pPr>
      <w:r w:rsidRPr="001007C3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The</w:t>
      </w:r>
      <w:r w:rsidR="001007C3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secondary</w:t>
      </w:r>
      <w:r w:rsidRPr="001007C3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objective</w:t>
      </w:r>
      <w:r w:rsidR="001007C3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s</w:t>
      </w:r>
      <w:r w:rsidRPr="001007C3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of this study</w:t>
      </w:r>
      <w:r w:rsidR="001007C3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are</w:t>
      </w:r>
      <w:r w:rsidRPr="001007C3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: </w:t>
      </w:r>
    </w:p>
    <w:p w14:paraId="03654EF6" w14:textId="63462FA0" w:rsidR="00764F25" w:rsidRPr="001007C3" w:rsidRDefault="00773AE6" w:rsidP="001007C3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</w:pPr>
      <w:r w:rsidRPr="001007C3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to c</w:t>
      </w:r>
      <w:r w:rsidR="00764F25" w:rsidRPr="001007C3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ompare the </w:t>
      </w:r>
      <w:r w:rsidR="00764F25" w:rsidRPr="001007C3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rates of stenosis and progression of pre-existing </w:t>
      </w:r>
      <w:r w:rsidR="001D5DED" w:rsidRPr="001007C3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stenosis in the external carotid artery after CAS vs CEA </w:t>
      </w:r>
    </w:p>
    <w:p w14:paraId="1E37811F" w14:textId="6B8CC9E2" w:rsidR="00773AE6" w:rsidRPr="00FB0C5A" w:rsidRDefault="00773AE6" w:rsidP="007042F5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/>
          <w:color w:val="FFC000"/>
          <w:sz w:val="22"/>
          <w:szCs w:val="22"/>
          <w:lang w:val="en-AU" w:eastAsia="en-AU"/>
        </w:rPr>
      </w:pPr>
      <w:r w:rsidRPr="00FB0C5A">
        <w:rPr>
          <w:rFonts w:ascii="Arial Narrow" w:hAnsi="Arial Narrow" w:cs="Sabon-Roman"/>
          <w:color w:val="FFC000"/>
          <w:sz w:val="22"/>
          <w:szCs w:val="22"/>
          <w:lang w:val="en-AU" w:eastAsia="en-AU"/>
        </w:rPr>
        <w:t xml:space="preserve">to compare patient outcomes with regards to timing of intervention after symptom and referral. </w:t>
      </w:r>
    </w:p>
    <w:p w14:paraId="7D771241" w14:textId="77777777" w:rsidR="006847F8" w:rsidRDefault="006847F8" w:rsidP="007042F5">
      <w:pPr>
        <w:jc w:val="both"/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</w:pPr>
    </w:p>
    <w:p w14:paraId="5B78607B" w14:textId="77777777" w:rsidR="007042F5" w:rsidRDefault="007042F5" w:rsidP="007042F5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448A68B9" w14:textId="341A3BB5" w:rsidR="001D5DED" w:rsidRPr="007042F5" w:rsidRDefault="004D7965" w:rsidP="007042F5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b/>
          <w:color w:val="000000" w:themeColor="text1"/>
          <w:sz w:val="22"/>
          <w:szCs w:val="22"/>
        </w:rPr>
        <w:t>4</w:t>
      </w:r>
      <w:r w:rsidR="00F61181" w:rsidRPr="006825AA">
        <w:rPr>
          <w:rFonts w:ascii="Arial Narrow" w:hAnsi="Arial Narrow"/>
          <w:b/>
          <w:color w:val="000000" w:themeColor="text1"/>
          <w:sz w:val="22"/>
          <w:szCs w:val="22"/>
        </w:rPr>
        <w:t xml:space="preserve">. HYPOTHESIS </w:t>
      </w:r>
    </w:p>
    <w:p w14:paraId="2C12AEFC" w14:textId="1B31105A" w:rsidR="003C391B" w:rsidRPr="003C391B" w:rsidRDefault="003C391B" w:rsidP="007042F5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Null hypothesis: t</w:t>
      </w:r>
      <w:r w:rsidR="00773AE6">
        <w:rPr>
          <w:rFonts w:ascii="Arial Narrow" w:hAnsi="Arial Narrow"/>
          <w:color w:val="000000"/>
          <w:sz w:val="22"/>
          <w:szCs w:val="22"/>
        </w:rPr>
        <w:t>he outcomes for both CAS and CEA</w:t>
      </w:r>
      <w:r>
        <w:rPr>
          <w:rFonts w:ascii="Arial Narrow" w:hAnsi="Arial Narrow"/>
          <w:color w:val="000000"/>
          <w:sz w:val="22"/>
          <w:szCs w:val="22"/>
        </w:rPr>
        <w:t xml:space="preserve"> are equivalent </w:t>
      </w:r>
    </w:p>
    <w:p w14:paraId="74D80E0B" w14:textId="1AA5110F" w:rsidR="001D5DED" w:rsidRDefault="004D7965" w:rsidP="007042F5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D5DED">
        <w:rPr>
          <w:rFonts w:ascii="Arial Narrow" w:hAnsi="Arial Narrow"/>
          <w:color w:val="000000" w:themeColor="text1"/>
          <w:sz w:val="22"/>
          <w:szCs w:val="22"/>
        </w:rPr>
        <w:t>CAS as opposed to CEA is associated with a significantly greater i</w:t>
      </w:r>
      <w:r w:rsidR="001D5DED">
        <w:rPr>
          <w:rFonts w:ascii="Arial Narrow" w:hAnsi="Arial Narrow"/>
          <w:color w:val="000000" w:themeColor="text1"/>
          <w:sz w:val="22"/>
          <w:szCs w:val="22"/>
        </w:rPr>
        <w:t xml:space="preserve">ncidence of any new DWI </w:t>
      </w:r>
      <w:r w:rsidR="00D96B97">
        <w:rPr>
          <w:rFonts w:ascii="Arial Narrow" w:hAnsi="Arial Narrow"/>
          <w:color w:val="000000" w:themeColor="text1"/>
          <w:sz w:val="22"/>
          <w:szCs w:val="22"/>
        </w:rPr>
        <w:t xml:space="preserve">ischaemic </w:t>
      </w:r>
      <w:r w:rsidR="001D5DED">
        <w:rPr>
          <w:rFonts w:ascii="Arial Narrow" w:hAnsi="Arial Narrow"/>
          <w:color w:val="000000" w:themeColor="text1"/>
          <w:sz w:val="22"/>
          <w:szCs w:val="22"/>
        </w:rPr>
        <w:t>lesion.</w:t>
      </w:r>
    </w:p>
    <w:p w14:paraId="60E74966" w14:textId="651B25D0" w:rsidR="001D5DED" w:rsidRPr="00773AE6" w:rsidRDefault="001D5DED" w:rsidP="007042F5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D5DED">
        <w:rPr>
          <w:rFonts w:ascii="Arial Narrow" w:hAnsi="Arial Narrow"/>
          <w:color w:val="000000" w:themeColor="text1"/>
          <w:sz w:val="22"/>
          <w:szCs w:val="22"/>
        </w:rPr>
        <w:t xml:space="preserve">CAS as opposed to CEA is associated with </w:t>
      </w:r>
      <w:r w:rsidRPr="001D5DED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higher rates of stenosis and progression of pre-existing stenosis in the external carotid artery </w:t>
      </w:r>
    </w:p>
    <w:p w14:paraId="14A0C80F" w14:textId="001C99B6" w:rsidR="00773AE6" w:rsidRPr="00FB0C5A" w:rsidRDefault="00773AE6" w:rsidP="007042F5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color w:val="FFC000"/>
          <w:sz w:val="22"/>
          <w:szCs w:val="22"/>
        </w:rPr>
      </w:pPr>
      <w:r w:rsidRPr="00FB0C5A">
        <w:rPr>
          <w:rFonts w:ascii="Arial Narrow" w:hAnsi="Arial Narrow"/>
          <w:color w:val="FFC000"/>
          <w:sz w:val="22"/>
          <w:szCs w:val="22"/>
          <w:lang w:val="en-AU" w:eastAsia="en-AU"/>
        </w:rPr>
        <w:t xml:space="preserve">The shorter the time between initial presentation for symptomatic carotid stenosis and intervention, the better the outcome </w:t>
      </w:r>
    </w:p>
    <w:p w14:paraId="5D868E4E" w14:textId="77777777" w:rsidR="001D5DED" w:rsidRPr="001D5DED" w:rsidRDefault="001D5DED" w:rsidP="007042F5">
      <w:pPr>
        <w:pStyle w:val="ListParagraph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8D5144B" w14:textId="3702D0F1" w:rsidR="00F61181" w:rsidRPr="006825AA" w:rsidRDefault="004D7965" w:rsidP="007042F5">
      <w:pPr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b/>
          <w:bCs/>
          <w:color w:val="000000" w:themeColor="text1"/>
          <w:sz w:val="22"/>
          <w:szCs w:val="22"/>
        </w:rPr>
        <w:t>5</w:t>
      </w:r>
      <w:r w:rsidR="00F61181" w:rsidRPr="006825AA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. STUDY DESIGN </w:t>
      </w:r>
    </w:p>
    <w:p w14:paraId="3B28F5AA" w14:textId="32E05179" w:rsidR="005872F7" w:rsidRPr="006825AA" w:rsidRDefault="009F6380" w:rsidP="007042F5">
      <w:pPr>
        <w:ind w:firstLine="72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6825AA">
        <w:rPr>
          <w:rFonts w:ascii="Arial Narrow" w:hAnsi="Arial Narrow" w:cs="Arial"/>
          <w:color w:val="000000" w:themeColor="text1"/>
          <w:sz w:val="22"/>
          <w:szCs w:val="22"/>
        </w:rPr>
        <w:t>In this muti-centre retrospective cohort study, patient</w:t>
      </w:r>
      <w:r w:rsidR="00A7229F" w:rsidRPr="006825AA">
        <w:rPr>
          <w:rFonts w:ascii="Arial Narrow" w:hAnsi="Arial Narrow" w:cs="Arial"/>
          <w:color w:val="000000" w:themeColor="text1"/>
          <w:sz w:val="22"/>
          <w:szCs w:val="22"/>
        </w:rPr>
        <w:t>s</w:t>
      </w:r>
      <w:r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 who underwent </w:t>
      </w:r>
      <w:r w:rsidR="00A7229F"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either </w:t>
      </w:r>
      <w:r w:rsidR="004D7965" w:rsidRPr="006825AA">
        <w:rPr>
          <w:rFonts w:ascii="Arial Narrow" w:hAnsi="Arial Narrow" w:cs="Arial"/>
          <w:color w:val="000000" w:themeColor="text1"/>
          <w:sz w:val="22"/>
          <w:szCs w:val="22"/>
        </w:rPr>
        <w:t>CAS or CEA</w:t>
      </w:r>
      <w:r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 performed by one </w:t>
      </w:r>
      <w:r w:rsidR="008A1CD9"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vascular </w:t>
      </w:r>
      <w:r w:rsidR="005A4110">
        <w:rPr>
          <w:rFonts w:ascii="Arial Narrow" w:hAnsi="Arial Narrow" w:cs="Arial"/>
          <w:color w:val="000000" w:themeColor="text1"/>
          <w:sz w:val="22"/>
          <w:szCs w:val="22"/>
        </w:rPr>
        <w:t xml:space="preserve">surgeon </w:t>
      </w:r>
      <w:r w:rsidR="008A1CD9"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between the years </w:t>
      </w:r>
      <w:r w:rsidR="00FB0C5A">
        <w:rPr>
          <w:rFonts w:ascii="Arial Narrow" w:hAnsi="Arial Narrow" w:cs="Arial"/>
          <w:color w:val="000000" w:themeColor="text1"/>
          <w:sz w:val="22"/>
          <w:szCs w:val="22"/>
        </w:rPr>
        <w:t>20</w:t>
      </w:r>
      <w:r w:rsidR="002D3039">
        <w:rPr>
          <w:rFonts w:ascii="Arial Narrow" w:hAnsi="Arial Narrow" w:cs="Arial"/>
          <w:color w:val="000000" w:themeColor="text1"/>
          <w:sz w:val="22"/>
          <w:szCs w:val="22"/>
        </w:rPr>
        <w:t>06</w:t>
      </w:r>
      <w:r w:rsidR="00695B57"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 and 2018</w:t>
      </w:r>
      <w:r w:rsidR="008A1CD9"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4D7965" w:rsidRPr="006825AA">
        <w:rPr>
          <w:rFonts w:ascii="Arial Narrow" w:hAnsi="Arial Narrow" w:cs="Arial"/>
          <w:color w:val="000000" w:themeColor="text1"/>
          <w:sz w:val="22"/>
          <w:szCs w:val="22"/>
        </w:rPr>
        <w:t>are</w:t>
      </w:r>
      <w:r w:rsidR="008A1CD9"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8825E2" w:rsidRPr="006825AA">
        <w:rPr>
          <w:rFonts w:ascii="Arial Narrow" w:hAnsi="Arial Narrow" w:cs="Arial"/>
          <w:color w:val="000000" w:themeColor="text1"/>
          <w:sz w:val="22"/>
          <w:szCs w:val="22"/>
        </w:rPr>
        <w:t>included</w:t>
      </w:r>
      <w:r w:rsidR="00773AE6">
        <w:rPr>
          <w:rFonts w:ascii="Arial Narrow" w:hAnsi="Arial Narrow" w:cs="Arial"/>
          <w:color w:val="000000" w:themeColor="text1"/>
          <w:sz w:val="22"/>
          <w:szCs w:val="22"/>
        </w:rPr>
        <w:t>. Pre- and post-</w:t>
      </w:r>
      <w:r w:rsidRPr="006825AA">
        <w:rPr>
          <w:rFonts w:ascii="Arial Narrow" w:hAnsi="Arial Narrow" w:cs="Arial"/>
          <w:color w:val="000000" w:themeColor="text1"/>
          <w:sz w:val="22"/>
          <w:szCs w:val="22"/>
        </w:rPr>
        <w:t>operativ</w:t>
      </w:r>
      <w:r w:rsidR="00816EB7"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e </w:t>
      </w:r>
      <w:r w:rsidR="00773AE6">
        <w:rPr>
          <w:rFonts w:ascii="Arial Narrow" w:hAnsi="Arial Narrow" w:cs="Arial"/>
          <w:color w:val="000000" w:themeColor="text1"/>
          <w:sz w:val="22"/>
          <w:szCs w:val="22"/>
        </w:rPr>
        <w:t>DW-MRI</w:t>
      </w:r>
      <w:r w:rsidR="00AA31B7"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6825AA">
        <w:rPr>
          <w:rFonts w:ascii="Arial Narrow" w:hAnsi="Arial Narrow" w:cs="Arial"/>
          <w:color w:val="000000" w:themeColor="text1"/>
          <w:sz w:val="22"/>
          <w:szCs w:val="22"/>
        </w:rPr>
        <w:t>were performed and compared in</w:t>
      </w:r>
      <w:r w:rsidR="00404E18"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 these patients and the number of</w:t>
      </w:r>
      <w:r w:rsidR="00FF2AD3"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 new</w:t>
      </w:r>
      <w:r w:rsidR="00773AE6">
        <w:rPr>
          <w:rFonts w:ascii="Arial Narrow" w:hAnsi="Arial Narrow" w:cs="Arial"/>
          <w:color w:val="000000" w:themeColor="text1"/>
          <w:sz w:val="22"/>
          <w:szCs w:val="22"/>
        </w:rPr>
        <w:t xml:space="preserve"> microemboli, </w:t>
      </w:r>
      <w:r w:rsidR="00FF2AD3" w:rsidRPr="006825AA">
        <w:rPr>
          <w:rFonts w:ascii="Arial Narrow" w:hAnsi="Arial Narrow" w:cs="Arial"/>
          <w:color w:val="000000" w:themeColor="text1"/>
          <w:sz w:val="22"/>
          <w:szCs w:val="22"/>
        </w:rPr>
        <w:t>size</w:t>
      </w:r>
      <w:r w:rsidR="00773AE6">
        <w:rPr>
          <w:rFonts w:ascii="Arial Narrow" w:hAnsi="Arial Narrow" w:cs="Arial"/>
          <w:color w:val="000000" w:themeColor="text1"/>
          <w:sz w:val="22"/>
          <w:szCs w:val="22"/>
        </w:rPr>
        <w:t xml:space="preserve"> and location</w:t>
      </w:r>
      <w:r w:rsidR="00FF2AD3"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 of lesions </w:t>
      </w:r>
      <w:r w:rsidR="00404E18" w:rsidRPr="006825AA">
        <w:rPr>
          <w:rFonts w:ascii="Arial Narrow" w:hAnsi="Arial Narrow" w:cs="Arial"/>
          <w:color w:val="000000" w:themeColor="text1"/>
          <w:sz w:val="22"/>
          <w:szCs w:val="22"/>
        </w:rPr>
        <w:t xml:space="preserve">compared. </w:t>
      </w:r>
    </w:p>
    <w:p w14:paraId="73C59E4F" w14:textId="77777777" w:rsidR="00F61181" w:rsidRPr="006825AA" w:rsidRDefault="00F61181" w:rsidP="007042F5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7F572F30" w14:textId="57602143" w:rsidR="00F61181" w:rsidRPr="006825AA" w:rsidRDefault="004D7965" w:rsidP="007042F5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b/>
          <w:bCs/>
          <w:color w:val="000000" w:themeColor="text1"/>
          <w:sz w:val="22"/>
          <w:szCs w:val="22"/>
        </w:rPr>
        <w:t>6</w:t>
      </w:r>
      <w:r w:rsidR="00F61181" w:rsidRPr="006825AA">
        <w:rPr>
          <w:rFonts w:ascii="Arial Narrow" w:hAnsi="Arial Narrow"/>
          <w:b/>
          <w:bCs/>
          <w:color w:val="000000" w:themeColor="text1"/>
          <w:sz w:val="22"/>
          <w:szCs w:val="22"/>
        </w:rPr>
        <w:t>. STUDY POPULATION</w:t>
      </w:r>
      <w:r w:rsidR="009D1391" w:rsidRPr="006825AA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/ELIGIBILITY CRITERIA </w:t>
      </w:r>
    </w:p>
    <w:p w14:paraId="3B2E6B13" w14:textId="6616A819" w:rsidR="00FC5204" w:rsidRPr="006825AA" w:rsidRDefault="004D7965" w:rsidP="007042F5">
      <w:pPr>
        <w:ind w:firstLine="720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bCs/>
          <w:color w:val="000000" w:themeColor="text1"/>
          <w:sz w:val="22"/>
          <w:szCs w:val="22"/>
        </w:rPr>
        <w:t>The study population will consist</w:t>
      </w:r>
      <w:r w:rsidR="0053338F"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 of those with symptomatic and asymp</w:t>
      </w:r>
      <w:r w:rsidR="009B20C3" w:rsidRPr="006825AA">
        <w:rPr>
          <w:rFonts w:ascii="Arial Narrow" w:hAnsi="Arial Narrow"/>
          <w:bCs/>
          <w:color w:val="000000" w:themeColor="text1"/>
          <w:sz w:val="22"/>
          <w:szCs w:val="22"/>
        </w:rPr>
        <w:t>toma</w:t>
      </w:r>
      <w:r w:rsidR="00C658A5"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tic carotid artery stenosis who </w:t>
      </w:r>
      <w:r w:rsidR="009B20C3"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underwent either </w:t>
      </w:r>
      <w:r w:rsidR="00F01C64" w:rsidRPr="006825AA">
        <w:rPr>
          <w:rFonts w:ascii="Arial Narrow" w:hAnsi="Arial Narrow"/>
          <w:bCs/>
          <w:color w:val="000000" w:themeColor="text1"/>
          <w:sz w:val="22"/>
          <w:szCs w:val="22"/>
        </w:rPr>
        <w:t>CEA or CAS</w:t>
      </w:r>
      <w:r w:rsidR="00FC5204" w:rsidRPr="006825AA">
        <w:rPr>
          <w:rFonts w:ascii="Arial Narrow" w:hAnsi="Arial Narrow"/>
          <w:bCs/>
          <w:color w:val="000000" w:themeColor="text1"/>
          <w:sz w:val="22"/>
          <w:szCs w:val="22"/>
        </w:rPr>
        <w:t>.</w:t>
      </w:r>
      <w:r w:rsidR="00816EB7"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8A1E49"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The decision to offer </w:t>
      </w:r>
      <w:r w:rsidR="00F1042E">
        <w:rPr>
          <w:rFonts w:ascii="Arial Narrow" w:hAnsi="Arial Narrow"/>
          <w:bCs/>
          <w:color w:val="000000" w:themeColor="text1"/>
          <w:sz w:val="22"/>
          <w:szCs w:val="22"/>
        </w:rPr>
        <w:t>either procedure</w:t>
      </w:r>
      <w:r w:rsidR="00F01C64"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 to</w:t>
      </w:r>
      <w:r w:rsidR="008A1E49"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 patient</w:t>
      </w:r>
      <w:r w:rsidR="00F01C64" w:rsidRPr="006825AA">
        <w:rPr>
          <w:rFonts w:ascii="Arial Narrow" w:hAnsi="Arial Narrow"/>
          <w:bCs/>
          <w:color w:val="000000" w:themeColor="text1"/>
          <w:sz w:val="22"/>
          <w:szCs w:val="22"/>
        </w:rPr>
        <w:t>s</w:t>
      </w:r>
      <w:r w:rsidR="008A1E49"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 was made on a clinical basis by the primary surgeon.  </w:t>
      </w:r>
    </w:p>
    <w:p w14:paraId="5152C124" w14:textId="691043C9" w:rsidR="00B24217" w:rsidRDefault="00E82CF5" w:rsidP="007042F5">
      <w:pPr>
        <w:ind w:firstLine="720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Patients were considered to </w:t>
      </w:r>
      <w:r w:rsidR="00FC5204" w:rsidRPr="006825AA">
        <w:rPr>
          <w:rFonts w:ascii="Arial Narrow" w:hAnsi="Arial Narrow"/>
          <w:color w:val="000000" w:themeColor="text1"/>
          <w:sz w:val="22"/>
          <w:szCs w:val="22"/>
        </w:rPr>
        <w:t xml:space="preserve">be symptomatic if they had had </w:t>
      </w: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transient ischemic attack, </w:t>
      </w:r>
      <w:r w:rsidR="00F01C64" w:rsidRPr="006825AA">
        <w:rPr>
          <w:rFonts w:ascii="Arial Narrow" w:hAnsi="Arial Narrow"/>
          <w:color w:val="000000" w:themeColor="text1"/>
          <w:sz w:val="22"/>
          <w:szCs w:val="22"/>
        </w:rPr>
        <w:t xml:space="preserve">amorusis fugax or a </w:t>
      </w:r>
      <w:r w:rsidRPr="006825AA">
        <w:rPr>
          <w:rFonts w:ascii="Arial Narrow" w:hAnsi="Arial Narrow"/>
          <w:color w:val="000000" w:themeColor="text1"/>
          <w:sz w:val="22"/>
          <w:szCs w:val="22"/>
        </w:rPr>
        <w:t>minor non</w:t>
      </w:r>
      <w:r w:rsidR="00773AE6">
        <w:rPr>
          <w:rFonts w:ascii="Arial Narrow" w:hAnsi="Arial Narrow"/>
          <w:color w:val="000000" w:themeColor="text1"/>
          <w:sz w:val="22"/>
          <w:szCs w:val="22"/>
        </w:rPr>
        <w:t>-</w:t>
      </w: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disabling stroke involving the carotid artery. </w:t>
      </w:r>
      <w:r w:rsidR="00D30E7D" w:rsidRPr="006825AA">
        <w:rPr>
          <w:rFonts w:ascii="Arial Narrow" w:hAnsi="Arial Narrow"/>
          <w:color w:val="000000" w:themeColor="text1"/>
          <w:sz w:val="22"/>
          <w:szCs w:val="22"/>
        </w:rPr>
        <w:t>Asymptomatic patients were offered intervention if they had</w:t>
      </w:r>
      <w:r w:rsidR="009D1391" w:rsidRPr="006825AA">
        <w:rPr>
          <w:rFonts w:ascii="Arial Narrow" w:hAnsi="Arial Narrow"/>
          <w:color w:val="000000" w:themeColor="text1"/>
          <w:sz w:val="22"/>
          <w:szCs w:val="22"/>
        </w:rPr>
        <w:t xml:space="preserve"> angiography</w:t>
      </w:r>
      <w:r w:rsidR="00D30E7D" w:rsidRPr="006825AA">
        <w:rPr>
          <w:rFonts w:ascii="Arial Narrow" w:hAnsi="Arial Narrow"/>
          <w:color w:val="000000" w:themeColor="text1"/>
          <w:sz w:val="22"/>
          <w:szCs w:val="22"/>
        </w:rPr>
        <w:t xml:space="preserve"> proven stenosis of &gt;80%. </w:t>
      </w:r>
      <w:r w:rsidR="009D1391" w:rsidRPr="006825AA">
        <w:rPr>
          <w:rFonts w:ascii="Arial Narrow" w:hAnsi="Arial Narrow"/>
          <w:color w:val="000000" w:themeColor="text1"/>
          <w:sz w:val="22"/>
          <w:szCs w:val="22"/>
        </w:rPr>
        <w:t>All patient</w:t>
      </w:r>
      <w:r w:rsidR="00773AE6">
        <w:rPr>
          <w:rFonts w:ascii="Arial Narrow" w:hAnsi="Arial Narrow"/>
          <w:color w:val="000000" w:themeColor="text1"/>
          <w:sz w:val="22"/>
          <w:szCs w:val="22"/>
        </w:rPr>
        <w:t>s</w:t>
      </w:r>
      <w:r w:rsidR="009D1391" w:rsidRPr="006825AA">
        <w:rPr>
          <w:rFonts w:ascii="Arial Narrow" w:hAnsi="Arial Narrow"/>
          <w:color w:val="000000" w:themeColor="text1"/>
          <w:sz w:val="22"/>
          <w:szCs w:val="22"/>
        </w:rPr>
        <w:t xml:space="preserve"> were optimized medically before their procedures. </w:t>
      </w:r>
      <w:r w:rsidR="00F01C64" w:rsidRPr="006825AA">
        <w:rPr>
          <w:rFonts w:ascii="Arial Narrow" w:hAnsi="Arial Narrow"/>
          <w:bCs/>
          <w:color w:val="000000" w:themeColor="text1"/>
          <w:sz w:val="22"/>
          <w:szCs w:val="22"/>
        </w:rPr>
        <w:t>CT angiography was also used as</w:t>
      </w:r>
      <w:r w:rsidR="00B24217"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 assessment </w:t>
      </w:r>
      <w:r w:rsidR="00F01C64"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tool to determine plaque type. </w:t>
      </w:r>
    </w:p>
    <w:p w14:paraId="1DDF345F" w14:textId="7C5CBFBE" w:rsidR="007D33F8" w:rsidRPr="006825AA" w:rsidRDefault="007D33F8" w:rsidP="007042F5">
      <w:pPr>
        <w:ind w:firstLine="720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bCs/>
          <w:color w:val="000000" w:themeColor="text1"/>
          <w:sz w:val="22"/>
          <w:szCs w:val="22"/>
        </w:rPr>
        <w:t xml:space="preserve">Exclusion criteria included allergy to heparin, aspirin or clopidogrel, contraindication to MRI, intracranial hemorrhage, dementia or neurologic illness that might confound neurological evaluation.  </w:t>
      </w:r>
    </w:p>
    <w:p w14:paraId="78810171" w14:textId="77777777" w:rsidR="00F61181" w:rsidRPr="006825AA" w:rsidRDefault="00F61181" w:rsidP="007042F5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5B1CF451" w14:textId="02169063" w:rsidR="00F61181" w:rsidRPr="007042F5" w:rsidRDefault="00937B82" w:rsidP="007042F5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/>
          <w:b/>
          <w:bCs/>
          <w:color w:val="000000" w:themeColor="text1"/>
          <w:sz w:val="22"/>
          <w:szCs w:val="22"/>
        </w:rPr>
        <w:t>7.</w:t>
      </w:r>
      <w:r w:rsidR="00F61181" w:rsidRPr="006825AA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STUDY PROCEDURES </w:t>
      </w:r>
    </w:p>
    <w:p w14:paraId="3A3AACC2" w14:textId="2FA179CB" w:rsidR="00E82CF5" w:rsidRPr="006825AA" w:rsidRDefault="002866C5" w:rsidP="007042F5">
      <w:pPr>
        <w:ind w:firstLine="720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bCs/>
          <w:color w:val="000000" w:themeColor="text1"/>
          <w:sz w:val="22"/>
          <w:szCs w:val="22"/>
        </w:rPr>
        <w:t>All patients who underwent CEA and CAS received</w:t>
      </w:r>
      <w:r w:rsidR="008931BB"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 maximum medical therapy</w:t>
      </w:r>
      <w:r w:rsidR="004D7965"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 and were optimized pre-</w:t>
      </w:r>
      <w:r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procedure. </w:t>
      </w:r>
      <w:r w:rsidR="00E82CF5" w:rsidRPr="006825AA">
        <w:rPr>
          <w:rFonts w:ascii="Arial Narrow" w:hAnsi="Arial Narrow"/>
          <w:bCs/>
          <w:color w:val="000000" w:themeColor="text1"/>
          <w:sz w:val="22"/>
          <w:szCs w:val="22"/>
        </w:rPr>
        <w:t>The pre-operative assessment included a demographics information form</w:t>
      </w:r>
      <w:r w:rsidR="00F01C64"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 filled in by patients during the </w:t>
      </w:r>
      <w:r w:rsidR="004D7965" w:rsidRPr="006825AA">
        <w:rPr>
          <w:rFonts w:ascii="Arial Narrow" w:hAnsi="Arial Narrow"/>
          <w:bCs/>
          <w:color w:val="000000" w:themeColor="text1"/>
          <w:sz w:val="22"/>
          <w:szCs w:val="22"/>
        </w:rPr>
        <w:t>initial</w:t>
      </w:r>
      <w:r w:rsidR="00F01C64"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 consult</w:t>
      </w:r>
      <w:r w:rsidR="00E82CF5" w:rsidRPr="006825AA">
        <w:rPr>
          <w:rFonts w:ascii="Arial Narrow" w:hAnsi="Arial Narrow"/>
          <w:bCs/>
          <w:color w:val="000000" w:themeColor="text1"/>
          <w:sz w:val="22"/>
          <w:szCs w:val="22"/>
        </w:rPr>
        <w:t>, neurological examination</w:t>
      </w:r>
      <w:r w:rsidR="00ED5FE3">
        <w:rPr>
          <w:rFonts w:ascii="Arial Narrow" w:hAnsi="Arial Narrow"/>
          <w:bCs/>
          <w:color w:val="000000" w:themeColor="text1"/>
          <w:sz w:val="22"/>
          <w:szCs w:val="22"/>
        </w:rPr>
        <w:t xml:space="preserve"> and DW</w:t>
      </w:r>
      <w:r w:rsidR="00F01C64" w:rsidRPr="006825AA">
        <w:rPr>
          <w:rFonts w:ascii="Arial Narrow" w:hAnsi="Arial Narrow"/>
          <w:bCs/>
          <w:color w:val="000000" w:themeColor="text1"/>
          <w:sz w:val="22"/>
          <w:szCs w:val="22"/>
        </w:rPr>
        <w:t>-MRI</w:t>
      </w:r>
      <w:r w:rsidR="00E82CF5"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. </w:t>
      </w:r>
      <w:r w:rsidR="00ED5FE3">
        <w:rPr>
          <w:rFonts w:ascii="Arial Narrow" w:hAnsi="Arial Narrow"/>
          <w:bCs/>
          <w:color w:val="000000" w:themeColor="text1"/>
          <w:sz w:val="22"/>
          <w:szCs w:val="22"/>
        </w:rPr>
        <w:t>Post operatively, neurological examinations are conduction and DW-MRI</w:t>
      </w:r>
      <w:r w:rsidR="00E82CF5"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 repeated </w:t>
      </w:r>
      <w:r w:rsidR="00F01C64" w:rsidRPr="006825AA">
        <w:rPr>
          <w:rFonts w:ascii="Arial Narrow" w:hAnsi="Arial Narrow"/>
          <w:bCs/>
          <w:color w:val="000000" w:themeColor="text1"/>
          <w:sz w:val="22"/>
          <w:szCs w:val="22"/>
        </w:rPr>
        <w:t>2-14 days</w:t>
      </w:r>
      <w:r w:rsidR="00E82CF5" w:rsidRPr="006825AA">
        <w:rPr>
          <w:rFonts w:ascii="Arial Narrow" w:hAnsi="Arial Narrow"/>
          <w:bCs/>
          <w:color w:val="000000" w:themeColor="text1"/>
          <w:sz w:val="22"/>
          <w:szCs w:val="22"/>
        </w:rPr>
        <w:t xml:space="preserve"> after the </w:t>
      </w:r>
      <w:r w:rsidR="00937B82" w:rsidRPr="006825AA">
        <w:rPr>
          <w:rFonts w:ascii="Arial Narrow" w:hAnsi="Arial Narrow"/>
          <w:bCs/>
          <w:color w:val="000000" w:themeColor="text1"/>
          <w:sz w:val="22"/>
          <w:szCs w:val="22"/>
        </w:rPr>
        <w:t>procedu</w:t>
      </w:r>
      <w:r w:rsidR="00937B82">
        <w:rPr>
          <w:rFonts w:ascii="Arial Narrow" w:hAnsi="Arial Narrow"/>
          <w:bCs/>
          <w:color w:val="000000" w:themeColor="text1"/>
          <w:sz w:val="22"/>
          <w:szCs w:val="22"/>
        </w:rPr>
        <w:t>r</w:t>
      </w:r>
      <w:r w:rsidR="00937B82" w:rsidRPr="006825AA">
        <w:rPr>
          <w:rFonts w:ascii="Arial Narrow" w:hAnsi="Arial Narrow"/>
          <w:bCs/>
          <w:color w:val="000000" w:themeColor="text1"/>
          <w:sz w:val="22"/>
          <w:szCs w:val="22"/>
        </w:rPr>
        <w:t>e</w:t>
      </w:r>
      <w:r w:rsidR="00ED5FE3">
        <w:rPr>
          <w:rFonts w:ascii="Arial Narrow" w:hAnsi="Arial Narrow"/>
          <w:bCs/>
          <w:color w:val="000000" w:themeColor="text1"/>
          <w:sz w:val="22"/>
          <w:szCs w:val="22"/>
        </w:rPr>
        <w:t xml:space="preserve"> to assess for any new ischaemic events. </w:t>
      </w:r>
    </w:p>
    <w:p w14:paraId="6C479398" w14:textId="77777777" w:rsidR="00937B82" w:rsidRDefault="002866C5" w:rsidP="007042F5">
      <w:pPr>
        <w:ind w:firstLine="72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color w:val="000000" w:themeColor="text1"/>
          <w:sz w:val="22"/>
          <w:szCs w:val="22"/>
        </w:rPr>
        <w:t>All patien</w:t>
      </w:r>
      <w:r w:rsidR="004D7965" w:rsidRPr="006825AA">
        <w:rPr>
          <w:rFonts w:ascii="Arial Narrow" w:hAnsi="Arial Narrow"/>
          <w:color w:val="000000" w:themeColor="text1"/>
          <w:sz w:val="22"/>
          <w:szCs w:val="22"/>
        </w:rPr>
        <w:t>ts who underwent CEA or CAS will be</w:t>
      </w: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 entered into a database set up by the primary surgeon. Data collected </w:t>
      </w:r>
      <w:r w:rsidR="004D7965" w:rsidRPr="006825AA">
        <w:rPr>
          <w:rFonts w:ascii="Arial Narrow" w:hAnsi="Arial Narrow"/>
          <w:color w:val="000000" w:themeColor="text1"/>
          <w:sz w:val="22"/>
          <w:szCs w:val="22"/>
        </w:rPr>
        <w:t>will include</w:t>
      </w: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4D7965" w:rsidRPr="006825AA">
        <w:rPr>
          <w:rFonts w:ascii="Arial Narrow" w:hAnsi="Arial Narrow"/>
          <w:color w:val="000000" w:themeColor="text1"/>
          <w:sz w:val="22"/>
          <w:szCs w:val="22"/>
        </w:rPr>
        <w:t>patient demographics,</w:t>
      </w:r>
      <w:r w:rsidR="00ED5FE3">
        <w:rPr>
          <w:rFonts w:ascii="Arial Narrow" w:hAnsi="Arial Narrow"/>
          <w:color w:val="000000" w:themeColor="text1"/>
          <w:sz w:val="22"/>
          <w:szCs w:val="22"/>
        </w:rPr>
        <w:t xml:space="preserve"> results of pre- </w:t>
      </w: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and </w:t>
      </w:r>
      <w:r w:rsidR="00F1042E" w:rsidRPr="006825AA">
        <w:rPr>
          <w:rFonts w:ascii="Arial Narrow" w:hAnsi="Arial Narrow"/>
          <w:color w:val="000000" w:themeColor="text1"/>
          <w:sz w:val="22"/>
          <w:szCs w:val="22"/>
        </w:rPr>
        <w:t>post-operative</w:t>
      </w: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ED5FE3">
        <w:rPr>
          <w:rFonts w:ascii="Arial Narrow" w:hAnsi="Arial Narrow"/>
          <w:color w:val="000000" w:themeColor="text1"/>
          <w:sz w:val="22"/>
          <w:szCs w:val="22"/>
        </w:rPr>
        <w:t>DWI-MRI</w:t>
      </w:r>
      <w:r w:rsidR="004D7965" w:rsidRPr="006825A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6D7BDB" w:rsidRPr="006825AA">
        <w:rPr>
          <w:rFonts w:ascii="Arial Narrow" w:hAnsi="Arial Narrow"/>
          <w:color w:val="000000" w:themeColor="text1"/>
          <w:sz w:val="22"/>
          <w:szCs w:val="22"/>
        </w:rPr>
        <w:t xml:space="preserve">results of any carotid ultrasounds if </w:t>
      </w:r>
      <w:r w:rsidR="00F1042E" w:rsidRPr="006825AA">
        <w:rPr>
          <w:rFonts w:ascii="Arial Narrow" w:hAnsi="Arial Narrow"/>
          <w:color w:val="000000" w:themeColor="text1"/>
          <w:sz w:val="22"/>
          <w:szCs w:val="22"/>
        </w:rPr>
        <w:t>performed, neurological</w:t>
      </w: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 examination</w:t>
      </w:r>
      <w:r w:rsidR="004D7965" w:rsidRPr="006825AA">
        <w:rPr>
          <w:rFonts w:ascii="Arial Narrow" w:hAnsi="Arial Narrow"/>
          <w:color w:val="000000" w:themeColor="text1"/>
          <w:sz w:val="22"/>
          <w:szCs w:val="22"/>
        </w:rPr>
        <w:t xml:space="preserve"> and any adverse outcomes in the follow up period</w:t>
      </w: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. Data collection </w:t>
      </w:r>
      <w:r w:rsidR="00937B82" w:rsidRPr="006825AA">
        <w:rPr>
          <w:rFonts w:ascii="Arial Narrow" w:hAnsi="Arial Narrow"/>
          <w:color w:val="000000" w:themeColor="text1"/>
          <w:sz w:val="22"/>
          <w:szCs w:val="22"/>
        </w:rPr>
        <w:t xml:space="preserve">will occur prospectively for which consent has been obtained from all patients. </w:t>
      </w:r>
    </w:p>
    <w:p w14:paraId="1329DEF6" w14:textId="77777777" w:rsidR="00FE273F" w:rsidRDefault="00FE273F" w:rsidP="007042F5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2EAD3019" w14:textId="77777777" w:rsidR="007042F5" w:rsidRDefault="007042F5" w:rsidP="007042F5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85B4095" w14:textId="365F4D69" w:rsidR="00FE273F" w:rsidRDefault="00FE273F" w:rsidP="00FE273F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Baseline characteristics of study population to be collected: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FE273F" w14:paraId="3E799D49" w14:textId="77777777" w:rsidTr="00FE273F">
        <w:tc>
          <w:tcPr>
            <w:tcW w:w="2263" w:type="dxa"/>
          </w:tcPr>
          <w:p w14:paraId="23C14578" w14:textId="77777777" w:rsidR="00FE273F" w:rsidRPr="00FE273F" w:rsidRDefault="00FE273F" w:rsidP="00321F2B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All patients with carotid disease who underwent carotid endarterectomy or carotid stenting </w:t>
            </w:r>
          </w:p>
          <w:p w14:paraId="4892D8F2" w14:textId="77777777" w:rsidR="00FE273F" w:rsidRPr="00FE273F" w:rsidRDefault="00FE273F" w:rsidP="00321F2B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</w:p>
        </w:tc>
        <w:tc>
          <w:tcPr>
            <w:tcW w:w="6747" w:type="dxa"/>
          </w:tcPr>
          <w:p w14:paraId="44999946" w14:textId="77777777" w:rsidR="00FE273F" w:rsidRPr="00FE273F" w:rsidRDefault="00FE273F" w:rsidP="00321F2B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Right, left sided or bilateral </w:t>
            </w:r>
          </w:p>
          <w:p w14:paraId="5399F8B5" w14:textId="77777777" w:rsidR="00FE273F" w:rsidRPr="00FE273F" w:rsidRDefault="00FE273F" w:rsidP="00321F2B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Degree of stenosis in carotid operated on, stenosis in contralateral side </w:t>
            </w:r>
          </w:p>
          <w:p w14:paraId="54E70F45" w14:textId="77777777" w:rsidR="00FE273F" w:rsidRPr="00FE273F" w:rsidRDefault="00FE273F" w:rsidP="00321F2B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Time between diagnosis and operation </w:t>
            </w:r>
          </w:p>
          <w:p w14:paraId="3F41A9E6" w14:textId="77777777" w:rsidR="00FE273F" w:rsidRPr="00FE273F" w:rsidRDefault="00FE273F" w:rsidP="00321F2B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Any neurological symptoms at time of diagnosis/pre operatively  </w:t>
            </w:r>
          </w:p>
          <w:p w14:paraId="551FC29B" w14:textId="77777777" w:rsidR="00FE273F" w:rsidRPr="00FE273F" w:rsidRDefault="00FE273F" w:rsidP="00321F2B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</w:p>
        </w:tc>
      </w:tr>
      <w:tr w:rsidR="00FE273F" w14:paraId="14323C3A" w14:textId="77777777" w:rsidTr="00FE273F">
        <w:tc>
          <w:tcPr>
            <w:tcW w:w="2263" w:type="dxa"/>
          </w:tcPr>
          <w:p w14:paraId="5A93BF5A" w14:textId="77777777" w:rsidR="00FE273F" w:rsidRPr="00FE273F" w:rsidRDefault="00FE273F" w:rsidP="00321F2B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Patient demographics </w:t>
            </w:r>
          </w:p>
          <w:p w14:paraId="7120C49F" w14:textId="77777777" w:rsidR="00FE273F" w:rsidRPr="00FE273F" w:rsidRDefault="00FE273F" w:rsidP="00321F2B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</w:p>
        </w:tc>
        <w:tc>
          <w:tcPr>
            <w:tcW w:w="6747" w:type="dxa"/>
          </w:tcPr>
          <w:p w14:paraId="1123FB4E" w14:textId="77777777" w:rsidR="00FE273F" w:rsidRPr="00FE273F" w:rsidRDefault="00FE273F" w:rsidP="00321F2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Age (DOB)  </w:t>
            </w:r>
          </w:p>
          <w:p w14:paraId="2C6C9669" w14:textId="77777777" w:rsidR="00FE273F" w:rsidRPr="00FE273F" w:rsidRDefault="00FE273F" w:rsidP="00321F2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Sex </w:t>
            </w:r>
          </w:p>
          <w:p w14:paraId="5CD30106" w14:textId="77777777" w:rsidR="00FE273F" w:rsidRPr="00FE273F" w:rsidRDefault="00FE273F" w:rsidP="00321F2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Comorbidities (including ischaemic heart disease, hypertension, hyperlipidaemia, diabetes,  peripheral vascular disease CVAS/Strokes/TIAs, amuerosis fugax) </w:t>
            </w:r>
          </w:p>
          <w:p w14:paraId="66BDA365" w14:textId="23383E57" w:rsidR="00FE273F" w:rsidRPr="00FE273F" w:rsidRDefault="00FE273F" w:rsidP="00321F2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Smoker </w:t>
            </w:r>
          </w:p>
        </w:tc>
      </w:tr>
      <w:tr w:rsidR="00FE273F" w14:paraId="59A7A271" w14:textId="77777777" w:rsidTr="00FE273F">
        <w:tc>
          <w:tcPr>
            <w:tcW w:w="2263" w:type="dxa"/>
          </w:tcPr>
          <w:p w14:paraId="663D2B13" w14:textId="77777777" w:rsidR="00FE273F" w:rsidRPr="00FE273F" w:rsidRDefault="00FE273F" w:rsidP="00321F2B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Medical treatment </w:t>
            </w:r>
          </w:p>
          <w:p w14:paraId="53AA65F9" w14:textId="77777777" w:rsidR="00FE273F" w:rsidRPr="00FE273F" w:rsidRDefault="00FE273F" w:rsidP="00321F2B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</w:p>
        </w:tc>
        <w:tc>
          <w:tcPr>
            <w:tcW w:w="6747" w:type="dxa"/>
          </w:tcPr>
          <w:p w14:paraId="4B16D4C7" w14:textId="77777777" w:rsidR="00FE273F" w:rsidRPr="00FE273F" w:rsidRDefault="00FE273F" w:rsidP="00321F2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>Antiplatelet before procedure</w:t>
            </w:r>
          </w:p>
          <w:p w14:paraId="45EDAF88" w14:textId="77777777" w:rsidR="00FE273F" w:rsidRPr="00FE273F" w:rsidRDefault="00FE273F" w:rsidP="00321F2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>During procedure – heparin/vasopressors</w:t>
            </w:r>
          </w:p>
          <w:p w14:paraId="4A73DB0F" w14:textId="77777777" w:rsidR="00FE273F" w:rsidRPr="00FE273F" w:rsidRDefault="00FE273F" w:rsidP="00321F2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>Antiplatelet after procedure</w:t>
            </w:r>
          </w:p>
        </w:tc>
      </w:tr>
      <w:tr w:rsidR="00FE273F" w14:paraId="1A4CB6D0" w14:textId="77777777" w:rsidTr="00FE273F">
        <w:tc>
          <w:tcPr>
            <w:tcW w:w="2263" w:type="dxa"/>
          </w:tcPr>
          <w:p w14:paraId="0F0FBAA5" w14:textId="77777777" w:rsidR="00FE273F" w:rsidRPr="00FE273F" w:rsidRDefault="00FE273F" w:rsidP="00321F2B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Procedural characteristics </w:t>
            </w:r>
          </w:p>
          <w:p w14:paraId="69780D80" w14:textId="77777777" w:rsidR="00FE273F" w:rsidRPr="00FE273F" w:rsidRDefault="00FE273F" w:rsidP="00321F2B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</w:p>
        </w:tc>
        <w:tc>
          <w:tcPr>
            <w:tcW w:w="6747" w:type="dxa"/>
          </w:tcPr>
          <w:p w14:paraId="3DAAE53B" w14:textId="77777777" w:rsidR="00FE273F" w:rsidRDefault="00FE273F" w:rsidP="00321F2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Surgical technique – CEA or CAS </w:t>
            </w:r>
          </w:p>
          <w:p w14:paraId="03D35A40" w14:textId="77777777" w:rsidR="00850DA5" w:rsidRDefault="00850DA5" w:rsidP="00321F2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 xml:space="preserve">Access site </w:t>
            </w:r>
          </w:p>
          <w:p w14:paraId="5E39F036" w14:textId="73B3B9AA" w:rsidR="00850DA5" w:rsidRPr="00FE273F" w:rsidRDefault="00850DA5" w:rsidP="00321F2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850DA5">
              <w:rPr>
                <w:rFonts w:ascii="Arial Narrow" w:hAnsi="Arial Narrow"/>
                <w:sz w:val="22"/>
                <w:szCs w:val="22"/>
                <w:lang w:val="en-AU"/>
              </w:rPr>
              <w:t>Sheath and/or guiding catheter placement technique (over-the-wire/telecsoping/coronary)</w:t>
            </w:r>
          </w:p>
          <w:p w14:paraId="06CB33EB" w14:textId="77777777" w:rsidR="00FE273F" w:rsidRDefault="00FE273F" w:rsidP="00321F2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Use of embolic protection </w:t>
            </w:r>
          </w:p>
          <w:p w14:paraId="25EA90B4" w14:textId="77777777" w:rsidR="00CE3ADE" w:rsidRDefault="00CE3ADE" w:rsidP="00321F2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>Stent design</w:t>
            </w:r>
          </w:p>
          <w:p w14:paraId="50E6B39B" w14:textId="1C01A251" w:rsidR="00850DA5" w:rsidRDefault="00850DA5" w:rsidP="00321F2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850DA5">
              <w:rPr>
                <w:rFonts w:ascii="Arial Narrow" w:hAnsi="Arial Narrow"/>
                <w:sz w:val="22"/>
                <w:szCs w:val="22"/>
                <w:lang w:val="en-AU"/>
              </w:rPr>
              <w:t>Concomitant occlusive disease and manageme</w:t>
            </w:r>
            <w:r>
              <w:rPr>
                <w:rFonts w:ascii="Arial Narrow" w:hAnsi="Arial Narrow"/>
                <w:sz w:val="22"/>
                <w:szCs w:val="22"/>
                <w:lang w:val="en-AU"/>
              </w:rPr>
              <w:t>nt (baloon dilatation, stent plac</w:t>
            </w:r>
            <w:r w:rsidRPr="00850DA5">
              <w:rPr>
                <w:rFonts w:ascii="Arial Narrow" w:hAnsi="Arial Narrow"/>
                <w:sz w:val="22"/>
                <w:szCs w:val="22"/>
                <w:lang w:val="en-AU"/>
              </w:rPr>
              <w:t>ement, arterial dilator)</w:t>
            </w:r>
          </w:p>
          <w:p w14:paraId="6028DA54" w14:textId="1AE2ACDF" w:rsidR="00850DA5" w:rsidRPr="00FE273F" w:rsidRDefault="00850DA5" w:rsidP="00321F2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850DA5">
              <w:rPr>
                <w:rFonts w:ascii="Arial Narrow" w:hAnsi="Arial Narrow"/>
                <w:sz w:val="22"/>
                <w:szCs w:val="22"/>
                <w:lang w:val="en-AU"/>
              </w:rPr>
              <w:t>Complications (converted to open, dissection, obstructed blood flow to distal carotid artery)</w:t>
            </w:r>
          </w:p>
        </w:tc>
      </w:tr>
      <w:tr w:rsidR="00FE273F" w14:paraId="1FA0BD4D" w14:textId="77777777" w:rsidTr="00FE273F">
        <w:tc>
          <w:tcPr>
            <w:tcW w:w="2263" w:type="dxa"/>
          </w:tcPr>
          <w:p w14:paraId="0C0E0B6E" w14:textId="6FC132D6" w:rsidR="00FE273F" w:rsidRPr="00FE273F" w:rsidRDefault="00FE273F" w:rsidP="00321F2B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Imaging  </w:t>
            </w:r>
          </w:p>
          <w:p w14:paraId="11D9217A" w14:textId="77777777" w:rsidR="00FE273F" w:rsidRPr="00FE273F" w:rsidRDefault="00FE273F" w:rsidP="00321F2B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</w:p>
        </w:tc>
        <w:tc>
          <w:tcPr>
            <w:tcW w:w="6747" w:type="dxa"/>
          </w:tcPr>
          <w:p w14:paraId="51E606BB" w14:textId="77777777" w:rsidR="00FE273F" w:rsidRPr="00FE273F" w:rsidRDefault="00FE273F" w:rsidP="00321F2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Pre-operative Doppler ultrasound, CT angiography and/or DW-MRI </w:t>
            </w:r>
          </w:p>
          <w:p w14:paraId="277070B6" w14:textId="745AA404" w:rsidR="00FE273F" w:rsidRPr="00FE273F" w:rsidRDefault="00FE273F" w:rsidP="00321F2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Post operative DW-MRI </w:t>
            </w:r>
          </w:p>
        </w:tc>
      </w:tr>
      <w:tr w:rsidR="00FE273F" w14:paraId="2C8F1300" w14:textId="77777777" w:rsidTr="00FE273F">
        <w:tc>
          <w:tcPr>
            <w:tcW w:w="2263" w:type="dxa"/>
          </w:tcPr>
          <w:p w14:paraId="748B0760" w14:textId="77777777" w:rsidR="00FE273F" w:rsidRPr="00FE273F" w:rsidRDefault="00FE273F" w:rsidP="00321F2B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Follow up </w:t>
            </w:r>
          </w:p>
          <w:p w14:paraId="14A6F29D" w14:textId="77777777" w:rsidR="00FE273F" w:rsidRPr="00FE273F" w:rsidRDefault="00FE273F" w:rsidP="00321F2B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</w:p>
        </w:tc>
        <w:tc>
          <w:tcPr>
            <w:tcW w:w="6747" w:type="dxa"/>
          </w:tcPr>
          <w:p w14:paraId="63B62F26" w14:textId="77777777" w:rsidR="00FE273F" w:rsidRPr="00FE273F" w:rsidRDefault="00FE273F" w:rsidP="00321F2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>Restenosis of internal carotid artery</w:t>
            </w:r>
          </w:p>
          <w:p w14:paraId="5F3BB4E5" w14:textId="77777777" w:rsidR="00FE273F" w:rsidRPr="00FE273F" w:rsidRDefault="00FE273F" w:rsidP="00321F2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Stenosis or progression of existing stenosis of external carotid artery </w:t>
            </w:r>
          </w:p>
          <w:p w14:paraId="1097AB35" w14:textId="77777777" w:rsidR="00FE273F" w:rsidRPr="00FE273F" w:rsidRDefault="00FE273F" w:rsidP="00321F2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Any new neurological symptoms </w:t>
            </w:r>
          </w:p>
          <w:p w14:paraId="33EC3BE8" w14:textId="77777777" w:rsidR="00FE273F" w:rsidRDefault="00FE273F" w:rsidP="00321F2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FE273F">
              <w:rPr>
                <w:rFonts w:ascii="Arial Narrow" w:hAnsi="Arial Narrow"/>
                <w:sz w:val="22"/>
                <w:szCs w:val="22"/>
                <w:lang w:val="en-AU"/>
              </w:rPr>
              <w:t xml:space="preserve">Any complications </w:t>
            </w:r>
          </w:p>
          <w:p w14:paraId="17D0490C" w14:textId="013E00A1" w:rsidR="00082B1A" w:rsidRPr="00FE273F" w:rsidRDefault="00B35E8C" w:rsidP="00321F2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>1 and 3 months USS, I year follow up</w:t>
            </w:r>
            <w:bookmarkStart w:id="0" w:name="_GoBack"/>
            <w:bookmarkEnd w:id="0"/>
            <w:r w:rsidR="00082B1A">
              <w:rPr>
                <w:rFonts w:ascii="Arial Narrow" w:hAnsi="Arial Narrow"/>
                <w:sz w:val="22"/>
                <w:szCs w:val="22"/>
                <w:lang w:val="en-AU"/>
              </w:rPr>
              <w:t xml:space="preserve"> from surgery </w:t>
            </w:r>
          </w:p>
        </w:tc>
      </w:tr>
    </w:tbl>
    <w:p w14:paraId="6FC97D53" w14:textId="77777777" w:rsidR="00FE273F" w:rsidRPr="00FE273F" w:rsidRDefault="00FE273F" w:rsidP="00FE273F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0B7D5920" w14:textId="77777777" w:rsidR="00937B82" w:rsidRDefault="00937B82" w:rsidP="007042F5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73062443" w14:textId="7FD60194" w:rsidR="00937B82" w:rsidRPr="006825AA" w:rsidRDefault="00937B82" w:rsidP="007042F5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>8</w:t>
      </w:r>
      <w:r w:rsidRPr="006825AA">
        <w:rPr>
          <w:rFonts w:ascii="Arial Narrow" w:hAnsi="Arial Narrow"/>
          <w:b/>
          <w:color w:val="000000" w:themeColor="text1"/>
          <w:sz w:val="22"/>
          <w:szCs w:val="22"/>
        </w:rPr>
        <w:t>. STUDY OUTCOMES</w:t>
      </w:r>
    </w:p>
    <w:p w14:paraId="104064D1" w14:textId="02897FEB" w:rsidR="00937B82" w:rsidRPr="00773AE6" w:rsidRDefault="00937B82" w:rsidP="007042F5">
      <w:pPr>
        <w:autoSpaceDE w:val="0"/>
        <w:autoSpaceDN w:val="0"/>
        <w:adjustRightInd w:val="0"/>
        <w:jc w:val="both"/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</w:pPr>
      <w:r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The primary outcome is new ischaemic lesions as diagnosed on post-operative DW-MRI. </w:t>
      </w:r>
    </w:p>
    <w:p w14:paraId="6E904FAD" w14:textId="0C40042C" w:rsidR="00937B82" w:rsidRPr="00937B82" w:rsidRDefault="00937B82" w:rsidP="007042F5">
      <w:pPr>
        <w:autoSpaceDE w:val="0"/>
        <w:autoSpaceDN w:val="0"/>
        <w:adjustRightInd w:val="0"/>
        <w:jc w:val="both"/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</w:pPr>
      <w:r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S</w:t>
      </w:r>
      <w:r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econdary outcomes include development of stenosis or progression of pre-existing stenosis in the external carotid artery, any stroke, TIA and/or myocardial infarction. </w:t>
      </w:r>
    </w:p>
    <w:p w14:paraId="42BB9121" w14:textId="77777777" w:rsidR="003C391B" w:rsidRDefault="003C391B" w:rsidP="007042F5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01051482" w14:textId="39FD3A8A" w:rsidR="00F61181" w:rsidRDefault="003C391B" w:rsidP="007042F5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9. STATISTICAL ANAYLYSIS </w:t>
      </w:r>
    </w:p>
    <w:p w14:paraId="73A1F328" w14:textId="62752817" w:rsidR="003C391B" w:rsidRDefault="007D33F8" w:rsidP="007042F5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The primary end point is the evidence of new ischaemic l</w:t>
      </w:r>
      <w:r w:rsidR="007042F5">
        <w:rPr>
          <w:rFonts w:ascii="Arial Narrow" w:hAnsi="Arial Narrow"/>
          <w:color w:val="000000" w:themeColor="text1"/>
          <w:sz w:val="22"/>
          <w:szCs w:val="22"/>
        </w:rPr>
        <w:t>esions on postoperative DW-MRI.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Continuous </w:t>
      </w:r>
      <w:r w:rsidR="007042F5">
        <w:rPr>
          <w:rFonts w:ascii="Arial Narrow" w:hAnsi="Arial Narrow"/>
          <w:color w:val="000000" w:themeColor="text1"/>
          <w:sz w:val="22"/>
          <w:szCs w:val="22"/>
        </w:rPr>
        <w:t>variables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will be expressed as the mean and standard deviation. </w:t>
      </w:r>
      <w:r w:rsidR="007042F5">
        <w:rPr>
          <w:rFonts w:ascii="Arial Narrow" w:hAnsi="Arial Narrow"/>
          <w:color w:val="000000" w:themeColor="text1"/>
          <w:sz w:val="22"/>
          <w:szCs w:val="22"/>
        </w:rPr>
        <w:t>Categoric</w:t>
      </w:r>
      <w:r w:rsidR="00D96B97">
        <w:rPr>
          <w:rFonts w:ascii="Arial Narrow" w:hAnsi="Arial Narrow"/>
          <w:color w:val="000000" w:themeColor="text1"/>
          <w:sz w:val="22"/>
          <w:szCs w:val="22"/>
        </w:rPr>
        <w:t xml:space="preserve"> data will be compared using the fisher exact test and summarized as absolute frequencies and percentages. An </w:t>
      </w:r>
      <w:r w:rsidR="007042F5">
        <w:rPr>
          <w:rFonts w:ascii="Arial Narrow" w:hAnsi="Arial Narrow"/>
          <w:color w:val="000000" w:themeColor="text1"/>
          <w:sz w:val="22"/>
          <w:szCs w:val="22"/>
        </w:rPr>
        <w:t>unpaired student t-test will be</w:t>
      </w:r>
      <w:r w:rsidR="00D96B97">
        <w:rPr>
          <w:rFonts w:ascii="Arial Narrow" w:hAnsi="Arial Narrow"/>
          <w:color w:val="000000" w:themeColor="text1"/>
          <w:sz w:val="22"/>
          <w:szCs w:val="22"/>
        </w:rPr>
        <w:t xml:space="preserve"> used to compare continuous variables between the two cohorts and statistical significance is defined as p&lt;0.5. </w:t>
      </w:r>
    </w:p>
    <w:p w14:paraId="04B769DC" w14:textId="3EB35AFE" w:rsidR="00D96B97" w:rsidRDefault="00D96B97" w:rsidP="007042F5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Binary regression models to compare DW-MRI measures between the two groups will be used. Interactions between the effect of intervention type on the primary outcome</w:t>
      </w:r>
      <w:r w:rsidR="008F7D8B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measure and selected variables (age, symptomatic status, stent type) will be investigated and adjusted for any significant imbalances in baseline characteristic. </w:t>
      </w:r>
    </w:p>
    <w:p w14:paraId="01B689AF" w14:textId="77777777" w:rsidR="008F7D8B" w:rsidRPr="00AE6525" w:rsidRDefault="008F7D8B" w:rsidP="007042F5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2AC827D1" w14:textId="696099E8" w:rsidR="00F61181" w:rsidRPr="006825AA" w:rsidRDefault="003C391B" w:rsidP="007042F5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>10</w:t>
      </w:r>
      <w:r w:rsidR="00F61181" w:rsidRPr="006825AA">
        <w:rPr>
          <w:rFonts w:ascii="Arial Narrow" w:hAnsi="Arial Narrow"/>
          <w:b/>
          <w:color w:val="000000" w:themeColor="text1"/>
          <w:sz w:val="22"/>
          <w:szCs w:val="22"/>
        </w:rPr>
        <w:t xml:space="preserve">. ETHICAL CONSIDERATIONS </w:t>
      </w:r>
    </w:p>
    <w:p w14:paraId="6665C575" w14:textId="7D63AAF2" w:rsidR="00751E00" w:rsidRPr="006825AA" w:rsidRDefault="00751E00" w:rsidP="007042F5">
      <w:pPr>
        <w:autoSpaceDE w:val="0"/>
        <w:autoSpaceDN w:val="0"/>
        <w:adjustRightInd w:val="0"/>
        <w:jc w:val="both"/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</w:pPr>
      <w:r w:rsidRPr="006825AA">
        <w:rPr>
          <w:rFonts w:ascii="Arial Narrow" w:hAnsi="Arial Narrow"/>
          <w:color w:val="000000" w:themeColor="text1"/>
          <w:sz w:val="22"/>
          <w:szCs w:val="22"/>
        </w:rPr>
        <w:t>The</w:t>
      </w:r>
      <w:r w:rsidR="00F61181" w:rsidRPr="006825AA">
        <w:rPr>
          <w:rFonts w:ascii="Arial Narrow" w:hAnsi="Arial Narrow"/>
          <w:color w:val="000000" w:themeColor="text1"/>
          <w:sz w:val="22"/>
          <w:szCs w:val="22"/>
        </w:rPr>
        <w:t xml:space="preserve"> study will be conducted in full conformance with principles of the “Declaration of Helsinki”</w:t>
      </w: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, Good Clinical Practice. </w:t>
      </w:r>
      <w:r w:rsidR="00F61181"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</w:t>
      </w:r>
      <w:r w:rsidR="009D1391"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All patients </w:t>
      </w:r>
      <w:r w:rsidR="004D7965"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have </w:t>
      </w:r>
      <w:r w:rsidR="00C47AFC"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provided written </w:t>
      </w:r>
      <w:r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consent for the procedures and </w:t>
      </w:r>
      <w:r w:rsidR="00C47AFC"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v</w:t>
      </w:r>
      <w:r w:rsidR="009D1391"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erbal consent </w:t>
      </w:r>
      <w:r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for </w:t>
      </w:r>
      <w:r w:rsidR="00C47AFC"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collection </w:t>
      </w:r>
      <w:r w:rsidR="004D7965"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and use of</w:t>
      </w:r>
      <w:r w:rsidR="009D1391"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</w:t>
      </w:r>
      <w:r w:rsidR="004D7965"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data</w:t>
      </w:r>
      <w:r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in this study. Data extraction will</w:t>
      </w:r>
      <w:r w:rsidR="004D7965"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be </w:t>
      </w:r>
      <w:r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carri</w:t>
      </w:r>
      <w:r w:rsidR="003C391B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ed for all recruited patients, </w:t>
      </w:r>
      <w:r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information will later</w:t>
      </w:r>
      <w:r w:rsidR="004D7965"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be</w:t>
      </w:r>
      <w:r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de-identified and stored as a password protected electronic file. </w:t>
      </w:r>
    </w:p>
    <w:p w14:paraId="3671F72F" w14:textId="77777777" w:rsidR="00D06DA9" w:rsidRPr="006825AA" w:rsidRDefault="00D06DA9" w:rsidP="007042F5">
      <w:pPr>
        <w:autoSpaceDE w:val="0"/>
        <w:autoSpaceDN w:val="0"/>
        <w:adjustRightInd w:val="0"/>
        <w:jc w:val="both"/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</w:pPr>
    </w:p>
    <w:p w14:paraId="4D249F50" w14:textId="23225EAE" w:rsidR="00D06DA9" w:rsidRPr="006825AA" w:rsidRDefault="00D06DA9" w:rsidP="007042F5">
      <w:pPr>
        <w:autoSpaceDE w:val="0"/>
        <w:autoSpaceDN w:val="0"/>
        <w:adjustRightInd w:val="0"/>
        <w:jc w:val="both"/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</w:pPr>
      <w:r w:rsidRPr="006825AA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>Plans for publication/presentation of the</w:t>
      </w:r>
      <w:r w:rsidR="00FC7E90">
        <w:rPr>
          <w:rFonts w:ascii="Arial Narrow" w:hAnsi="Arial Narrow" w:cs="Sabon-Roman"/>
          <w:color w:val="000000" w:themeColor="text1"/>
          <w:sz w:val="22"/>
          <w:szCs w:val="22"/>
          <w:lang w:val="en-AU" w:eastAsia="en-AU"/>
        </w:rPr>
        <w:t xml:space="preserve"> findings of this study include:</w:t>
      </w:r>
    </w:p>
    <w:p w14:paraId="54ABFAAD" w14:textId="4B522175" w:rsidR="00D06DA9" w:rsidRPr="006825AA" w:rsidRDefault="00D06DA9" w:rsidP="007042F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Presentation at the 2019 RACS conference </w:t>
      </w:r>
    </w:p>
    <w:p w14:paraId="398F58E5" w14:textId="6EE391AD" w:rsidR="00D06DA9" w:rsidRPr="006825AA" w:rsidRDefault="00D06DA9" w:rsidP="007042F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color w:val="000000" w:themeColor="text1"/>
          <w:sz w:val="22"/>
          <w:szCs w:val="22"/>
        </w:rPr>
        <w:t>Publication in a</w:t>
      </w:r>
      <w:r w:rsidR="00F87EE3" w:rsidRPr="006825AA">
        <w:rPr>
          <w:rFonts w:ascii="Arial Narrow" w:hAnsi="Arial Narrow"/>
          <w:color w:val="000000" w:themeColor="text1"/>
          <w:sz w:val="22"/>
          <w:szCs w:val="22"/>
        </w:rPr>
        <w:t xml:space="preserve"> pier reviewed</w:t>
      </w: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 journal </w:t>
      </w:r>
    </w:p>
    <w:p w14:paraId="7BD6BC9F" w14:textId="77777777" w:rsidR="008931BB" w:rsidRPr="006825AA" w:rsidRDefault="008931BB" w:rsidP="007042F5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247C60C2" w14:textId="3516C93D" w:rsidR="0003109E" w:rsidRPr="006825AA" w:rsidRDefault="008931BB" w:rsidP="007042F5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b/>
          <w:color w:val="000000" w:themeColor="text1"/>
          <w:sz w:val="22"/>
          <w:szCs w:val="22"/>
        </w:rPr>
        <w:t xml:space="preserve">References </w:t>
      </w:r>
    </w:p>
    <w:p w14:paraId="231CB864" w14:textId="77777777" w:rsidR="007E08E4" w:rsidRPr="006825AA" w:rsidRDefault="007E08E4" w:rsidP="007042F5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2AC496B5" w14:textId="40990C4E" w:rsidR="007B6952" w:rsidRPr="006825AA" w:rsidRDefault="00961660" w:rsidP="007042F5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Rubin MN, Marrett KM, Brott TG et. Al.. Asymptomatic carotid stenosis: What we can learn from the next generation of randomized clinical trials. Journal </w:t>
      </w:r>
      <w:r w:rsidR="0025355A" w:rsidRPr="006825AA">
        <w:rPr>
          <w:rFonts w:ascii="Arial Narrow" w:hAnsi="Arial Narrow"/>
          <w:color w:val="000000" w:themeColor="text1"/>
          <w:sz w:val="22"/>
          <w:szCs w:val="22"/>
        </w:rPr>
        <w:t>of the Royal Soc</w:t>
      </w:r>
      <w:r w:rsidR="00547191" w:rsidRPr="006825AA">
        <w:rPr>
          <w:rFonts w:ascii="Arial Narrow" w:hAnsi="Arial Narrow"/>
          <w:color w:val="000000" w:themeColor="text1"/>
          <w:sz w:val="22"/>
          <w:szCs w:val="22"/>
        </w:rPr>
        <w:t xml:space="preserve">iety of Medicine Cardiovascular </w:t>
      </w:r>
      <w:r w:rsidR="00DD0E42" w:rsidRPr="006825AA">
        <w:rPr>
          <w:rFonts w:ascii="Arial Narrow" w:hAnsi="Arial Narrow"/>
          <w:color w:val="000000" w:themeColor="text1"/>
          <w:sz w:val="22"/>
          <w:szCs w:val="22"/>
        </w:rPr>
        <w:t>Disease 2014 0(0): 1-8.</w:t>
      </w:r>
    </w:p>
    <w:p w14:paraId="20895238" w14:textId="716BDB68" w:rsidR="00961660" w:rsidRPr="006825AA" w:rsidRDefault="007B6952" w:rsidP="007042F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eastAsiaTheme="minorHAnsi" w:hAnsi="Arial Narrow" w:cs="Times"/>
          <w:color w:val="000000" w:themeColor="text1"/>
          <w:sz w:val="22"/>
          <w:szCs w:val="22"/>
          <w:lang w:val="en-GB"/>
        </w:rPr>
      </w:pP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Gunduz Y, Akdemir R, Ayhan LT et. Al. </w:t>
      </w:r>
      <w:r w:rsidRPr="006825AA">
        <w:rPr>
          <w:rFonts w:ascii="Arial Narrow" w:eastAsiaTheme="minorHAnsi" w:hAnsi="Arial Narrow" w:cs="Times"/>
          <w:bCs/>
          <w:color w:val="000000" w:themeColor="text1"/>
          <w:sz w:val="22"/>
          <w:szCs w:val="22"/>
          <w:lang w:val="en-GB"/>
        </w:rPr>
        <w:t>Can Doppler Flow Parameters of Carotid Stenosis Predict the Occurrence of New Ischemic Brain Lesions Detected by Diffusion-Weighted MR Imaging after Filter-Protected Internal Carotid Artery Stenting?</w:t>
      </w:r>
      <w:r w:rsidR="00795BC8" w:rsidRPr="006825AA">
        <w:rPr>
          <w:rFonts w:ascii="Arial Narrow" w:eastAsiaTheme="minorHAnsi" w:hAnsi="Arial Narrow" w:cs="Times"/>
          <w:bCs/>
          <w:color w:val="000000" w:themeColor="text1"/>
          <w:sz w:val="22"/>
          <w:szCs w:val="22"/>
          <w:lang w:val="en-GB"/>
        </w:rPr>
        <w:t>. AIJNR Am J Neuroradiol 2014; 35:760-65.</w:t>
      </w:r>
      <w:r w:rsidR="00795BC8" w:rsidRPr="006825AA">
        <w:rPr>
          <w:rFonts w:ascii="Arial Narrow" w:eastAsiaTheme="minorHAnsi" w:hAnsi="Arial Narrow" w:cs="Times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14:paraId="0F4632DD" w14:textId="4297D633" w:rsidR="007B6952" w:rsidRPr="006825AA" w:rsidRDefault="00834D63" w:rsidP="007042F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eastAsiaTheme="minorHAnsi" w:hAnsi="Arial Narrow" w:cs="Times"/>
          <w:color w:val="000000" w:themeColor="text1"/>
          <w:sz w:val="22"/>
          <w:szCs w:val="22"/>
          <w:lang w:val="en-GB"/>
        </w:rPr>
      </w:pP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Choi JC, Johnston AC, Kim AS. </w:t>
      </w:r>
      <w:r w:rsidRPr="006825AA">
        <w:rPr>
          <w:rFonts w:ascii="Arial Narrow" w:eastAsiaTheme="minorHAnsi" w:hAnsi="Arial Narrow" w:cs="Times"/>
          <w:bCs/>
          <w:color w:val="000000" w:themeColor="text1"/>
          <w:sz w:val="22"/>
          <w:szCs w:val="22"/>
          <w:lang w:val="en-GB"/>
        </w:rPr>
        <w:t>Early Outcomes After Carotid Artery Stenting Compared With Endarterectomy for Asymptomatic Carotid Stenosis. Stroke 2015; 46: 120-125</w:t>
      </w:r>
    </w:p>
    <w:p w14:paraId="4F23E7D0" w14:textId="0C0011D9" w:rsidR="00961660" w:rsidRPr="006825AA" w:rsidRDefault="007B6952" w:rsidP="007042F5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6825AA">
        <w:rPr>
          <w:rFonts w:ascii="Arial Narrow" w:hAnsi="Arial Narrow"/>
          <w:color w:val="000000" w:themeColor="text1"/>
          <w:sz w:val="22"/>
          <w:szCs w:val="22"/>
        </w:rPr>
        <w:t>Plessers M, Van Herzeele I, Vermassen, F et. Al. Neurocognitive Functioning after Carotid Revascularisation: A Systemic Review. Cerebrovasc Dis Extra 2014; 4:132-148</w:t>
      </w:r>
    </w:p>
    <w:p w14:paraId="235C41E1" w14:textId="57AC9989" w:rsidR="00D215C2" w:rsidRPr="006825AA" w:rsidRDefault="001D2DBB" w:rsidP="007042F5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color w:val="000000" w:themeColor="text1"/>
          <w:sz w:val="22"/>
          <w:szCs w:val="22"/>
          <w:lang w:val="en-AU" w:eastAsia="en-AU"/>
        </w:rPr>
      </w:pP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6D7BDB" w:rsidRPr="006825AA">
        <w:rPr>
          <w:rFonts w:ascii="Arial Narrow" w:hAnsi="Arial Narrow"/>
          <w:color w:val="000000" w:themeColor="text1"/>
          <w:sz w:val="22"/>
          <w:szCs w:val="22"/>
          <w:lang w:val="en-AU" w:eastAsia="en-AU"/>
        </w:rPr>
        <w:t xml:space="preserve">Siracuse JJ, Epelboym I, Li Boyangzi: external Carotid Artery Stenosis after Internal and Common Carotid Stenting. Ann Vasc Surg 2015: 1-4)  </w:t>
      </w:r>
    </w:p>
    <w:p w14:paraId="23D3D5CA" w14:textId="136284BE" w:rsidR="006D7BDB" w:rsidRPr="006825AA" w:rsidRDefault="006D7BDB" w:rsidP="007042F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60" w:lineRule="atLeast"/>
        <w:jc w:val="both"/>
        <w:rPr>
          <w:rFonts w:ascii="Arial Narrow" w:eastAsiaTheme="minorHAnsi" w:hAnsi="Arial Narrow" w:cs="Times"/>
          <w:color w:val="000000" w:themeColor="text1"/>
          <w:sz w:val="22"/>
          <w:szCs w:val="22"/>
          <w:lang w:val="en-GB"/>
        </w:rPr>
      </w:pPr>
      <w:r w:rsidRPr="006825AA">
        <w:rPr>
          <w:rFonts w:ascii="Arial Narrow" w:eastAsiaTheme="minorHAnsi" w:hAnsi="Arial Narrow" w:cs="Times"/>
          <w:color w:val="000000" w:themeColor="text1"/>
          <w:sz w:val="22"/>
          <w:szCs w:val="22"/>
          <w:lang w:val="en-GB"/>
        </w:rPr>
        <w:t xml:space="preserve">Abbas SM, Adams D, Vanniasingham P. What happens to the external carotid artery following carotid </w:t>
      </w:r>
      <w:r w:rsidR="00203E0E" w:rsidRPr="006825AA">
        <w:rPr>
          <w:rFonts w:ascii="Arial Narrow" w:eastAsiaTheme="minorHAnsi" w:hAnsi="Arial Narrow" w:cs="Times"/>
          <w:color w:val="000000" w:themeColor="text1"/>
          <w:sz w:val="22"/>
          <w:szCs w:val="22"/>
          <w:lang w:val="en-GB"/>
        </w:rPr>
        <w:t>endarterectomy</w:t>
      </w:r>
      <w:r w:rsidRPr="006825AA">
        <w:rPr>
          <w:rFonts w:ascii="Arial Narrow" w:eastAsiaTheme="minorHAnsi" w:hAnsi="Arial Narrow" w:cs="Times"/>
          <w:color w:val="000000" w:themeColor="text1"/>
          <w:sz w:val="22"/>
          <w:szCs w:val="22"/>
          <w:lang w:val="en-GB"/>
        </w:rPr>
        <w:t xml:space="preserve">- tomy? BMC Surg 2008;8:20. </w:t>
      </w:r>
    </w:p>
    <w:p w14:paraId="4F058B4C" w14:textId="7E1CC077" w:rsidR="006D7BDB" w:rsidRPr="006825AA" w:rsidRDefault="006D7BDB" w:rsidP="007042F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60" w:lineRule="atLeast"/>
        <w:jc w:val="both"/>
        <w:rPr>
          <w:rFonts w:ascii="Arial Narrow" w:eastAsiaTheme="minorHAnsi" w:hAnsi="Arial Narrow" w:cs="Times"/>
          <w:color w:val="000000" w:themeColor="text1"/>
          <w:sz w:val="22"/>
          <w:szCs w:val="22"/>
          <w:lang w:val="en-GB"/>
        </w:rPr>
      </w:pPr>
      <w:r w:rsidRPr="006825AA">
        <w:rPr>
          <w:rFonts w:ascii="Arial Narrow" w:eastAsiaTheme="minorHAnsi" w:hAnsi="Arial Narrow" w:cs="Times"/>
          <w:color w:val="000000" w:themeColor="text1"/>
          <w:sz w:val="22"/>
          <w:szCs w:val="22"/>
          <w:lang w:val="en-GB"/>
        </w:rPr>
        <w:t xml:space="preserve">Casey K, Zhou W, Tedesco MM, et al. Fate of the external carotid artery following carotid interventions. Int J Angiol 2009;18:173e6. </w:t>
      </w:r>
    </w:p>
    <w:p w14:paraId="63902DF2" w14:textId="160F7500" w:rsidR="006D7BDB" w:rsidRPr="006825AA" w:rsidRDefault="006D7BDB" w:rsidP="007042F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60" w:lineRule="atLeast"/>
        <w:jc w:val="both"/>
        <w:rPr>
          <w:rFonts w:ascii="Arial Narrow" w:eastAsiaTheme="minorHAnsi" w:hAnsi="Arial Narrow" w:cs="Times"/>
          <w:color w:val="000000" w:themeColor="text1"/>
          <w:sz w:val="22"/>
          <w:szCs w:val="22"/>
          <w:lang w:val="en-GB"/>
        </w:rPr>
      </w:pPr>
      <w:r w:rsidRPr="006825AA">
        <w:rPr>
          <w:rFonts w:ascii="Arial Narrow" w:eastAsiaTheme="minorHAnsi" w:hAnsi="Arial Narrow" w:cs="Times"/>
          <w:color w:val="000000" w:themeColor="text1"/>
          <w:sz w:val="22"/>
          <w:szCs w:val="22"/>
          <w:lang w:val="en-GB"/>
        </w:rPr>
        <w:t xml:space="preserve">de Borst GJ, Vos JA, Reichmann B, et al. The fate of the external carotid artery after carotid artery stenting. A follow-up study with duplex ultrasonography. Eur J Vasc Endovasc Surg 2007;33:657e63. </w:t>
      </w:r>
    </w:p>
    <w:p w14:paraId="40E3EE9E" w14:textId="4DEBC6FA" w:rsidR="00593524" w:rsidRPr="007042F5" w:rsidRDefault="00B83C2E" w:rsidP="007042F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eastAsiaTheme="minorHAnsi" w:hAnsi="Arial Narrow" w:cs="Times"/>
          <w:color w:val="000000" w:themeColor="text1"/>
          <w:sz w:val="22"/>
          <w:szCs w:val="22"/>
          <w:lang w:val="en-GB"/>
        </w:rPr>
      </w:pPr>
      <w:r w:rsidRPr="006825AA">
        <w:rPr>
          <w:rFonts w:ascii="Arial Narrow" w:hAnsi="Arial Narrow"/>
          <w:color w:val="000000" w:themeColor="text1"/>
          <w:sz w:val="22"/>
          <w:szCs w:val="22"/>
        </w:rPr>
        <w:t xml:space="preserve">Stabile E, Sannino A, SChiattarella et. Al. </w:t>
      </w:r>
      <w:r w:rsidRPr="006825AA">
        <w:rPr>
          <w:rFonts w:ascii="Arial Narrow" w:eastAsiaTheme="minorHAnsi" w:hAnsi="Arial Narrow" w:cs="Times"/>
          <w:color w:val="000000" w:themeColor="text1"/>
          <w:sz w:val="22"/>
          <w:szCs w:val="22"/>
          <w:lang w:val="en-GB"/>
        </w:rPr>
        <w:t xml:space="preserve">Cerebral Embolic Lesions Detected With Diffusion-Weighted Magnetic Resonance Imaging Following Carotid Artery Stenting. JACC: Cardiovascular Interventions 2014; 7(10) </w:t>
      </w:r>
    </w:p>
    <w:sectPr w:rsidR="00593524" w:rsidRPr="007042F5" w:rsidSect="007042F5">
      <w:headerReference w:type="default" r:id="rId7"/>
      <w:footerReference w:type="default" r:id="rId8"/>
      <w:pgSz w:w="11900" w:h="16840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D7F90" w14:textId="77777777" w:rsidR="000E0A93" w:rsidRDefault="000E0A93" w:rsidP="00F61181">
      <w:r>
        <w:separator/>
      </w:r>
    </w:p>
  </w:endnote>
  <w:endnote w:type="continuationSeparator" w:id="0">
    <w:p w14:paraId="340F53CB" w14:textId="77777777" w:rsidR="000E0A93" w:rsidRDefault="000E0A93" w:rsidP="00F6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7D8E4" w14:textId="77777777" w:rsidR="00931C82" w:rsidRDefault="000E0A93">
    <w:pPr>
      <w:pStyle w:val="Footer"/>
      <w:rPr>
        <w:rFonts w:ascii="Arial Narrow" w:hAnsi="Arial Narrow"/>
        <w:sz w:val="20"/>
        <w:szCs w:val="20"/>
      </w:rPr>
    </w:pPr>
  </w:p>
  <w:p w14:paraId="1F792D1D" w14:textId="77777777" w:rsidR="00C658A5" w:rsidRDefault="00C658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63B9C" w14:textId="77777777" w:rsidR="000E0A93" w:rsidRDefault="000E0A93" w:rsidP="00F61181">
      <w:r>
        <w:separator/>
      </w:r>
    </w:p>
  </w:footnote>
  <w:footnote w:type="continuationSeparator" w:id="0">
    <w:p w14:paraId="4FEE5BF0" w14:textId="77777777" w:rsidR="000E0A93" w:rsidRDefault="000E0A93" w:rsidP="00F611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F8207" w14:textId="714BD356" w:rsidR="007042F5" w:rsidRPr="007042F5" w:rsidRDefault="007042F5" w:rsidP="007042F5">
    <w:pPr>
      <w:autoSpaceDE w:val="0"/>
      <w:autoSpaceDN w:val="0"/>
      <w:adjustRightInd w:val="0"/>
      <w:rPr>
        <w:rFonts w:ascii="Arial Narrow" w:hAnsi="Arial Narrow"/>
        <w:color w:val="000000" w:themeColor="text1"/>
        <w:sz w:val="21"/>
        <w:szCs w:val="21"/>
        <w:lang w:val="en-AU" w:eastAsia="en-AU"/>
      </w:rPr>
    </w:pPr>
    <w:r w:rsidRPr="007042F5">
      <w:rPr>
        <w:rFonts w:ascii="Arial Narrow" w:hAnsi="Arial Narrow"/>
        <w:sz w:val="21"/>
        <w:szCs w:val="21"/>
      </w:rPr>
      <w:t>Research Protocol</w:t>
    </w:r>
    <w:r>
      <w:rPr>
        <w:rFonts w:ascii="Arial Narrow" w:hAnsi="Arial Narrow"/>
        <w:sz w:val="21"/>
        <w:szCs w:val="21"/>
      </w:rPr>
      <w:t xml:space="preserve"> Version 1: </w:t>
    </w:r>
    <w:r w:rsidRPr="007042F5">
      <w:rPr>
        <w:rFonts w:ascii="Arial Narrow" w:hAnsi="Arial Narrow"/>
        <w:iCs/>
        <w:color w:val="000000" w:themeColor="text1"/>
        <w:sz w:val="21"/>
        <w:szCs w:val="21"/>
        <w:lang w:val="en-AU" w:eastAsia="en-AU"/>
      </w:rPr>
      <w:t>A retrospective cohort study to evaluate outcomes in carotid endartertomy vs carotid artery stenting in carotid artery disease</w:t>
    </w:r>
  </w:p>
  <w:p w14:paraId="355C0C4D" w14:textId="77777777" w:rsidR="007042F5" w:rsidRPr="006825AA" w:rsidRDefault="007042F5" w:rsidP="007042F5">
    <w:pPr>
      <w:ind w:firstLine="720"/>
      <w:rPr>
        <w:rFonts w:ascii="Arial Narrow" w:hAnsi="Arial Narrow" w:cs="Georgia"/>
        <w:color w:val="000000" w:themeColor="text1"/>
        <w:sz w:val="22"/>
        <w:szCs w:val="22"/>
      </w:rPr>
    </w:pPr>
  </w:p>
  <w:p w14:paraId="50727E5E" w14:textId="3E3FC183" w:rsidR="00931C82" w:rsidRDefault="000E0A93" w:rsidP="00EE73AD">
    <w:pPr>
      <w:pStyle w:val="NoSpacing"/>
      <w:tabs>
        <w:tab w:val="center" w:pos="6237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4E3"/>
    <w:multiLevelType w:val="hybridMultilevel"/>
    <w:tmpl w:val="0BFC0CB8"/>
    <w:lvl w:ilvl="0" w:tplc="15C6B30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Sabon-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A35C8"/>
    <w:multiLevelType w:val="hybridMultilevel"/>
    <w:tmpl w:val="AFDE59D8"/>
    <w:lvl w:ilvl="0" w:tplc="E22A0A4E">
      <w:start w:val="1"/>
      <w:numFmt w:val="lowerRoman"/>
      <w:lvlText w:val="(%1)"/>
      <w:lvlJc w:val="left"/>
      <w:pPr>
        <w:ind w:left="1080" w:hanging="720"/>
      </w:pPr>
      <w:rPr>
        <w:rFonts w:cs="Sabon-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B05DA"/>
    <w:multiLevelType w:val="hybridMultilevel"/>
    <w:tmpl w:val="44C6B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22EF5"/>
    <w:multiLevelType w:val="hybridMultilevel"/>
    <w:tmpl w:val="627ED946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5A385C59"/>
    <w:multiLevelType w:val="hybridMultilevel"/>
    <w:tmpl w:val="2D3A8F60"/>
    <w:lvl w:ilvl="0" w:tplc="15C6B30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Sabon-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BAE"/>
    <w:multiLevelType w:val="hybridMultilevel"/>
    <w:tmpl w:val="9D72A640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>
    <w:nsid w:val="5F284976"/>
    <w:multiLevelType w:val="hybridMultilevel"/>
    <w:tmpl w:val="06789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87B56"/>
    <w:multiLevelType w:val="hybridMultilevel"/>
    <w:tmpl w:val="E90E7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A0097"/>
    <w:multiLevelType w:val="hybridMultilevel"/>
    <w:tmpl w:val="5036BF3E"/>
    <w:lvl w:ilvl="0" w:tplc="E4AE8C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11296"/>
    <w:multiLevelType w:val="hybridMultilevel"/>
    <w:tmpl w:val="D0F85AF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400776"/>
    <w:multiLevelType w:val="hybridMultilevel"/>
    <w:tmpl w:val="7E261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05341"/>
    <w:multiLevelType w:val="hybridMultilevel"/>
    <w:tmpl w:val="4D78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72D6E"/>
    <w:multiLevelType w:val="hybridMultilevel"/>
    <w:tmpl w:val="A46433AE"/>
    <w:lvl w:ilvl="0" w:tplc="9AE270B0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Sabon-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0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9E"/>
    <w:rsid w:val="0003109E"/>
    <w:rsid w:val="00082B1A"/>
    <w:rsid w:val="000A34B7"/>
    <w:rsid w:val="000D32AF"/>
    <w:rsid w:val="000E0A93"/>
    <w:rsid w:val="000F1D6E"/>
    <w:rsid w:val="001007C3"/>
    <w:rsid w:val="00114F7F"/>
    <w:rsid w:val="00140FB5"/>
    <w:rsid w:val="0017281F"/>
    <w:rsid w:val="001767B9"/>
    <w:rsid w:val="001B180F"/>
    <w:rsid w:val="001B3AA6"/>
    <w:rsid w:val="001D2DBB"/>
    <w:rsid w:val="001D5DED"/>
    <w:rsid w:val="001D7C6B"/>
    <w:rsid w:val="001F030C"/>
    <w:rsid w:val="00203E0E"/>
    <w:rsid w:val="0025355A"/>
    <w:rsid w:val="002866C5"/>
    <w:rsid w:val="002B04D6"/>
    <w:rsid w:val="002C3D72"/>
    <w:rsid w:val="002D3039"/>
    <w:rsid w:val="00300D67"/>
    <w:rsid w:val="003365B0"/>
    <w:rsid w:val="00390DA3"/>
    <w:rsid w:val="003A1793"/>
    <w:rsid w:val="003B46F8"/>
    <w:rsid w:val="003C391B"/>
    <w:rsid w:val="00404E18"/>
    <w:rsid w:val="00421D8D"/>
    <w:rsid w:val="004267C0"/>
    <w:rsid w:val="00433524"/>
    <w:rsid w:val="00456305"/>
    <w:rsid w:val="004570A4"/>
    <w:rsid w:val="004862E6"/>
    <w:rsid w:val="004C7392"/>
    <w:rsid w:val="004D7965"/>
    <w:rsid w:val="00523E16"/>
    <w:rsid w:val="00526A1D"/>
    <w:rsid w:val="0053338F"/>
    <w:rsid w:val="00547191"/>
    <w:rsid w:val="0055787C"/>
    <w:rsid w:val="00562A53"/>
    <w:rsid w:val="005872F7"/>
    <w:rsid w:val="00593524"/>
    <w:rsid w:val="005A4110"/>
    <w:rsid w:val="005B5BAE"/>
    <w:rsid w:val="006024A0"/>
    <w:rsid w:val="00632C25"/>
    <w:rsid w:val="00681BF8"/>
    <w:rsid w:val="006825AA"/>
    <w:rsid w:val="006847F8"/>
    <w:rsid w:val="00695B57"/>
    <w:rsid w:val="006A7268"/>
    <w:rsid w:val="006D7BDB"/>
    <w:rsid w:val="006F1F8A"/>
    <w:rsid w:val="006F3D94"/>
    <w:rsid w:val="0070217C"/>
    <w:rsid w:val="00703F06"/>
    <w:rsid w:val="007042F5"/>
    <w:rsid w:val="0074413E"/>
    <w:rsid w:val="00751E00"/>
    <w:rsid w:val="00760ABF"/>
    <w:rsid w:val="00764F25"/>
    <w:rsid w:val="00771DEA"/>
    <w:rsid w:val="00773AE6"/>
    <w:rsid w:val="00795BC8"/>
    <w:rsid w:val="007B6952"/>
    <w:rsid w:val="007D33F8"/>
    <w:rsid w:val="007D42F1"/>
    <w:rsid w:val="007E08E4"/>
    <w:rsid w:val="008133E9"/>
    <w:rsid w:val="00816EB7"/>
    <w:rsid w:val="00834D63"/>
    <w:rsid w:val="00850DA5"/>
    <w:rsid w:val="00871DE6"/>
    <w:rsid w:val="008825E2"/>
    <w:rsid w:val="008931BB"/>
    <w:rsid w:val="008A1CD9"/>
    <w:rsid w:val="008A1E49"/>
    <w:rsid w:val="008A5EC2"/>
    <w:rsid w:val="008C2DB8"/>
    <w:rsid w:val="008D1CC2"/>
    <w:rsid w:val="008F7ADD"/>
    <w:rsid w:val="008F7D8B"/>
    <w:rsid w:val="009014CA"/>
    <w:rsid w:val="00921F6A"/>
    <w:rsid w:val="00937B82"/>
    <w:rsid w:val="00961660"/>
    <w:rsid w:val="0096786E"/>
    <w:rsid w:val="00984257"/>
    <w:rsid w:val="00987413"/>
    <w:rsid w:val="009B20C3"/>
    <w:rsid w:val="009B565D"/>
    <w:rsid w:val="009B5783"/>
    <w:rsid w:val="009D1391"/>
    <w:rsid w:val="009D21BE"/>
    <w:rsid w:val="009F6380"/>
    <w:rsid w:val="00A43620"/>
    <w:rsid w:val="00A7229F"/>
    <w:rsid w:val="00A76B5B"/>
    <w:rsid w:val="00A852AD"/>
    <w:rsid w:val="00AA31B7"/>
    <w:rsid w:val="00AB42A4"/>
    <w:rsid w:val="00AE6525"/>
    <w:rsid w:val="00B04CED"/>
    <w:rsid w:val="00B070A0"/>
    <w:rsid w:val="00B118FE"/>
    <w:rsid w:val="00B24217"/>
    <w:rsid w:val="00B35E8C"/>
    <w:rsid w:val="00B47B07"/>
    <w:rsid w:val="00B83C2E"/>
    <w:rsid w:val="00B916E1"/>
    <w:rsid w:val="00BA175D"/>
    <w:rsid w:val="00BA3648"/>
    <w:rsid w:val="00C47AFC"/>
    <w:rsid w:val="00C658A5"/>
    <w:rsid w:val="00C774A6"/>
    <w:rsid w:val="00CC6168"/>
    <w:rsid w:val="00CE167B"/>
    <w:rsid w:val="00CE3ADE"/>
    <w:rsid w:val="00D06DA9"/>
    <w:rsid w:val="00D215C2"/>
    <w:rsid w:val="00D30E7D"/>
    <w:rsid w:val="00D6434A"/>
    <w:rsid w:val="00D64DFC"/>
    <w:rsid w:val="00D72403"/>
    <w:rsid w:val="00D926EC"/>
    <w:rsid w:val="00D960E4"/>
    <w:rsid w:val="00D96B97"/>
    <w:rsid w:val="00D96E51"/>
    <w:rsid w:val="00DB0A8D"/>
    <w:rsid w:val="00DD0E42"/>
    <w:rsid w:val="00E1227E"/>
    <w:rsid w:val="00E44BAA"/>
    <w:rsid w:val="00E65228"/>
    <w:rsid w:val="00E66C01"/>
    <w:rsid w:val="00E820B6"/>
    <w:rsid w:val="00E82CF5"/>
    <w:rsid w:val="00EA7D65"/>
    <w:rsid w:val="00ED02FC"/>
    <w:rsid w:val="00ED5FE3"/>
    <w:rsid w:val="00ED6E5F"/>
    <w:rsid w:val="00F01C64"/>
    <w:rsid w:val="00F1042E"/>
    <w:rsid w:val="00F61181"/>
    <w:rsid w:val="00F87EE3"/>
    <w:rsid w:val="00FB0C5A"/>
    <w:rsid w:val="00FB777D"/>
    <w:rsid w:val="00FC5204"/>
    <w:rsid w:val="00FC7E90"/>
    <w:rsid w:val="00FE273F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EEC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7BDB"/>
    <w:rPr>
      <w:rFonts w:ascii="Cambria" w:eastAsia="Times New Roman" w:hAnsi="Cambria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F61181"/>
    <w:pPr>
      <w:keepNext/>
      <w:jc w:val="both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1181"/>
    <w:rPr>
      <w:rFonts w:ascii="Times New Roman" w:eastAsia="Times New Roman" w:hAnsi="Times New Roman" w:cs="Times New Roman"/>
      <w:b/>
      <w:bCs/>
      <w:lang w:val="en-US"/>
    </w:rPr>
  </w:style>
  <w:style w:type="paragraph" w:styleId="Footer">
    <w:name w:val="footer"/>
    <w:basedOn w:val="Normal"/>
    <w:link w:val="FooterChar1"/>
    <w:semiHidden/>
    <w:rsid w:val="00F611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semiHidden/>
    <w:rsid w:val="00F61181"/>
    <w:rPr>
      <w:rFonts w:ascii="Cambria" w:eastAsia="Times New Roman" w:hAnsi="Cambria" w:cs="Times New Roman"/>
      <w:lang w:val="en-US"/>
    </w:rPr>
  </w:style>
  <w:style w:type="character" w:customStyle="1" w:styleId="FooterChar1">
    <w:name w:val="Footer Char1"/>
    <w:basedOn w:val="DefaultParagraphFont"/>
    <w:link w:val="Footer"/>
    <w:semiHidden/>
    <w:rsid w:val="00F61181"/>
    <w:rPr>
      <w:rFonts w:ascii="Cambria" w:eastAsia="Times New Roman" w:hAnsi="Cambria" w:cs="Times New Roman"/>
      <w:lang w:val="en-US"/>
    </w:rPr>
  </w:style>
  <w:style w:type="paragraph" w:styleId="BodyText">
    <w:name w:val="Body Text"/>
    <w:basedOn w:val="Normal"/>
    <w:link w:val="BodyTextChar"/>
    <w:rsid w:val="00F61181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F61181"/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qFormat/>
    <w:rsid w:val="00F61181"/>
    <w:rPr>
      <w:rFonts w:cs="Times New Roman"/>
      <w:i/>
      <w:iCs/>
    </w:rPr>
  </w:style>
  <w:style w:type="paragraph" w:styleId="NoSpacing">
    <w:name w:val="No Spacing"/>
    <w:qFormat/>
    <w:rsid w:val="00F61181"/>
    <w:rPr>
      <w:rFonts w:ascii="Calibri" w:eastAsia="Times New Roman" w:hAnsi="Calibri" w:cs="Times New Roman"/>
      <w:sz w:val="22"/>
      <w:szCs w:val="22"/>
      <w:lang w:val="en-AU"/>
    </w:rPr>
  </w:style>
  <w:style w:type="character" w:styleId="Hyperlink">
    <w:name w:val="Hyperlink"/>
    <w:basedOn w:val="DefaultParagraphFont"/>
    <w:rsid w:val="00F611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1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181"/>
    <w:rPr>
      <w:rFonts w:ascii="Cambria" w:eastAsia="Times New Roman" w:hAnsi="Cambria" w:cs="Times New Roman"/>
      <w:lang w:val="en-US"/>
    </w:rPr>
  </w:style>
  <w:style w:type="paragraph" w:styleId="ListParagraph">
    <w:name w:val="List Paragraph"/>
    <w:basedOn w:val="Normal"/>
    <w:uiPriority w:val="34"/>
    <w:qFormat/>
    <w:rsid w:val="007441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2CF5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styleId="TableGrid">
    <w:name w:val="Table Grid"/>
    <w:basedOn w:val="TableNormal"/>
    <w:uiPriority w:val="39"/>
    <w:rsid w:val="00FE2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4</Pages>
  <Words>1583</Words>
  <Characters>9029</Characters>
  <Application>Microsoft Macintosh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Research Protocol </vt:lpstr>
      <vt:lpstr>    </vt:lpstr>
      <vt:lpstr>Principal Investigator (A): 	Dr Rebekah Tan </vt:lpstr>
      <vt:lpstr>Ph: 0416009979</vt:lpstr>
      <vt:lpstr>Email: Rebekah_2104@hotmail.com</vt:lpstr>
      <vt:lpstr>Principal Investigator (B): 	Dr Kishore Sieunarine </vt:lpstr>
    </vt:vector>
  </TitlesOfParts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Tan</dc:creator>
  <cp:keywords/>
  <dc:description/>
  <cp:lastModifiedBy>Rebekah Tan</cp:lastModifiedBy>
  <cp:revision>34</cp:revision>
  <dcterms:created xsi:type="dcterms:W3CDTF">2018-11-12T07:51:00Z</dcterms:created>
  <dcterms:modified xsi:type="dcterms:W3CDTF">2019-02-21T04:15:00Z</dcterms:modified>
</cp:coreProperties>
</file>