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F9894" w14:textId="6681D68C" w:rsidR="00C07D50" w:rsidRDefault="00C07D50" w:rsidP="00C07D50">
      <w:pPr>
        <w:pStyle w:val="Heading1"/>
        <w:rPr>
          <w:rFonts w:asciiTheme="minorHAnsi" w:hAnsiTheme="minorHAnsi" w:cstheme="minorHAnsi"/>
          <w:sz w:val="40"/>
          <w:szCs w:val="40"/>
        </w:rPr>
      </w:pPr>
      <w:r w:rsidRPr="000C6AE4">
        <w:rPr>
          <w:rFonts w:asciiTheme="minorHAnsi" w:hAnsiTheme="minorHAnsi" w:cstheme="minorHAnsi"/>
          <w:sz w:val="40"/>
          <w:szCs w:val="40"/>
        </w:rPr>
        <w:t xml:space="preserve">Research </w:t>
      </w:r>
      <w:r w:rsidR="00561D01" w:rsidRPr="000C6AE4">
        <w:rPr>
          <w:rFonts w:asciiTheme="minorHAnsi" w:hAnsiTheme="minorHAnsi" w:cstheme="minorHAnsi"/>
          <w:sz w:val="40"/>
          <w:szCs w:val="40"/>
        </w:rPr>
        <w:t>Protocol 18</w:t>
      </w:r>
      <w:r w:rsidR="00412216" w:rsidRPr="000C6AE4">
        <w:rPr>
          <w:rFonts w:asciiTheme="minorHAnsi" w:hAnsiTheme="minorHAnsi" w:cstheme="minorHAnsi"/>
          <w:sz w:val="40"/>
          <w:szCs w:val="40"/>
        </w:rPr>
        <w:t>-12</w:t>
      </w:r>
      <w:r w:rsidR="008920AA" w:rsidRPr="000C6AE4">
        <w:rPr>
          <w:rFonts w:asciiTheme="minorHAnsi" w:hAnsiTheme="minorHAnsi" w:cstheme="minorHAnsi"/>
          <w:sz w:val="40"/>
          <w:szCs w:val="40"/>
        </w:rPr>
        <w:t>-18</w:t>
      </w:r>
    </w:p>
    <w:p w14:paraId="06C4FC68" w14:textId="77777777" w:rsidR="00AD4D12" w:rsidRPr="00AD4D12" w:rsidRDefault="00AD4D12" w:rsidP="00AD4D12">
      <w:pPr>
        <w:widowControl w:val="0"/>
        <w:jc w:val="both"/>
        <w:rPr>
          <w:rFonts w:ascii="Calibri" w:hAnsi="Calibri" w:cs="Arial"/>
          <w:b/>
        </w:rPr>
      </w:pPr>
      <w:r w:rsidRPr="00AD4D12">
        <w:rPr>
          <w:b/>
        </w:rPr>
        <w:t xml:space="preserve">HEC Number: </w:t>
      </w:r>
      <w:r w:rsidRPr="00AD4D12">
        <w:rPr>
          <w:rFonts w:ascii="Calibri" w:hAnsi="Calibri" w:cs="Arial"/>
          <w:b/>
        </w:rPr>
        <w:t>HEC18501</w:t>
      </w:r>
    </w:p>
    <w:p w14:paraId="04C66D35" w14:textId="13F43835" w:rsidR="00AD4D12" w:rsidRPr="00AD4D12" w:rsidRDefault="00AD4D12" w:rsidP="00AD4D12"/>
    <w:p w14:paraId="53DAFA54" w14:textId="6B6A97E3" w:rsidR="002B47C0" w:rsidRPr="00F131E8" w:rsidRDefault="00C07D50" w:rsidP="00637728">
      <w:pPr>
        <w:pStyle w:val="Heading1"/>
        <w:jc w:val="center"/>
        <w:rPr>
          <w:rFonts w:asciiTheme="minorHAnsi" w:hAnsiTheme="minorHAnsi" w:cstheme="minorHAnsi"/>
          <w:color w:val="000000" w:themeColor="text1"/>
          <w:sz w:val="36"/>
          <w:szCs w:val="36"/>
        </w:rPr>
      </w:pPr>
      <w:r w:rsidRPr="00E7307C">
        <w:rPr>
          <w:rFonts w:asciiTheme="minorHAnsi" w:hAnsiTheme="minorHAnsi" w:cstheme="minorHAnsi"/>
          <w:color w:val="000000" w:themeColor="text1"/>
          <w:sz w:val="36"/>
          <w:szCs w:val="36"/>
        </w:rPr>
        <w:t xml:space="preserve">Educating </w:t>
      </w:r>
      <w:r w:rsidR="007338D2" w:rsidRPr="00E7307C">
        <w:rPr>
          <w:rFonts w:asciiTheme="minorHAnsi" w:hAnsiTheme="minorHAnsi" w:cstheme="minorHAnsi"/>
          <w:color w:val="000000" w:themeColor="text1"/>
          <w:sz w:val="36"/>
          <w:szCs w:val="36"/>
        </w:rPr>
        <w:t>health professionals</w:t>
      </w:r>
      <w:r w:rsidR="009A2E28" w:rsidRPr="00E7307C">
        <w:rPr>
          <w:rFonts w:asciiTheme="minorHAnsi" w:hAnsiTheme="minorHAnsi" w:cstheme="minorHAnsi"/>
          <w:color w:val="000000" w:themeColor="text1"/>
          <w:sz w:val="36"/>
          <w:szCs w:val="36"/>
        </w:rPr>
        <w:t xml:space="preserve"> to optimise falls screening</w:t>
      </w:r>
    </w:p>
    <w:p w14:paraId="619DFE07" w14:textId="3ACECE86" w:rsidR="004F1D9E" w:rsidRPr="00F131E8" w:rsidRDefault="00B24529" w:rsidP="00122366">
      <w:pPr>
        <w:pStyle w:val="Heading2"/>
        <w:rPr>
          <w:rFonts w:asciiTheme="minorHAnsi" w:hAnsiTheme="minorHAnsi" w:cstheme="minorHAnsi"/>
        </w:rPr>
      </w:pPr>
      <w:r w:rsidRPr="00F131E8">
        <w:rPr>
          <w:rFonts w:asciiTheme="minorHAnsi" w:hAnsiTheme="minorHAnsi" w:cstheme="minorHAnsi"/>
        </w:rPr>
        <w:t>INTRODUCTION</w:t>
      </w:r>
    </w:p>
    <w:p w14:paraId="3D659695" w14:textId="00DD1AF0" w:rsidR="009F470C" w:rsidRPr="00F131E8" w:rsidRDefault="009F470C" w:rsidP="003C6C0E">
      <w:pPr>
        <w:spacing w:before="120" w:after="120" w:line="240" w:lineRule="auto"/>
        <w:rPr>
          <w:rFonts w:cstheme="minorHAnsi"/>
        </w:rPr>
      </w:pPr>
      <w:r w:rsidRPr="00F131E8">
        <w:rPr>
          <w:rFonts w:cstheme="minorHAnsi"/>
        </w:rPr>
        <w:t>This project</w:t>
      </w:r>
      <w:r w:rsidR="006226D6" w:rsidRPr="00F131E8">
        <w:rPr>
          <w:rFonts w:cstheme="minorHAnsi"/>
        </w:rPr>
        <w:t xml:space="preserve"> </w:t>
      </w:r>
      <w:r w:rsidR="00626D5A" w:rsidRPr="00F131E8">
        <w:rPr>
          <w:rFonts w:cstheme="minorHAnsi"/>
        </w:rPr>
        <w:t>evaluates an</w:t>
      </w:r>
      <w:r w:rsidR="00AB54C8" w:rsidRPr="00F131E8">
        <w:rPr>
          <w:rFonts w:cstheme="minorHAnsi"/>
        </w:rPr>
        <w:t xml:space="preserve"> intervention </w:t>
      </w:r>
      <w:r w:rsidR="00912F4F">
        <w:rPr>
          <w:rFonts w:cstheme="minorHAnsi"/>
        </w:rPr>
        <w:t xml:space="preserve">designed to </w:t>
      </w:r>
      <w:r w:rsidR="00E714BF" w:rsidRPr="00F131E8">
        <w:rPr>
          <w:rFonts w:cstheme="minorHAnsi"/>
        </w:rPr>
        <w:t>educate</w:t>
      </w:r>
      <w:r w:rsidR="00797375" w:rsidRPr="00F131E8">
        <w:rPr>
          <w:rFonts w:cstheme="minorHAnsi"/>
        </w:rPr>
        <w:t xml:space="preserve"> </w:t>
      </w:r>
      <w:r w:rsidR="006226D6" w:rsidRPr="00F131E8">
        <w:rPr>
          <w:rFonts w:cstheme="minorHAnsi"/>
        </w:rPr>
        <w:t>health pro</w:t>
      </w:r>
      <w:r w:rsidR="00896332" w:rsidRPr="00F131E8">
        <w:rPr>
          <w:rFonts w:cstheme="minorHAnsi"/>
        </w:rPr>
        <w:t xml:space="preserve">fessionals </w:t>
      </w:r>
      <w:r w:rsidR="00912F4F">
        <w:rPr>
          <w:rFonts w:cstheme="minorHAnsi"/>
        </w:rPr>
        <w:t>o</w:t>
      </w:r>
      <w:r w:rsidR="00912F4F" w:rsidRPr="00F131E8">
        <w:rPr>
          <w:rFonts w:cstheme="minorHAnsi"/>
        </w:rPr>
        <w:t xml:space="preserve">n </w:t>
      </w:r>
      <w:r w:rsidR="00896332" w:rsidRPr="00F131E8">
        <w:rPr>
          <w:rFonts w:cstheme="minorHAnsi"/>
        </w:rPr>
        <w:t>how to use a new f</w:t>
      </w:r>
      <w:r w:rsidR="006226D6" w:rsidRPr="00F131E8">
        <w:rPr>
          <w:rFonts w:cstheme="minorHAnsi"/>
        </w:rPr>
        <w:t xml:space="preserve">alls </w:t>
      </w:r>
      <w:r w:rsidR="003755EB" w:rsidRPr="00F131E8">
        <w:rPr>
          <w:rFonts w:cstheme="minorHAnsi"/>
        </w:rPr>
        <w:t>screening tool in hospitals</w:t>
      </w:r>
      <w:r w:rsidR="00AB54C8" w:rsidRPr="00F131E8">
        <w:rPr>
          <w:rFonts w:cstheme="minorHAnsi"/>
        </w:rPr>
        <w:t>.</w:t>
      </w:r>
      <w:r w:rsidR="00FD4B03" w:rsidRPr="00F131E8">
        <w:rPr>
          <w:rFonts w:cstheme="minorHAnsi"/>
        </w:rPr>
        <w:t xml:space="preserve"> </w:t>
      </w:r>
      <w:r w:rsidRPr="00F131E8">
        <w:rPr>
          <w:rFonts w:cstheme="minorHAnsi"/>
        </w:rPr>
        <w:t>Healthscope plan</w:t>
      </w:r>
      <w:r w:rsidR="009C768F" w:rsidRPr="00F131E8">
        <w:rPr>
          <w:rFonts w:cstheme="minorHAnsi"/>
        </w:rPr>
        <w:t>s</w:t>
      </w:r>
      <w:r w:rsidR="00AD4D12">
        <w:rPr>
          <w:rFonts w:cstheme="minorHAnsi"/>
        </w:rPr>
        <w:t xml:space="preserve"> to replace a historical Falls Risk Assessment F</w:t>
      </w:r>
      <w:r w:rsidRPr="00F131E8">
        <w:rPr>
          <w:rFonts w:cstheme="minorHAnsi"/>
        </w:rPr>
        <w:t>orm (FRAT) (Form A) with a new</w:t>
      </w:r>
      <w:r w:rsidR="00912F4F">
        <w:rPr>
          <w:rFonts w:cstheme="minorHAnsi"/>
        </w:rPr>
        <w:t>,</w:t>
      </w:r>
      <w:r w:rsidRPr="00F131E8">
        <w:rPr>
          <w:rFonts w:cstheme="minorHAnsi"/>
        </w:rPr>
        <w:t xml:space="preserve"> evidence-based </w:t>
      </w:r>
      <w:r w:rsidR="008131FB" w:rsidRPr="00F131E8">
        <w:rPr>
          <w:rFonts w:cstheme="minorHAnsi"/>
        </w:rPr>
        <w:t xml:space="preserve">screening </w:t>
      </w:r>
      <w:r w:rsidRPr="00F131E8">
        <w:rPr>
          <w:rFonts w:cstheme="minorHAnsi"/>
        </w:rPr>
        <w:t xml:space="preserve">form (Form B). This project will </w:t>
      </w:r>
      <w:r w:rsidR="00885E7A" w:rsidRPr="00F131E8">
        <w:rPr>
          <w:rFonts w:cstheme="minorHAnsi"/>
        </w:rPr>
        <w:t xml:space="preserve">educate </w:t>
      </w:r>
      <w:r w:rsidR="00E714BF" w:rsidRPr="00F131E8">
        <w:rPr>
          <w:rFonts w:cstheme="minorHAnsi"/>
        </w:rPr>
        <w:t xml:space="preserve">health professionals </w:t>
      </w:r>
      <w:r w:rsidRPr="00F131E8">
        <w:rPr>
          <w:rFonts w:cstheme="minorHAnsi"/>
        </w:rPr>
        <w:t xml:space="preserve">in </w:t>
      </w:r>
      <w:r w:rsidR="002F4CA4">
        <w:rPr>
          <w:rFonts w:cstheme="minorHAnsi"/>
        </w:rPr>
        <w:t xml:space="preserve">the </w:t>
      </w:r>
      <w:r w:rsidRPr="00F131E8">
        <w:rPr>
          <w:rFonts w:cstheme="minorHAnsi"/>
        </w:rPr>
        <w:t>us</w:t>
      </w:r>
      <w:r w:rsidR="00912F4F">
        <w:rPr>
          <w:rFonts w:cstheme="minorHAnsi"/>
        </w:rPr>
        <w:t>e of</w:t>
      </w:r>
      <w:r w:rsidRPr="00F131E8">
        <w:rPr>
          <w:rFonts w:cstheme="minorHAnsi"/>
        </w:rPr>
        <w:t xml:space="preserve"> the new</w:t>
      </w:r>
      <w:r w:rsidR="008131FB" w:rsidRPr="00F131E8">
        <w:rPr>
          <w:rFonts w:cstheme="minorHAnsi"/>
        </w:rPr>
        <w:t xml:space="preserve"> screening</w:t>
      </w:r>
      <w:r w:rsidRPr="00F131E8">
        <w:rPr>
          <w:rFonts w:cstheme="minorHAnsi"/>
        </w:rPr>
        <w:t xml:space="preserve"> form</w:t>
      </w:r>
      <w:r w:rsidR="00912F4F">
        <w:rPr>
          <w:rFonts w:cstheme="minorHAnsi"/>
        </w:rPr>
        <w:t>,</w:t>
      </w:r>
      <w:r w:rsidRPr="00F131E8">
        <w:rPr>
          <w:rFonts w:cstheme="minorHAnsi"/>
        </w:rPr>
        <w:t xml:space="preserve"> and will evaluate their views of its feasibility. This study also examines the views and experiences of health professionals on hospital falls risk screening and FRATs more generally. </w:t>
      </w:r>
    </w:p>
    <w:p w14:paraId="581A2AB5" w14:textId="77777777" w:rsidR="008131FB" w:rsidRPr="00F131E8" w:rsidRDefault="008131FB" w:rsidP="003C6C0E">
      <w:pPr>
        <w:spacing w:before="120" w:after="120" w:line="240" w:lineRule="auto"/>
        <w:rPr>
          <w:rFonts w:cstheme="minorHAnsi"/>
        </w:rPr>
      </w:pPr>
    </w:p>
    <w:p w14:paraId="37F82B47" w14:textId="77777777" w:rsidR="00363336" w:rsidRPr="00F131E8" w:rsidRDefault="00363336" w:rsidP="00122366">
      <w:pPr>
        <w:pStyle w:val="Heading2"/>
        <w:rPr>
          <w:rFonts w:asciiTheme="minorHAnsi" w:hAnsiTheme="minorHAnsi" w:cstheme="minorHAnsi"/>
        </w:rPr>
      </w:pPr>
      <w:bookmarkStart w:id="0" w:name="_GoBack"/>
      <w:bookmarkEnd w:id="0"/>
      <w:r w:rsidRPr="00F131E8">
        <w:rPr>
          <w:rFonts w:asciiTheme="minorHAnsi" w:hAnsiTheme="minorHAnsi" w:cstheme="minorHAnsi"/>
        </w:rPr>
        <w:t>BACKGROUND &amp; RATIONALE</w:t>
      </w:r>
    </w:p>
    <w:p w14:paraId="40881F21" w14:textId="65A7A4C6" w:rsidR="004129C2" w:rsidRDefault="00363336" w:rsidP="004129C2">
      <w:r w:rsidRPr="00F131E8">
        <w:rPr>
          <w:rFonts w:cstheme="minorHAnsi"/>
        </w:rPr>
        <w:t xml:space="preserve">Falls are one of the most serious problems in Australia’s private and public hospitals and are associated with marked morbidity, mortality and increased length of stay </w:t>
      </w:r>
      <w:r w:rsidR="00C07D50" w:rsidRPr="00F131E8">
        <w:rPr>
          <w:rFonts w:cstheme="minorHAnsi"/>
        </w:rPr>
        <w:fldChar w:fldCharType="begin">
          <w:fldData xml:space="preserve">PEVuZE5vdGU+PENpdGU+PEF1dGhvcj5IYWluZXM8L0F1dGhvcj48WWVhcj4yMDA0PC9ZZWFyPjxS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</w:fldData>
        </w:fldChar>
      </w:r>
      <w:r w:rsidR="00EE666C" w:rsidRPr="00F131E8">
        <w:rPr>
          <w:rFonts w:cstheme="minorHAnsi"/>
        </w:rPr>
        <w:instrText xml:space="preserve"> ADDIN EN.CITE </w:instrText>
      </w:r>
      <w:r w:rsidR="00EE666C" w:rsidRPr="00F131E8">
        <w:rPr>
          <w:rFonts w:cstheme="minorHAnsi"/>
        </w:rPr>
        <w:fldChar w:fldCharType="begin">
          <w:fldData xml:space="preserve">PEVuZE5vdGU+PENpdGU+PEF1dGhvcj5IYWluZXM8L0F1dGhvcj48WWVhcj4yMDA0PC9ZZWFyPjxS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</w:fldData>
        </w:fldChar>
      </w:r>
      <w:r w:rsidR="00EE666C" w:rsidRPr="00F131E8">
        <w:rPr>
          <w:rFonts w:cstheme="minorHAnsi"/>
        </w:rPr>
        <w:instrText xml:space="preserve"> ADDIN EN.CITE.DATA </w:instrText>
      </w:r>
      <w:r w:rsidR="00EE666C" w:rsidRPr="00F131E8">
        <w:rPr>
          <w:rFonts w:cstheme="minorHAnsi"/>
        </w:rPr>
      </w:r>
      <w:r w:rsidR="00EE666C" w:rsidRPr="00F131E8">
        <w:rPr>
          <w:rFonts w:cstheme="minorHAnsi"/>
        </w:rPr>
        <w:fldChar w:fldCharType="end"/>
      </w:r>
      <w:r w:rsidR="00C07D50" w:rsidRPr="00F131E8">
        <w:rPr>
          <w:rFonts w:cstheme="minorHAnsi"/>
        </w:rPr>
      </w:r>
      <w:r w:rsidR="00C07D50" w:rsidRPr="00F131E8">
        <w:rPr>
          <w:rFonts w:cstheme="minorHAnsi"/>
        </w:rPr>
        <w:fldChar w:fldCharType="separate"/>
      </w:r>
      <w:r w:rsidR="00EE666C" w:rsidRPr="00F131E8">
        <w:rPr>
          <w:rFonts w:cstheme="minorHAnsi"/>
          <w:noProof/>
        </w:rPr>
        <w:t>(1-4)</w:t>
      </w:r>
      <w:r w:rsidR="00C07D50" w:rsidRPr="00F131E8">
        <w:rPr>
          <w:rFonts w:cstheme="minorHAnsi"/>
        </w:rPr>
        <w:fldChar w:fldCharType="end"/>
      </w:r>
      <w:r w:rsidR="00912F4F">
        <w:rPr>
          <w:rFonts w:cstheme="minorHAnsi"/>
        </w:rPr>
        <w:t>.</w:t>
      </w:r>
      <w:r w:rsidR="00E714BF" w:rsidRPr="00F131E8">
        <w:rPr>
          <w:rFonts w:cstheme="minorHAnsi"/>
        </w:rPr>
        <w:t xml:space="preserve"> </w:t>
      </w:r>
      <w:r w:rsidRPr="00F131E8">
        <w:rPr>
          <w:rFonts w:cstheme="minorHAnsi"/>
        </w:rPr>
        <w:t xml:space="preserve">Falls also incur substantial costs to hospitals and healthcare providers, insurers and individuals. </w:t>
      </w:r>
      <w:r w:rsidR="004129C2" w:rsidRPr="00CF0B45">
        <w:t>This public-private partnership aims to</w:t>
      </w:r>
      <w:r w:rsidR="004129C2">
        <w:t xml:space="preserve"> </w:t>
      </w:r>
      <w:r w:rsidR="004129C2" w:rsidRPr="00CF0B45">
        <w:t>reduce hospital falls to improve the patient experience and patient outcomes. We shall apply evidence-based approaches to improve hospital falls</w:t>
      </w:r>
      <w:r w:rsidR="004129C2">
        <w:t xml:space="preserve"> </w:t>
      </w:r>
      <w:r w:rsidR="004129C2" w:rsidRPr="00CF0B45">
        <w:t>risk asses</w:t>
      </w:r>
      <w:r w:rsidR="004129C2">
        <w:t>sment procedures</w:t>
      </w:r>
      <w:r w:rsidR="004129C2" w:rsidRPr="00CF0B45">
        <w:t>. This project uses implementation science principles to optim</w:t>
      </w:r>
      <w:r w:rsidR="004129C2">
        <w:t>ise clinical practice through optimising the</w:t>
      </w:r>
      <w:r w:rsidR="004129C2" w:rsidRPr="00CF0B45">
        <w:t xml:space="preserve"> hospital falls risk assessment</w:t>
      </w:r>
      <w:r w:rsidR="004129C2">
        <w:t xml:space="preserve"> procedure and in particular the Falls Risk Assessment tool (FRAT tool) in routine use. </w:t>
      </w:r>
    </w:p>
    <w:p w14:paraId="61FE9E71" w14:textId="2D834DC9" w:rsidR="004129C2" w:rsidRPr="00F131E8" w:rsidRDefault="004129C2" w:rsidP="004129C2">
      <w:pPr>
        <w:spacing w:before="120" w:after="120" w:line="240" w:lineRule="auto"/>
        <w:rPr>
          <w:rFonts w:cstheme="minorHAnsi"/>
        </w:rPr>
      </w:pPr>
      <w:r w:rsidRPr="00F131E8">
        <w:rPr>
          <w:rFonts w:cstheme="minorHAnsi"/>
        </w:rPr>
        <w:t xml:space="preserve">There is limited research describing education interventions for health professionals on falls screening and prevention </w:t>
      </w:r>
      <w:r w:rsidRPr="00F131E8">
        <w:rPr>
          <w:rFonts w:cstheme="minorHAnsi"/>
        </w:rPr>
        <w:fldChar w:fldCharType="begin"/>
      </w:r>
      <w:r w:rsidRPr="00F131E8">
        <w:rPr>
          <w:rFonts w:cstheme="minorHAnsi"/>
        </w:rPr>
        <w:instrText xml:space="preserve"> ADDIN EN.CITE &lt;EndNote&gt;&lt;Cite&gt;&lt;Author&gt;Kiegaldie&lt;/Author&gt;&lt;Year&gt;2016&lt;/Year&gt;&lt;RecNum&gt;12&lt;/RecNum&gt;&lt;DisplayText&gt;(5)&lt;/DisplayText&gt;&lt;record&gt;&lt;rec-number&gt;12&lt;/rec-number&gt;&lt;foreign-keys&gt;&lt;key app="EN" db-id="0dtz2ft2hazdxneww0dppt51tfe0sfx5pwer" timestamp="1493001263"&gt;12&lt;/key&gt;&lt;/foreign-keys&gt;&lt;ref-type name="Conference Paper"&gt;47&lt;/ref-type&gt;&lt;contributors&gt;&lt;authors&gt;&lt;author&gt;Kiegaldie, D.J&lt;/author&gt;&lt;author&gt;Farlie, M.&lt;/author&gt;&lt;/authors&gt;&lt;/contributors&gt;&lt;titles&gt;&lt;title&gt;Using education interventions in falls research: a framework for evidence-based education design&lt;/title&gt;&lt;secondary-title&gt;7th Biennial Australia and New Zealand Falls Prevention Conference&lt;/secondary-title&gt;&lt;/titles&gt;&lt;dates&gt;&lt;year&gt;2016&lt;/year&gt;&lt;/dates&gt;&lt;pub-location&gt;Melbourne, Australia&lt;/pub-location&gt;&lt;publisher&gt;Holmesglen Institute, Healthscope Hospitals, Monash University&lt;/publisher&gt;&lt;urls&gt;&lt;/urls&gt;&lt;/record&gt;&lt;/Cite&gt;&lt;/EndNote&gt;</w:instrText>
      </w:r>
      <w:r w:rsidRPr="00F131E8">
        <w:rPr>
          <w:rFonts w:cstheme="minorHAnsi"/>
        </w:rPr>
        <w:fldChar w:fldCharType="separate"/>
      </w:r>
      <w:r w:rsidRPr="00F131E8">
        <w:rPr>
          <w:rFonts w:cstheme="minorHAnsi"/>
          <w:noProof/>
        </w:rPr>
        <w:t>(5)</w:t>
      </w:r>
      <w:r w:rsidRPr="00F131E8">
        <w:rPr>
          <w:rFonts w:cstheme="minorHAnsi"/>
        </w:rPr>
        <w:fldChar w:fldCharType="end"/>
      </w:r>
      <w:r w:rsidRPr="00F131E8">
        <w:rPr>
          <w:rFonts w:cstheme="minorHAnsi"/>
        </w:rPr>
        <w:t xml:space="preserve">. </w:t>
      </w:r>
      <w:r w:rsidRPr="00CF0B45">
        <w:t>This unique partnership brings together a major hospital provider (Healthscope, 44 hospitals) with</w:t>
      </w:r>
      <w:r>
        <w:t xml:space="preserve"> </w:t>
      </w:r>
      <w:r w:rsidRPr="00CF0B45">
        <w:t xml:space="preserve">a leading educational design and workforce training partner (Holmesglen Institute) and top Australian falls researchers. </w:t>
      </w:r>
      <w:r w:rsidRPr="00F131E8">
        <w:rPr>
          <w:rFonts w:cstheme="minorHAnsi"/>
        </w:rPr>
        <w:t xml:space="preserve">This study will apply evidence-based approaches to the education design with the aim of supporting effective implementation of the new learnings into clinical practice. </w:t>
      </w:r>
    </w:p>
    <w:p w14:paraId="52E8DD7F" w14:textId="77777777" w:rsidR="004129C2" w:rsidRDefault="004129C2" w:rsidP="004129C2">
      <w:pPr>
        <w:spacing w:before="120" w:after="120" w:line="240" w:lineRule="auto"/>
        <w:rPr>
          <w:rFonts w:cstheme="minorHAnsi"/>
        </w:rPr>
      </w:pPr>
    </w:p>
    <w:p w14:paraId="2A4EA0DC" w14:textId="46FC2A20" w:rsidR="00B52B11" w:rsidRPr="00F131E8" w:rsidRDefault="00B52B11" w:rsidP="004129C2">
      <w:pPr>
        <w:spacing w:before="120" w:after="120" w:line="240" w:lineRule="auto"/>
        <w:rPr>
          <w:rFonts w:cstheme="minorHAnsi"/>
        </w:rPr>
      </w:pPr>
      <w:r w:rsidRPr="00F131E8">
        <w:rPr>
          <w:rFonts w:cstheme="minorHAnsi"/>
        </w:rPr>
        <w:t>Participants in the experimental group hospitals will receive a high-quality education program using best educational design. The education program aims to increase participants’ knowledge, motivation and confidence about evidence-based practice around the use of a falls risk assessment tool in comparison with health professionals’ judgement alone. Health professionals will also be trained in how to use the new falls screening form (Form B).</w:t>
      </w:r>
      <w:r w:rsidR="0043143E" w:rsidRPr="00F131E8">
        <w:rPr>
          <w:rFonts w:cstheme="minorHAnsi"/>
        </w:rPr>
        <w:t xml:space="preserve"> </w:t>
      </w:r>
    </w:p>
    <w:p w14:paraId="6910A467" w14:textId="77777777" w:rsidR="00931AE3" w:rsidRPr="00F131E8" w:rsidRDefault="00931AE3" w:rsidP="00363336">
      <w:pPr>
        <w:spacing w:before="120" w:after="120" w:line="240" w:lineRule="auto"/>
        <w:rPr>
          <w:rFonts w:cstheme="minorHAnsi"/>
        </w:rPr>
      </w:pPr>
    </w:p>
    <w:p w14:paraId="13CF10D8" w14:textId="77777777" w:rsidR="002F4CA4" w:rsidRDefault="002F4CA4">
      <w:pPr>
        <w:rPr>
          <w:rFonts w:cstheme="minorHAnsi"/>
          <w:b/>
          <w:sz w:val="24"/>
          <w:szCs w:val="24"/>
        </w:rPr>
      </w:pPr>
      <w:r>
        <w:rPr>
          <w:rFonts w:cstheme="minorHAnsi"/>
        </w:rPr>
        <w:br w:type="page"/>
      </w:r>
    </w:p>
    <w:p w14:paraId="4DE69A5B" w14:textId="7FD11993" w:rsidR="009800AF" w:rsidRPr="00E7307C" w:rsidRDefault="00363336" w:rsidP="00122366">
      <w:pPr>
        <w:pStyle w:val="Heading2"/>
        <w:rPr>
          <w:rFonts w:asciiTheme="minorHAnsi" w:hAnsiTheme="minorHAnsi" w:cstheme="minorHAnsi"/>
        </w:rPr>
      </w:pPr>
      <w:r w:rsidRPr="00E7307C">
        <w:rPr>
          <w:rFonts w:asciiTheme="minorHAnsi" w:hAnsiTheme="minorHAnsi" w:cstheme="minorHAnsi"/>
        </w:rPr>
        <w:lastRenderedPageBreak/>
        <w:t xml:space="preserve">STUDY </w:t>
      </w:r>
      <w:r w:rsidR="009800AF" w:rsidRPr="00E7307C">
        <w:rPr>
          <w:rFonts w:asciiTheme="minorHAnsi" w:hAnsiTheme="minorHAnsi" w:cstheme="minorHAnsi"/>
        </w:rPr>
        <w:t>AIMS</w:t>
      </w:r>
    </w:p>
    <w:p w14:paraId="08AEFC81" w14:textId="77777777" w:rsidR="007B3238" w:rsidRPr="00F131E8" w:rsidRDefault="003C6C0E" w:rsidP="003C6C0E">
      <w:pPr>
        <w:spacing w:before="120" w:after="120" w:line="240" w:lineRule="auto"/>
        <w:rPr>
          <w:rFonts w:cstheme="minorHAnsi"/>
        </w:rPr>
      </w:pPr>
      <w:r w:rsidRPr="00F131E8">
        <w:rPr>
          <w:rFonts w:cstheme="minorHAnsi"/>
        </w:rPr>
        <w:t>The aims of the study are to</w:t>
      </w:r>
      <w:r w:rsidR="007B3238" w:rsidRPr="00F131E8">
        <w:rPr>
          <w:rFonts w:cstheme="minorHAnsi"/>
        </w:rPr>
        <w:t>:</w:t>
      </w:r>
    </w:p>
    <w:p w14:paraId="45032FE9" w14:textId="29C6E6C4" w:rsidR="007B3238" w:rsidRPr="00F131E8" w:rsidRDefault="007B3238" w:rsidP="003C6C0E">
      <w:pPr>
        <w:spacing w:before="120" w:after="120" w:line="240" w:lineRule="auto"/>
        <w:rPr>
          <w:rFonts w:cstheme="minorHAnsi"/>
        </w:rPr>
      </w:pPr>
      <w:r w:rsidRPr="00F131E8">
        <w:rPr>
          <w:rFonts w:cstheme="minorHAnsi"/>
        </w:rPr>
        <w:t>(i)</w:t>
      </w:r>
      <w:r w:rsidR="003C6C0E" w:rsidRPr="00F131E8">
        <w:rPr>
          <w:rFonts w:cstheme="minorHAnsi"/>
        </w:rPr>
        <w:t xml:space="preserve"> </w:t>
      </w:r>
      <w:r w:rsidR="005B0BBD" w:rsidRPr="00F131E8">
        <w:rPr>
          <w:rFonts w:cstheme="minorHAnsi"/>
        </w:rPr>
        <w:t>I</w:t>
      </w:r>
      <w:r w:rsidR="00E31662" w:rsidRPr="00F131E8">
        <w:rPr>
          <w:rFonts w:cstheme="minorHAnsi"/>
        </w:rPr>
        <w:t>nvestigate</w:t>
      </w:r>
      <w:r w:rsidR="003C6C0E" w:rsidRPr="00F131E8">
        <w:rPr>
          <w:rFonts w:cstheme="minorHAnsi"/>
        </w:rPr>
        <w:t xml:space="preserve"> health professionals’ self-reported views of their knowledge, </w:t>
      </w:r>
      <w:r w:rsidR="00EE666C" w:rsidRPr="00F131E8">
        <w:rPr>
          <w:rFonts w:cstheme="minorHAnsi"/>
        </w:rPr>
        <w:t>clinical practice</w:t>
      </w:r>
      <w:r w:rsidR="003C6C0E" w:rsidRPr="00F131E8">
        <w:rPr>
          <w:rFonts w:cstheme="minorHAnsi"/>
        </w:rPr>
        <w:t>, confidence</w:t>
      </w:r>
      <w:r w:rsidR="00E31662" w:rsidRPr="00F131E8">
        <w:rPr>
          <w:rFonts w:cstheme="minorHAnsi"/>
        </w:rPr>
        <w:t xml:space="preserve">, motivation </w:t>
      </w:r>
      <w:r w:rsidR="003C6C0E" w:rsidRPr="00F131E8">
        <w:rPr>
          <w:rFonts w:cstheme="minorHAnsi"/>
        </w:rPr>
        <w:t>and attitude</w:t>
      </w:r>
      <w:r w:rsidR="004D38D1" w:rsidRPr="00F131E8">
        <w:rPr>
          <w:rFonts w:cstheme="minorHAnsi"/>
        </w:rPr>
        <w:t>s</w:t>
      </w:r>
      <w:r w:rsidR="003C6C0E" w:rsidRPr="00F131E8">
        <w:rPr>
          <w:rFonts w:cstheme="minorHAnsi"/>
        </w:rPr>
        <w:t xml:space="preserve"> towards </w:t>
      </w:r>
      <w:r w:rsidR="009A2E28" w:rsidRPr="00F131E8">
        <w:rPr>
          <w:rFonts w:cstheme="minorHAnsi"/>
        </w:rPr>
        <w:t>the existing</w:t>
      </w:r>
      <w:r w:rsidR="004D38D1" w:rsidRPr="00F131E8">
        <w:rPr>
          <w:rFonts w:cstheme="minorHAnsi"/>
        </w:rPr>
        <w:t xml:space="preserve"> FRAT</w:t>
      </w:r>
      <w:r w:rsidRPr="00F131E8">
        <w:rPr>
          <w:rFonts w:cstheme="minorHAnsi"/>
        </w:rPr>
        <w:t xml:space="preserve"> (Form A)</w:t>
      </w:r>
      <w:r w:rsidR="009A2E28" w:rsidRPr="00F131E8">
        <w:rPr>
          <w:rFonts w:cstheme="minorHAnsi"/>
        </w:rPr>
        <w:t xml:space="preserve"> and </w:t>
      </w:r>
      <w:r w:rsidR="00912F4F">
        <w:rPr>
          <w:rFonts w:cstheme="minorHAnsi"/>
        </w:rPr>
        <w:t xml:space="preserve">the </w:t>
      </w:r>
      <w:r w:rsidR="009A2E28" w:rsidRPr="00F131E8">
        <w:rPr>
          <w:rFonts w:cstheme="minorHAnsi"/>
        </w:rPr>
        <w:t xml:space="preserve">new </w:t>
      </w:r>
      <w:r w:rsidR="004D38D1" w:rsidRPr="00F131E8">
        <w:rPr>
          <w:rFonts w:cstheme="minorHAnsi"/>
        </w:rPr>
        <w:t xml:space="preserve">hospital falls screening </w:t>
      </w:r>
      <w:r w:rsidR="003C6C0E" w:rsidRPr="00F131E8">
        <w:rPr>
          <w:rFonts w:cstheme="minorHAnsi"/>
        </w:rPr>
        <w:t>tool</w:t>
      </w:r>
      <w:r w:rsidRPr="00F131E8">
        <w:rPr>
          <w:rFonts w:cstheme="minorHAnsi"/>
        </w:rPr>
        <w:t xml:space="preserve"> (Form B)</w:t>
      </w:r>
      <w:r w:rsidR="003C6C0E" w:rsidRPr="00F131E8">
        <w:rPr>
          <w:rFonts w:cstheme="minorHAnsi"/>
        </w:rPr>
        <w:t xml:space="preserve">. </w:t>
      </w:r>
    </w:p>
    <w:p w14:paraId="31EE3DBC" w14:textId="07CEE9A1" w:rsidR="004C0EBC" w:rsidRPr="00F131E8" w:rsidRDefault="007B3238" w:rsidP="003C6C0E">
      <w:pPr>
        <w:spacing w:before="120" w:after="120" w:line="240" w:lineRule="auto"/>
        <w:rPr>
          <w:rFonts w:cstheme="minorHAnsi"/>
        </w:rPr>
      </w:pPr>
      <w:r w:rsidRPr="00F131E8">
        <w:rPr>
          <w:rFonts w:cstheme="minorHAnsi"/>
        </w:rPr>
        <w:t xml:space="preserve">(ii) </w:t>
      </w:r>
      <w:r w:rsidR="005B0BBD" w:rsidRPr="00F131E8">
        <w:rPr>
          <w:rFonts w:cstheme="minorHAnsi"/>
        </w:rPr>
        <w:t>E</w:t>
      </w:r>
      <w:r w:rsidR="003C6C0E" w:rsidRPr="00F131E8">
        <w:rPr>
          <w:rFonts w:cstheme="minorHAnsi"/>
        </w:rPr>
        <w:t xml:space="preserve">xamine perceptions of an education </w:t>
      </w:r>
      <w:r w:rsidR="00887DC8" w:rsidRPr="00F131E8">
        <w:rPr>
          <w:rFonts w:cstheme="minorHAnsi"/>
        </w:rPr>
        <w:t xml:space="preserve">intervention </w:t>
      </w:r>
      <w:r w:rsidR="003C6C0E" w:rsidRPr="00F131E8">
        <w:rPr>
          <w:rFonts w:cstheme="minorHAnsi"/>
        </w:rPr>
        <w:t xml:space="preserve">designed to </w:t>
      </w:r>
      <w:r w:rsidR="00912F4F">
        <w:rPr>
          <w:rFonts w:cstheme="minorHAnsi"/>
        </w:rPr>
        <w:t>communicate</w:t>
      </w:r>
      <w:r w:rsidR="003C6C0E" w:rsidRPr="00F131E8">
        <w:rPr>
          <w:rFonts w:cstheme="minorHAnsi"/>
        </w:rPr>
        <w:t xml:space="preserve"> the latest evidence on falls </w:t>
      </w:r>
      <w:r w:rsidR="00887DC8" w:rsidRPr="00F131E8">
        <w:rPr>
          <w:rFonts w:cstheme="minorHAnsi"/>
        </w:rPr>
        <w:t>screening</w:t>
      </w:r>
      <w:r w:rsidR="003C6C0E" w:rsidRPr="00F131E8">
        <w:rPr>
          <w:rFonts w:cstheme="minorHAnsi"/>
        </w:rPr>
        <w:t xml:space="preserve"> a</w:t>
      </w:r>
      <w:r w:rsidR="00042EE5" w:rsidRPr="00F131E8">
        <w:rPr>
          <w:rFonts w:cstheme="minorHAnsi"/>
        </w:rPr>
        <w:t>nd how to implement the new falls screening</w:t>
      </w:r>
      <w:r w:rsidR="00323571" w:rsidRPr="00F131E8">
        <w:rPr>
          <w:rFonts w:cstheme="minorHAnsi"/>
        </w:rPr>
        <w:t xml:space="preserve"> form</w:t>
      </w:r>
      <w:r w:rsidR="003C6C0E" w:rsidRPr="00F131E8">
        <w:rPr>
          <w:rFonts w:cstheme="minorHAnsi"/>
        </w:rPr>
        <w:t xml:space="preserve"> </w:t>
      </w:r>
      <w:r w:rsidR="004C0EBC" w:rsidRPr="00F131E8">
        <w:rPr>
          <w:rFonts w:cstheme="minorHAnsi"/>
        </w:rPr>
        <w:t xml:space="preserve">(Form B) </w:t>
      </w:r>
      <w:r w:rsidR="003C6C0E" w:rsidRPr="00F131E8">
        <w:rPr>
          <w:rFonts w:cstheme="minorHAnsi"/>
        </w:rPr>
        <w:t>in</w:t>
      </w:r>
      <w:r w:rsidR="00E31662" w:rsidRPr="00F131E8">
        <w:rPr>
          <w:rFonts w:cstheme="minorHAnsi"/>
        </w:rPr>
        <w:t>to</w:t>
      </w:r>
      <w:r w:rsidR="003C6C0E" w:rsidRPr="00F131E8">
        <w:rPr>
          <w:rFonts w:cstheme="minorHAnsi"/>
        </w:rPr>
        <w:t xml:space="preserve"> daily practice.  </w:t>
      </w:r>
    </w:p>
    <w:p w14:paraId="58E1BA79" w14:textId="65032EE5" w:rsidR="009A2E28" w:rsidRPr="00F131E8" w:rsidRDefault="009A2E28" w:rsidP="003C6C0E">
      <w:pPr>
        <w:spacing w:before="120" w:after="120" w:line="240" w:lineRule="auto"/>
        <w:rPr>
          <w:rFonts w:cstheme="minorHAnsi"/>
        </w:rPr>
      </w:pPr>
    </w:p>
    <w:p w14:paraId="73718612" w14:textId="63F44A92" w:rsidR="00B24529" w:rsidRPr="00E7307C" w:rsidRDefault="00B24529" w:rsidP="00122366">
      <w:pPr>
        <w:pStyle w:val="Heading2"/>
        <w:rPr>
          <w:rFonts w:asciiTheme="minorHAnsi" w:hAnsiTheme="minorHAnsi" w:cstheme="minorHAnsi"/>
        </w:rPr>
      </w:pPr>
      <w:r w:rsidRPr="00E7307C">
        <w:rPr>
          <w:rFonts w:asciiTheme="minorHAnsi" w:hAnsiTheme="minorHAnsi" w:cstheme="minorHAnsi"/>
        </w:rPr>
        <w:t>RESEARCH QUESTIONS</w:t>
      </w:r>
    </w:p>
    <w:p w14:paraId="7DC42B06" w14:textId="77777777" w:rsidR="00166D88" w:rsidRPr="00F131E8" w:rsidRDefault="00166D88" w:rsidP="00166D88">
      <w:pPr>
        <w:pStyle w:val="Heading2"/>
        <w:rPr>
          <w:rFonts w:asciiTheme="minorHAnsi" w:hAnsiTheme="minorHAnsi" w:cstheme="minorHAnsi"/>
          <w:b w:val="0"/>
          <w:sz w:val="22"/>
          <w:szCs w:val="22"/>
        </w:rPr>
      </w:pPr>
      <w:r w:rsidRPr="00F131E8">
        <w:rPr>
          <w:rFonts w:asciiTheme="minorHAnsi" w:hAnsiTheme="minorHAnsi" w:cstheme="minorHAnsi"/>
          <w:b w:val="0"/>
          <w:sz w:val="22"/>
          <w:szCs w:val="22"/>
        </w:rPr>
        <w:t xml:space="preserve">The study will focus on </w:t>
      </w:r>
      <w:r w:rsidRPr="00F131E8">
        <w:rPr>
          <w:rFonts w:asciiTheme="minorHAnsi" w:hAnsiTheme="minorHAnsi" w:cstheme="minorHAnsi"/>
          <w:sz w:val="22"/>
          <w:szCs w:val="22"/>
        </w:rPr>
        <w:t xml:space="preserve">three </w:t>
      </w:r>
      <w:r w:rsidRPr="00F131E8">
        <w:rPr>
          <w:rFonts w:asciiTheme="minorHAnsi" w:hAnsiTheme="minorHAnsi" w:cstheme="minorHAnsi"/>
          <w:b w:val="0"/>
          <w:sz w:val="22"/>
          <w:szCs w:val="22"/>
        </w:rPr>
        <w:t>broad questions</w:t>
      </w:r>
    </w:p>
    <w:p w14:paraId="69B382FB" w14:textId="5F45F1FF" w:rsidR="00166D88" w:rsidRPr="00F131E8" w:rsidRDefault="00166D88" w:rsidP="00166D88">
      <w:pPr>
        <w:pStyle w:val="Heading2"/>
        <w:rPr>
          <w:rFonts w:asciiTheme="minorHAnsi" w:hAnsiTheme="minorHAnsi" w:cstheme="minorHAnsi"/>
          <w:b w:val="0"/>
          <w:sz w:val="22"/>
          <w:szCs w:val="22"/>
        </w:rPr>
      </w:pPr>
      <w:r w:rsidRPr="00F131E8">
        <w:rPr>
          <w:rFonts w:asciiTheme="minorHAnsi" w:hAnsiTheme="minorHAnsi" w:cstheme="minorHAnsi"/>
          <w:b w:val="0"/>
          <w:sz w:val="22"/>
          <w:szCs w:val="22"/>
        </w:rPr>
        <w:t xml:space="preserve">1. What are the views and experiences of </w:t>
      </w:r>
      <w:r w:rsidR="001B36C4" w:rsidRPr="00F131E8">
        <w:rPr>
          <w:rFonts w:asciiTheme="minorHAnsi" w:hAnsiTheme="minorHAnsi" w:cstheme="minorHAnsi"/>
          <w:b w:val="0"/>
          <w:sz w:val="22"/>
          <w:szCs w:val="22"/>
        </w:rPr>
        <w:t xml:space="preserve">clinical leaders, nurses and allied </w:t>
      </w:r>
      <w:r w:rsidRPr="00F131E8">
        <w:rPr>
          <w:rFonts w:asciiTheme="minorHAnsi" w:hAnsiTheme="minorHAnsi" w:cstheme="minorHAnsi"/>
          <w:b w:val="0"/>
          <w:sz w:val="22"/>
          <w:szCs w:val="22"/>
        </w:rPr>
        <w:t xml:space="preserve">health professionals on the existing </w:t>
      </w:r>
      <w:r w:rsidR="005072D9">
        <w:rPr>
          <w:rFonts w:asciiTheme="minorHAnsi" w:hAnsiTheme="minorHAnsi" w:cstheme="minorHAnsi"/>
          <w:b w:val="0"/>
          <w:sz w:val="22"/>
          <w:szCs w:val="22"/>
        </w:rPr>
        <w:t xml:space="preserve">FRAT (Form A) </w:t>
      </w:r>
      <w:r w:rsidRPr="00F131E8">
        <w:rPr>
          <w:rFonts w:asciiTheme="minorHAnsi" w:hAnsiTheme="minorHAnsi" w:cstheme="minorHAnsi"/>
          <w:b w:val="0"/>
          <w:sz w:val="22"/>
          <w:szCs w:val="22"/>
        </w:rPr>
        <w:t xml:space="preserve">and </w:t>
      </w:r>
      <w:r w:rsidR="002F7760">
        <w:rPr>
          <w:rFonts w:asciiTheme="minorHAnsi" w:hAnsiTheme="minorHAnsi" w:cstheme="minorHAnsi"/>
          <w:b w:val="0"/>
          <w:sz w:val="22"/>
          <w:szCs w:val="22"/>
        </w:rPr>
        <w:t xml:space="preserve">the </w:t>
      </w:r>
      <w:r w:rsidRPr="00F131E8">
        <w:rPr>
          <w:rFonts w:asciiTheme="minorHAnsi" w:hAnsiTheme="minorHAnsi" w:cstheme="minorHAnsi"/>
          <w:b w:val="0"/>
          <w:sz w:val="22"/>
          <w:szCs w:val="22"/>
        </w:rPr>
        <w:t xml:space="preserve">new Falls </w:t>
      </w:r>
      <w:r w:rsidR="005072D9">
        <w:rPr>
          <w:rFonts w:asciiTheme="minorHAnsi" w:hAnsiTheme="minorHAnsi" w:cstheme="minorHAnsi"/>
          <w:b w:val="0"/>
          <w:sz w:val="22"/>
          <w:szCs w:val="22"/>
        </w:rPr>
        <w:t>s</w:t>
      </w:r>
      <w:r w:rsidRPr="00F131E8">
        <w:rPr>
          <w:rFonts w:asciiTheme="minorHAnsi" w:hAnsiTheme="minorHAnsi" w:cstheme="minorHAnsi"/>
          <w:b w:val="0"/>
          <w:sz w:val="22"/>
          <w:szCs w:val="22"/>
        </w:rPr>
        <w:t>creening form (Form B)?</w:t>
      </w:r>
    </w:p>
    <w:p w14:paraId="7C283C1D" w14:textId="77777777" w:rsidR="00166D88" w:rsidRPr="00E7307C" w:rsidRDefault="00166D88" w:rsidP="00166D88"/>
    <w:p w14:paraId="26B4D67D" w14:textId="77777777" w:rsidR="00166D88" w:rsidRPr="00F131E8" w:rsidRDefault="00166D88" w:rsidP="00166D88">
      <w:pPr>
        <w:pStyle w:val="Heading2"/>
        <w:rPr>
          <w:rFonts w:asciiTheme="minorHAnsi" w:hAnsiTheme="minorHAnsi" w:cstheme="minorHAnsi"/>
          <w:b w:val="0"/>
          <w:sz w:val="22"/>
          <w:szCs w:val="22"/>
        </w:rPr>
      </w:pPr>
      <w:r w:rsidRPr="00F131E8">
        <w:rPr>
          <w:rFonts w:asciiTheme="minorHAnsi" w:hAnsiTheme="minorHAnsi" w:cstheme="minorHAnsi"/>
          <w:b w:val="0"/>
          <w:sz w:val="22"/>
          <w:szCs w:val="22"/>
        </w:rPr>
        <w:t>2. Does a targeted education program based on best practice educational design:</w:t>
      </w:r>
    </w:p>
    <w:p w14:paraId="02954431" w14:textId="0180CC71" w:rsidR="00166D88" w:rsidRPr="00F131E8" w:rsidRDefault="00166D88" w:rsidP="00166D88">
      <w:pPr>
        <w:pStyle w:val="Heading2"/>
        <w:rPr>
          <w:rFonts w:asciiTheme="minorHAnsi" w:hAnsiTheme="minorHAnsi" w:cstheme="minorHAnsi"/>
          <w:b w:val="0"/>
          <w:sz w:val="22"/>
          <w:szCs w:val="22"/>
        </w:rPr>
      </w:pPr>
      <w:r w:rsidRPr="00F131E8">
        <w:rPr>
          <w:rFonts w:asciiTheme="minorHAnsi" w:hAnsiTheme="minorHAnsi" w:cstheme="minorHAnsi"/>
          <w:b w:val="0"/>
          <w:sz w:val="22"/>
          <w:szCs w:val="22"/>
        </w:rPr>
        <w:t xml:space="preserve">(a) </w:t>
      </w:r>
      <w:r w:rsidR="005B0BBD" w:rsidRPr="00F131E8">
        <w:rPr>
          <w:rFonts w:asciiTheme="minorHAnsi" w:hAnsiTheme="minorHAnsi" w:cstheme="minorHAnsi"/>
          <w:b w:val="0"/>
          <w:sz w:val="22"/>
          <w:szCs w:val="22"/>
        </w:rPr>
        <w:t>I</w:t>
      </w:r>
      <w:r w:rsidRPr="00F131E8">
        <w:rPr>
          <w:rFonts w:asciiTheme="minorHAnsi" w:hAnsiTheme="minorHAnsi" w:cstheme="minorHAnsi"/>
          <w:b w:val="0"/>
          <w:sz w:val="22"/>
          <w:szCs w:val="22"/>
        </w:rPr>
        <w:t>ncrease knowledge, motivation and confidence about evidence-based practice for falls screening?</w:t>
      </w:r>
    </w:p>
    <w:p w14:paraId="3365C9EB" w14:textId="6E41FA5A" w:rsidR="00166D88" w:rsidRPr="00F131E8" w:rsidRDefault="00166D88" w:rsidP="00166D88">
      <w:pPr>
        <w:pStyle w:val="Heading2"/>
        <w:rPr>
          <w:rFonts w:asciiTheme="minorHAnsi" w:hAnsiTheme="minorHAnsi" w:cstheme="minorHAnsi"/>
          <w:b w:val="0"/>
          <w:sz w:val="22"/>
          <w:szCs w:val="22"/>
        </w:rPr>
      </w:pPr>
      <w:r w:rsidRPr="00F131E8">
        <w:rPr>
          <w:rFonts w:asciiTheme="minorHAnsi" w:hAnsiTheme="minorHAnsi" w:cstheme="minorHAnsi"/>
          <w:b w:val="0"/>
          <w:sz w:val="22"/>
          <w:szCs w:val="22"/>
        </w:rPr>
        <w:t xml:space="preserve">(b) </w:t>
      </w:r>
      <w:r w:rsidR="005B0BBD" w:rsidRPr="00F131E8">
        <w:rPr>
          <w:rFonts w:asciiTheme="minorHAnsi" w:hAnsiTheme="minorHAnsi" w:cstheme="minorHAnsi"/>
          <w:b w:val="0"/>
          <w:sz w:val="22"/>
          <w:szCs w:val="22"/>
        </w:rPr>
        <w:t>I</w:t>
      </w:r>
      <w:r w:rsidRPr="00F131E8">
        <w:rPr>
          <w:rFonts w:asciiTheme="minorHAnsi" w:hAnsiTheme="minorHAnsi" w:cstheme="minorHAnsi"/>
          <w:b w:val="0"/>
          <w:sz w:val="22"/>
          <w:szCs w:val="22"/>
        </w:rPr>
        <w:t xml:space="preserve">mprove learner behaviour and attitudes towards the </w:t>
      </w:r>
      <w:r w:rsidR="00BA72B0" w:rsidRPr="00F131E8">
        <w:rPr>
          <w:rFonts w:asciiTheme="minorHAnsi" w:hAnsiTheme="minorHAnsi" w:cstheme="minorHAnsi"/>
          <w:b w:val="0"/>
          <w:sz w:val="22"/>
          <w:szCs w:val="22"/>
        </w:rPr>
        <w:t>new</w:t>
      </w:r>
      <w:r w:rsidRPr="00F131E8">
        <w:rPr>
          <w:rFonts w:asciiTheme="minorHAnsi" w:hAnsiTheme="minorHAnsi" w:cstheme="minorHAnsi"/>
          <w:b w:val="0"/>
          <w:sz w:val="22"/>
          <w:szCs w:val="22"/>
        </w:rPr>
        <w:t xml:space="preserve"> </w:t>
      </w:r>
      <w:r w:rsidR="00887591" w:rsidRPr="00F131E8">
        <w:rPr>
          <w:rFonts w:asciiTheme="minorHAnsi" w:hAnsiTheme="minorHAnsi" w:cstheme="minorHAnsi"/>
          <w:b w:val="0"/>
          <w:sz w:val="22"/>
          <w:szCs w:val="22"/>
        </w:rPr>
        <w:t xml:space="preserve">screening </w:t>
      </w:r>
      <w:r w:rsidRPr="00F131E8">
        <w:rPr>
          <w:rFonts w:asciiTheme="minorHAnsi" w:hAnsiTheme="minorHAnsi" w:cstheme="minorHAnsi"/>
          <w:b w:val="0"/>
          <w:sz w:val="22"/>
          <w:szCs w:val="22"/>
        </w:rPr>
        <w:t>form (Form B)?</w:t>
      </w:r>
    </w:p>
    <w:p w14:paraId="260A1ECD" w14:textId="77777777" w:rsidR="00166D88" w:rsidRPr="00E7307C" w:rsidRDefault="00166D88" w:rsidP="00166D88"/>
    <w:p w14:paraId="6632CB20" w14:textId="63D0E4A5" w:rsidR="00166D88" w:rsidRPr="00F131E8" w:rsidRDefault="00166D88" w:rsidP="00166D88">
      <w:pPr>
        <w:pStyle w:val="Heading2"/>
        <w:rPr>
          <w:rFonts w:asciiTheme="minorHAnsi" w:hAnsiTheme="minorHAnsi" w:cstheme="minorHAnsi"/>
          <w:b w:val="0"/>
          <w:sz w:val="22"/>
          <w:szCs w:val="22"/>
        </w:rPr>
      </w:pPr>
      <w:r w:rsidRPr="00F131E8">
        <w:rPr>
          <w:rFonts w:asciiTheme="minorHAnsi" w:hAnsiTheme="minorHAnsi" w:cstheme="minorHAnsi"/>
          <w:b w:val="0"/>
          <w:sz w:val="22"/>
          <w:szCs w:val="22"/>
        </w:rPr>
        <w:t>3. What is the effectiveness of the program content and delivery in supporting behaviour change for falls screening in hospital clinical practice?</w:t>
      </w:r>
    </w:p>
    <w:p w14:paraId="5B6007D6" w14:textId="77777777" w:rsidR="00166D88" w:rsidRPr="00F131E8" w:rsidRDefault="00166D88" w:rsidP="00166D88">
      <w:pPr>
        <w:pStyle w:val="Heading2"/>
        <w:rPr>
          <w:rFonts w:asciiTheme="minorHAnsi" w:hAnsiTheme="minorHAnsi" w:cstheme="minorHAnsi"/>
          <w:b w:val="0"/>
          <w:sz w:val="22"/>
          <w:szCs w:val="22"/>
        </w:rPr>
      </w:pPr>
    </w:p>
    <w:p w14:paraId="1A7EC34D" w14:textId="591024C9" w:rsidR="00B24529" w:rsidRPr="00E7307C" w:rsidRDefault="00B24529" w:rsidP="00166D88">
      <w:pPr>
        <w:pStyle w:val="Heading2"/>
        <w:rPr>
          <w:rFonts w:asciiTheme="minorHAnsi" w:hAnsiTheme="minorHAnsi" w:cstheme="minorHAnsi"/>
        </w:rPr>
      </w:pPr>
      <w:r w:rsidRPr="00E7307C">
        <w:rPr>
          <w:rFonts w:asciiTheme="minorHAnsi" w:hAnsiTheme="minorHAnsi" w:cstheme="minorHAnsi"/>
        </w:rPr>
        <w:t>THEORETICAL FRAMEWORK</w:t>
      </w:r>
    </w:p>
    <w:p w14:paraId="7D0A3508" w14:textId="4972CEE1" w:rsidR="003C6C0E" w:rsidRPr="00F131E8" w:rsidRDefault="00E31662" w:rsidP="003C6C0E">
      <w:pPr>
        <w:spacing w:before="120" w:after="120" w:line="240" w:lineRule="auto"/>
        <w:rPr>
          <w:rFonts w:cstheme="minorHAnsi"/>
        </w:rPr>
      </w:pPr>
      <w:r w:rsidRPr="00F131E8">
        <w:rPr>
          <w:rFonts w:cstheme="minorHAnsi"/>
        </w:rPr>
        <w:t xml:space="preserve">The </w:t>
      </w:r>
      <w:r w:rsidR="00EA5A91" w:rsidRPr="00F131E8">
        <w:rPr>
          <w:rFonts w:cstheme="minorHAnsi"/>
        </w:rPr>
        <w:t xml:space="preserve">theoretical concepts and principles underpinning the educational intervention design and research methods of this study are based on behavioural </w:t>
      </w:r>
      <w:r w:rsidR="004129C2">
        <w:rPr>
          <w:rFonts w:cstheme="minorHAnsi"/>
        </w:rPr>
        <w:t>and</w:t>
      </w:r>
      <w:r w:rsidR="00EA5A91" w:rsidRPr="00F131E8">
        <w:rPr>
          <w:rFonts w:cstheme="minorHAnsi"/>
        </w:rPr>
        <w:t xml:space="preserve"> </w:t>
      </w:r>
      <w:r w:rsidRPr="00F131E8">
        <w:rPr>
          <w:rFonts w:cstheme="minorHAnsi"/>
        </w:rPr>
        <w:t>social science</w:t>
      </w:r>
      <w:r w:rsidR="00A237B9" w:rsidRPr="00F131E8">
        <w:rPr>
          <w:rFonts w:cstheme="minorHAnsi"/>
        </w:rPr>
        <w:t>s</w:t>
      </w:r>
      <w:r w:rsidR="00EA5A91" w:rsidRPr="00F131E8">
        <w:rPr>
          <w:rFonts w:cstheme="minorHAnsi"/>
        </w:rPr>
        <w:t xml:space="preserve"> theor</w:t>
      </w:r>
      <w:r w:rsidR="00A237B9" w:rsidRPr="00F131E8">
        <w:rPr>
          <w:rFonts w:cstheme="minorHAnsi"/>
        </w:rPr>
        <w:t>y</w:t>
      </w:r>
      <w:r w:rsidR="00EA5A91" w:rsidRPr="00F131E8">
        <w:rPr>
          <w:rFonts w:cstheme="minorHAnsi"/>
        </w:rPr>
        <w:t xml:space="preserve">. </w:t>
      </w:r>
      <w:r w:rsidR="00A237B9" w:rsidRPr="00F131E8">
        <w:rPr>
          <w:rFonts w:cstheme="minorHAnsi"/>
        </w:rPr>
        <w:t>Keller’s motivational design for learning and performance is one approach that will be used (Keller’s motivational model)</w:t>
      </w:r>
      <w:r w:rsidR="00B136CB" w:rsidRPr="00F131E8">
        <w:rPr>
          <w:rFonts w:cstheme="minorHAnsi"/>
        </w:rPr>
        <w:fldChar w:fldCharType="begin"/>
      </w:r>
      <w:r w:rsidR="00B136CB" w:rsidRPr="00F131E8">
        <w:rPr>
          <w:rFonts w:cstheme="minorHAnsi"/>
        </w:rPr>
        <w:instrText xml:space="preserve"> ADDIN EN.CITE &lt;EndNote&gt;&lt;Cite&gt;&lt;Author&gt;Keller&lt;/Author&gt;&lt;Year&gt;2010&lt;/Year&gt;&lt;RecNum&gt;637&lt;/RecNum&gt;&lt;DisplayText&gt;(6)&lt;/DisplayText&gt;&lt;record&gt;&lt;rec-number&gt;637&lt;/rec-number&gt;&lt;foreign-keys&gt;&lt;key app="EN" db-id="0dtz2ft2hazdxneww0dppt51tfe0sfx5pwer" timestamp="1541285744"&gt;637&lt;/key&gt;&lt;/foreign-keys&gt;&lt;ref-type name="Book"&gt;6&lt;/ref-type&gt;&lt;contributors&gt;&lt;authors&gt;&lt;author&gt;Keller, J.M.&lt;/author&gt;&lt;/authors&gt;&lt;/contributors&gt;&lt;titles&gt;&lt;title&gt;Motivational Design for Learning and Performance&lt;/title&gt;&lt;secondary-title&gt;The ARCS Model Approach&lt;/secondary-title&gt;&lt;/titles&gt;&lt;dates&gt;&lt;year&gt;2010&lt;/year&gt;&lt;/dates&gt;&lt;pub-location&gt;New York&lt;/pub-location&gt;&lt;publisher&gt;Springer&lt;/publisher&gt;&lt;urls&gt;&lt;/urls&gt;&lt;/record&gt;&lt;/Cite&gt;&lt;/EndNote&gt;</w:instrText>
      </w:r>
      <w:r w:rsidR="00B136CB" w:rsidRPr="00F131E8">
        <w:rPr>
          <w:rFonts w:cstheme="minorHAnsi"/>
        </w:rPr>
        <w:fldChar w:fldCharType="separate"/>
      </w:r>
      <w:r w:rsidR="00B136CB" w:rsidRPr="00F131E8">
        <w:rPr>
          <w:rFonts w:cstheme="minorHAnsi"/>
          <w:noProof/>
        </w:rPr>
        <w:t>(6)</w:t>
      </w:r>
      <w:r w:rsidR="00B136CB" w:rsidRPr="00F131E8">
        <w:rPr>
          <w:rFonts w:cstheme="minorHAnsi"/>
        </w:rPr>
        <w:fldChar w:fldCharType="end"/>
      </w:r>
      <w:r w:rsidR="00323571" w:rsidRPr="00F131E8">
        <w:rPr>
          <w:rFonts w:cstheme="minorHAnsi"/>
        </w:rPr>
        <w:t xml:space="preserve">. </w:t>
      </w:r>
      <w:r w:rsidR="00A237B9" w:rsidRPr="00F131E8">
        <w:rPr>
          <w:rFonts w:cstheme="minorHAnsi"/>
        </w:rPr>
        <w:t xml:space="preserve"> </w:t>
      </w:r>
      <w:r w:rsidR="00EE666C" w:rsidRPr="00F131E8">
        <w:rPr>
          <w:rFonts w:cstheme="minorHAnsi"/>
        </w:rPr>
        <w:t>According to Keller</w:t>
      </w:r>
      <w:r w:rsidR="00EA5A91" w:rsidRPr="00F131E8">
        <w:rPr>
          <w:rFonts w:cstheme="minorHAnsi"/>
        </w:rPr>
        <w:t>,</w:t>
      </w:r>
      <w:r w:rsidR="00EE666C" w:rsidRPr="00F131E8">
        <w:rPr>
          <w:rFonts w:cstheme="minorHAnsi"/>
        </w:rPr>
        <w:t xml:space="preserve"> there are four steps for promoting and sustaining motivation in the learning process: attention, relevan</w:t>
      </w:r>
      <w:r w:rsidR="000A7082" w:rsidRPr="00F131E8">
        <w:rPr>
          <w:rFonts w:cstheme="minorHAnsi"/>
        </w:rPr>
        <w:t xml:space="preserve">ce, confidence and satisfaction </w:t>
      </w:r>
      <w:r w:rsidR="00A04D1C" w:rsidRPr="00F131E8">
        <w:rPr>
          <w:rFonts w:cstheme="minorHAnsi"/>
        </w:rPr>
        <w:fldChar w:fldCharType="begin"/>
      </w:r>
      <w:r w:rsidR="00A04D1C" w:rsidRPr="00F131E8">
        <w:rPr>
          <w:rFonts w:cstheme="minorHAnsi"/>
        </w:rPr>
        <w:instrText xml:space="preserve"> ADDIN EN.CITE &lt;EndNote&gt;&lt;Cite&gt;&lt;Author&gt;Keller&lt;/Author&gt;&lt;Year&gt;2010&lt;/Year&gt;&lt;RecNum&gt;637&lt;/RecNum&gt;&lt;DisplayText&gt;(6)&lt;/DisplayText&gt;&lt;record&gt;&lt;rec-number&gt;637&lt;/rec-number&gt;&lt;foreign-keys&gt;&lt;key app="EN" db-id="0dtz2ft2hazdxneww0dppt51tfe0sfx5pwer" timestamp="1541285744"&gt;637&lt;/key&gt;&lt;/foreign-keys&gt;&lt;ref-type name="Book"&gt;6&lt;/ref-type&gt;&lt;contributors&gt;&lt;authors&gt;&lt;author&gt;Keller, J.M.&lt;/author&gt;&lt;/authors&gt;&lt;/contributors&gt;&lt;titles&gt;&lt;title&gt;Motivational Design for Learning and Performance&lt;/title&gt;&lt;secondary-title&gt;The ARCS Model Approach&lt;/secondary-title&gt;&lt;/titles&gt;&lt;dates&gt;&lt;year&gt;2010&lt;/year&gt;&lt;/dates&gt;&lt;pub-location&gt;New York&lt;/pub-location&gt;&lt;publisher&gt;Springer&lt;/publisher&gt;&lt;urls&gt;&lt;/urls&gt;&lt;/record&gt;&lt;/Cite&gt;&lt;/EndNote&gt;</w:instrText>
      </w:r>
      <w:r w:rsidR="00A04D1C" w:rsidRPr="00F131E8">
        <w:rPr>
          <w:rFonts w:cstheme="minorHAnsi"/>
        </w:rPr>
        <w:fldChar w:fldCharType="separate"/>
      </w:r>
      <w:r w:rsidR="00A04D1C" w:rsidRPr="00F131E8">
        <w:rPr>
          <w:rFonts w:cstheme="minorHAnsi"/>
          <w:noProof/>
        </w:rPr>
        <w:t>(6)</w:t>
      </w:r>
      <w:r w:rsidR="00A04D1C" w:rsidRPr="00F131E8">
        <w:rPr>
          <w:rFonts w:cstheme="minorHAnsi"/>
        </w:rPr>
        <w:fldChar w:fldCharType="end"/>
      </w:r>
      <w:r w:rsidR="000A7082" w:rsidRPr="00F131E8">
        <w:rPr>
          <w:rFonts w:cstheme="minorHAnsi"/>
        </w:rPr>
        <w:t>.</w:t>
      </w:r>
      <w:r w:rsidR="00A04D1C" w:rsidRPr="00F131E8">
        <w:rPr>
          <w:rFonts w:cstheme="minorHAnsi"/>
        </w:rPr>
        <w:t xml:space="preserve"> </w:t>
      </w:r>
      <w:r w:rsidR="00EE666C" w:rsidRPr="00F131E8">
        <w:rPr>
          <w:rFonts w:cstheme="minorHAnsi"/>
        </w:rPr>
        <w:t xml:space="preserve">We will incorporate these </w:t>
      </w:r>
      <w:r w:rsidR="00A237B9" w:rsidRPr="00F131E8">
        <w:rPr>
          <w:rFonts w:cstheme="minorHAnsi"/>
        </w:rPr>
        <w:t>elements into the instructional design and research measurement outcomes.</w:t>
      </w:r>
      <w:r w:rsidR="00EA5A91" w:rsidRPr="00F131E8">
        <w:rPr>
          <w:rFonts w:cstheme="minorHAnsi"/>
        </w:rPr>
        <w:t xml:space="preserve"> </w:t>
      </w:r>
      <w:r w:rsidR="00A237B9" w:rsidRPr="00F131E8">
        <w:rPr>
          <w:rFonts w:cstheme="minorHAnsi"/>
        </w:rPr>
        <w:t>Hewson</w:t>
      </w:r>
      <w:r w:rsidR="00A04D1C" w:rsidRPr="00F131E8">
        <w:rPr>
          <w:rFonts w:cstheme="minorHAnsi"/>
        </w:rPr>
        <w:t>,</w:t>
      </w:r>
      <w:r w:rsidR="00A237B9" w:rsidRPr="00F131E8">
        <w:rPr>
          <w:rFonts w:cstheme="minorHAnsi"/>
        </w:rPr>
        <w:t xml:space="preserve"> in his Conceptual Change Model</w:t>
      </w:r>
      <w:r w:rsidR="00A04D1C" w:rsidRPr="00F131E8">
        <w:rPr>
          <w:rFonts w:cstheme="minorHAnsi"/>
        </w:rPr>
        <w:t xml:space="preserve">, </w:t>
      </w:r>
      <w:r w:rsidRPr="00F131E8">
        <w:rPr>
          <w:rFonts w:cstheme="minorHAnsi"/>
        </w:rPr>
        <w:t>a</w:t>
      </w:r>
      <w:r w:rsidR="00A237B9" w:rsidRPr="00F131E8">
        <w:rPr>
          <w:rFonts w:cstheme="minorHAnsi"/>
        </w:rPr>
        <w:t xml:space="preserve">rgues that learning involves an interaction between new and existing conceptions with the outcomes being dependent on the nature of the interaction. He puts forward a view that in order for new learning to occur, the new conception </w:t>
      </w:r>
      <w:r w:rsidR="00A04D1C" w:rsidRPr="00F131E8">
        <w:rPr>
          <w:rFonts w:cstheme="minorHAnsi"/>
        </w:rPr>
        <w:t>(in this case moving fr</w:t>
      </w:r>
      <w:r w:rsidR="00B175FE" w:rsidRPr="00F131E8">
        <w:rPr>
          <w:rFonts w:cstheme="minorHAnsi"/>
        </w:rPr>
        <w:t>om an old FRAT form to a new form</w:t>
      </w:r>
      <w:r w:rsidR="00A04D1C" w:rsidRPr="00F131E8">
        <w:rPr>
          <w:rFonts w:cstheme="minorHAnsi"/>
        </w:rPr>
        <w:t xml:space="preserve">) </w:t>
      </w:r>
      <w:r w:rsidR="00A237B9" w:rsidRPr="00F131E8">
        <w:rPr>
          <w:rFonts w:cstheme="minorHAnsi"/>
        </w:rPr>
        <w:t>need</w:t>
      </w:r>
      <w:r w:rsidR="00A04D1C" w:rsidRPr="00F131E8">
        <w:rPr>
          <w:rFonts w:cstheme="minorHAnsi"/>
        </w:rPr>
        <w:t>s</w:t>
      </w:r>
      <w:r w:rsidR="00A237B9" w:rsidRPr="00F131E8">
        <w:rPr>
          <w:rFonts w:cstheme="minorHAnsi"/>
        </w:rPr>
        <w:t xml:space="preserve"> to be intellig</w:t>
      </w:r>
      <w:r w:rsidR="00A04D1C" w:rsidRPr="00F131E8">
        <w:rPr>
          <w:rFonts w:cstheme="minorHAnsi"/>
        </w:rPr>
        <w:t>ib</w:t>
      </w:r>
      <w:r w:rsidR="00A237B9" w:rsidRPr="00F131E8">
        <w:rPr>
          <w:rFonts w:cstheme="minorHAnsi"/>
        </w:rPr>
        <w:t>le (knowing what is means), plausible (believing it to be true) a</w:t>
      </w:r>
      <w:r w:rsidR="000A7082" w:rsidRPr="00F131E8">
        <w:rPr>
          <w:rFonts w:cstheme="minorHAnsi"/>
        </w:rPr>
        <w:t xml:space="preserve">nd fruitful (finding it useful) </w:t>
      </w:r>
      <w:r w:rsidR="00A04D1C" w:rsidRPr="00F131E8">
        <w:rPr>
          <w:rFonts w:cstheme="minorHAnsi"/>
        </w:rPr>
        <w:fldChar w:fldCharType="begin"/>
      </w:r>
      <w:r w:rsidR="00A04D1C" w:rsidRPr="00F131E8">
        <w:rPr>
          <w:rFonts w:cstheme="minorHAnsi"/>
        </w:rPr>
        <w:instrText xml:space="preserve"> ADDIN EN.CITE &lt;EndNote&gt;&lt;Cite&gt;&lt;Author&gt;Hewson&lt;/Author&gt;&lt;Year&gt;1992&lt;/Year&gt;&lt;RecNum&gt;636&lt;/RecNum&gt;&lt;DisplayText&gt;(7)&lt;/DisplayText&gt;&lt;record&gt;&lt;rec-number&gt;636&lt;/rec-number&gt;&lt;foreign-keys&gt;&lt;key app="EN" db-id="0dtz2ft2hazdxneww0dppt51tfe0sfx5pwer" timestamp="1541285112"&gt;636&lt;/key&gt;&lt;/foreign-keys&gt;&lt;ref-type name="Conference Paper"&gt;47&lt;/ref-type&gt;&lt;contributors&gt;&lt;authors&gt;&lt;author&gt;Hewson, P.W.&lt;/author&gt;&lt;/authors&gt;&lt;secondary-authors&gt;&lt;author&gt;National Center for Educational Research, Documentation and Assessment&lt;/author&gt;&lt;/secondary-authors&gt;&lt;/contributors&gt;&lt;titles&gt;&lt;title&gt;Conceptual Change in Science Teaching and Teacher Education&lt;/title&gt;&lt;secondary-title&gt;Research and Curriculum Development in Science Teaching&lt;/secondary-title&gt;&lt;/titles&gt;&lt;dates&gt;&lt;year&gt;1992&lt;/year&gt;&lt;/dates&gt;&lt;pub-location&gt;Madrid, Spain&lt;/pub-location&gt;&lt;publisher&gt;Ministry for Education and Science&lt;/publisher&gt;&lt;urls&gt;&lt;/urls&gt;&lt;/record&gt;&lt;/Cite&gt;&lt;/EndNote&gt;</w:instrText>
      </w:r>
      <w:r w:rsidR="00A04D1C" w:rsidRPr="00F131E8">
        <w:rPr>
          <w:rFonts w:cstheme="minorHAnsi"/>
        </w:rPr>
        <w:fldChar w:fldCharType="separate"/>
      </w:r>
      <w:r w:rsidR="00A04D1C" w:rsidRPr="00F131E8">
        <w:rPr>
          <w:rFonts w:cstheme="minorHAnsi"/>
          <w:noProof/>
        </w:rPr>
        <w:t>(7)</w:t>
      </w:r>
      <w:r w:rsidR="00A04D1C" w:rsidRPr="00F131E8">
        <w:rPr>
          <w:rFonts w:cstheme="minorHAnsi"/>
        </w:rPr>
        <w:fldChar w:fldCharType="end"/>
      </w:r>
      <w:r w:rsidR="000A7082" w:rsidRPr="00F131E8">
        <w:rPr>
          <w:rFonts w:cstheme="minorHAnsi"/>
        </w:rPr>
        <w:t>.</w:t>
      </w:r>
      <w:r w:rsidR="00A04D1C" w:rsidRPr="00F131E8">
        <w:rPr>
          <w:rFonts w:cstheme="minorHAnsi"/>
        </w:rPr>
        <w:t xml:space="preserve"> The teaching approaches incorporated into the program will include this view, so that it is more likely that we will facilitate conceptual change on the part of the learner. </w:t>
      </w:r>
    </w:p>
    <w:p w14:paraId="04CA265D" w14:textId="77777777" w:rsidR="001473B2" w:rsidRPr="00F131E8" w:rsidRDefault="001473B2" w:rsidP="003C6C0E">
      <w:pPr>
        <w:spacing w:before="120" w:after="120" w:line="240" w:lineRule="auto"/>
        <w:rPr>
          <w:rFonts w:cstheme="minorHAnsi"/>
        </w:rPr>
      </w:pPr>
    </w:p>
    <w:p w14:paraId="5C2B5D72" w14:textId="77777777" w:rsidR="00675B48" w:rsidRDefault="00675B48">
      <w:pPr>
        <w:rPr>
          <w:rFonts w:cstheme="minorHAnsi"/>
          <w:b/>
          <w:sz w:val="24"/>
          <w:szCs w:val="24"/>
        </w:rPr>
      </w:pPr>
      <w:r>
        <w:rPr>
          <w:rFonts w:cstheme="minorHAnsi"/>
        </w:rPr>
        <w:br w:type="page"/>
      </w:r>
    </w:p>
    <w:p w14:paraId="716CCC5B" w14:textId="3FE55645" w:rsidR="00363336" w:rsidRPr="00E7307C" w:rsidRDefault="00363336" w:rsidP="00122366">
      <w:pPr>
        <w:pStyle w:val="Heading2"/>
        <w:rPr>
          <w:rFonts w:asciiTheme="minorHAnsi" w:hAnsiTheme="minorHAnsi" w:cstheme="minorHAnsi"/>
        </w:rPr>
      </w:pPr>
      <w:r w:rsidRPr="00E7307C">
        <w:rPr>
          <w:rFonts w:asciiTheme="minorHAnsi" w:hAnsiTheme="minorHAnsi" w:cstheme="minorHAnsi"/>
        </w:rPr>
        <w:lastRenderedPageBreak/>
        <w:t>STUDY DESIGN</w:t>
      </w:r>
    </w:p>
    <w:p w14:paraId="04BAEBC8" w14:textId="77777777" w:rsidR="00122366" w:rsidRPr="00F131E8" w:rsidRDefault="00122366" w:rsidP="00E67BF8">
      <w:pPr>
        <w:pStyle w:val="Heading3"/>
        <w:rPr>
          <w:rFonts w:asciiTheme="minorHAnsi" w:hAnsiTheme="minorHAnsi" w:cstheme="minorHAnsi"/>
        </w:rPr>
      </w:pPr>
      <w:r w:rsidRPr="00F131E8">
        <w:rPr>
          <w:rFonts w:asciiTheme="minorHAnsi" w:hAnsiTheme="minorHAnsi" w:cstheme="minorHAnsi"/>
        </w:rPr>
        <w:t>Sample:</w:t>
      </w:r>
    </w:p>
    <w:p w14:paraId="35694682" w14:textId="578C963E" w:rsidR="000827F8" w:rsidRPr="00F131E8" w:rsidRDefault="000827F8" w:rsidP="000827F8">
      <w:pPr>
        <w:spacing w:before="120" w:after="120" w:line="240" w:lineRule="auto"/>
        <w:rPr>
          <w:rFonts w:cs="Calibri"/>
        </w:rPr>
      </w:pPr>
      <w:r w:rsidRPr="00F131E8">
        <w:rPr>
          <w:rFonts w:cs="Calibri"/>
        </w:rPr>
        <w:t>10 Healthscope Hospitals (list to be provided by Cathy Jones, National Manager Quality &amp; Compliance, Healthscope) will be randomised by another organisation (The University of Melbourne) to either a:</w:t>
      </w:r>
    </w:p>
    <w:p w14:paraId="22C2C684" w14:textId="77777777" w:rsidR="000827F8" w:rsidRPr="00F131E8" w:rsidRDefault="000827F8" w:rsidP="000827F8">
      <w:pPr>
        <w:spacing w:before="120" w:after="120" w:line="240" w:lineRule="auto"/>
        <w:rPr>
          <w:rFonts w:cs="Calibri"/>
        </w:rPr>
      </w:pPr>
      <w:r w:rsidRPr="00F131E8">
        <w:rPr>
          <w:rStyle w:val="Heading4Char"/>
          <w:rFonts w:asciiTheme="minorHAnsi" w:hAnsiTheme="minorHAnsi"/>
        </w:rPr>
        <w:t>(1) Control group (5 hospitals)</w:t>
      </w:r>
      <w:r w:rsidRPr="00F131E8">
        <w:rPr>
          <w:rFonts w:cs="Calibri"/>
        </w:rPr>
        <w:t xml:space="preserve"> - continuing to use the current Healthscope FRAT form (A) or:</w:t>
      </w:r>
    </w:p>
    <w:p w14:paraId="25466EE7" w14:textId="1DF2B580" w:rsidR="000827F8" w:rsidRPr="00F131E8" w:rsidRDefault="000827F8" w:rsidP="000827F8">
      <w:pPr>
        <w:spacing w:before="120" w:after="120" w:line="240" w:lineRule="auto"/>
        <w:rPr>
          <w:rFonts w:cs="Calibri"/>
        </w:rPr>
      </w:pPr>
      <w:r w:rsidRPr="00F131E8">
        <w:rPr>
          <w:rStyle w:val="Heading4Char"/>
          <w:rFonts w:asciiTheme="minorHAnsi" w:hAnsiTheme="minorHAnsi"/>
        </w:rPr>
        <w:t xml:space="preserve">(2) </w:t>
      </w:r>
      <w:r w:rsidR="00961AC0" w:rsidRPr="00F131E8">
        <w:rPr>
          <w:rStyle w:val="Heading4Char"/>
          <w:rFonts w:asciiTheme="minorHAnsi" w:hAnsiTheme="minorHAnsi"/>
        </w:rPr>
        <w:t>Experimental</w:t>
      </w:r>
      <w:r w:rsidRPr="00F131E8">
        <w:rPr>
          <w:rStyle w:val="Heading4Char"/>
          <w:rFonts w:asciiTheme="minorHAnsi" w:hAnsiTheme="minorHAnsi"/>
        </w:rPr>
        <w:t xml:space="preserve"> group (5 hospitals)</w:t>
      </w:r>
      <w:r w:rsidRPr="00F131E8">
        <w:rPr>
          <w:rFonts w:cs="Calibri"/>
        </w:rPr>
        <w:t xml:space="preserve"> -using a new form (B) that removes the </w:t>
      </w:r>
      <w:r w:rsidR="00BA72B0" w:rsidRPr="00F131E8">
        <w:rPr>
          <w:rFonts w:cs="Calibri"/>
        </w:rPr>
        <w:t>risk assessment</w:t>
      </w:r>
      <w:r w:rsidRPr="00F131E8">
        <w:rPr>
          <w:rFonts w:cs="Calibri"/>
        </w:rPr>
        <w:t xml:space="preserve"> component at the top of the existing form and associated summary scores</w:t>
      </w:r>
      <w:r w:rsidR="00BA72B0" w:rsidRPr="00F131E8">
        <w:rPr>
          <w:rFonts w:cs="Calibri"/>
        </w:rPr>
        <w:t>,</w:t>
      </w:r>
      <w:r w:rsidRPr="00F131E8">
        <w:rPr>
          <w:rFonts w:cs="Calibri"/>
        </w:rPr>
        <w:t xml:space="preserve"> yet maintains other components for falls mitigation.  </w:t>
      </w:r>
    </w:p>
    <w:p w14:paraId="5C6B2D03" w14:textId="77777777" w:rsidR="00675B48" w:rsidRDefault="000827F8" w:rsidP="00EF7C01">
      <w:pPr>
        <w:autoSpaceDE w:val="0"/>
        <w:autoSpaceDN w:val="0"/>
        <w:adjustRightInd w:val="0"/>
        <w:jc w:val="both"/>
        <w:rPr>
          <w:rFonts w:cs="Tahoma-Bold"/>
          <w:bCs/>
          <w:color w:val="000000"/>
        </w:rPr>
      </w:pPr>
      <w:r w:rsidRPr="00F131E8">
        <w:rPr>
          <w:rFonts w:cstheme="minorHAnsi"/>
          <w:bCs/>
          <w:iCs/>
        </w:rPr>
        <w:t xml:space="preserve">All participants </w:t>
      </w:r>
      <w:r w:rsidR="003E6386" w:rsidRPr="00F131E8">
        <w:rPr>
          <w:rFonts w:cstheme="minorHAnsi"/>
          <w:bCs/>
          <w:iCs/>
        </w:rPr>
        <w:t xml:space="preserve">in this </w:t>
      </w:r>
      <w:r w:rsidR="005802BA">
        <w:rPr>
          <w:rFonts w:cstheme="minorHAnsi"/>
          <w:bCs/>
          <w:iCs/>
        </w:rPr>
        <w:t xml:space="preserve">education </w:t>
      </w:r>
      <w:r w:rsidR="003E6386" w:rsidRPr="00F131E8">
        <w:rPr>
          <w:rFonts w:cstheme="minorHAnsi"/>
          <w:bCs/>
          <w:iCs/>
        </w:rPr>
        <w:t xml:space="preserve">study </w:t>
      </w:r>
      <w:r w:rsidRPr="00F131E8">
        <w:rPr>
          <w:rFonts w:cstheme="minorHAnsi"/>
          <w:bCs/>
          <w:iCs/>
        </w:rPr>
        <w:t xml:space="preserve">will be drawn from the five </w:t>
      </w:r>
      <w:r w:rsidR="00961AC0" w:rsidRPr="00F131E8">
        <w:rPr>
          <w:rFonts w:cstheme="minorHAnsi"/>
          <w:bCs/>
          <w:iCs/>
        </w:rPr>
        <w:t>experimental</w:t>
      </w:r>
      <w:r w:rsidR="00444F4A" w:rsidRPr="00F131E8">
        <w:rPr>
          <w:rFonts w:cstheme="minorHAnsi"/>
          <w:bCs/>
          <w:iCs/>
        </w:rPr>
        <w:t xml:space="preserve"> </w:t>
      </w:r>
      <w:r w:rsidRPr="00F131E8">
        <w:rPr>
          <w:rFonts w:cstheme="minorHAnsi"/>
          <w:bCs/>
          <w:iCs/>
        </w:rPr>
        <w:t>group hospitals</w:t>
      </w:r>
      <w:r w:rsidR="003E6386" w:rsidRPr="00F131E8">
        <w:rPr>
          <w:rFonts w:cstheme="minorHAnsi"/>
          <w:bCs/>
          <w:iCs/>
        </w:rPr>
        <w:t>.</w:t>
      </w:r>
      <w:r w:rsidR="00EF7C01" w:rsidRPr="00F131E8">
        <w:rPr>
          <w:rFonts w:cs="Tahoma-Bold"/>
          <w:bCs/>
          <w:color w:val="000000"/>
        </w:rPr>
        <w:t xml:space="preserve"> </w:t>
      </w:r>
      <w:r w:rsidR="00D92067">
        <w:rPr>
          <w:rFonts w:cs="Tahoma-Bold"/>
          <w:bCs/>
          <w:color w:val="000000"/>
        </w:rPr>
        <w:t xml:space="preserve">At each of the experimental group hospitals there will be two separate cohorts. </w:t>
      </w:r>
    </w:p>
    <w:p w14:paraId="64CED5D8" w14:textId="2D457375" w:rsidR="00EF7C01" w:rsidRPr="00F131E8" w:rsidRDefault="00EF7C01" w:rsidP="00EF7C01">
      <w:pPr>
        <w:autoSpaceDE w:val="0"/>
        <w:autoSpaceDN w:val="0"/>
        <w:adjustRightInd w:val="0"/>
        <w:jc w:val="both"/>
        <w:rPr>
          <w:rFonts w:cs="Tahoma-Bold"/>
          <w:bCs/>
          <w:color w:val="000000"/>
        </w:rPr>
      </w:pPr>
      <w:r w:rsidRPr="00F131E8">
        <w:rPr>
          <w:rFonts w:cs="Tahoma-Bold"/>
          <w:bCs/>
          <w:color w:val="000000"/>
        </w:rPr>
        <w:t>The names and contact details of all potential participants will be obtained from an existing Healthscope Hospitals database.</w:t>
      </w:r>
    </w:p>
    <w:p w14:paraId="32404317" w14:textId="73BC03B3" w:rsidR="000827F8" w:rsidRPr="000C6AE4" w:rsidRDefault="000827F8" w:rsidP="00363336">
      <w:pPr>
        <w:spacing w:before="120" w:after="120" w:line="240" w:lineRule="auto"/>
        <w:rPr>
          <w:rFonts w:cstheme="minorHAnsi"/>
          <w:bCs/>
          <w:iCs/>
          <w:sz w:val="24"/>
          <w:szCs w:val="24"/>
        </w:rPr>
      </w:pPr>
      <w:r w:rsidRPr="00E7307C">
        <w:rPr>
          <w:rFonts w:cstheme="minorHAnsi"/>
          <w:b/>
          <w:bCs/>
          <w:iCs/>
          <w:sz w:val="24"/>
          <w:szCs w:val="24"/>
        </w:rPr>
        <w:t>Cohort 1</w:t>
      </w:r>
      <w:r w:rsidR="0028479B" w:rsidRPr="00E7307C">
        <w:rPr>
          <w:rFonts w:cstheme="minorHAnsi"/>
          <w:bCs/>
          <w:iCs/>
          <w:sz w:val="24"/>
          <w:szCs w:val="24"/>
        </w:rPr>
        <w:t xml:space="preserve"> (n =10 at each </w:t>
      </w:r>
      <w:r w:rsidR="00961AC0" w:rsidRPr="00E7307C">
        <w:rPr>
          <w:rFonts w:cstheme="minorHAnsi"/>
          <w:bCs/>
          <w:iCs/>
          <w:sz w:val="24"/>
          <w:szCs w:val="24"/>
        </w:rPr>
        <w:t>experimental</w:t>
      </w:r>
      <w:r w:rsidR="0028479B" w:rsidRPr="00E7307C">
        <w:rPr>
          <w:rFonts w:cstheme="minorHAnsi"/>
          <w:bCs/>
          <w:iCs/>
          <w:sz w:val="24"/>
          <w:szCs w:val="24"/>
        </w:rPr>
        <w:t xml:space="preserve"> site)</w:t>
      </w:r>
      <w:r w:rsidRPr="00E7307C">
        <w:rPr>
          <w:rFonts w:cstheme="minorHAnsi"/>
          <w:bCs/>
          <w:iCs/>
          <w:sz w:val="24"/>
          <w:szCs w:val="24"/>
        </w:rPr>
        <w:t>:</w:t>
      </w:r>
    </w:p>
    <w:p w14:paraId="3415A1FE" w14:textId="518AAF12" w:rsidR="000827F8" w:rsidRPr="00F131E8" w:rsidRDefault="0028479B" w:rsidP="0028479B">
      <w:pPr>
        <w:spacing w:before="120" w:after="120" w:line="240" w:lineRule="auto"/>
        <w:rPr>
          <w:rFonts w:cstheme="minorHAnsi"/>
          <w:bCs/>
          <w:iCs/>
        </w:rPr>
      </w:pPr>
      <w:r w:rsidRPr="00F131E8">
        <w:rPr>
          <w:rFonts w:cstheme="minorHAnsi"/>
          <w:bCs/>
          <w:iCs/>
        </w:rPr>
        <w:t xml:space="preserve">Cathy Jones and her representative, Shayne Logue (registered nurse and quality manager at Healthscope) shall </w:t>
      </w:r>
      <w:r w:rsidR="00283DF3" w:rsidRPr="00F131E8">
        <w:rPr>
          <w:rFonts w:cstheme="minorHAnsi"/>
          <w:bCs/>
          <w:iCs/>
        </w:rPr>
        <w:t>contact</w:t>
      </w:r>
      <w:r w:rsidRPr="00F131E8">
        <w:rPr>
          <w:rFonts w:cstheme="minorHAnsi"/>
          <w:bCs/>
          <w:iCs/>
        </w:rPr>
        <w:t xml:space="preserve"> Hospital General Managers to p</w:t>
      </w:r>
      <w:r w:rsidR="002B0957" w:rsidRPr="00F131E8">
        <w:rPr>
          <w:rFonts w:cstheme="minorHAnsi"/>
          <w:bCs/>
          <w:iCs/>
        </w:rPr>
        <w:t>rovide 10 clinical leaders to</w:t>
      </w:r>
      <w:r w:rsidRPr="00F131E8">
        <w:rPr>
          <w:rFonts w:cstheme="minorHAnsi"/>
          <w:bCs/>
          <w:iCs/>
        </w:rPr>
        <w:t xml:space="preserve"> </w:t>
      </w:r>
      <w:r w:rsidR="00283DF3" w:rsidRPr="00F131E8">
        <w:rPr>
          <w:rFonts w:cstheme="minorHAnsi"/>
          <w:bCs/>
          <w:iCs/>
        </w:rPr>
        <w:t xml:space="preserve">be approached to </w:t>
      </w:r>
      <w:r w:rsidRPr="00F131E8">
        <w:rPr>
          <w:rFonts w:cstheme="minorHAnsi"/>
          <w:bCs/>
          <w:iCs/>
        </w:rPr>
        <w:t xml:space="preserve">consider participating in the study. These </w:t>
      </w:r>
      <w:r w:rsidR="00D5188E">
        <w:rPr>
          <w:rFonts w:cstheme="minorHAnsi"/>
          <w:bCs/>
          <w:iCs/>
        </w:rPr>
        <w:t>c</w:t>
      </w:r>
      <w:r w:rsidRPr="00F131E8">
        <w:rPr>
          <w:rFonts w:cstheme="minorHAnsi"/>
          <w:bCs/>
          <w:iCs/>
        </w:rPr>
        <w:t>linical leaders will be invited to participate via email</w:t>
      </w:r>
      <w:r w:rsidR="00637728" w:rsidRPr="00F131E8">
        <w:rPr>
          <w:rFonts w:cstheme="minorHAnsi"/>
          <w:bCs/>
          <w:iCs/>
        </w:rPr>
        <w:t xml:space="preserve">, which will contain all details about the study. The email will also provide the clinical leaders with the </w:t>
      </w:r>
      <w:r w:rsidRPr="00F131E8">
        <w:rPr>
          <w:rFonts w:cstheme="minorHAnsi"/>
          <w:bCs/>
          <w:iCs/>
        </w:rPr>
        <w:t>PICF</w:t>
      </w:r>
      <w:r w:rsidR="00637728" w:rsidRPr="00F131E8">
        <w:rPr>
          <w:rFonts w:cstheme="minorHAnsi"/>
          <w:bCs/>
          <w:iCs/>
        </w:rPr>
        <w:t xml:space="preserve">. All those </w:t>
      </w:r>
      <w:r w:rsidR="00D5188E">
        <w:rPr>
          <w:rFonts w:cstheme="minorHAnsi"/>
          <w:bCs/>
          <w:iCs/>
        </w:rPr>
        <w:t>invited to participate</w:t>
      </w:r>
      <w:r w:rsidR="00637728" w:rsidRPr="00F131E8">
        <w:rPr>
          <w:rFonts w:cstheme="minorHAnsi"/>
          <w:bCs/>
          <w:iCs/>
        </w:rPr>
        <w:t xml:space="preserve"> will be asked to read the PICF. </w:t>
      </w:r>
      <w:r w:rsidR="00D376EA">
        <w:rPr>
          <w:rFonts w:cstheme="minorHAnsi"/>
          <w:bCs/>
          <w:iCs/>
        </w:rPr>
        <w:t>If th</w:t>
      </w:r>
      <w:r w:rsidR="00637728" w:rsidRPr="00F131E8">
        <w:rPr>
          <w:rFonts w:cstheme="minorHAnsi"/>
          <w:bCs/>
          <w:iCs/>
        </w:rPr>
        <w:t xml:space="preserve">e clinical leaders </w:t>
      </w:r>
      <w:r w:rsidR="00D376EA">
        <w:rPr>
          <w:rFonts w:cstheme="minorHAnsi"/>
          <w:bCs/>
          <w:iCs/>
        </w:rPr>
        <w:t xml:space="preserve">elect to </w:t>
      </w:r>
      <w:r w:rsidR="00637728" w:rsidRPr="00F131E8">
        <w:rPr>
          <w:rFonts w:cstheme="minorHAnsi"/>
          <w:bCs/>
          <w:iCs/>
        </w:rPr>
        <w:t xml:space="preserve">attend the education intervention, </w:t>
      </w:r>
      <w:r w:rsidR="00675B48">
        <w:rPr>
          <w:rFonts w:cstheme="minorHAnsi"/>
          <w:bCs/>
          <w:iCs/>
        </w:rPr>
        <w:t xml:space="preserve">at the session </w:t>
      </w:r>
      <w:r w:rsidR="00637728" w:rsidRPr="00F131E8">
        <w:rPr>
          <w:rFonts w:cstheme="minorHAnsi"/>
          <w:bCs/>
          <w:iCs/>
        </w:rPr>
        <w:t>they will be given the same verbal information about the study from a prepared script. All attendees will then be given a paper-based PICF, to be completed and returned to the researchers</w:t>
      </w:r>
      <w:r w:rsidR="00D31D6B">
        <w:rPr>
          <w:rFonts w:cstheme="minorHAnsi"/>
          <w:bCs/>
          <w:iCs/>
        </w:rPr>
        <w:t>.</w:t>
      </w:r>
    </w:p>
    <w:p w14:paraId="3D0E70A0" w14:textId="77777777" w:rsidR="0051356A" w:rsidRPr="00F131E8" w:rsidRDefault="0051356A" w:rsidP="00363336">
      <w:pPr>
        <w:spacing w:before="120" w:after="120" w:line="240" w:lineRule="auto"/>
        <w:rPr>
          <w:rFonts w:cstheme="minorHAnsi"/>
          <w:bCs/>
          <w:iCs/>
        </w:rPr>
      </w:pPr>
    </w:p>
    <w:p w14:paraId="37FD1CBA" w14:textId="77777777" w:rsidR="0051356A" w:rsidRPr="00E7307C" w:rsidRDefault="0051356A" w:rsidP="00363336">
      <w:pPr>
        <w:spacing w:before="120" w:after="120" w:line="240" w:lineRule="auto"/>
        <w:rPr>
          <w:rFonts w:cstheme="minorHAnsi"/>
          <w:b/>
          <w:bCs/>
          <w:iCs/>
          <w:sz w:val="24"/>
          <w:szCs w:val="24"/>
        </w:rPr>
      </w:pPr>
      <w:r w:rsidRPr="00E7307C">
        <w:rPr>
          <w:rFonts w:cstheme="minorHAnsi"/>
          <w:b/>
          <w:bCs/>
          <w:iCs/>
          <w:sz w:val="24"/>
          <w:szCs w:val="24"/>
        </w:rPr>
        <w:t>Cohort 2:</w:t>
      </w:r>
    </w:p>
    <w:p w14:paraId="33F77D2D" w14:textId="727FCD34" w:rsidR="00637728" w:rsidRPr="00F131E8" w:rsidRDefault="0051356A" w:rsidP="00637728">
      <w:pPr>
        <w:spacing w:before="120" w:after="120" w:line="240" w:lineRule="auto"/>
        <w:rPr>
          <w:rFonts w:cstheme="minorHAnsi"/>
          <w:bCs/>
          <w:iCs/>
        </w:rPr>
      </w:pPr>
      <w:r w:rsidRPr="00F131E8">
        <w:rPr>
          <w:rFonts w:cstheme="minorHAnsi"/>
          <w:bCs/>
          <w:iCs/>
        </w:rPr>
        <w:t>All nurses and allied health professionals involved in completing falls screening forms</w:t>
      </w:r>
      <w:r w:rsidR="00BA72B0" w:rsidRPr="00F131E8">
        <w:rPr>
          <w:rFonts w:cstheme="minorHAnsi"/>
          <w:bCs/>
          <w:iCs/>
        </w:rPr>
        <w:t xml:space="preserve"> will be invited to participate </w:t>
      </w:r>
      <w:r w:rsidR="00565ADF">
        <w:rPr>
          <w:rFonts w:cstheme="minorHAnsi"/>
          <w:bCs/>
          <w:iCs/>
        </w:rPr>
        <w:t xml:space="preserve">in the study </w:t>
      </w:r>
      <w:r w:rsidR="0099426D" w:rsidRPr="00F131E8">
        <w:rPr>
          <w:rFonts w:cstheme="minorHAnsi"/>
          <w:bCs/>
          <w:iCs/>
        </w:rPr>
        <w:t xml:space="preserve">by the quality managers at each experimental site, </w:t>
      </w:r>
      <w:r w:rsidR="00BA72B0" w:rsidRPr="00F131E8">
        <w:rPr>
          <w:rFonts w:cstheme="minorHAnsi"/>
          <w:bCs/>
          <w:iCs/>
        </w:rPr>
        <w:t>via email</w:t>
      </w:r>
      <w:r w:rsidRPr="00F131E8">
        <w:rPr>
          <w:rFonts w:cstheme="minorHAnsi"/>
          <w:bCs/>
          <w:iCs/>
        </w:rPr>
        <w:t>. P</w:t>
      </w:r>
      <w:r w:rsidR="00FD5587" w:rsidRPr="00F131E8">
        <w:rPr>
          <w:rFonts w:cstheme="minorHAnsi"/>
          <w:bCs/>
          <w:iCs/>
        </w:rPr>
        <w:t>articipants</w:t>
      </w:r>
      <w:r w:rsidR="00363336" w:rsidRPr="00F131E8">
        <w:rPr>
          <w:rFonts w:cstheme="minorHAnsi"/>
          <w:bCs/>
          <w:iCs/>
        </w:rPr>
        <w:t xml:space="preserve"> will be drawn from all </w:t>
      </w:r>
      <w:r w:rsidR="0076485F" w:rsidRPr="00F131E8">
        <w:rPr>
          <w:rFonts w:cstheme="minorHAnsi"/>
        </w:rPr>
        <w:t xml:space="preserve">wards </w:t>
      </w:r>
      <w:r w:rsidRPr="00F131E8">
        <w:rPr>
          <w:rFonts w:cstheme="minorHAnsi"/>
        </w:rPr>
        <w:t xml:space="preserve">in </w:t>
      </w:r>
      <w:r w:rsidR="00323571" w:rsidRPr="00F131E8">
        <w:rPr>
          <w:rFonts w:cstheme="minorHAnsi"/>
        </w:rPr>
        <w:t xml:space="preserve">the </w:t>
      </w:r>
      <w:r w:rsidR="00363336" w:rsidRPr="00F131E8">
        <w:rPr>
          <w:rFonts w:cstheme="minorHAnsi"/>
        </w:rPr>
        <w:t>five</w:t>
      </w:r>
      <w:r w:rsidRPr="00F131E8">
        <w:rPr>
          <w:rFonts w:cstheme="minorHAnsi"/>
        </w:rPr>
        <w:t xml:space="preserve"> </w:t>
      </w:r>
      <w:r w:rsidR="00961AC0" w:rsidRPr="00F131E8">
        <w:rPr>
          <w:rFonts w:cstheme="minorHAnsi"/>
        </w:rPr>
        <w:t xml:space="preserve">experimental </w:t>
      </w:r>
      <w:r w:rsidR="00323571" w:rsidRPr="00F131E8">
        <w:rPr>
          <w:rFonts w:cstheme="minorHAnsi"/>
        </w:rPr>
        <w:t>Healthscope hospitals</w:t>
      </w:r>
      <w:r w:rsidR="00363336" w:rsidRPr="00F131E8">
        <w:rPr>
          <w:rFonts w:cstheme="minorHAnsi"/>
        </w:rPr>
        <w:t xml:space="preserve">, excluding paediatric, maternity, emergency and theatre wards. </w:t>
      </w:r>
      <w:r w:rsidR="00637728" w:rsidRPr="00F131E8">
        <w:rPr>
          <w:rFonts w:cstheme="minorHAnsi"/>
          <w:bCs/>
          <w:iCs/>
        </w:rPr>
        <w:t xml:space="preserve">The email will contain all details about the study. The email will also provide the nurses and allied health professionals with the PICF. All those emailed will be asked to read the PICF. </w:t>
      </w:r>
      <w:r w:rsidR="00D376EA">
        <w:rPr>
          <w:rFonts w:cstheme="minorHAnsi"/>
          <w:bCs/>
          <w:iCs/>
        </w:rPr>
        <w:t>If</w:t>
      </w:r>
      <w:r w:rsidR="00637728" w:rsidRPr="00F131E8">
        <w:rPr>
          <w:rFonts w:cstheme="minorHAnsi"/>
          <w:bCs/>
          <w:iCs/>
        </w:rPr>
        <w:t xml:space="preserve"> the nurses and allied health professionals </w:t>
      </w:r>
      <w:r w:rsidR="00D376EA">
        <w:rPr>
          <w:rFonts w:cstheme="minorHAnsi"/>
          <w:bCs/>
          <w:iCs/>
        </w:rPr>
        <w:t xml:space="preserve">elect to </w:t>
      </w:r>
      <w:r w:rsidR="00637728" w:rsidRPr="00F131E8">
        <w:rPr>
          <w:rFonts w:cstheme="minorHAnsi"/>
          <w:bCs/>
          <w:iCs/>
        </w:rPr>
        <w:t xml:space="preserve">attend the education intervention, </w:t>
      </w:r>
      <w:r w:rsidR="00675B48">
        <w:rPr>
          <w:rFonts w:cstheme="minorHAnsi"/>
          <w:bCs/>
          <w:iCs/>
        </w:rPr>
        <w:t xml:space="preserve">at the session </w:t>
      </w:r>
      <w:r w:rsidR="00637728" w:rsidRPr="00F131E8">
        <w:rPr>
          <w:rFonts w:cstheme="minorHAnsi"/>
          <w:bCs/>
          <w:iCs/>
        </w:rPr>
        <w:t xml:space="preserve">they will be given the same verbal information about the study from a prepared script. All attendees will then be given a paper-based PICF, to be completed and returned to the researchers </w:t>
      </w:r>
      <w:r w:rsidR="001F37D0" w:rsidRPr="00F131E8">
        <w:rPr>
          <w:rFonts w:cstheme="minorHAnsi"/>
          <w:bCs/>
          <w:iCs/>
        </w:rPr>
        <w:t>via registered post</w:t>
      </w:r>
      <w:r w:rsidR="00637728" w:rsidRPr="00F131E8">
        <w:rPr>
          <w:rFonts w:cstheme="minorHAnsi"/>
          <w:bCs/>
          <w:iCs/>
        </w:rPr>
        <w:t>.</w:t>
      </w:r>
    </w:p>
    <w:p w14:paraId="4277976A" w14:textId="77777777" w:rsidR="0076485F" w:rsidRPr="00F131E8" w:rsidRDefault="0076485F" w:rsidP="003C6C0E">
      <w:pPr>
        <w:spacing w:before="120" w:after="120" w:line="240" w:lineRule="auto"/>
        <w:rPr>
          <w:rStyle w:val="Heading3Char"/>
          <w:rFonts w:asciiTheme="minorHAnsi" w:hAnsiTheme="minorHAnsi" w:cstheme="minorHAnsi"/>
        </w:rPr>
      </w:pPr>
    </w:p>
    <w:p w14:paraId="152C82DA" w14:textId="0C1598BC" w:rsidR="00122366" w:rsidRPr="00F131E8" w:rsidRDefault="0076485F" w:rsidP="003C6C0E">
      <w:pPr>
        <w:spacing w:before="120" w:after="120" w:line="240" w:lineRule="auto"/>
        <w:rPr>
          <w:rFonts w:cstheme="minorHAnsi"/>
        </w:rPr>
      </w:pPr>
      <w:r w:rsidRPr="00F131E8">
        <w:rPr>
          <w:rStyle w:val="Heading3Char"/>
          <w:rFonts w:asciiTheme="minorHAnsi" w:hAnsiTheme="minorHAnsi" w:cstheme="minorHAnsi"/>
        </w:rPr>
        <w:t>Falls</w:t>
      </w:r>
      <w:r w:rsidR="00363336" w:rsidRPr="00F131E8">
        <w:rPr>
          <w:rStyle w:val="Heading3Char"/>
          <w:rFonts w:asciiTheme="minorHAnsi" w:hAnsiTheme="minorHAnsi" w:cstheme="minorHAnsi"/>
        </w:rPr>
        <w:t xml:space="preserve"> </w:t>
      </w:r>
      <w:r w:rsidRPr="00F131E8">
        <w:rPr>
          <w:rStyle w:val="Heading3Char"/>
          <w:rFonts w:asciiTheme="minorHAnsi" w:hAnsiTheme="minorHAnsi" w:cstheme="minorHAnsi"/>
        </w:rPr>
        <w:t>Screening:</w:t>
      </w:r>
      <w:r w:rsidR="00363336" w:rsidRPr="00F131E8">
        <w:rPr>
          <w:rFonts w:cstheme="minorHAnsi"/>
        </w:rPr>
        <w:t xml:space="preserve"> </w:t>
      </w:r>
    </w:p>
    <w:p w14:paraId="52F1A51D" w14:textId="5881F680" w:rsidR="00363336" w:rsidRPr="00F131E8" w:rsidRDefault="00323571" w:rsidP="003C6C0E">
      <w:pPr>
        <w:spacing w:before="120" w:after="120" w:line="240" w:lineRule="auto"/>
        <w:rPr>
          <w:rFonts w:cstheme="minorHAnsi"/>
        </w:rPr>
      </w:pPr>
      <w:r w:rsidRPr="00F131E8">
        <w:rPr>
          <w:rFonts w:cstheme="minorHAnsi"/>
        </w:rPr>
        <w:t>T</w:t>
      </w:r>
      <w:r w:rsidR="009A2E28" w:rsidRPr="00F131E8">
        <w:rPr>
          <w:rFonts w:cstheme="minorHAnsi"/>
        </w:rPr>
        <w:t xml:space="preserve">he </w:t>
      </w:r>
      <w:r w:rsidR="00917AA3">
        <w:rPr>
          <w:rFonts w:cstheme="minorHAnsi"/>
        </w:rPr>
        <w:t>new screening</w:t>
      </w:r>
      <w:r w:rsidR="009A2E28" w:rsidRPr="00F131E8">
        <w:rPr>
          <w:rFonts w:cstheme="minorHAnsi"/>
        </w:rPr>
        <w:t xml:space="preserve"> </w:t>
      </w:r>
      <w:r w:rsidR="00F72377" w:rsidRPr="00F131E8">
        <w:rPr>
          <w:rFonts w:cstheme="minorHAnsi"/>
        </w:rPr>
        <w:t xml:space="preserve">form </w:t>
      </w:r>
      <w:r w:rsidR="001473B2" w:rsidRPr="00F131E8">
        <w:rPr>
          <w:rFonts w:cstheme="minorHAnsi"/>
        </w:rPr>
        <w:t xml:space="preserve">(Form B) </w:t>
      </w:r>
      <w:r w:rsidR="00363336" w:rsidRPr="00F131E8">
        <w:rPr>
          <w:rFonts w:cstheme="minorHAnsi"/>
        </w:rPr>
        <w:t>to be taught in the education program</w:t>
      </w:r>
      <w:r w:rsidRPr="00F131E8">
        <w:rPr>
          <w:rFonts w:cstheme="minorHAnsi"/>
        </w:rPr>
        <w:t xml:space="preserve"> aims to enable clinicians to quickly screen hospital patients and to designate “high risk” to any patient who is 65 years or older</w:t>
      </w:r>
      <w:r w:rsidR="0049486F" w:rsidRPr="00F131E8">
        <w:rPr>
          <w:rFonts w:cstheme="minorHAnsi"/>
        </w:rPr>
        <w:t xml:space="preserve"> or any person 50 years or older who has co-morbidities. </w:t>
      </w:r>
      <w:r w:rsidR="004770EC" w:rsidRPr="00F131E8">
        <w:rPr>
          <w:rFonts w:cstheme="minorHAnsi"/>
        </w:rPr>
        <w:t>Younger</w:t>
      </w:r>
      <w:r w:rsidR="0049486F" w:rsidRPr="00F131E8">
        <w:rPr>
          <w:rFonts w:cstheme="minorHAnsi"/>
        </w:rPr>
        <w:t xml:space="preserve"> patients should be screened according to the </w:t>
      </w:r>
      <w:r w:rsidR="00C6190A">
        <w:rPr>
          <w:rFonts w:cstheme="minorHAnsi"/>
        </w:rPr>
        <w:t>criteria</w:t>
      </w:r>
      <w:r w:rsidR="0049486F" w:rsidRPr="00F131E8">
        <w:rPr>
          <w:rFonts w:cstheme="minorHAnsi"/>
        </w:rPr>
        <w:t xml:space="preserve"> </w:t>
      </w:r>
      <w:r w:rsidR="004770EC" w:rsidRPr="00F131E8">
        <w:rPr>
          <w:rFonts w:cstheme="minorHAnsi"/>
        </w:rPr>
        <w:t xml:space="preserve">provided </w:t>
      </w:r>
      <w:r w:rsidR="0049486F" w:rsidRPr="00F131E8">
        <w:rPr>
          <w:rFonts w:cstheme="minorHAnsi"/>
        </w:rPr>
        <w:t xml:space="preserve">and if </w:t>
      </w:r>
      <w:r w:rsidR="00C6190A">
        <w:rPr>
          <w:rFonts w:cstheme="minorHAnsi"/>
        </w:rPr>
        <w:t xml:space="preserve">necessary, </w:t>
      </w:r>
      <w:r w:rsidR="0049486F" w:rsidRPr="00F131E8">
        <w:rPr>
          <w:rFonts w:cstheme="minorHAnsi"/>
        </w:rPr>
        <w:t xml:space="preserve">preventative interventions </w:t>
      </w:r>
      <w:r w:rsidR="00565ADF">
        <w:rPr>
          <w:rFonts w:cstheme="minorHAnsi"/>
        </w:rPr>
        <w:t xml:space="preserve">should be </w:t>
      </w:r>
      <w:r w:rsidR="00BA72B0" w:rsidRPr="00F131E8">
        <w:rPr>
          <w:rFonts w:cstheme="minorHAnsi"/>
        </w:rPr>
        <w:t xml:space="preserve">commenced </w:t>
      </w:r>
      <w:r w:rsidR="0049486F" w:rsidRPr="00F131E8">
        <w:rPr>
          <w:rFonts w:cstheme="minorHAnsi"/>
        </w:rPr>
        <w:t>according to Healthscope’s published policy and procedures.</w:t>
      </w:r>
    </w:p>
    <w:p w14:paraId="4D71EA7E" w14:textId="3150E391" w:rsidR="00192B0B" w:rsidRPr="00F131E8" w:rsidRDefault="00192B0B" w:rsidP="003C6C0E">
      <w:pPr>
        <w:spacing w:before="120" w:after="120" w:line="240" w:lineRule="auto"/>
        <w:rPr>
          <w:rFonts w:cstheme="minorHAnsi"/>
        </w:rPr>
      </w:pPr>
    </w:p>
    <w:p w14:paraId="0E1B50C5" w14:textId="04173783" w:rsidR="00363336" w:rsidRPr="00F131E8" w:rsidRDefault="00363336" w:rsidP="00E67BF8">
      <w:pPr>
        <w:pStyle w:val="Heading3"/>
        <w:rPr>
          <w:rFonts w:asciiTheme="minorHAnsi" w:hAnsiTheme="minorHAnsi" w:cstheme="minorHAnsi"/>
        </w:rPr>
      </w:pPr>
      <w:r w:rsidRPr="00F131E8">
        <w:rPr>
          <w:rFonts w:asciiTheme="minorHAnsi" w:hAnsiTheme="minorHAnsi" w:cstheme="minorHAnsi"/>
        </w:rPr>
        <w:lastRenderedPageBreak/>
        <w:t>Education Intervention:</w:t>
      </w:r>
    </w:p>
    <w:p w14:paraId="65759F89" w14:textId="32473F28" w:rsidR="0043143E" w:rsidRPr="00F131E8" w:rsidRDefault="0043143E" w:rsidP="0043143E">
      <w:pPr>
        <w:spacing w:before="120" w:after="120" w:line="240" w:lineRule="auto"/>
        <w:rPr>
          <w:rFonts w:cstheme="minorHAnsi"/>
        </w:rPr>
      </w:pPr>
      <w:r w:rsidRPr="00F131E8">
        <w:rPr>
          <w:rFonts w:cstheme="minorHAnsi"/>
        </w:rPr>
        <w:t>There will be two participant groups</w:t>
      </w:r>
      <w:r w:rsidR="00565ADF">
        <w:rPr>
          <w:rFonts w:cstheme="minorHAnsi"/>
        </w:rPr>
        <w:t xml:space="preserve"> receiving an education intervention</w:t>
      </w:r>
      <w:r w:rsidR="00675B48">
        <w:rPr>
          <w:rFonts w:cstheme="minorHAnsi"/>
        </w:rPr>
        <w:t xml:space="preserve"> from the experimental group</w:t>
      </w:r>
      <w:r w:rsidRPr="00F131E8">
        <w:rPr>
          <w:rFonts w:cstheme="minorHAnsi"/>
        </w:rPr>
        <w:t xml:space="preserve">. </w:t>
      </w:r>
    </w:p>
    <w:p w14:paraId="16A04A89" w14:textId="7446D5FB" w:rsidR="0043143E" w:rsidRPr="00E7307C" w:rsidRDefault="0043143E" w:rsidP="0043143E">
      <w:pPr>
        <w:spacing w:before="120" w:after="120" w:line="240" w:lineRule="auto"/>
        <w:rPr>
          <w:rFonts w:cstheme="minorHAnsi"/>
          <w:b/>
          <w:sz w:val="24"/>
          <w:szCs w:val="24"/>
        </w:rPr>
      </w:pPr>
      <w:r w:rsidRPr="00E7307C">
        <w:rPr>
          <w:rFonts w:cstheme="minorHAnsi"/>
          <w:b/>
          <w:sz w:val="24"/>
          <w:szCs w:val="24"/>
        </w:rPr>
        <w:t>Cohort 1:</w:t>
      </w:r>
    </w:p>
    <w:p w14:paraId="64A9C9C3" w14:textId="725F2F62" w:rsidR="0069697B" w:rsidRPr="00F131E8" w:rsidRDefault="0043143E" w:rsidP="00D20805">
      <w:pPr>
        <w:spacing w:before="120" w:after="120" w:line="240" w:lineRule="auto"/>
        <w:rPr>
          <w:rFonts w:cstheme="minorHAnsi"/>
        </w:rPr>
      </w:pPr>
      <w:r w:rsidRPr="00AD4D12">
        <w:rPr>
          <w:rFonts w:cstheme="minorHAnsi"/>
        </w:rPr>
        <w:t xml:space="preserve">We will provide a three-hour education program to </w:t>
      </w:r>
      <w:r w:rsidR="00BA72B0" w:rsidRPr="00AD4D12">
        <w:rPr>
          <w:rFonts w:cstheme="minorHAnsi"/>
        </w:rPr>
        <w:t xml:space="preserve">consenting </w:t>
      </w:r>
      <w:r w:rsidRPr="00AD4D12">
        <w:rPr>
          <w:rFonts w:cstheme="minorHAnsi"/>
        </w:rPr>
        <w:t xml:space="preserve">clinical leaders from each </w:t>
      </w:r>
      <w:r w:rsidR="00CB4883" w:rsidRPr="00AD4D12">
        <w:rPr>
          <w:rFonts w:cstheme="minorHAnsi"/>
        </w:rPr>
        <w:t xml:space="preserve">intervention </w:t>
      </w:r>
      <w:r w:rsidRPr="00AD4D12">
        <w:rPr>
          <w:rFonts w:cstheme="minorHAnsi"/>
        </w:rPr>
        <w:t xml:space="preserve">group site using best educational design. This will </w:t>
      </w:r>
      <w:r w:rsidR="00657C6D" w:rsidRPr="00AD4D12">
        <w:rPr>
          <w:rFonts w:cstheme="minorHAnsi"/>
        </w:rPr>
        <w:t>educate</w:t>
      </w:r>
      <w:r w:rsidRPr="00AD4D12">
        <w:rPr>
          <w:rFonts w:cstheme="minorHAnsi"/>
        </w:rPr>
        <w:t xml:space="preserve"> clinical leaders </w:t>
      </w:r>
      <w:r w:rsidR="00565ADF">
        <w:rPr>
          <w:rFonts w:cstheme="minorHAnsi"/>
        </w:rPr>
        <w:t xml:space="preserve">on </w:t>
      </w:r>
      <w:r w:rsidRPr="00AD4D12">
        <w:rPr>
          <w:rFonts w:cstheme="minorHAnsi"/>
        </w:rPr>
        <w:t xml:space="preserve">the </w:t>
      </w:r>
      <w:r w:rsidRPr="00917AA3">
        <w:rPr>
          <w:rFonts w:cstheme="minorHAnsi"/>
        </w:rPr>
        <w:t xml:space="preserve">latest evidence on hospital falls risk assessment and guide them in how to implement a new falls screening form (Form B) that eliminates a traditional checklist risk assessment approach. The </w:t>
      </w:r>
      <w:r w:rsidRPr="00F131E8">
        <w:rPr>
          <w:rFonts w:cstheme="minorHAnsi"/>
        </w:rPr>
        <w:t xml:space="preserve">educational </w:t>
      </w:r>
      <w:r w:rsidR="00D20805" w:rsidRPr="00F131E8">
        <w:rPr>
          <w:rFonts w:cstheme="minorHAnsi"/>
        </w:rPr>
        <w:t>intervention</w:t>
      </w:r>
      <w:r w:rsidRPr="00F131E8">
        <w:rPr>
          <w:rFonts w:cstheme="minorHAnsi"/>
        </w:rPr>
        <w:t xml:space="preserve"> will also gauge participants’ views on </w:t>
      </w:r>
      <w:r w:rsidRPr="00F131E8">
        <w:rPr>
          <w:rFonts w:eastAsia="Times New Roman" w:cstheme="minorHAnsi"/>
          <w:color w:val="000000"/>
        </w:rPr>
        <w:t xml:space="preserve">the old FRAT form (Form A) and the new </w:t>
      </w:r>
      <w:r w:rsidR="00A06517" w:rsidRPr="00F131E8">
        <w:rPr>
          <w:rFonts w:eastAsia="Times New Roman" w:cstheme="minorHAnsi"/>
          <w:color w:val="000000"/>
        </w:rPr>
        <w:t xml:space="preserve">screening </w:t>
      </w:r>
      <w:r w:rsidRPr="00F131E8">
        <w:rPr>
          <w:rFonts w:eastAsia="Times New Roman" w:cstheme="minorHAnsi"/>
          <w:color w:val="000000"/>
        </w:rPr>
        <w:t xml:space="preserve">form (Form B). </w:t>
      </w:r>
      <w:r w:rsidRPr="00F131E8">
        <w:rPr>
          <w:rFonts w:eastAsia="Times New Roman" w:cstheme="minorHAnsi"/>
        </w:rPr>
        <w:t xml:space="preserve">The education intervention </w:t>
      </w:r>
      <w:r w:rsidRPr="00F131E8">
        <w:rPr>
          <w:rFonts w:cstheme="minorHAnsi"/>
        </w:rPr>
        <w:t xml:space="preserve">will translate new evidence regarding falls prevention, quality and safety into Healthscope hospitals Australia-wide. </w:t>
      </w:r>
    </w:p>
    <w:p w14:paraId="39496733" w14:textId="77777777" w:rsidR="0069697B" w:rsidRPr="00F131E8" w:rsidRDefault="0069697B" w:rsidP="00D20805">
      <w:pPr>
        <w:spacing w:before="120" w:after="120" w:line="240" w:lineRule="auto"/>
        <w:rPr>
          <w:rFonts w:cstheme="minorHAnsi"/>
        </w:rPr>
      </w:pPr>
    </w:p>
    <w:p w14:paraId="05F0B434" w14:textId="6CC1A837" w:rsidR="00D20805" w:rsidRPr="00F131E8" w:rsidRDefault="00D62C8F" w:rsidP="00D20805">
      <w:pPr>
        <w:spacing w:before="120" w:after="120" w:line="240" w:lineRule="auto"/>
        <w:rPr>
          <w:rFonts w:cstheme="minorHAnsi"/>
        </w:rPr>
      </w:pPr>
      <w:r>
        <w:rPr>
          <w:rFonts w:cstheme="minorHAnsi"/>
        </w:rPr>
        <w:t>Participants in c</w:t>
      </w:r>
      <w:r w:rsidR="0066454E" w:rsidRPr="00F131E8">
        <w:rPr>
          <w:rFonts w:cstheme="minorHAnsi"/>
        </w:rPr>
        <w:t>ohort 1</w:t>
      </w:r>
      <w:r w:rsidR="0043143E" w:rsidRPr="00F131E8">
        <w:rPr>
          <w:rFonts w:cstheme="minorHAnsi"/>
        </w:rPr>
        <w:t xml:space="preserve"> will also be provided with the practical skills to enable them to</w:t>
      </w:r>
      <w:r w:rsidR="001741B9" w:rsidRPr="00F131E8">
        <w:rPr>
          <w:rFonts w:cstheme="minorHAnsi"/>
        </w:rPr>
        <w:t xml:space="preserve"> deliver an effective, </w:t>
      </w:r>
      <w:r w:rsidR="00DF5291" w:rsidRPr="00F131E8">
        <w:rPr>
          <w:rFonts w:cstheme="minorHAnsi"/>
        </w:rPr>
        <w:t>one-hour</w:t>
      </w:r>
      <w:r w:rsidR="001741B9" w:rsidRPr="00F131E8">
        <w:rPr>
          <w:rFonts w:cstheme="minorHAnsi"/>
        </w:rPr>
        <w:t xml:space="preserve"> in-service </w:t>
      </w:r>
      <w:r w:rsidR="0043143E" w:rsidRPr="00F131E8">
        <w:rPr>
          <w:rFonts w:cstheme="minorHAnsi"/>
        </w:rPr>
        <w:t xml:space="preserve">training session </w:t>
      </w:r>
      <w:r w:rsidR="0066454E" w:rsidRPr="00F131E8">
        <w:rPr>
          <w:rFonts w:cstheme="minorHAnsi"/>
        </w:rPr>
        <w:t xml:space="preserve">on these topics, </w:t>
      </w:r>
      <w:r w:rsidR="0043143E" w:rsidRPr="00F131E8">
        <w:rPr>
          <w:rFonts w:cstheme="minorHAnsi"/>
        </w:rPr>
        <w:t xml:space="preserve">to </w:t>
      </w:r>
      <w:r w:rsidR="0066454E" w:rsidRPr="00F131E8">
        <w:rPr>
          <w:rFonts w:cstheme="minorHAnsi"/>
        </w:rPr>
        <w:t>cohort 2 (</w:t>
      </w:r>
      <w:r w:rsidR="0043143E" w:rsidRPr="00F131E8">
        <w:rPr>
          <w:rFonts w:cstheme="minorHAnsi"/>
        </w:rPr>
        <w:t>nurses and allied health professionals</w:t>
      </w:r>
      <w:r w:rsidR="0066454E" w:rsidRPr="00F131E8">
        <w:rPr>
          <w:rFonts w:cstheme="minorHAnsi"/>
        </w:rPr>
        <w:t>),</w:t>
      </w:r>
      <w:r w:rsidR="00DF5291" w:rsidRPr="00F131E8">
        <w:rPr>
          <w:rFonts w:cstheme="minorHAnsi"/>
        </w:rPr>
        <w:t xml:space="preserve"> </w:t>
      </w:r>
      <w:r w:rsidR="0043143E" w:rsidRPr="00F131E8">
        <w:rPr>
          <w:rFonts w:cstheme="minorHAnsi"/>
        </w:rPr>
        <w:t xml:space="preserve">who are involved </w:t>
      </w:r>
      <w:r w:rsidR="001741B9" w:rsidRPr="00F131E8">
        <w:rPr>
          <w:rFonts w:cstheme="minorHAnsi"/>
        </w:rPr>
        <w:t xml:space="preserve">in completing </w:t>
      </w:r>
      <w:r w:rsidR="00DF5291" w:rsidRPr="00F131E8">
        <w:rPr>
          <w:rFonts w:cstheme="minorHAnsi"/>
        </w:rPr>
        <w:t xml:space="preserve">the new </w:t>
      </w:r>
      <w:r w:rsidR="001741B9" w:rsidRPr="00F131E8">
        <w:rPr>
          <w:rFonts w:cstheme="minorHAnsi"/>
        </w:rPr>
        <w:t>falls screening</w:t>
      </w:r>
      <w:r w:rsidR="0043143E" w:rsidRPr="00F131E8">
        <w:rPr>
          <w:rFonts w:cstheme="minorHAnsi"/>
        </w:rPr>
        <w:t xml:space="preserve"> </w:t>
      </w:r>
      <w:r w:rsidR="00DF5291" w:rsidRPr="00F131E8">
        <w:rPr>
          <w:rFonts w:cstheme="minorHAnsi"/>
        </w:rPr>
        <w:t>tool</w:t>
      </w:r>
      <w:r w:rsidR="0043143E" w:rsidRPr="00F131E8">
        <w:rPr>
          <w:rFonts w:cstheme="minorHAnsi"/>
        </w:rPr>
        <w:t>.</w:t>
      </w:r>
      <w:r w:rsidR="00D20805" w:rsidRPr="00F131E8">
        <w:rPr>
          <w:rFonts w:cstheme="minorHAnsi"/>
        </w:rPr>
        <w:t xml:space="preserve"> </w:t>
      </w:r>
      <w:r w:rsidR="0066454E" w:rsidRPr="00F131E8">
        <w:rPr>
          <w:rFonts w:cstheme="minorHAnsi"/>
        </w:rPr>
        <w:t>Cohort 1</w:t>
      </w:r>
      <w:r w:rsidR="00D20805" w:rsidRPr="00F131E8">
        <w:rPr>
          <w:rFonts w:cstheme="minorHAnsi"/>
        </w:rPr>
        <w:t xml:space="preserve"> will be taught the education program methods and will be given a standard lesson plan with all associated educational resources. </w:t>
      </w:r>
    </w:p>
    <w:p w14:paraId="3F0F3CEB" w14:textId="77777777" w:rsidR="0043143E" w:rsidRPr="00F131E8" w:rsidRDefault="0043143E" w:rsidP="0043143E">
      <w:pPr>
        <w:spacing w:before="120" w:after="120" w:line="240" w:lineRule="auto"/>
        <w:rPr>
          <w:rFonts w:cstheme="minorHAnsi"/>
        </w:rPr>
      </w:pPr>
    </w:p>
    <w:p w14:paraId="2C8329B0" w14:textId="77777777" w:rsidR="00DF5291" w:rsidRPr="00E7307C" w:rsidRDefault="00DF5291" w:rsidP="0043143E">
      <w:pPr>
        <w:spacing w:before="120" w:after="120" w:line="240" w:lineRule="auto"/>
        <w:rPr>
          <w:rFonts w:cstheme="minorHAnsi"/>
          <w:b/>
          <w:sz w:val="24"/>
          <w:szCs w:val="24"/>
        </w:rPr>
      </w:pPr>
      <w:r w:rsidRPr="00E7307C">
        <w:rPr>
          <w:rFonts w:cstheme="minorHAnsi"/>
          <w:b/>
          <w:sz w:val="24"/>
          <w:szCs w:val="24"/>
        </w:rPr>
        <w:t>Cohort 2:</w:t>
      </w:r>
    </w:p>
    <w:p w14:paraId="46A0CB3A" w14:textId="79C20EC8" w:rsidR="0043143E" w:rsidRPr="00F131E8" w:rsidRDefault="0043143E" w:rsidP="0043143E">
      <w:pPr>
        <w:spacing w:before="120" w:after="120" w:line="240" w:lineRule="auto"/>
        <w:rPr>
          <w:rFonts w:eastAsia="Times New Roman" w:cstheme="minorHAnsi"/>
        </w:rPr>
      </w:pPr>
      <w:r w:rsidRPr="00F131E8">
        <w:rPr>
          <w:rFonts w:cstheme="minorHAnsi"/>
        </w:rPr>
        <w:t>The second participant group will consist of all</w:t>
      </w:r>
      <w:r w:rsidR="00BA72B0" w:rsidRPr="00F131E8">
        <w:rPr>
          <w:rFonts w:cstheme="minorHAnsi"/>
        </w:rPr>
        <w:t xml:space="preserve"> consenting</w:t>
      </w:r>
      <w:r w:rsidRPr="00F131E8">
        <w:rPr>
          <w:rFonts w:cstheme="minorHAnsi"/>
        </w:rPr>
        <w:t xml:space="preserve"> nurses and allied health professionals involved in </w:t>
      </w:r>
      <w:r w:rsidR="00BA72B0" w:rsidRPr="00F131E8">
        <w:rPr>
          <w:rFonts w:cstheme="minorHAnsi"/>
        </w:rPr>
        <w:t xml:space="preserve">completing </w:t>
      </w:r>
      <w:r w:rsidRPr="00F131E8">
        <w:rPr>
          <w:rFonts w:cstheme="minorHAnsi"/>
        </w:rPr>
        <w:t>falls screening</w:t>
      </w:r>
      <w:r w:rsidR="00BA72B0" w:rsidRPr="00F131E8">
        <w:rPr>
          <w:rFonts w:cstheme="minorHAnsi"/>
        </w:rPr>
        <w:t xml:space="preserve"> forms (see sample characteristics)</w:t>
      </w:r>
      <w:r w:rsidRPr="00F131E8">
        <w:rPr>
          <w:rFonts w:cstheme="minorHAnsi"/>
        </w:rPr>
        <w:t xml:space="preserve">. They will </w:t>
      </w:r>
      <w:r w:rsidR="0083046E" w:rsidRPr="00F131E8">
        <w:rPr>
          <w:rFonts w:cstheme="minorHAnsi"/>
        </w:rPr>
        <w:t xml:space="preserve">attend a </w:t>
      </w:r>
      <w:r w:rsidR="00DF5291" w:rsidRPr="00F131E8">
        <w:rPr>
          <w:rFonts w:cstheme="minorHAnsi"/>
        </w:rPr>
        <w:t>one-hour</w:t>
      </w:r>
      <w:r w:rsidR="0083046E" w:rsidRPr="00F131E8">
        <w:rPr>
          <w:rFonts w:cstheme="minorHAnsi"/>
        </w:rPr>
        <w:t xml:space="preserve"> in-service training and </w:t>
      </w:r>
      <w:r w:rsidRPr="00F131E8">
        <w:rPr>
          <w:rFonts w:cstheme="minorHAnsi"/>
        </w:rPr>
        <w:t xml:space="preserve">be taught the education intervention </w:t>
      </w:r>
      <w:r w:rsidR="0083046E" w:rsidRPr="00F131E8">
        <w:rPr>
          <w:rFonts w:cstheme="minorHAnsi"/>
        </w:rPr>
        <w:t>by</w:t>
      </w:r>
      <w:r w:rsidRPr="00F131E8">
        <w:rPr>
          <w:rFonts w:cstheme="minorHAnsi"/>
        </w:rPr>
        <w:t xml:space="preserve"> </w:t>
      </w:r>
      <w:r w:rsidR="00BA72B0" w:rsidRPr="00F131E8">
        <w:rPr>
          <w:rFonts w:cstheme="minorHAnsi"/>
        </w:rPr>
        <w:t>cohort 1</w:t>
      </w:r>
      <w:r w:rsidRPr="00F131E8">
        <w:rPr>
          <w:rFonts w:cstheme="minorHAnsi"/>
        </w:rPr>
        <w:t>, who attended the three-hour education intervention.</w:t>
      </w:r>
    </w:p>
    <w:p w14:paraId="3B0A6E87" w14:textId="77777777" w:rsidR="00C92D59" w:rsidRPr="00F131E8" w:rsidRDefault="00C92D59" w:rsidP="003C6C0E">
      <w:pPr>
        <w:spacing w:before="120" w:after="120" w:line="240" w:lineRule="auto"/>
        <w:rPr>
          <w:rFonts w:cstheme="minorHAnsi"/>
        </w:rPr>
      </w:pPr>
    </w:p>
    <w:p w14:paraId="1C2FFAE6" w14:textId="0126C356" w:rsidR="000E4A5C" w:rsidRPr="00F131E8" w:rsidRDefault="0082051F" w:rsidP="003C6C0E">
      <w:pPr>
        <w:spacing w:before="120" w:after="120" w:line="240" w:lineRule="auto"/>
        <w:rPr>
          <w:rFonts w:cstheme="minorHAnsi"/>
        </w:rPr>
      </w:pPr>
      <w:r w:rsidRPr="00F131E8">
        <w:rPr>
          <w:rFonts w:cstheme="minorHAnsi"/>
        </w:rPr>
        <w:t xml:space="preserve">Methods of </w:t>
      </w:r>
      <w:r w:rsidR="008A1D4A" w:rsidRPr="00F131E8">
        <w:rPr>
          <w:rFonts w:cstheme="minorHAnsi"/>
        </w:rPr>
        <w:t xml:space="preserve">educational </w:t>
      </w:r>
      <w:r w:rsidRPr="00F131E8">
        <w:rPr>
          <w:rFonts w:cstheme="minorHAnsi"/>
        </w:rPr>
        <w:t xml:space="preserve">delivery </w:t>
      </w:r>
      <w:r w:rsidR="00363336" w:rsidRPr="00F131E8">
        <w:rPr>
          <w:rFonts w:cstheme="minorHAnsi"/>
        </w:rPr>
        <w:t>will include</w:t>
      </w:r>
      <w:r w:rsidR="00004AB2" w:rsidRPr="00F131E8">
        <w:rPr>
          <w:rFonts w:cstheme="minorHAnsi"/>
        </w:rPr>
        <w:t>:</w:t>
      </w:r>
    </w:p>
    <w:p w14:paraId="4C08966A" w14:textId="77777777" w:rsidR="000E4A5C" w:rsidRPr="00F131E8" w:rsidRDefault="00363336" w:rsidP="000E4A5C">
      <w:pPr>
        <w:pStyle w:val="ListParagraph"/>
        <w:numPr>
          <w:ilvl w:val="0"/>
          <w:numId w:val="9"/>
        </w:numPr>
        <w:spacing w:before="120" w:after="120"/>
        <w:rPr>
          <w:rFonts w:cstheme="minorHAnsi"/>
          <w:sz w:val="22"/>
          <w:szCs w:val="22"/>
        </w:rPr>
      </w:pPr>
      <w:r w:rsidRPr="00F131E8">
        <w:rPr>
          <w:rFonts w:cstheme="minorHAnsi"/>
          <w:sz w:val="22"/>
          <w:szCs w:val="22"/>
        </w:rPr>
        <w:t>interactive face-to face teaching</w:t>
      </w:r>
    </w:p>
    <w:p w14:paraId="64454E6E" w14:textId="77777777" w:rsidR="000E4A5C" w:rsidRPr="00F131E8" w:rsidRDefault="000E4A5C" w:rsidP="000E4A5C">
      <w:pPr>
        <w:pStyle w:val="ListParagraph"/>
        <w:numPr>
          <w:ilvl w:val="0"/>
          <w:numId w:val="9"/>
        </w:numPr>
        <w:spacing w:before="120" w:after="120"/>
        <w:rPr>
          <w:rFonts w:cstheme="minorHAnsi"/>
          <w:sz w:val="22"/>
          <w:szCs w:val="22"/>
        </w:rPr>
      </w:pPr>
      <w:r w:rsidRPr="00F131E8">
        <w:rPr>
          <w:rFonts w:cstheme="minorHAnsi"/>
          <w:sz w:val="22"/>
          <w:szCs w:val="22"/>
        </w:rPr>
        <w:t>content delivery on the latest evidence for falls risk assessment</w:t>
      </w:r>
    </w:p>
    <w:p w14:paraId="670C388D" w14:textId="35087B91" w:rsidR="000E4A5C" w:rsidRPr="00F131E8" w:rsidRDefault="000E4A5C" w:rsidP="000E4A5C">
      <w:pPr>
        <w:pStyle w:val="ListParagraph"/>
        <w:numPr>
          <w:ilvl w:val="0"/>
          <w:numId w:val="9"/>
        </w:numPr>
        <w:spacing w:before="120" w:after="120"/>
        <w:rPr>
          <w:rFonts w:cstheme="minorHAnsi"/>
          <w:sz w:val="22"/>
          <w:szCs w:val="22"/>
        </w:rPr>
      </w:pPr>
      <w:r w:rsidRPr="00F131E8">
        <w:rPr>
          <w:rFonts w:cstheme="minorHAnsi"/>
          <w:sz w:val="22"/>
          <w:szCs w:val="22"/>
        </w:rPr>
        <w:t>role-play simulated exercises</w:t>
      </w:r>
    </w:p>
    <w:p w14:paraId="15A7DC25" w14:textId="47E519EB" w:rsidR="000E4A5C" w:rsidRPr="00F131E8" w:rsidRDefault="000E4A5C" w:rsidP="000E4A5C">
      <w:pPr>
        <w:pStyle w:val="ListParagraph"/>
        <w:numPr>
          <w:ilvl w:val="0"/>
          <w:numId w:val="9"/>
        </w:numPr>
        <w:spacing w:before="120" w:after="120"/>
        <w:rPr>
          <w:rFonts w:cstheme="minorHAnsi"/>
          <w:sz w:val="22"/>
          <w:szCs w:val="22"/>
        </w:rPr>
      </w:pPr>
      <w:r w:rsidRPr="00F131E8">
        <w:rPr>
          <w:rFonts w:cstheme="minorHAnsi"/>
          <w:sz w:val="22"/>
          <w:szCs w:val="22"/>
        </w:rPr>
        <w:t>critical thinking activities from video-recordings of simulated patients showing a range of falls related clinical vignettes</w:t>
      </w:r>
    </w:p>
    <w:p w14:paraId="6AEB1C52" w14:textId="17B3B92A" w:rsidR="000E4A5C" w:rsidRPr="00F131E8" w:rsidRDefault="000E4A5C" w:rsidP="000E4A5C">
      <w:pPr>
        <w:pStyle w:val="ListParagraph"/>
        <w:numPr>
          <w:ilvl w:val="0"/>
          <w:numId w:val="9"/>
        </w:numPr>
        <w:spacing w:before="120" w:after="120"/>
        <w:rPr>
          <w:rFonts w:cstheme="minorHAnsi"/>
          <w:sz w:val="22"/>
          <w:szCs w:val="22"/>
        </w:rPr>
      </w:pPr>
      <w:r w:rsidRPr="00F131E8">
        <w:rPr>
          <w:rFonts w:cstheme="minorHAnsi"/>
          <w:sz w:val="22"/>
          <w:szCs w:val="22"/>
        </w:rPr>
        <w:t xml:space="preserve">content delivery and practice activities on </w:t>
      </w:r>
      <w:r w:rsidR="00363336" w:rsidRPr="00F131E8">
        <w:rPr>
          <w:rFonts w:cstheme="minorHAnsi"/>
          <w:sz w:val="22"/>
          <w:szCs w:val="22"/>
        </w:rPr>
        <w:t xml:space="preserve">how to use the new form, how to progress immediately to the falls mitigation components of the form, and </w:t>
      </w:r>
      <w:r w:rsidR="00F72377" w:rsidRPr="00F131E8">
        <w:rPr>
          <w:rFonts w:cstheme="minorHAnsi"/>
          <w:sz w:val="22"/>
          <w:szCs w:val="22"/>
        </w:rPr>
        <w:t xml:space="preserve">how </w:t>
      </w:r>
      <w:r w:rsidR="00363336" w:rsidRPr="00F131E8">
        <w:rPr>
          <w:rFonts w:cstheme="minorHAnsi"/>
          <w:sz w:val="22"/>
          <w:szCs w:val="22"/>
        </w:rPr>
        <w:t xml:space="preserve">to spend the time saved on falls prevention </w:t>
      </w:r>
    </w:p>
    <w:p w14:paraId="4C90E2A2" w14:textId="77777777" w:rsidR="00D20805" w:rsidRPr="00F131E8" w:rsidRDefault="00D20805" w:rsidP="00E67BF8">
      <w:pPr>
        <w:pStyle w:val="Heading3"/>
        <w:rPr>
          <w:rFonts w:asciiTheme="minorHAnsi" w:hAnsiTheme="minorHAnsi" w:cstheme="minorHAnsi"/>
        </w:rPr>
      </w:pPr>
    </w:p>
    <w:p w14:paraId="33A87998" w14:textId="36649ABC" w:rsidR="00122366" w:rsidRPr="00F131E8" w:rsidRDefault="00122366" w:rsidP="00E67BF8">
      <w:pPr>
        <w:pStyle w:val="Heading3"/>
        <w:rPr>
          <w:rFonts w:asciiTheme="minorHAnsi" w:hAnsiTheme="minorHAnsi" w:cstheme="minorHAnsi"/>
          <w:b/>
        </w:rPr>
      </w:pPr>
      <w:r w:rsidRPr="00F131E8">
        <w:rPr>
          <w:rFonts w:asciiTheme="minorHAnsi" w:hAnsiTheme="minorHAnsi" w:cstheme="minorHAnsi"/>
        </w:rPr>
        <w:t>Data Collection</w:t>
      </w:r>
    </w:p>
    <w:p w14:paraId="1AE5150E" w14:textId="3080347B" w:rsidR="00192B0B" w:rsidRPr="00F131E8" w:rsidRDefault="00192B0B" w:rsidP="003C6C0E">
      <w:pPr>
        <w:spacing w:before="120" w:after="120" w:line="240" w:lineRule="auto"/>
        <w:rPr>
          <w:rFonts w:cstheme="minorHAnsi"/>
        </w:rPr>
      </w:pPr>
      <w:r w:rsidRPr="00F131E8">
        <w:rPr>
          <w:rFonts w:cstheme="minorHAnsi"/>
        </w:rPr>
        <w:t xml:space="preserve">The study will be based on </w:t>
      </w:r>
      <w:r w:rsidR="00F714C9" w:rsidRPr="00F131E8">
        <w:rPr>
          <w:rFonts w:cstheme="minorHAnsi"/>
        </w:rPr>
        <w:t xml:space="preserve">a </w:t>
      </w:r>
      <w:r w:rsidRPr="00F131E8">
        <w:rPr>
          <w:rFonts w:cstheme="minorHAnsi"/>
        </w:rPr>
        <w:t xml:space="preserve">Pre and </w:t>
      </w:r>
      <w:r w:rsidR="00F714C9" w:rsidRPr="00F131E8">
        <w:rPr>
          <w:rFonts w:cstheme="minorHAnsi"/>
        </w:rPr>
        <w:t>Post-test</w:t>
      </w:r>
      <w:r w:rsidRPr="00F131E8">
        <w:rPr>
          <w:rFonts w:cstheme="minorHAnsi"/>
        </w:rPr>
        <w:t xml:space="preserve"> design</w:t>
      </w:r>
      <w:r w:rsidR="00B136CB" w:rsidRPr="00F131E8">
        <w:rPr>
          <w:rFonts w:cstheme="minorHAnsi"/>
        </w:rPr>
        <w:t>,</w:t>
      </w:r>
      <w:r w:rsidRPr="00F131E8">
        <w:rPr>
          <w:rFonts w:cstheme="minorHAnsi"/>
        </w:rPr>
        <w:t xml:space="preserve"> elaborated through a mixed methods research approach. Data will be collected via </w:t>
      </w:r>
      <w:r w:rsidR="00004AB2" w:rsidRPr="00F131E8">
        <w:rPr>
          <w:rFonts w:cstheme="minorHAnsi"/>
        </w:rPr>
        <w:t xml:space="preserve">de-identified </w:t>
      </w:r>
      <w:r w:rsidRPr="00F131E8">
        <w:rPr>
          <w:rFonts w:cstheme="minorHAnsi"/>
        </w:rPr>
        <w:t>surveys</w:t>
      </w:r>
      <w:r w:rsidR="00610320" w:rsidRPr="00F131E8">
        <w:rPr>
          <w:rFonts w:cstheme="minorHAnsi"/>
        </w:rPr>
        <w:t xml:space="preserve"> (using the participants’ initials and last three digits of their mobile telephone number)</w:t>
      </w:r>
      <w:r w:rsidRPr="00F131E8">
        <w:rPr>
          <w:rFonts w:cstheme="minorHAnsi"/>
        </w:rPr>
        <w:t xml:space="preserve"> and individual telephone interviews. Multiple time points will be used for data collection from surveys:</w:t>
      </w:r>
    </w:p>
    <w:p w14:paraId="382C8E2D" w14:textId="400DA3B3" w:rsidR="00192B0B" w:rsidRPr="00F131E8" w:rsidRDefault="00192B0B" w:rsidP="003C6C0E">
      <w:pPr>
        <w:spacing w:before="120" w:after="120" w:line="240" w:lineRule="auto"/>
        <w:rPr>
          <w:rFonts w:cstheme="minorHAnsi"/>
        </w:rPr>
      </w:pPr>
      <w:r w:rsidRPr="00F131E8">
        <w:rPr>
          <w:rFonts w:cstheme="minorHAnsi"/>
        </w:rPr>
        <w:t xml:space="preserve">Pre-test: </w:t>
      </w:r>
      <w:r w:rsidRPr="00F131E8">
        <w:rPr>
          <w:rFonts w:cstheme="minorHAnsi"/>
        </w:rPr>
        <w:tab/>
        <w:t>Immediately prior to the education program</w:t>
      </w:r>
      <w:r w:rsidR="00B12E72" w:rsidRPr="00F131E8">
        <w:rPr>
          <w:rFonts w:cstheme="minorHAnsi"/>
        </w:rPr>
        <w:t xml:space="preserve"> (paper-based survey)</w:t>
      </w:r>
    </w:p>
    <w:p w14:paraId="2741CAFD" w14:textId="52897F60" w:rsidR="00192B0B" w:rsidRPr="00F131E8" w:rsidRDefault="00192B0B" w:rsidP="003C6C0E">
      <w:pPr>
        <w:spacing w:before="120" w:after="120" w:line="240" w:lineRule="auto"/>
        <w:rPr>
          <w:rFonts w:cstheme="minorHAnsi"/>
        </w:rPr>
      </w:pPr>
      <w:r w:rsidRPr="00F131E8">
        <w:rPr>
          <w:rFonts w:cstheme="minorHAnsi"/>
        </w:rPr>
        <w:t xml:space="preserve">Post-test 1: </w:t>
      </w:r>
      <w:r w:rsidRPr="00F131E8">
        <w:rPr>
          <w:rFonts w:cstheme="minorHAnsi"/>
        </w:rPr>
        <w:tab/>
        <w:t>Immediately post the education program</w:t>
      </w:r>
      <w:r w:rsidR="00B12E72" w:rsidRPr="00F131E8">
        <w:rPr>
          <w:rFonts w:cstheme="minorHAnsi"/>
        </w:rPr>
        <w:t xml:space="preserve"> (paper-based survey)</w:t>
      </w:r>
    </w:p>
    <w:p w14:paraId="0A16D7A0" w14:textId="248A8DCD" w:rsidR="00192B0B" w:rsidRPr="00F131E8" w:rsidRDefault="001473B2" w:rsidP="000258DA">
      <w:pPr>
        <w:spacing w:before="120" w:after="120" w:line="240" w:lineRule="auto"/>
        <w:ind w:left="1440" w:hanging="1440"/>
        <w:rPr>
          <w:rFonts w:cstheme="minorHAnsi"/>
        </w:rPr>
      </w:pPr>
      <w:r w:rsidRPr="00F131E8">
        <w:rPr>
          <w:rFonts w:cstheme="minorHAnsi"/>
        </w:rPr>
        <w:t xml:space="preserve">Post-test 2: </w:t>
      </w:r>
      <w:r w:rsidRPr="00F131E8">
        <w:rPr>
          <w:rFonts w:cstheme="minorHAnsi"/>
        </w:rPr>
        <w:tab/>
        <w:t>Two</w:t>
      </w:r>
      <w:r w:rsidR="00192B0B" w:rsidRPr="00F131E8">
        <w:rPr>
          <w:rFonts w:cstheme="minorHAnsi"/>
        </w:rPr>
        <w:t xml:space="preserve"> months post</w:t>
      </w:r>
      <w:r w:rsidR="009A2E28" w:rsidRPr="00F131E8">
        <w:rPr>
          <w:rFonts w:cstheme="minorHAnsi"/>
        </w:rPr>
        <w:t xml:space="preserve"> implementation of the new screening </w:t>
      </w:r>
      <w:r w:rsidR="00192B0B" w:rsidRPr="00F131E8">
        <w:rPr>
          <w:rFonts w:cstheme="minorHAnsi"/>
        </w:rPr>
        <w:t>tool</w:t>
      </w:r>
      <w:r w:rsidR="00B12E72" w:rsidRPr="00F131E8">
        <w:rPr>
          <w:rFonts w:cstheme="minorHAnsi"/>
        </w:rPr>
        <w:t xml:space="preserve"> (electronic survey)</w:t>
      </w:r>
    </w:p>
    <w:p w14:paraId="42E73529" w14:textId="55265E7E" w:rsidR="001473B2" w:rsidRPr="00F131E8" w:rsidRDefault="001473B2" w:rsidP="003C6C0E">
      <w:pPr>
        <w:spacing w:before="120" w:after="120" w:line="240" w:lineRule="auto"/>
        <w:rPr>
          <w:rFonts w:cstheme="minorHAnsi"/>
        </w:rPr>
      </w:pPr>
    </w:p>
    <w:p w14:paraId="3C03F6BE" w14:textId="0CC08574" w:rsidR="001F37D0" w:rsidRPr="00F131E8" w:rsidRDefault="001F37D0" w:rsidP="003C6C0E">
      <w:pPr>
        <w:spacing w:before="120" w:after="120" w:line="240" w:lineRule="auto"/>
        <w:rPr>
          <w:rFonts w:cstheme="minorHAnsi"/>
        </w:rPr>
      </w:pPr>
      <w:r w:rsidRPr="00F131E8">
        <w:rPr>
          <w:rFonts w:cstheme="minorHAnsi"/>
        </w:rPr>
        <w:t>Paper-based surveys will be collected by those who deliver the education program. For cohort 2, all surveys will be returned to researchers via registered post.</w:t>
      </w:r>
    </w:p>
    <w:p w14:paraId="606B2519" w14:textId="77777777" w:rsidR="00192B0B" w:rsidRPr="00E7307C" w:rsidRDefault="00192B0B" w:rsidP="00192B0B">
      <w:pPr>
        <w:pStyle w:val="Heading2"/>
        <w:rPr>
          <w:rFonts w:asciiTheme="minorHAnsi" w:hAnsiTheme="minorHAnsi" w:cstheme="minorHAnsi"/>
        </w:rPr>
      </w:pPr>
      <w:r w:rsidRPr="00E7307C">
        <w:rPr>
          <w:rFonts w:asciiTheme="minorHAnsi" w:hAnsiTheme="minorHAnsi" w:cstheme="minorHAnsi"/>
        </w:rPr>
        <w:t>Instruments</w:t>
      </w:r>
    </w:p>
    <w:p w14:paraId="2E74A80B" w14:textId="77777777" w:rsidR="00192B0B" w:rsidRPr="00F131E8" w:rsidRDefault="00192B0B" w:rsidP="00E67BF8">
      <w:pPr>
        <w:pStyle w:val="Heading3"/>
        <w:rPr>
          <w:rFonts w:asciiTheme="minorHAnsi" w:hAnsiTheme="minorHAnsi" w:cstheme="minorHAnsi"/>
        </w:rPr>
      </w:pPr>
      <w:r w:rsidRPr="00F131E8">
        <w:rPr>
          <w:rFonts w:asciiTheme="minorHAnsi" w:hAnsiTheme="minorHAnsi" w:cstheme="minorHAnsi"/>
        </w:rPr>
        <w:t>Surveys</w:t>
      </w:r>
    </w:p>
    <w:p w14:paraId="5EF57D66" w14:textId="27B2F056" w:rsidR="00D165AA" w:rsidRPr="00F131E8" w:rsidRDefault="004676B0" w:rsidP="003C6C0E">
      <w:pPr>
        <w:spacing w:before="120" w:after="120" w:line="240" w:lineRule="auto"/>
        <w:rPr>
          <w:rFonts w:cstheme="minorHAnsi"/>
        </w:rPr>
      </w:pPr>
      <w:r w:rsidRPr="00F131E8">
        <w:rPr>
          <w:rFonts w:cstheme="minorHAnsi"/>
        </w:rPr>
        <w:t xml:space="preserve">The </w:t>
      </w:r>
      <w:r w:rsidRPr="00F131E8">
        <w:rPr>
          <w:rFonts w:cstheme="minorHAnsi"/>
          <w:i/>
        </w:rPr>
        <w:t>Pre-test Survey</w:t>
      </w:r>
      <w:r w:rsidRPr="00F131E8">
        <w:rPr>
          <w:rFonts w:cstheme="minorHAnsi"/>
        </w:rPr>
        <w:t xml:space="preserve"> identif</w:t>
      </w:r>
      <w:r w:rsidR="009158F1" w:rsidRPr="00F131E8">
        <w:rPr>
          <w:rFonts w:cstheme="minorHAnsi"/>
        </w:rPr>
        <w:t>ies</w:t>
      </w:r>
      <w:r w:rsidRPr="00F131E8">
        <w:rPr>
          <w:rFonts w:cstheme="minorHAnsi"/>
        </w:rPr>
        <w:t xml:space="preserve"> demographic characteristics of the sample such as profession, position, years of clinical practice experience, gender and location of work. It ask</w:t>
      </w:r>
      <w:r w:rsidR="00944486" w:rsidRPr="00F131E8">
        <w:rPr>
          <w:rFonts w:cstheme="minorHAnsi"/>
        </w:rPr>
        <w:t>s</w:t>
      </w:r>
      <w:r w:rsidRPr="00F131E8">
        <w:rPr>
          <w:rFonts w:cstheme="minorHAnsi"/>
        </w:rPr>
        <w:t xml:space="preserve"> participants to select a single statement from a list of </w:t>
      </w:r>
      <w:r w:rsidR="00B136CB" w:rsidRPr="00F131E8">
        <w:rPr>
          <w:rFonts w:cstheme="minorHAnsi"/>
        </w:rPr>
        <w:t>5</w:t>
      </w:r>
      <w:r w:rsidRPr="00F131E8">
        <w:rPr>
          <w:rFonts w:cstheme="minorHAnsi"/>
        </w:rPr>
        <w:t xml:space="preserve"> to identify their view </w:t>
      </w:r>
      <w:r w:rsidR="00B7531B" w:rsidRPr="00F131E8">
        <w:rPr>
          <w:rFonts w:cstheme="minorHAnsi"/>
        </w:rPr>
        <w:t xml:space="preserve">on the </w:t>
      </w:r>
      <w:r w:rsidRPr="00F131E8">
        <w:rPr>
          <w:rFonts w:cstheme="minorHAnsi"/>
        </w:rPr>
        <w:t xml:space="preserve">current FRAT </w:t>
      </w:r>
      <w:r w:rsidR="00944486" w:rsidRPr="00F131E8">
        <w:rPr>
          <w:rFonts w:cstheme="minorHAnsi"/>
        </w:rPr>
        <w:t xml:space="preserve">form </w:t>
      </w:r>
      <w:r w:rsidRPr="00F131E8">
        <w:rPr>
          <w:rFonts w:cstheme="minorHAnsi"/>
        </w:rPr>
        <w:t xml:space="preserve">and their view on what their colleagues might think. They </w:t>
      </w:r>
      <w:r w:rsidR="00944486" w:rsidRPr="00F131E8">
        <w:rPr>
          <w:rFonts w:cstheme="minorHAnsi"/>
        </w:rPr>
        <w:t>are</w:t>
      </w:r>
      <w:r w:rsidRPr="00F131E8">
        <w:rPr>
          <w:rFonts w:cstheme="minorHAnsi"/>
        </w:rPr>
        <w:t xml:space="preserve"> then asked to rate how strongly they agree or disagree on 2</w:t>
      </w:r>
      <w:r w:rsidR="00944486" w:rsidRPr="00F131E8">
        <w:rPr>
          <w:rFonts w:cstheme="minorHAnsi"/>
        </w:rPr>
        <w:t>0</w:t>
      </w:r>
      <w:r w:rsidRPr="00F131E8">
        <w:rPr>
          <w:rFonts w:cstheme="minorHAnsi"/>
        </w:rPr>
        <w:t xml:space="preserve"> statements regarding </w:t>
      </w:r>
      <w:r w:rsidR="00B7531B" w:rsidRPr="00F131E8">
        <w:rPr>
          <w:rFonts w:cstheme="minorHAnsi"/>
        </w:rPr>
        <w:t xml:space="preserve">evidence-based practice </w:t>
      </w:r>
      <w:r w:rsidRPr="00F131E8">
        <w:rPr>
          <w:rFonts w:cstheme="minorHAnsi"/>
        </w:rPr>
        <w:t xml:space="preserve">falls risk assessment on a </w:t>
      </w:r>
      <w:r w:rsidR="00F72377" w:rsidRPr="00F131E8">
        <w:rPr>
          <w:rFonts w:cstheme="minorHAnsi"/>
        </w:rPr>
        <w:t>5-point</w:t>
      </w:r>
      <w:r w:rsidRPr="00F131E8">
        <w:rPr>
          <w:rFonts w:cstheme="minorHAnsi"/>
        </w:rPr>
        <w:t xml:space="preserve"> Likert scale from 1 (strongly disagree) to 5 (strongly agree).</w:t>
      </w:r>
      <w:r w:rsidR="00944486" w:rsidRPr="00F131E8">
        <w:rPr>
          <w:rFonts w:cstheme="minorHAnsi"/>
        </w:rPr>
        <w:t xml:space="preserve"> </w:t>
      </w:r>
      <w:r w:rsidR="00F72377" w:rsidRPr="00F131E8">
        <w:rPr>
          <w:rFonts w:cstheme="minorHAnsi"/>
        </w:rPr>
        <w:t xml:space="preserve">Free text comments </w:t>
      </w:r>
      <w:r w:rsidR="00EA5A91" w:rsidRPr="00F131E8">
        <w:rPr>
          <w:rFonts w:cstheme="minorHAnsi"/>
        </w:rPr>
        <w:t>are</w:t>
      </w:r>
      <w:r w:rsidR="00F72377" w:rsidRPr="00F131E8">
        <w:rPr>
          <w:rFonts w:cstheme="minorHAnsi"/>
        </w:rPr>
        <w:t xml:space="preserve"> invited at the conclusion of the survey</w:t>
      </w:r>
      <w:r w:rsidR="00EA5A91" w:rsidRPr="00F131E8">
        <w:rPr>
          <w:rFonts w:cstheme="minorHAnsi"/>
        </w:rPr>
        <w:t>.</w:t>
      </w:r>
      <w:r w:rsidR="00F72377" w:rsidRPr="00F131E8">
        <w:rPr>
          <w:rFonts w:cstheme="minorHAnsi"/>
        </w:rPr>
        <w:t xml:space="preserve"> </w:t>
      </w:r>
    </w:p>
    <w:p w14:paraId="1EE5EE96" w14:textId="6973873B" w:rsidR="006F4A38" w:rsidRPr="00F131E8" w:rsidRDefault="006F4A38" w:rsidP="003C6C0E">
      <w:pPr>
        <w:spacing w:before="120" w:after="120" w:line="240" w:lineRule="auto"/>
        <w:rPr>
          <w:rFonts w:cstheme="minorHAnsi"/>
        </w:rPr>
      </w:pPr>
    </w:p>
    <w:p w14:paraId="1E116F3B" w14:textId="34404146" w:rsidR="00EA5A91" w:rsidRPr="00F131E8" w:rsidRDefault="0019233B" w:rsidP="003C6C0E">
      <w:pPr>
        <w:spacing w:before="120" w:after="120" w:line="240" w:lineRule="auto"/>
        <w:rPr>
          <w:rFonts w:cstheme="minorHAnsi"/>
        </w:rPr>
      </w:pPr>
      <w:r w:rsidRPr="00F131E8">
        <w:rPr>
          <w:rFonts w:cstheme="minorHAnsi"/>
        </w:rPr>
        <w:t xml:space="preserve">The </w:t>
      </w:r>
      <w:r w:rsidRPr="00F131E8">
        <w:rPr>
          <w:rFonts w:cstheme="minorHAnsi"/>
          <w:i/>
        </w:rPr>
        <w:t>Post-test 1 Survey</w:t>
      </w:r>
      <w:r w:rsidRPr="00F131E8">
        <w:rPr>
          <w:rFonts w:cstheme="minorHAnsi"/>
        </w:rPr>
        <w:t xml:space="preserve"> repeats the </w:t>
      </w:r>
      <w:r w:rsidR="00B136CB" w:rsidRPr="00F131E8">
        <w:rPr>
          <w:rFonts w:cstheme="minorHAnsi"/>
        </w:rPr>
        <w:t>5</w:t>
      </w:r>
      <w:r w:rsidR="00F72377" w:rsidRPr="00F131E8">
        <w:rPr>
          <w:rFonts w:cstheme="minorHAnsi"/>
        </w:rPr>
        <w:t>-item</w:t>
      </w:r>
      <w:r w:rsidRPr="00F131E8">
        <w:rPr>
          <w:rFonts w:cstheme="minorHAnsi"/>
        </w:rPr>
        <w:t xml:space="preserve"> statement to identify participants</w:t>
      </w:r>
      <w:r w:rsidR="000352AC" w:rsidRPr="00F131E8">
        <w:rPr>
          <w:rFonts w:cstheme="minorHAnsi"/>
        </w:rPr>
        <w:t>’</w:t>
      </w:r>
      <w:r w:rsidRPr="00F131E8">
        <w:rPr>
          <w:rFonts w:cstheme="minorHAnsi"/>
        </w:rPr>
        <w:t xml:space="preserve"> view</w:t>
      </w:r>
      <w:r w:rsidR="00944486" w:rsidRPr="00F131E8">
        <w:rPr>
          <w:rFonts w:cstheme="minorHAnsi"/>
        </w:rPr>
        <w:t>s</w:t>
      </w:r>
      <w:r w:rsidRPr="00F131E8">
        <w:rPr>
          <w:rFonts w:cstheme="minorHAnsi"/>
        </w:rPr>
        <w:t xml:space="preserve"> on </w:t>
      </w:r>
      <w:r w:rsidR="009A2E28" w:rsidRPr="00F131E8">
        <w:rPr>
          <w:rFonts w:cstheme="minorHAnsi"/>
        </w:rPr>
        <w:t xml:space="preserve">the </w:t>
      </w:r>
      <w:r w:rsidR="00B7531B" w:rsidRPr="00F131E8">
        <w:rPr>
          <w:rFonts w:cstheme="minorHAnsi"/>
        </w:rPr>
        <w:t>form</w:t>
      </w:r>
      <w:r w:rsidR="009A2E28" w:rsidRPr="00F131E8">
        <w:rPr>
          <w:rFonts w:cstheme="minorHAnsi"/>
        </w:rPr>
        <w:t>s</w:t>
      </w:r>
      <w:r w:rsidRPr="00F131E8">
        <w:rPr>
          <w:rFonts w:cstheme="minorHAnsi"/>
        </w:rPr>
        <w:t xml:space="preserve">. It </w:t>
      </w:r>
      <w:r w:rsidR="00944486" w:rsidRPr="00F131E8">
        <w:rPr>
          <w:rFonts w:cstheme="minorHAnsi"/>
        </w:rPr>
        <w:t xml:space="preserve">also </w:t>
      </w:r>
      <w:r w:rsidRPr="00F131E8">
        <w:rPr>
          <w:rFonts w:cstheme="minorHAnsi"/>
        </w:rPr>
        <w:t>repeat</w:t>
      </w:r>
      <w:r w:rsidR="00944486" w:rsidRPr="00F131E8">
        <w:rPr>
          <w:rFonts w:cstheme="minorHAnsi"/>
        </w:rPr>
        <w:t>s</w:t>
      </w:r>
      <w:r w:rsidRPr="00F131E8">
        <w:rPr>
          <w:rFonts w:cstheme="minorHAnsi"/>
        </w:rPr>
        <w:t xml:space="preserve"> </w:t>
      </w:r>
      <w:r w:rsidR="00944486" w:rsidRPr="00F131E8">
        <w:rPr>
          <w:rFonts w:cstheme="minorHAnsi"/>
        </w:rPr>
        <w:t>1</w:t>
      </w:r>
      <w:r w:rsidRPr="00F131E8">
        <w:rPr>
          <w:rFonts w:cstheme="minorHAnsi"/>
        </w:rPr>
        <w:t xml:space="preserve">3 </w:t>
      </w:r>
      <w:r w:rsidR="00F72377" w:rsidRPr="00F131E8">
        <w:rPr>
          <w:rFonts w:cstheme="minorHAnsi"/>
        </w:rPr>
        <w:t>items</w:t>
      </w:r>
      <w:r w:rsidR="00944486" w:rsidRPr="00F131E8">
        <w:rPr>
          <w:rFonts w:cstheme="minorHAnsi"/>
        </w:rPr>
        <w:t xml:space="preserve"> from the pre-test survey</w:t>
      </w:r>
      <w:r w:rsidR="00EA5A91" w:rsidRPr="00F131E8">
        <w:rPr>
          <w:rFonts w:cstheme="minorHAnsi"/>
        </w:rPr>
        <w:t xml:space="preserve"> </w:t>
      </w:r>
      <w:r w:rsidR="00B7531B" w:rsidRPr="00F131E8">
        <w:rPr>
          <w:rFonts w:cstheme="minorHAnsi"/>
        </w:rPr>
        <w:t xml:space="preserve">on evidence-based practice and falls risk assessment </w:t>
      </w:r>
      <w:r w:rsidR="00EA5A91" w:rsidRPr="00F131E8">
        <w:rPr>
          <w:rFonts w:cstheme="minorHAnsi"/>
        </w:rPr>
        <w:t xml:space="preserve">with </w:t>
      </w:r>
      <w:r w:rsidR="00944486" w:rsidRPr="00F131E8">
        <w:rPr>
          <w:rFonts w:cstheme="minorHAnsi"/>
        </w:rPr>
        <w:t>minor changes</w:t>
      </w:r>
      <w:r w:rsidR="00F72377" w:rsidRPr="00F131E8">
        <w:rPr>
          <w:rFonts w:cstheme="minorHAnsi"/>
        </w:rPr>
        <w:t xml:space="preserve"> to 6 items and </w:t>
      </w:r>
      <w:r w:rsidR="00EA5A91" w:rsidRPr="00F131E8">
        <w:rPr>
          <w:rFonts w:cstheme="minorHAnsi"/>
        </w:rPr>
        <w:t>the addition of</w:t>
      </w:r>
      <w:r w:rsidR="00F72377" w:rsidRPr="00F131E8">
        <w:rPr>
          <w:rFonts w:cstheme="minorHAnsi"/>
        </w:rPr>
        <w:t xml:space="preserve"> 4 new items (1 item is removed). Participants </w:t>
      </w:r>
      <w:r w:rsidR="00EA5A91" w:rsidRPr="00F131E8">
        <w:rPr>
          <w:rFonts w:cstheme="minorHAnsi"/>
        </w:rPr>
        <w:t>are</w:t>
      </w:r>
      <w:r w:rsidR="00F72377" w:rsidRPr="00F131E8">
        <w:rPr>
          <w:rFonts w:cstheme="minorHAnsi"/>
        </w:rPr>
        <w:t xml:space="preserve"> asked to identify and comment on whether the new </w:t>
      </w:r>
      <w:r w:rsidR="00EA5A91" w:rsidRPr="00F131E8">
        <w:rPr>
          <w:rFonts w:cstheme="minorHAnsi"/>
        </w:rPr>
        <w:t xml:space="preserve">form </w:t>
      </w:r>
      <w:r w:rsidR="00D51DCF" w:rsidRPr="00F131E8">
        <w:rPr>
          <w:rFonts w:cstheme="minorHAnsi"/>
        </w:rPr>
        <w:t xml:space="preserve">(Form B) </w:t>
      </w:r>
      <w:r w:rsidR="00F72377" w:rsidRPr="00F131E8">
        <w:rPr>
          <w:rFonts w:cstheme="minorHAnsi"/>
        </w:rPr>
        <w:t xml:space="preserve">will be beneficial to patients and </w:t>
      </w:r>
      <w:r w:rsidR="00EA5A91" w:rsidRPr="00F131E8">
        <w:rPr>
          <w:rFonts w:cstheme="minorHAnsi"/>
        </w:rPr>
        <w:t>to them personally</w:t>
      </w:r>
      <w:r w:rsidR="00F72377" w:rsidRPr="00F131E8">
        <w:rPr>
          <w:rFonts w:cstheme="minorHAnsi"/>
        </w:rPr>
        <w:t xml:space="preserve">. </w:t>
      </w:r>
    </w:p>
    <w:p w14:paraId="6A37B066" w14:textId="77777777" w:rsidR="00D165AA" w:rsidRDefault="00D165AA" w:rsidP="003C6C0E">
      <w:pPr>
        <w:spacing w:before="120" w:after="120" w:line="240" w:lineRule="auto"/>
        <w:rPr>
          <w:rFonts w:cstheme="minorHAnsi"/>
          <w:i/>
        </w:rPr>
      </w:pPr>
    </w:p>
    <w:p w14:paraId="7C3E3C7F" w14:textId="30DC4A4B" w:rsidR="009A2E28" w:rsidRPr="00F131E8" w:rsidRDefault="009F4B21" w:rsidP="003C6C0E">
      <w:pPr>
        <w:spacing w:before="120" w:after="120" w:line="240" w:lineRule="auto"/>
        <w:rPr>
          <w:rFonts w:cstheme="minorHAnsi"/>
        </w:rPr>
      </w:pPr>
      <w:r w:rsidRPr="00F131E8">
        <w:rPr>
          <w:rFonts w:cstheme="minorHAnsi"/>
          <w:i/>
        </w:rPr>
        <w:t>Post-test 1 Survey</w:t>
      </w:r>
      <w:r w:rsidRPr="00F131E8">
        <w:rPr>
          <w:rFonts w:cstheme="minorHAnsi"/>
        </w:rPr>
        <w:t xml:space="preserve">  also</w:t>
      </w:r>
      <w:r w:rsidR="00724DE7" w:rsidRPr="00F131E8">
        <w:rPr>
          <w:rFonts w:cstheme="minorHAnsi"/>
        </w:rPr>
        <w:t xml:space="preserve"> </w:t>
      </w:r>
      <w:r w:rsidR="00F72377" w:rsidRPr="00F131E8">
        <w:rPr>
          <w:rFonts w:cstheme="minorHAnsi"/>
        </w:rPr>
        <w:t>include</w:t>
      </w:r>
      <w:r w:rsidR="00EA5A91" w:rsidRPr="00F131E8">
        <w:rPr>
          <w:rFonts w:cstheme="minorHAnsi"/>
        </w:rPr>
        <w:t>s</w:t>
      </w:r>
      <w:r w:rsidR="00F72377" w:rsidRPr="00F131E8">
        <w:rPr>
          <w:rFonts w:cstheme="minorHAnsi"/>
        </w:rPr>
        <w:t xml:space="preserve"> 9 items from a</w:t>
      </w:r>
      <w:r w:rsidR="00EA5A91" w:rsidRPr="00F131E8">
        <w:rPr>
          <w:rFonts w:cstheme="minorHAnsi"/>
        </w:rPr>
        <w:t xml:space="preserve"> </w:t>
      </w:r>
      <w:r w:rsidR="00F72377" w:rsidRPr="00F131E8">
        <w:rPr>
          <w:rFonts w:cstheme="minorHAnsi"/>
        </w:rPr>
        <w:t xml:space="preserve">previously validated </w:t>
      </w:r>
      <w:r w:rsidR="00EA5A91" w:rsidRPr="00F131E8">
        <w:rPr>
          <w:rFonts w:cstheme="minorHAnsi"/>
        </w:rPr>
        <w:t>Instructional Material Motivation Survey</w:t>
      </w:r>
      <w:r w:rsidR="00D51DCF" w:rsidRPr="00F131E8">
        <w:rPr>
          <w:rFonts w:cstheme="minorHAnsi"/>
        </w:rPr>
        <w:t xml:space="preserve"> </w:t>
      </w:r>
      <w:r w:rsidR="0082051F" w:rsidRPr="00F131E8">
        <w:rPr>
          <w:rFonts w:cstheme="minorHAnsi"/>
        </w:rPr>
        <w:fldChar w:fldCharType="begin"/>
      </w:r>
      <w:r w:rsidR="0082051F" w:rsidRPr="00F131E8">
        <w:rPr>
          <w:rFonts w:cstheme="minorHAnsi"/>
        </w:rPr>
        <w:instrText xml:space="preserve"> ADDIN EN.CITE &lt;EndNote&gt;&lt;Cite&gt;&lt;Author&gt;Keller&lt;/Author&gt;&lt;Year&gt;2010&lt;/Year&gt;&lt;RecNum&gt;637&lt;/RecNum&gt;&lt;DisplayText&gt;(6)&lt;/DisplayText&gt;&lt;record&gt;&lt;rec-number&gt;637&lt;/rec-number&gt;&lt;foreign-keys&gt;&lt;key app="EN" db-id="0dtz2ft2hazdxneww0dppt51tfe0sfx5pwer" timestamp="1541285744"&gt;637&lt;/key&gt;&lt;/foreign-keys&gt;&lt;ref-type name="Book"&gt;6&lt;/ref-type&gt;&lt;contributors&gt;&lt;authors&gt;&lt;author&gt;Keller, J.M.&lt;/author&gt;&lt;/authors&gt;&lt;/contributors&gt;&lt;titles&gt;&lt;title&gt;Motivational Design for Learning and Performance&lt;/title&gt;&lt;secondary-title&gt;The ARCS Model Approach&lt;/secondary-title&gt;&lt;/titles&gt;&lt;dates&gt;&lt;year&gt;2010&lt;/year&gt;&lt;/dates&gt;&lt;pub-location&gt;New York&lt;/pub-location&gt;&lt;publisher&gt;Springer&lt;/publisher&gt;&lt;urls&gt;&lt;/urls&gt;&lt;/record&gt;&lt;/Cite&gt;&lt;/EndNote&gt;</w:instrText>
      </w:r>
      <w:r w:rsidR="0082051F" w:rsidRPr="00F131E8">
        <w:rPr>
          <w:rFonts w:cstheme="minorHAnsi"/>
        </w:rPr>
        <w:fldChar w:fldCharType="separate"/>
      </w:r>
      <w:r w:rsidR="0082051F" w:rsidRPr="00F131E8">
        <w:rPr>
          <w:rFonts w:cstheme="minorHAnsi"/>
          <w:noProof/>
        </w:rPr>
        <w:t>(6)</w:t>
      </w:r>
      <w:r w:rsidR="0082051F" w:rsidRPr="00F131E8">
        <w:rPr>
          <w:rFonts w:cstheme="minorHAnsi"/>
        </w:rPr>
        <w:fldChar w:fldCharType="end"/>
      </w:r>
      <w:r w:rsidR="00D51DCF" w:rsidRPr="00F131E8">
        <w:rPr>
          <w:rFonts w:cstheme="minorHAnsi"/>
        </w:rPr>
        <w:t>.</w:t>
      </w:r>
      <w:r w:rsidR="00ED11BF" w:rsidRPr="00F131E8">
        <w:rPr>
          <w:rFonts w:cstheme="minorHAnsi"/>
        </w:rPr>
        <w:t xml:space="preserve"> The r</w:t>
      </w:r>
      <w:r w:rsidR="00EA5A91" w:rsidRPr="00F131E8">
        <w:rPr>
          <w:rFonts w:cstheme="minorHAnsi"/>
        </w:rPr>
        <w:t xml:space="preserve">elevance subscale </w:t>
      </w:r>
      <w:r w:rsidR="00ED11BF" w:rsidRPr="00F131E8">
        <w:rPr>
          <w:rFonts w:cstheme="minorHAnsi"/>
        </w:rPr>
        <w:t xml:space="preserve">from this survey is the </w:t>
      </w:r>
      <w:r w:rsidR="00EA5A91" w:rsidRPr="00F131E8">
        <w:rPr>
          <w:rFonts w:cstheme="minorHAnsi"/>
        </w:rPr>
        <w:t>only</w:t>
      </w:r>
      <w:r w:rsidR="00ED11BF" w:rsidRPr="00F131E8">
        <w:rPr>
          <w:rFonts w:cstheme="minorHAnsi"/>
        </w:rPr>
        <w:t xml:space="preserve"> section to be used</w:t>
      </w:r>
      <w:r w:rsidR="00724DE7" w:rsidRPr="00F131E8">
        <w:rPr>
          <w:rFonts w:cstheme="minorHAnsi"/>
        </w:rPr>
        <w:t>,</w:t>
      </w:r>
      <w:r w:rsidR="00ED11BF" w:rsidRPr="00F131E8">
        <w:rPr>
          <w:rFonts w:cstheme="minorHAnsi"/>
        </w:rPr>
        <w:t xml:space="preserve"> as it has the most applicability and is an approach used in a previous thesis on </w:t>
      </w:r>
      <w:r w:rsidR="00A12CB8" w:rsidRPr="00F131E8">
        <w:rPr>
          <w:rFonts w:cstheme="minorHAnsi"/>
        </w:rPr>
        <w:t>falls prevention</w:t>
      </w:r>
      <w:r w:rsidR="00D51DCF" w:rsidRPr="00F131E8">
        <w:rPr>
          <w:rFonts w:cstheme="minorHAnsi"/>
        </w:rPr>
        <w:t xml:space="preserve"> </w:t>
      </w:r>
      <w:r w:rsidR="00B136CB" w:rsidRPr="00F131E8">
        <w:rPr>
          <w:rFonts w:cstheme="minorHAnsi"/>
        </w:rPr>
        <w:fldChar w:fldCharType="begin"/>
      </w:r>
      <w:r w:rsidR="00B136CB" w:rsidRPr="00F131E8">
        <w:rPr>
          <w:rFonts w:cstheme="minorHAnsi"/>
        </w:rPr>
        <w:instrText xml:space="preserve"> ADDIN EN.CITE &lt;EndNote&gt;&lt;Cite&gt;&lt;Author&gt;Schepens&lt;/Author&gt;&lt;Year&gt;2009&lt;/Year&gt;&lt;RecNum&gt;638&lt;/RecNum&gt;&lt;DisplayText&gt;(8)&lt;/DisplayText&gt;&lt;record&gt;&lt;rec-number&gt;638&lt;/rec-number&gt;&lt;foreign-keys&gt;&lt;key app="EN" db-id="0dtz2ft2hazdxneww0dppt51tfe0sfx5pwer" timestamp="1541300902"&gt;638&lt;/key&gt;&lt;/foreign-keys&gt;&lt;ref-type name="Thesis"&gt;32&lt;/ref-type&gt;&lt;contributors&gt;&lt;authors&gt;&lt;author&gt;Schepens&lt;/author&gt;&lt;/authors&gt;&lt;/contributors&gt;&lt;titles&gt;&lt;title&gt;The effectiveness of tailoring falls prevention educaiton for older adults.&lt;/title&gt;&lt;/titles&gt;&lt;volume&gt;PhD&lt;/volume&gt;&lt;dates&gt;&lt;year&gt;2009&lt;/year&gt;&lt;/dates&gt;&lt;publisher&gt;Wayne State University&lt;/publisher&gt;&lt;urls&gt;&lt;/urls&gt;&lt;/record&gt;&lt;/Cite&gt;&lt;/EndNote&gt;</w:instrText>
      </w:r>
      <w:r w:rsidR="00B136CB" w:rsidRPr="00F131E8">
        <w:rPr>
          <w:rFonts w:cstheme="minorHAnsi"/>
        </w:rPr>
        <w:fldChar w:fldCharType="separate"/>
      </w:r>
      <w:r w:rsidR="00B136CB" w:rsidRPr="00F131E8">
        <w:rPr>
          <w:rFonts w:cstheme="minorHAnsi"/>
          <w:noProof/>
        </w:rPr>
        <w:t>(8)</w:t>
      </w:r>
      <w:r w:rsidR="00B136CB" w:rsidRPr="00F131E8">
        <w:rPr>
          <w:rFonts w:cstheme="minorHAnsi"/>
        </w:rPr>
        <w:fldChar w:fldCharType="end"/>
      </w:r>
      <w:r w:rsidR="00D51DCF" w:rsidRPr="00F131E8">
        <w:rPr>
          <w:rFonts w:cstheme="minorHAnsi"/>
        </w:rPr>
        <w:t>.</w:t>
      </w:r>
      <w:r w:rsidR="00A12CB8" w:rsidRPr="00F131E8">
        <w:rPr>
          <w:rFonts w:cstheme="minorHAnsi"/>
        </w:rPr>
        <w:t xml:space="preserve"> </w:t>
      </w:r>
      <w:r w:rsidR="00EA5A91" w:rsidRPr="00F131E8">
        <w:rPr>
          <w:rFonts w:cstheme="minorHAnsi"/>
        </w:rPr>
        <w:t xml:space="preserve">This section </w:t>
      </w:r>
      <w:r w:rsidR="00A12CB8" w:rsidRPr="00F131E8">
        <w:rPr>
          <w:rFonts w:cstheme="minorHAnsi"/>
        </w:rPr>
        <w:t xml:space="preserve">also </w:t>
      </w:r>
      <w:r w:rsidR="00EA5A91" w:rsidRPr="00F131E8">
        <w:rPr>
          <w:rFonts w:cstheme="minorHAnsi"/>
        </w:rPr>
        <w:t>includes 5 items seeking participants</w:t>
      </w:r>
      <w:r w:rsidR="00DB1B82" w:rsidRPr="00F131E8">
        <w:rPr>
          <w:rFonts w:cstheme="minorHAnsi"/>
        </w:rPr>
        <w:t>’</w:t>
      </w:r>
      <w:r w:rsidR="00EA5A91" w:rsidRPr="00F131E8">
        <w:rPr>
          <w:rFonts w:cstheme="minorHAnsi"/>
        </w:rPr>
        <w:t xml:space="preserve"> perceptions of the overall learning experience. Four open ended questions are included asking participants to comment on the effectiveness of the program</w:t>
      </w:r>
      <w:r w:rsidR="00A12CB8" w:rsidRPr="00F131E8">
        <w:rPr>
          <w:rFonts w:cstheme="minorHAnsi"/>
        </w:rPr>
        <w:t xml:space="preserve"> such as </w:t>
      </w:r>
      <w:r w:rsidR="00EA5A91" w:rsidRPr="00F131E8">
        <w:rPr>
          <w:rFonts w:cstheme="minorHAnsi"/>
        </w:rPr>
        <w:t>what worked well, what needs improvement and their views on the ‘take home</w:t>
      </w:r>
      <w:r w:rsidR="00C0431A" w:rsidRPr="00F131E8">
        <w:rPr>
          <w:rFonts w:cstheme="minorHAnsi"/>
        </w:rPr>
        <w:t>’</w:t>
      </w:r>
      <w:r w:rsidR="00EA5A91" w:rsidRPr="00F131E8">
        <w:rPr>
          <w:rFonts w:cstheme="minorHAnsi"/>
        </w:rPr>
        <w:t xml:space="preserve"> messages.  </w:t>
      </w:r>
    </w:p>
    <w:p w14:paraId="0C994E02" w14:textId="56AF7ABE" w:rsidR="004C17D5" w:rsidRDefault="004C17D5" w:rsidP="003C6C0E">
      <w:pPr>
        <w:spacing w:before="120" w:after="120" w:line="240" w:lineRule="auto"/>
        <w:rPr>
          <w:rFonts w:cstheme="minorHAnsi"/>
          <w:b/>
        </w:rPr>
      </w:pPr>
    </w:p>
    <w:p w14:paraId="2504AE9B" w14:textId="641FD564" w:rsidR="00D165AA" w:rsidRDefault="00D165AA" w:rsidP="003C6C0E">
      <w:pPr>
        <w:spacing w:before="120" w:after="120" w:line="240" w:lineRule="auto"/>
        <w:rPr>
          <w:rFonts w:cstheme="minorHAnsi"/>
        </w:rPr>
      </w:pPr>
      <w:r>
        <w:rPr>
          <w:rFonts w:cstheme="minorHAnsi"/>
        </w:rPr>
        <w:t xml:space="preserve">In post-test survey 1, Cohort 1 participants are asked additional questions around how prepared and confident they feel in educating others (cohort 2) on this topic. </w:t>
      </w:r>
    </w:p>
    <w:p w14:paraId="209F0C80" w14:textId="77777777" w:rsidR="00D165AA" w:rsidRPr="00AD4D12" w:rsidRDefault="00D165AA" w:rsidP="003C6C0E">
      <w:pPr>
        <w:spacing w:before="120" w:after="120" w:line="240" w:lineRule="auto"/>
        <w:rPr>
          <w:rFonts w:cstheme="minorHAnsi"/>
        </w:rPr>
      </w:pPr>
    </w:p>
    <w:p w14:paraId="2E3FD0AC" w14:textId="44C3CD0C" w:rsidR="009A2E28" w:rsidRPr="00F131E8" w:rsidRDefault="00F72377" w:rsidP="003C6C0E">
      <w:pPr>
        <w:spacing w:before="120" w:after="120" w:line="240" w:lineRule="auto"/>
        <w:rPr>
          <w:rFonts w:cstheme="minorHAnsi"/>
        </w:rPr>
      </w:pPr>
      <w:r w:rsidRPr="00F131E8">
        <w:rPr>
          <w:rFonts w:cstheme="minorHAnsi"/>
          <w:i/>
        </w:rPr>
        <w:t>Post-test 2 Survey</w:t>
      </w:r>
      <w:r w:rsidRPr="00F131E8">
        <w:rPr>
          <w:rFonts w:cstheme="minorHAnsi"/>
        </w:rPr>
        <w:t xml:space="preserve"> repeats all items from Post-test 1 and makes minor changes to 3 items</w:t>
      </w:r>
      <w:r w:rsidR="00551450" w:rsidRPr="00F131E8">
        <w:rPr>
          <w:rFonts w:cstheme="minorHAnsi"/>
        </w:rPr>
        <w:t xml:space="preserve"> in the evidence-based practice and falls risk assessment section</w:t>
      </w:r>
      <w:r w:rsidRPr="00F131E8">
        <w:rPr>
          <w:rFonts w:cstheme="minorHAnsi"/>
        </w:rPr>
        <w:t xml:space="preserve">. </w:t>
      </w:r>
      <w:r w:rsidR="00551450" w:rsidRPr="00F131E8">
        <w:rPr>
          <w:rFonts w:cstheme="minorHAnsi"/>
        </w:rPr>
        <w:t xml:space="preserve">Three open-ended questions are asked about the implementation of the new </w:t>
      </w:r>
      <w:r w:rsidR="009A2E28" w:rsidRPr="00F131E8">
        <w:rPr>
          <w:rFonts w:cstheme="minorHAnsi"/>
        </w:rPr>
        <w:t xml:space="preserve">form </w:t>
      </w:r>
      <w:r w:rsidR="00551450" w:rsidRPr="00F131E8">
        <w:rPr>
          <w:rFonts w:cstheme="minorHAnsi"/>
        </w:rPr>
        <w:t>along with whether the new form has be</w:t>
      </w:r>
      <w:r w:rsidR="00C0431A" w:rsidRPr="00F131E8">
        <w:rPr>
          <w:rFonts w:cstheme="minorHAnsi"/>
        </w:rPr>
        <w:t>en</w:t>
      </w:r>
      <w:r w:rsidR="00551450" w:rsidRPr="00F131E8">
        <w:rPr>
          <w:rFonts w:cstheme="minorHAnsi"/>
        </w:rPr>
        <w:t xml:space="preserve"> beneficial to patients and to them personally.</w:t>
      </w:r>
    </w:p>
    <w:p w14:paraId="4F7683BE" w14:textId="77777777" w:rsidR="009A2E28" w:rsidRPr="00F131E8" w:rsidRDefault="009A2E28" w:rsidP="003C6C0E">
      <w:pPr>
        <w:spacing w:before="120" w:after="120" w:line="240" w:lineRule="auto"/>
        <w:rPr>
          <w:rFonts w:cstheme="minorHAnsi"/>
        </w:rPr>
      </w:pPr>
    </w:p>
    <w:p w14:paraId="5FDC314A" w14:textId="0D431347" w:rsidR="005F34F8" w:rsidRPr="00F131E8" w:rsidRDefault="00551450" w:rsidP="003C6C0E">
      <w:pPr>
        <w:spacing w:before="120" w:after="120" w:line="240" w:lineRule="auto"/>
        <w:rPr>
          <w:rFonts w:cstheme="minorHAnsi"/>
          <w:b/>
        </w:rPr>
      </w:pPr>
      <w:r w:rsidRPr="00F131E8">
        <w:rPr>
          <w:rFonts w:cstheme="minorHAnsi"/>
        </w:rPr>
        <w:t>A summary of corresponding items on a</w:t>
      </w:r>
      <w:r w:rsidR="004C17D5" w:rsidRPr="00F131E8">
        <w:rPr>
          <w:rFonts w:cstheme="minorHAnsi"/>
        </w:rPr>
        <w:t>ll three surveys can be seen in the document attached.</w:t>
      </w:r>
    </w:p>
    <w:p w14:paraId="0FA5952D" w14:textId="0110A90A" w:rsidR="009A2E28" w:rsidRPr="00F131E8" w:rsidRDefault="005F34F8" w:rsidP="003C6C0E">
      <w:pPr>
        <w:spacing w:before="120" w:after="120" w:line="240" w:lineRule="auto"/>
        <w:rPr>
          <w:rFonts w:eastAsia="Times New Roman" w:cstheme="minorHAnsi"/>
          <w:color w:val="000000"/>
        </w:rPr>
      </w:pPr>
      <w:r w:rsidRPr="00F131E8">
        <w:rPr>
          <w:rFonts w:eastAsia="Times New Roman" w:cstheme="minorHAnsi"/>
          <w:i/>
          <w:color w:val="000000"/>
        </w:rPr>
        <w:t>S</w:t>
      </w:r>
      <w:r w:rsidR="00453A98" w:rsidRPr="00F131E8">
        <w:rPr>
          <w:rFonts w:eastAsia="Times New Roman" w:cstheme="minorHAnsi"/>
          <w:i/>
          <w:color w:val="000000"/>
        </w:rPr>
        <w:t xml:space="preserve">emi-structured </w:t>
      </w:r>
      <w:r w:rsidRPr="00F131E8">
        <w:rPr>
          <w:rFonts w:eastAsia="Times New Roman" w:cstheme="minorHAnsi"/>
          <w:i/>
          <w:color w:val="000000"/>
        </w:rPr>
        <w:t>telephone</w:t>
      </w:r>
      <w:r w:rsidR="00453A98" w:rsidRPr="00F131E8">
        <w:rPr>
          <w:rFonts w:eastAsia="Times New Roman" w:cstheme="minorHAnsi"/>
          <w:i/>
          <w:color w:val="000000"/>
        </w:rPr>
        <w:t xml:space="preserve"> interviews</w:t>
      </w:r>
      <w:r w:rsidR="00453A98" w:rsidRPr="00F131E8">
        <w:rPr>
          <w:rFonts w:eastAsia="Times New Roman" w:cstheme="minorHAnsi"/>
          <w:color w:val="000000"/>
        </w:rPr>
        <w:t xml:space="preserve"> will be conducted post implementation</w:t>
      </w:r>
      <w:r w:rsidRPr="00F131E8">
        <w:rPr>
          <w:rFonts w:eastAsia="Times New Roman" w:cstheme="minorHAnsi"/>
          <w:color w:val="000000"/>
        </w:rPr>
        <w:t xml:space="preserve"> </w:t>
      </w:r>
      <w:r w:rsidR="00B136CB" w:rsidRPr="00F131E8">
        <w:rPr>
          <w:rFonts w:eastAsia="Times New Roman" w:cstheme="minorHAnsi"/>
          <w:color w:val="000000"/>
        </w:rPr>
        <w:t xml:space="preserve">with </w:t>
      </w:r>
      <w:r w:rsidR="00014636">
        <w:rPr>
          <w:rFonts w:eastAsia="Times New Roman" w:cstheme="minorHAnsi"/>
          <w:color w:val="000000"/>
        </w:rPr>
        <w:t xml:space="preserve">consenting </w:t>
      </w:r>
      <w:r w:rsidR="00B136CB" w:rsidRPr="00F131E8">
        <w:rPr>
          <w:rFonts w:eastAsia="Times New Roman" w:cstheme="minorHAnsi"/>
          <w:color w:val="000000"/>
        </w:rPr>
        <w:t xml:space="preserve">participants </w:t>
      </w:r>
      <w:r w:rsidR="00014636">
        <w:rPr>
          <w:rFonts w:eastAsia="Times New Roman" w:cstheme="minorHAnsi"/>
          <w:color w:val="000000"/>
        </w:rPr>
        <w:t xml:space="preserve">randomly </w:t>
      </w:r>
      <w:r w:rsidR="00B136CB" w:rsidRPr="00F131E8">
        <w:rPr>
          <w:rFonts w:eastAsia="Times New Roman" w:cstheme="minorHAnsi"/>
          <w:color w:val="000000"/>
        </w:rPr>
        <w:t>selected from</w:t>
      </w:r>
      <w:r w:rsidRPr="00F131E8">
        <w:rPr>
          <w:rFonts w:eastAsia="Times New Roman" w:cstheme="minorHAnsi"/>
          <w:color w:val="000000"/>
        </w:rPr>
        <w:t xml:space="preserve"> two randomly chosen experimental sites</w:t>
      </w:r>
      <w:r w:rsidR="00FC475D" w:rsidRPr="00F131E8">
        <w:rPr>
          <w:rFonts w:eastAsia="Times New Roman" w:cstheme="minorHAnsi"/>
          <w:color w:val="000000"/>
        </w:rPr>
        <w:t>, i</w:t>
      </w:r>
      <w:r w:rsidRPr="00F131E8">
        <w:rPr>
          <w:rFonts w:eastAsia="Times New Roman" w:cstheme="minorHAnsi"/>
          <w:color w:val="000000"/>
        </w:rPr>
        <w:t>n order to triangulate the data from the questionnaires</w:t>
      </w:r>
      <w:r w:rsidR="00FC475D" w:rsidRPr="00F131E8">
        <w:rPr>
          <w:rFonts w:eastAsia="Times New Roman" w:cstheme="minorHAnsi"/>
          <w:color w:val="000000"/>
        </w:rPr>
        <w:t xml:space="preserve"> and to allow staff to state confidentially their thoughts on the changes to the </w:t>
      </w:r>
      <w:r w:rsidR="00E51741" w:rsidRPr="00F131E8">
        <w:rPr>
          <w:rFonts w:eastAsia="Times New Roman" w:cstheme="minorHAnsi"/>
          <w:color w:val="000000"/>
        </w:rPr>
        <w:t xml:space="preserve">falls screening </w:t>
      </w:r>
      <w:r w:rsidR="00FC475D" w:rsidRPr="00F131E8">
        <w:rPr>
          <w:rFonts w:eastAsia="Times New Roman" w:cstheme="minorHAnsi"/>
          <w:color w:val="000000"/>
        </w:rPr>
        <w:t>form</w:t>
      </w:r>
      <w:r w:rsidR="00E51741" w:rsidRPr="00F131E8">
        <w:rPr>
          <w:rFonts w:eastAsia="Times New Roman" w:cstheme="minorHAnsi"/>
          <w:color w:val="000000"/>
        </w:rPr>
        <w:t>s</w:t>
      </w:r>
      <w:r w:rsidR="00FC475D" w:rsidRPr="00F131E8">
        <w:rPr>
          <w:rFonts w:eastAsia="Times New Roman" w:cstheme="minorHAnsi"/>
          <w:color w:val="000000"/>
        </w:rPr>
        <w:t xml:space="preserve">. </w:t>
      </w:r>
      <w:r w:rsidR="00D15487" w:rsidRPr="00F131E8">
        <w:rPr>
          <w:rFonts w:eastAsia="Times New Roman" w:cstheme="minorHAnsi"/>
          <w:color w:val="000000"/>
        </w:rPr>
        <w:t xml:space="preserve">From cohort 1, one health professional will be invited to participate. </w:t>
      </w:r>
      <w:r w:rsidR="009F4B21" w:rsidRPr="00F131E8">
        <w:rPr>
          <w:rFonts w:eastAsia="Times New Roman" w:cstheme="minorHAnsi"/>
          <w:color w:val="000000"/>
        </w:rPr>
        <w:t xml:space="preserve">Cohort 2 interviewees </w:t>
      </w:r>
      <w:r w:rsidR="00D15487" w:rsidRPr="00F131E8">
        <w:rPr>
          <w:rFonts w:eastAsia="Times New Roman" w:cstheme="minorHAnsi"/>
          <w:color w:val="000000"/>
        </w:rPr>
        <w:t xml:space="preserve">invited to participate </w:t>
      </w:r>
      <w:r w:rsidR="009F4B21" w:rsidRPr="00F131E8">
        <w:rPr>
          <w:rFonts w:eastAsia="Times New Roman" w:cstheme="minorHAnsi"/>
          <w:color w:val="000000"/>
        </w:rPr>
        <w:t xml:space="preserve">will consist of </w:t>
      </w:r>
      <w:r w:rsidR="00FC475D" w:rsidRPr="00F131E8">
        <w:rPr>
          <w:rFonts w:eastAsia="Times New Roman" w:cstheme="minorHAnsi"/>
          <w:color w:val="000000"/>
        </w:rPr>
        <w:t>two other randomly selected staff -</w:t>
      </w:r>
      <w:r w:rsidR="0082051F" w:rsidRPr="00F131E8">
        <w:rPr>
          <w:rFonts w:eastAsia="Times New Roman" w:cstheme="minorHAnsi"/>
          <w:color w:val="000000"/>
        </w:rPr>
        <w:t xml:space="preserve"> </w:t>
      </w:r>
      <w:r w:rsidR="00FC475D" w:rsidRPr="00F131E8">
        <w:rPr>
          <w:rFonts w:eastAsia="Times New Roman" w:cstheme="minorHAnsi"/>
          <w:color w:val="000000"/>
        </w:rPr>
        <w:t>a junior staff member (qualified three years or less), and a senior staff member (qualified more than three years).</w:t>
      </w:r>
      <w:r w:rsidR="000E4A5C" w:rsidRPr="00F131E8">
        <w:rPr>
          <w:rFonts w:eastAsia="Times New Roman" w:cstheme="minorHAnsi"/>
          <w:color w:val="000000"/>
        </w:rPr>
        <w:t xml:space="preserve"> </w:t>
      </w:r>
      <w:r w:rsidR="00885E7A" w:rsidRPr="00F131E8">
        <w:rPr>
          <w:rFonts w:eastAsia="Times New Roman" w:cstheme="minorHAnsi"/>
          <w:color w:val="000000"/>
        </w:rPr>
        <w:t xml:space="preserve">Telephone </w:t>
      </w:r>
      <w:r w:rsidR="00E67BF8" w:rsidRPr="00F131E8">
        <w:rPr>
          <w:rFonts w:eastAsia="Times New Roman" w:cstheme="minorHAnsi"/>
          <w:color w:val="000000"/>
        </w:rPr>
        <w:t>Interviews will be audio-recorded for transcription purposes</w:t>
      </w:r>
      <w:r w:rsidR="009F4B21" w:rsidRPr="00F131E8">
        <w:rPr>
          <w:rFonts w:eastAsia="Times New Roman" w:cstheme="minorHAnsi"/>
          <w:color w:val="000000"/>
        </w:rPr>
        <w:t xml:space="preserve">, and to </w:t>
      </w:r>
      <w:r w:rsidR="006A3FFF" w:rsidRPr="00F131E8">
        <w:rPr>
          <w:rFonts w:eastAsia="Times New Roman" w:cstheme="minorHAnsi"/>
          <w:color w:val="000000"/>
        </w:rPr>
        <w:t>ensure clarity and accuracy.</w:t>
      </w:r>
      <w:r w:rsidR="007E5E79" w:rsidRPr="00F131E8">
        <w:rPr>
          <w:rFonts w:eastAsia="Times New Roman" w:cstheme="minorHAnsi"/>
          <w:color w:val="000000"/>
        </w:rPr>
        <w:t xml:space="preserve"> </w:t>
      </w:r>
    </w:p>
    <w:p w14:paraId="0A310747" w14:textId="77777777" w:rsidR="00945753" w:rsidRPr="00F131E8" w:rsidRDefault="00945753" w:rsidP="003C6C0E">
      <w:pPr>
        <w:spacing w:before="120" w:after="120" w:line="240" w:lineRule="auto"/>
        <w:rPr>
          <w:rFonts w:eastAsia="Times New Roman" w:cstheme="minorHAnsi"/>
          <w:b/>
          <w:color w:val="000000"/>
        </w:rPr>
      </w:pPr>
    </w:p>
    <w:p w14:paraId="6E75A997" w14:textId="3ACF2772" w:rsidR="0074363D" w:rsidRPr="00E7307C" w:rsidRDefault="00551450" w:rsidP="00551450">
      <w:pPr>
        <w:pStyle w:val="Heading2"/>
        <w:rPr>
          <w:rFonts w:asciiTheme="minorHAnsi" w:hAnsiTheme="minorHAnsi" w:cstheme="minorHAnsi"/>
        </w:rPr>
      </w:pPr>
      <w:r w:rsidRPr="00E7307C">
        <w:rPr>
          <w:rFonts w:asciiTheme="minorHAnsi" w:hAnsiTheme="minorHAnsi" w:cstheme="minorHAnsi"/>
        </w:rPr>
        <w:t>Analysis</w:t>
      </w:r>
    </w:p>
    <w:p w14:paraId="38291C21" w14:textId="378524F8" w:rsidR="00551450" w:rsidRPr="00F131E8" w:rsidRDefault="00551450" w:rsidP="00E67BF8">
      <w:pPr>
        <w:pStyle w:val="Heading3"/>
        <w:rPr>
          <w:rFonts w:asciiTheme="minorHAnsi" w:hAnsiTheme="minorHAnsi" w:cstheme="minorHAnsi"/>
        </w:rPr>
      </w:pPr>
      <w:r w:rsidRPr="00F131E8">
        <w:rPr>
          <w:rFonts w:asciiTheme="minorHAnsi" w:hAnsiTheme="minorHAnsi" w:cstheme="minorHAnsi"/>
        </w:rPr>
        <w:t>Quantitative data</w:t>
      </w:r>
    </w:p>
    <w:p w14:paraId="6D9DC912" w14:textId="3693E5D2" w:rsidR="00551450" w:rsidRPr="00F131E8" w:rsidRDefault="000E4A5C" w:rsidP="00551450">
      <w:pPr>
        <w:rPr>
          <w:rFonts w:cstheme="minorHAnsi"/>
        </w:rPr>
      </w:pPr>
      <w:r w:rsidRPr="00F131E8">
        <w:rPr>
          <w:rFonts w:cstheme="minorHAnsi"/>
        </w:rPr>
        <w:t xml:space="preserve">Using SPSS, </w:t>
      </w:r>
      <w:r w:rsidR="00551450" w:rsidRPr="00F131E8">
        <w:rPr>
          <w:rFonts w:cstheme="minorHAnsi"/>
        </w:rPr>
        <w:t xml:space="preserve">demographic data and </w:t>
      </w:r>
      <w:r w:rsidRPr="00F131E8">
        <w:rPr>
          <w:rFonts w:cstheme="minorHAnsi"/>
        </w:rPr>
        <w:t>responses</w:t>
      </w:r>
      <w:r w:rsidR="00551450" w:rsidRPr="00F131E8">
        <w:rPr>
          <w:rFonts w:cstheme="minorHAnsi"/>
        </w:rPr>
        <w:t xml:space="preserve"> on all Liker</w:t>
      </w:r>
      <w:r w:rsidRPr="00F131E8">
        <w:rPr>
          <w:rFonts w:cstheme="minorHAnsi"/>
        </w:rPr>
        <w:t>t</w:t>
      </w:r>
      <w:r w:rsidR="00551450" w:rsidRPr="00F131E8">
        <w:rPr>
          <w:rFonts w:cstheme="minorHAnsi"/>
        </w:rPr>
        <w:t xml:space="preserve"> scaled surveys and rating scales</w:t>
      </w:r>
      <w:r w:rsidR="006A3FFF" w:rsidRPr="00F131E8">
        <w:rPr>
          <w:rFonts w:cstheme="minorHAnsi"/>
        </w:rPr>
        <w:t>, will be analysed descriptively</w:t>
      </w:r>
      <w:r w:rsidR="00551450" w:rsidRPr="00F131E8">
        <w:rPr>
          <w:rFonts w:cstheme="minorHAnsi"/>
        </w:rPr>
        <w:t>.</w:t>
      </w:r>
      <w:r w:rsidRPr="00F131E8">
        <w:rPr>
          <w:rFonts w:cstheme="minorHAnsi"/>
        </w:rPr>
        <w:t xml:space="preserve"> </w:t>
      </w:r>
      <w:r w:rsidR="00551450" w:rsidRPr="00F131E8">
        <w:rPr>
          <w:rFonts w:cstheme="minorHAnsi"/>
        </w:rPr>
        <w:t>Paired samples t-test will compare responses within the participant group to see if there is a significant difference between mean scores at Pre-test, Post-test 1 and Post-test 2. Comparisons between groups will be measured according to profession, years of clinical practice</w:t>
      </w:r>
      <w:r w:rsidR="009F4B21" w:rsidRPr="00F131E8">
        <w:rPr>
          <w:rFonts w:cstheme="minorHAnsi"/>
        </w:rPr>
        <w:t>,</w:t>
      </w:r>
      <w:r w:rsidR="00551450" w:rsidRPr="00F131E8">
        <w:rPr>
          <w:rFonts w:cstheme="minorHAnsi"/>
        </w:rPr>
        <w:t xml:space="preserve"> and hospital site. </w:t>
      </w:r>
    </w:p>
    <w:p w14:paraId="057DB155" w14:textId="4713D1B2" w:rsidR="000E4A5C" w:rsidRPr="00F131E8" w:rsidRDefault="000E4A5C" w:rsidP="00551450">
      <w:pPr>
        <w:rPr>
          <w:rFonts w:cstheme="minorHAnsi"/>
        </w:rPr>
      </w:pPr>
      <w:r w:rsidRPr="00F131E8">
        <w:rPr>
          <w:rFonts w:cstheme="minorHAnsi"/>
        </w:rPr>
        <w:t xml:space="preserve">We will determine whether the </w:t>
      </w:r>
      <w:r w:rsidR="000352AC" w:rsidRPr="00F131E8">
        <w:rPr>
          <w:rFonts w:cstheme="minorHAnsi"/>
        </w:rPr>
        <w:t xml:space="preserve">education </w:t>
      </w:r>
      <w:r w:rsidRPr="00F131E8">
        <w:rPr>
          <w:rFonts w:cstheme="minorHAnsi"/>
        </w:rPr>
        <w:t>intervention resulted in a statistically significan</w:t>
      </w:r>
      <w:r w:rsidR="009A2E28" w:rsidRPr="00F131E8">
        <w:rPr>
          <w:rFonts w:cstheme="minorHAnsi"/>
        </w:rPr>
        <w:t xml:space="preserve">t conceptual change to the new </w:t>
      </w:r>
      <w:r w:rsidRPr="00F131E8">
        <w:rPr>
          <w:rFonts w:cstheme="minorHAnsi"/>
        </w:rPr>
        <w:t>form, and whether the educational intervention requires further development in terms of content and delivery.</w:t>
      </w:r>
    </w:p>
    <w:p w14:paraId="5B9688B1" w14:textId="4FF70CE1" w:rsidR="00551450" w:rsidRPr="00F131E8" w:rsidRDefault="00551450" w:rsidP="00551450">
      <w:pPr>
        <w:rPr>
          <w:rFonts w:cstheme="minorHAnsi"/>
        </w:rPr>
      </w:pPr>
      <w:r w:rsidRPr="00F131E8">
        <w:rPr>
          <w:rFonts w:cstheme="minorHAnsi"/>
          <w:i/>
        </w:rPr>
        <w:t>Qualitative responses</w:t>
      </w:r>
      <w:r w:rsidRPr="00F131E8">
        <w:rPr>
          <w:rFonts w:cstheme="minorHAnsi"/>
        </w:rPr>
        <w:t xml:space="preserve"> from surveys and telephone interviews will undergo content and thematic analysis checking for commonality of themes. </w:t>
      </w:r>
    </w:p>
    <w:p w14:paraId="76DEE866" w14:textId="61D12B8E" w:rsidR="00C66BB3" w:rsidRPr="00E7307C" w:rsidRDefault="008D2AFE" w:rsidP="00E67BF8">
      <w:pPr>
        <w:pStyle w:val="Heading2"/>
        <w:rPr>
          <w:rFonts w:asciiTheme="minorHAnsi" w:hAnsiTheme="minorHAnsi" w:cstheme="minorHAnsi"/>
        </w:rPr>
      </w:pPr>
      <w:r w:rsidRPr="00E7307C">
        <w:rPr>
          <w:rFonts w:asciiTheme="minorHAnsi" w:hAnsiTheme="minorHAnsi" w:cstheme="minorHAnsi"/>
        </w:rPr>
        <w:t>OUTCOMES</w:t>
      </w:r>
      <w:r w:rsidR="009800AF" w:rsidRPr="00E7307C">
        <w:rPr>
          <w:rFonts w:asciiTheme="minorHAnsi" w:hAnsiTheme="minorHAnsi" w:cstheme="minorHAnsi"/>
        </w:rPr>
        <w:t xml:space="preserve">:  </w:t>
      </w:r>
    </w:p>
    <w:p w14:paraId="3027AAA8" w14:textId="4BF226A5" w:rsidR="00551450" w:rsidRPr="00F131E8" w:rsidRDefault="00551450" w:rsidP="003C6C0E">
      <w:pPr>
        <w:spacing w:before="120" w:after="120" w:line="240" w:lineRule="auto"/>
        <w:rPr>
          <w:rFonts w:cstheme="minorHAnsi"/>
        </w:rPr>
      </w:pPr>
      <w:r w:rsidRPr="00F131E8">
        <w:rPr>
          <w:rFonts w:cstheme="minorHAnsi"/>
        </w:rPr>
        <w:t>It is anticipated that the outcomes of this study will assist in measuring:</w:t>
      </w:r>
    </w:p>
    <w:p w14:paraId="1435E000" w14:textId="6EB898A9" w:rsidR="009800AF" w:rsidRPr="00F131E8" w:rsidRDefault="00AB2CAB" w:rsidP="000E4A5C">
      <w:pPr>
        <w:pStyle w:val="ListParagraph"/>
        <w:numPr>
          <w:ilvl w:val="0"/>
          <w:numId w:val="6"/>
        </w:numPr>
        <w:spacing w:before="120" w:after="120"/>
        <w:rPr>
          <w:rFonts w:cstheme="minorHAnsi"/>
          <w:sz w:val="22"/>
          <w:szCs w:val="22"/>
        </w:rPr>
      </w:pPr>
      <w:r w:rsidRPr="00F131E8">
        <w:rPr>
          <w:rFonts w:cstheme="minorHAnsi"/>
          <w:sz w:val="22"/>
          <w:szCs w:val="22"/>
        </w:rPr>
        <w:t>Conceptual</w:t>
      </w:r>
      <w:r w:rsidR="00600F8A" w:rsidRPr="00F131E8">
        <w:rPr>
          <w:rFonts w:cstheme="minorHAnsi"/>
          <w:sz w:val="22"/>
          <w:szCs w:val="22"/>
        </w:rPr>
        <w:t>/ behavioural</w:t>
      </w:r>
      <w:r w:rsidRPr="00F131E8">
        <w:rPr>
          <w:rFonts w:cstheme="minorHAnsi"/>
          <w:sz w:val="22"/>
          <w:szCs w:val="22"/>
        </w:rPr>
        <w:t xml:space="preserve"> change from </w:t>
      </w:r>
      <w:r w:rsidR="00C0431A" w:rsidRPr="00F131E8">
        <w:rPr>
          <w:rFonts w:cstheme="minorHAnsi"/>
          <w:sz w:val="22"/>
          <w:szCs w:val="22"/>
        </w:rPr>
        <w:t xml:space="preserve">the </w:t>
      </w:r>
      <w:r w:rsidR="000B4264" w:rsidRPr="00F131E8">
        <w:rPr>
          <w:rFonts w:cstheme="minorHAnsi"/>
          <w:sz w:val="22"/>
          <w:szCs w:val="22"/>
        </w:rPr>
        <w:t xml:space="preserve">existing </w:t>
      </w:r>
      <w:r w:rsidRPr="00F131E8">
        <w:rPr>
          <w:rFonts w:cstheme="minorHAnsi"/>
          <w:sz w:val="22"/>
          <w:szCs w:val="22"/>
        </w:rPr>
        <w:t>FRAT</w:t>
      </w:r>
      <w:r w:rsidR="00E51741" w:rsidRPr="00F131E8">
        <w:rPr>
          <w:rFonts w:cstheme="minorHAnsi"/>
          <w:sz w:val="22"/>
          <w:szCs w:val="22"/>
        </w:rPr>
        <w:t xml:space="preserve"> (Form A)</w:t>
      </w:r>
      <w:r w:rsidR="00CF21E8" w:rsidRPr="00F131E8">
        <w:rPr>
          <w:rFonts w:cstheme="minorHAnsi"/>
          <w:sz w:val="22"/>
          <w:szCs w:val="22"/>
        </w:rPr>
        <w:t xml:space="preserve"> -</w:t>
      </w:r>
      <w:r w:rsidR="00E51741" w:rsidRPr="00F131E8">
        <w:rPr>
          <w:rFonts w:cstheme="minorHAnsi"/>
          <w:sz w:val="22"/>
          <w:szCs w:val="22"/>
        </w:rPr>
        <w:t xml:space="preserve"> </w:t>
      </w:r>
      <w:r w:rsidR="00CF21E8" w:rsidRPr="00F131E8">
        <w:rPr>
          <w:rFonts w:cstheme="minorHAnsi"/>
          <w:sz w:val="22"/>
          <w:szCs w:val="22"/>
        </w:rPr>
        <w:t>increased motivation</w:t>
      </w:r>
      <w:r w:rsidR="000D3D7B" w:rsidRPr="00F131E8">
        <w:rPr>
          <w:rFonts w:cstheme="minorHAnsi"/>
          <w:sz w:val="22"/>
          <w:szCs w:val="22"/>
        </w:rPr>
        <w:t>, confidence, knowledge</w:t>
      </w:r>
      <w:r w:rsidR="0082051F" w:rsidRPr="00F131E8">
        <w:rPr>
          <w:rFonts w:cstheme="minorHAnsi"/>
          <w:sz w:val="22"/>
          <w:szCs w:val="22"/>
        </w:rPr>
        <w:t>, attitude</w:t>
      </w:r>
      <w:r w:rsidR="009F4B21" w:rsidRPr="00F131E8">
        <w:rPr>
          <w:rFonts w:cstheme="minorHAnsi"/>
          <w:sz w:val="22"/>
          <w:szCs w:val="22"/>
        </w:rPr>
        <w:t>.</w:t>
      </w:r>
    </w:p>
    <w:p w14:paraId="48280D75" w14:textId="5BF22C8A" w:rsidR="00F20513" w:rsidRPr="00F131E8" w:rsidRDefault="00C65563" w:rsidP="000E4A5C">
      <w:pPr>
        <w:pStyle w:val="ListParagraph"/>
        <w:numPr>
          <w:ilvl w:val="0"/>
          <w:numId w:val="6"/>
        </w:numPr>
        <w:spacing w:before="120" w:after="120"/>
        <w:rPr>
          <w:rFonts w:cstheme="minorHAnsi"/>
          <w:sz w:val="22"/>
          <w:szCs w:val="22"/>
        </w:rPr>
      </w:pPr>
      <w:r w:rsidRPr="00F131E8">
        <w:rPr>
          <w:rFonts w:cstheme="minorHAnsi"/>
          <w:sz w:val="22"/>
          <w:szCs w:val="22"/>
        </w:rPr>
        <w:t xml:space="preserve">Increased knowledge of evidence-based practice for falls </w:t>
      </w:r>
      <w:r w:rsidR="009A2E28" w:rsidRPr="00F131E8">
        <w:rPr>
          <w:rFonts w:cstheme="minorHAnsi"/>
          <w:sz w:val="22"/>
          <w:szCs w:val="22"/>
        </w:rPr>
        <w:t xml:space="preserve">screening and </w:t>
      </w:r>
      <w:r w:rsidRPr="00F131E8">
        <w:rPr>
          <w:rFonts w:cstheme="minorHAnsi"/>
          <w:sz w:val="22"/>
          <w:szCs w:val="22"/>
        </w:rPr>
        <w:t>prevention in hospitals</w:t>
      </w:r>
      <w:r w:rsidR="009F4B21" w:rsidRPr="00F131E8">
        <w:rPr>
          <w:rFonts w:cstheme="minorHAnsi"/>
          <w:sz w:val="22"/>
          <w:szCs w:val="22"/>
        </w:rPr>
        <w:t>.</w:t>
      </w:r>
    </w:p>
    <w:p w14:paraId="613F8D38" w14:textId="662B6F78" w:rsidR="00F20513" w:rsidRPr="00F131E8" w:rsidRDefault="00551450" w:rsidP="000E4A5C">
      <w:pPr>
        <w:pStyle w:val="ListParagraph"/>
        <w:numPr>
          <w:ilvl w:val="0"/>
          <w:numId w:val="6"/>
        </w:numPr>
        <w:spacing w:before="120" w:after="120"/>
        <w:rPr>
          <w:rFonts w:cstheme="minorHAnsi"/>
          <w:sz w:val="22"/>
          <w:szCs w:val="22"/>
        </w:rPr>
      </w:pPr>
      <w:r w:rsidRPr="00F131E8">
        <w:rPr>
          <w:rFonts w:cstheme="minorHAnsi"/>
          <w:sz w:val="22"/>
          <w:szCs w:val="22"/>
        </w:rPr>
        <w:t>Outcomes from the education program</w:t>
      </w:r>
      <w:r w:rsidR="005C64CA">
        <w:rPr>
          <w:rFonts w:cstheme="minorHAnsi"/>
          <w:sz w:val="22"/>
          <w:szCs w:val="22"/>
        </w:rPr>
        <w:t>,</w:t>
      </w:r>
      <w:r w:rsidRPr="00F131E8">
        <w:rPr>
          <w:rFonts w:cstheme="minorHAnsi"/>
          <w:sz w:val="22"/>
          <w:szCs w:val="22"/>
        </w:rPr>
        <w:t xml:space="preserve"> to inform the future </w:t>
      </w:r>
      <w:r w:rsidR="00A12CB8" w:rsidRPr="00F131E8">
        <w:rPr>
          <w:rFonts w:cstheme="minorHAnsi"/>
          <w:sz w:val="22"/>
          <w:szCs w:val="22"/>
        </w:rPr>
        <w:t>refinement</w:t>
      </w:r>
      <w:r w:rsidRPr="00F131E8">
        <w:rPr>
          <w:rFonts w:cstheme="minorHAnsi"/>
          <w:sz w:val="22"/>
          <w:szCs w:val="22"/>
        </w:rPr>
        <w:t xml:space="preserve"> of educational delivery across all Healthscope sites. </w:t>
      </w:r>
    </w:p>
    <w:p w14:paraId="19595A32" w14:textId="235DAFA3" w:rsidR="009800AF" w:rsidRPr="00F131E8" w:rsidRDefault="0082051F" w:rsidP="003C6C0E">
      <w:pPr>
        <w:pStyle w:val="ListParagraph"/>
        <w:numPr>
          <w:ilvl w:val="0"/>
          <w:numId w:val="8"/>
        </w:numPr>
        <w:spacing w:before="120" w:after="120"/>
        <w:rPr>
          <w:rFonts w:cstheme="minorHAnsi"/>
          <w:sz w:val="22"/>
          <w:szCs w:val="22"/>
        </w:rPr>
      </w:pPr>
      <w:r w:rsidRPr="00F131E8">
        <w:rPr>
          <w:rFonts w:cstheme="minorHAnsi"/>
          <w:sz w:val="22"/>
          <w:szCs w:val="22"/>
        </w:rPr>
        <w:t>D</w:t>
      </w:r>
      <w:r w:rsidR="009800AF" w:rsidRPr="00F131E8">
        <w:rPr>
          <w:rFonts w:cstheme="minorHAnsi"/>
          <w:sz w:val="22"/>
          <w:szCs w:val="22"/>
        </w:rPr>
        <w:t>ifferences in time attributed to fall prevention actions in response to either form.</w:t>
      </w:r>
    </w:p>
    <w:p w14:paraId="55F644C3" w14:textId="77777777" w:rsidR="0049486F" w:rsidRPr="00E7307C" w:rsidRDefault="0049486F" w:rsidP="000E4A5C">
      <w:pPr>
        <w:pStyle w:val="Heading2"/>
        <w:rPr>
          <w:rFonts w:asciiTheme="minorHAnsi" w:hAnsiTheme="minorHAnsi" w:cstheme="minorHAnsi"/>
        </w:rPr>
      </w:pPr>
    </w:p>
    <w:p w14:paraId="005B7239" w14:textId="43013F1E" w:rsidR="009800AF" w:rsidRPr="00F131E8" w:rsidRDefault="008D2AFE" w:rsidP="000E4A5C">
      <w:pPr>
        <w:pStyle w:val="Heading2"/>
        <w:rPr>
          <w:rFonts w:asciiTheme="minorHAnsi" w:hAnsiTheme="minorHAnsi" w:cstheme="minorHAnsi"/>
        </w:rPr>
      </w:pPr>
      <w:r w:rsidRPr="00F131E8">
        <w:rPr>
          <w:rFonts w:asciiTheme="minorHAnsi" w:hAnsiTheme="minorHAnsi" w:cstheme="minorHAnsi"/>
        </w:rPr>
        <w:t>RECRUITMENT</w:t>
      </w:r>
      <w:r w:rsidR="00B12E72" w:rsidRPr="00F131E8">
        <w:rPr>
          <w:rFonts w:asciiTheme="minorHAnsi" w:hAnsiTheme="minorHAnsi" w:cstheme="minorHAnsi"/>
        </w:rPr>
        <w:t xml:space="preserve"> and CONSENT</w:t>
      </w:r>
    </w:p>
    <w:p w14:paraId="739AABFE" w14:textId="6297D372" w:rsidR="00DF6415" w:rsidRDefault="00B12E72" w:rsidP="003C6C0E">
      <w:pPr>
        <w:spacing w:before="120" w:after="120" w:line="240" w:lineRule="auto"/>
        <w:rPr>
          <w:rFonts w:cstheme="minorHAnsi"/>
        </w:rPr>
      </w:pPr>
      <w:r w:rsidRPr="00AD4D12">
        <w:rPr>
          <w:rFonts w:cstheme="minorHAnsi"/>
          <w:u w:val="single"/>
        </w:rPr>
        <w:t>Cohort 1:</w:t>
      </w:r>
      <w:r w:rsidRPr="00F131E8">
        <w:rPr>
          <w:rFonts w:cstheme="minorHAnsi"/>
        </w:rPr>
        <w:t xml:space="preserve"> Each Hospital General Manager will identify 10 individuals who they believe would be appropriate to take on the role of clinical leads at their site and to undergo the </w:t>
      </w:r>
      <w:r w:rsidR="005C64CA" w:rsidRPr="00F131E8">
        <w:rPr>
          <w:rFonts w:cstheme="minorHAnsi"/>
        </w:rPr>
        <w:t>3-hour</w:t>
      </w:r>
      <w:r w:rsidRPr="00F131E8">
        <w:rPr>
          <w:rFonts w:cstheme="minorHAnsi"/>
        </w:rPr>
        <w:t xml:space="preserve"> education program. The clinical leads will be </w:t>
      </w:r>
      <w:r w:rsidR="009F4B21" w:rsidRPr="00F131E8">
        <w:rPr>
          <w:rFonts w:cstheme="minorHAnsi"/>
        </w:rPr>
        <w:t xml:space="preserve">invited to participate via email. </w:t>
      </w:r>
      <w:r w:rsidR="00856C84" w:rsidRPr="00F131E8">
        <w:rPr>
          <w:rFonts w:cstheme="minorHAnsi"/>
        </w:rPr>
        <w:t xml:space="preserve">This email will include a copy of the </w:t>
      </w:r>
      <w:r w:rsidR="00344178">
        <w:rPr>
          <w:rFonts w:cstheme="minorHAnsi"/>
        </w:rPr>
        <w:t>PICF</w:t>
      </w:r>
      <w:r w:rsidR="00856C84" w:rsidRPr="00F131E8">
        <w:rPr>
          <w:rFonts w:cstheme="minorHAnsi"/>
        </w:rPr>
        <w:t xml:space="preserve">, outlining the full details of the research project and the requirements for participation. </w:t>
      </w:r>
    </w:p>
    <w:p w14:paraId="6F27F1C0" w14:textId="77777777" w:rsidR="00DF6415" w:rsidRDefault="00DF6415" w:rsidP="003C6C0E">
      <w:pPr>
        <w:spacing w:before="120" w:after="120" w:line="240" w:lineRule="auto"/>
        <w:rPr>
          <w:rFonts w:cstheme="minorHAnsi"/>
        </w:rPr>
      </w:pPr>
    </w:p>
    <w:p w14:paraId="3BF1402C" w14:textId="3CAE4142" w:rsidR="00B12E72" w:rsidRPr="00F131E8" w:rsidRDefault="00856C84" w:rsidP="003C6C0E">
      <w:pPr>
        <w:spacing w:before="120" w:after="120" w:line="240" w:lineRule="auto"/>
        <w:rPr>
          <w:rFonts w:cstheme="minorHAnsi"/>
        </w:rPr>
      </w:pPr>
      <w:r w:rsidRPr="00F131E8">
        <w:rPr>
          <w:rFonts w:cstheme="minorHAnsi"/>
          <w:bCs/>
        </w:rPr>
        <w:t xml:space="preserve">On the day of the education program, further information will be provided by one of the research team and an invitation made to consent to complete the surveys. </w:t>
      </w:r>
      <w:r w:rsidRPr="00F131E8">
        <w:rPr>
          <w:rFonts w:cstheme="minorHAnsi"/>
        </w:rPr>
        <w:t xml:space="preserve">Those individuals consenting to the study will be required to complete the </w:t>
      </w:r>
      <w:r w:rsidR="00315C05">
        <w:rPr>
          <w:rFonts w:cstheme="minorHAnsi"/>
        </w:rPr>
        <w:t xml:space="preserve">PICF, </w:t>
      </w:r>
      <w:r w:rsidRPr="00F131E8">
        <w:rPr>
          <w:rFonts w:cstheme="minorHAnsi"/>
        </w:rPr>
        <w:t xml:space="preserve">Pre-test and Post-test 1 surveys on the day of the </w:t>
      </w:r>
      <w:r w:rsidR="003A4802">
        <w:rPr>
          <w:rFonts w:cstheme="minorHAnsi"/>
        </w:rPr>
        <w:t>education</w:t>
      </w:r>
      <w:r>
        <w:rPr>
          <w:rFonts w:cstheme="minorHAnsi"/>
        </w:rPr>
        <w:t xml:space="preserve"> and return them to the researcher who is leading the education program</w:t>
      </w:r>
      <w:r w:rsidRPr="00F131E8">
        <w:rPr>
          <w:rFonts w:cstheme="minorHAnsi"/>
        </w:rPr>
        <w:t xml:space="preserve">. </w:t>
      </w:r>
      <w:r w:rsidR="00D02ED0" w:rsidRPr="00F131E8">
        <w:rPr>
          <w:rFonts w:cstheme="minorHAnsi"/>
          <w:bCs/>
        </w:rPr>
        <w:t xml:space="preserve">The </w:t>
      </w:r>
      <w:r w:rsidR="00344178">
        <w:rPr>
          <w:rFonts w:cstheme="minorHAnsi"/>
          <w:bCs/>
        </w:rPr>
        <w:t>PICF</w:t>
      </w:r>
      <w:r w:rsidR="00D02ED0" w:rsidRPr="00F131E8">
        <w:rPr>
          <w:rFonts w:cstheme="minorHAnsi"/>
          <w:bCs/>
        </w:rPr>
        <w:t xml:space="preserve"> will include consent to participate in a follow up telephone interview. Only those providing their contact details and consent will be contacted to participate in the interviews.</w:t>
      </w:r>
      <w:r w:rsidR="00D02ED0">
        <w:rPr>
          <w:rFonts w:cstheme="minorHAnsi"/>
          <w:bCs/>
        </w:rPr>
        <w:t xml:space="preserve"> </w:t>
      </w:r>
      <w:r w:rsidRPr="00F131E8">
        <w:rPr>
          <w:rFonts w:cstheme="minorHAnsi"/>
        </w:rPr>
        <w:t xml:space="preserve">Completing the Post-test 2 survey online will imply consent. </w:t>
      </w:r>
    </w:p>
    <w:p w14:paraId="0FC50708" w14:textId="77777777" w:rsidR="00856C84" w:rsidRDefault="00856C84" w:rsidP="003C6C0E">
      <w:pPr>
        <w:spacing w:before="120" w:after="120" w:line="240" w:lineRule="auto"/>
        <w:rPr>
          <w:rFonts w:cstheme="minorHAnsi"/>
        </w:rPr>
      </w:pPr>
    </w:p>
    <w:p w14:paraId="7CB356B1" w14:textId="166139CC" w:rsidR="00DF6415" w:rsidRDefault="00B12E72" w:rsidP="003C6C0E">
      <w:pPr>
        <w:spacing w:before="120" w:after="120" w:line="240" w:lineRule="auto"/>
        <w:rPr>
          <w:rFonts w:cstheme="minorHAnsi"/>
        </w:rPr>
      </w:pPr>
      <w:r w:rsidRPr="002D2B75">
        <w:rPr>
          <w:rFonts w:cstheme="minorHAnsi"/>
          <w:u w:val="single"/>
        </w:rPr>
        <w:t>Cohort 2:</w:t>
      </w:r>
      <w:r w:rsidRPr="00F131E8">
        <w:rPr>
          <w:rFonts w:cstheme="minorHAnsi"/>
        </w:rPr>
        <w:t xml:space="preserve"> </w:t>
      </w:r>
      <w:r w:rsidR="000E4A5C" w:rsidRPr="00F131E8">
        <w:rPr>
          <w:rFonts w:cstheme="minorHAnsi"/>
        </w:rPr>
        <w:t xml:space="preserve">Quality managers of each hospital site will </w:t>
      </w:r>
      <w:r w:rsidR="00E67BF8" w:rsidRPr="00F131E8">
        <w:rPr>
          <w:rFonts w:cstheme="minorHAnsi"/>
        </w:rPr>
        <w:t>invite</w:t>
      </w:r>
      <w:r w:rsidR="000E4A5C" w:rsidRPr="00F131E8">
        <w:rPr>
          <w:rFonts w:cstheme="minorHAnsi"/>
        </w:rPr>
        <w:t xml:space="preserve"> </w:t>
      </w:r>
      <w:r w:rsidR="00E67BF8" w:rsidRPr="00F131E8">
        <w:rPr>
          <w:rFonts w:cstheme="minorHAnsi"/>
        </w:rPr>
        <w:t xml:space="preserve">via email all </w:t>
      </w:r>
      <w:r w:rsidR="000E4A5C" w:rsidRPr="00F131E8">
        <w:rPr>
          <w:rFonts w:cstheme="minorHAnsi"/>
        </w:rPr>
        <w:t xml:space="preserve">relevant nurses and allied health professionals to attend </w:t>
      </w:r>
      <w:r w:rsidR="00856C84">
        <w:rPr>
          <w:rFonts w:cstheme="minorHAnsi"/>
        </w:rPr>
        <w:t>a</w:t>
      </w:r>
      <w:r w:rsidR="000E4A5C" w:rsidRPr="00F131E8">
        <w:rPr>
          <w:rFonts w:cstheme="minorHAnsi"/>
        </w:rPr>
        <w:t xml:space="preserve"> </w:t>
      </w:r>
      <w:r w:rsidR="009F4B21" w:rsidRPr="00F131E8">
        <w:rPr>
          <w:rFonts w:cstheme="minorHAnsi"/>
        </w:rPr>
        <w:t>one-</w:t>
      </w:r>
      <w:r w:rsidRPr="00F131E8">
        <w:rPr>
          <w:rFonts w:cstheme="minorHAnsi"/>
        </w:rPr>
        <w:t xml:space="preserve">hour in-service </w:t>
      </w:r>
      <w:r w:rsidR="000E4A5C" w:rsidRPr="00F131E8">
        <w:rPr>
          <w:rFonts w:cstheme="minorHAnsi"/>
        </w:rPr>
        <w:t xml:space="preserve">education program. </w:t>
      </w:r>
      <w:r w:rsidR="00E67BF8" w:rsidRPr="00F131E8">
        <w:rPr>
          <w:rFonts w:cstheme="minorHAnsi"/>
        </w:rPr>
        <w:t xml:space="preserve">This email will include a copy of the </w:t>
      </w:r>
      <w:r w:rsidR="00344178">
        <w:rPr>
          <w:rFonts w:cstheme="minorHAnsi"/>
        </w:rPr>
        <w:t>PICF</w:t>
      </w:r>
      <w:r w:rsidR="009F4B21" w:rsidRPr="00F131E8">
        <w:rPr>
          <w:rFonts w:cstheme="minorHAnsi"/>
        </w:rPr>
        <w:t>,</w:t>
      </w:r>
      <w:r w:rsidR="00E67BF8" w:rsidRPr="00F131E8">
        <w:rPr>
          <w:rFonts w:cstheme="minorHAnsi"/>
        </w:rPr>
        <w:t xml:space="preserve"> outlining the full details of the research project and the requirements for participation. </w:t>
      </w:r>
    </w:p>
    <w:p w14:paraId="086E3061" w14:textId="77777777" w:rsidR="00DF6415" w:rsidRDefault="00DF6415" w:rsidP="003C6C0E">
      <w:pPr>
        <w:spacing w:before="120" w:after="120" w:line="240" w:lineRule="auto"/>
        <w:rPr>
          <w:rFonts w:cstheme="minorHAnsi"/>
        </w:rPr>
      </w:pPr>
    </w:p>
    <w:p w14:paraId="5CFBAFAC" w14:textId="40E6AF5F" w:rsidR="00433107" w:rsidRPr="00E7307C" w:rsidRDefault="00856C84" w:rsidP="003C6C0E">
      <w:pPr>
        <w:spacing w:before="120" w:after="120" w:line="240" w:lineRule="auto"/>
        <w:rPr>
          <w:rFonts w:cstheme="minorHAnsi"/>
          <w:bCs/>
          <w:sz w:val="24"/>
          <w:szCs w:val="24"/>
        </w:rPr>
      </w:pPr>
      <w:r w:rsidRPr="00F131E8">
        <w:rPr>
          <w:rFonts w:cstheme="minorHAnsi"/>
          <w:bCs/>
        </w:rPr>
        <w:lastRenderedPageBreak/>
        <w:t xml:space="preserve">On the day of the education program, further information will be provided by </w:t>
      </w:r>
      <w:r w:rsidR="00707834">
        <w:rPr>
          <w:rFonts w:cstheme="minorHAnsi"/>
          <w:bCs/>
        </w:rPr>
        <w:t>a clinical leader from cohort 1,</w:t>
      </w:r>
      <w:r w:rsidRPr="00F131E8">
        <w:rPr>
          <w:rFonts w:cstheme="minorHAnsi"/>
          <w:bCs/>
        </w:rPr>
        <w:t xml:space="preserve"> and an invitation made to consent to complete the surveys. </w:t>
      </w:r>
      <w:r w:rsidR="009F4B21" w:rsidRPr="00F131E8">
        <w:rPr>
          <w:rFonts w:cstheme="minorHAnsi"/>
        </w:rPr>
        <w:t>T</w:t>
      </w:r>
      <w:r w:rsidR="00E67BF8" w:rsidRPr="00F131E8">
        <w:rPr>
          <w:rFonts w:cstheme="minorHAnsi"/>
        </w:rPr>
        <w:t xml:space="preserve">hose individuals consenting to the study will be required to complete the </w:t>
      </w:r>
      <w:r w:rsidR="00315C05">
        <w:rPr>
          <w:rFonts w:cstheme="minorHAnsi"/>
        </w:rPr>
        <w:t xml:space="preserve">PICF, </w:t>
      </w:r>
      <w:r w:rsidR="00B12E72" w:rsidRPr="00F131E8">
        <w:rPr>
          <w:rFonts w:cstheme="minorHAnsi"/>
        </w:rPr>
        <w:t xml:space="preserve">Pre-test and Post-test 1 </w:t>
      </w:r>
      <w:r w:rsidR="00E67BF8" w:rsidRPr="00F131E8">
        <w:rPr>
          <w:rFonts w:cstheme="minorHAnsi"/>
        </w:rPr>
        <w:t xml:space="preserve">surveys on the day of the </w:t>
      </w:r>
      <w:r>
        <w:rPr>
          <w:rFonts w:cstheme="minorHAnsi"/>
        </w:rPr>
        <w:t>in-service training</w:t>
      </w:r>
      <w:r w:rsidR="00E67BF8" w:rsidRPr="00F131E8">
        <w:rPr>
          <w:rFonts w:cstheme="minorHAnsi"/>
        </w:rPr>
        <w:t>.</w:t>
      </w:r>
      <w:r w:rsidR="00B12E72" w:rsidRPr="00F131E8">
        <w:rPr>
          <w:rFonts w:cstheme="minorHAnsi"/>
        </w:rPr>
        <w:t xml:space="preserve"> </w:t>
      </w:r>
      <w:r>
        <w:rPr>
          <w:rFonts w:cstheme="minorHAnsi"/>
        </w:rPr>
        <w:t xml:space="preserve">These will then be returned to the researchers via registered post. </w:t>
      </w:r>
      <w:r w:rsidR="00B12E72" w:rsidRPr="00F131E8">
        <w:rPr>
          <w:rFonts w:cstheme="minorHAnsi"/>
          <w:bCs/>
        </w:rPr>
        <w:t xml:space="preserve">The </w:t>
      </w:r>
      <w:r w:rsidR="00344178">
        <w:rPr>
          <w:rFonts w:cstheme="minorHAnsi"/>
          <w:bCs/>
        </w:rPr>
        <w:t>PICF</w:t>
      </w:r>
      <w:r w:rsidR="00B12E72" w:rsidRPr="00F131E8">
        <w:rPr>
          <w:rFonts w:cstheme="minorHAnsi"/>
          <w:bCs/>
        </w:rPr>
        <w:t xml:space="preserve"> will include consent to participate in a follow up telephone interview. Only those providing their contact details and consent will be contacted to participate in the interviews.</w:t>
      </w:r>
      <w:r w:rsidR="00B12E72" w:rsidRPr="00E7307C">
        <w:rPr>
          <w:rFonts w:cstheme="minorHAnsi"/>
          <w:bCs/>
          <w:sz w:val="24"/>
          <w:szCs w:val="24"/>
        </w:rPr>
        <w:t xml:space="preserve"> </w:t>
      </w:r>
      <w:r w:rsidR="00D02ED0" w:rsidRPr="00F131E8">
        <w:rPr>
          <w:rFonts w:cstheme="minorHAnsi"/>
        </w:rPr>
        <w:t>Completing the Post-test 2 survey online will imply consent.</w:t>
      </w:r>
    </w:p>
    <w:p w14:paraId="3960C6CD" w14:textId="77777777" w:rsidR="000C6AE4" w:rsidRDefault="000C6AE4" w:rsidP="003C6C0E">
      <w:pPr>
        <w:spacing w:before="120" w:after="120" w:line="240" w:lineRule="auto"/>
        <w:rPr>
          <w:rFonts w:cstheme="minorHAnsi"/>
          <w:b/>
          <w:bCs/>
          <w:sz w:val="24"/>
          <w:szCs w:val="24"/>
        </w:rPr>
      </w:pPr>
    </w:p>
    <w:p w14:paraId="6A6EEED9" w14:textId="6D8F9C01" w:rsidR="000E4A5C" w:rsidRPr="00E7307C" w:rsidRDefault="008D2AFE" w:rsidP="003C6C0E">
      <w:pPr>
        <w:spacing w:before="120" w:after="120" w:line="240" w:lineRule="auto"/>
        <w:rPr>
          <w:rFonts w:cstheme="minorHAnsi"/>
          <w:b/>
          <w:bCs/>
          <w:sz w:val="24"/>
          <w:szCs w:val="24"/>
        </w:rPr>
      </w:pPr>
      <w:r w:rsidRPr="00E7307C">
        <w:rPr>
          <w:rFonts w:cstheme="minorHAnsi"/>
          <w:b/>
          <w:bCs/>
          <w:sz w:val="24"/>
          <w:szCs w:val="24"/>
        </w:rPr>
        <w:t>RISK MANAGEMENT AND SAFETY</w:t>
      </w:r>
    </w:p>
    <w:p w14:paraId="5290E74F" w14:textId="2227930C" w:rsidR="00E67BF8" w:rsidRPr="00F131E8" w:rsidRDefault="00E67BF8" w:rsidP="003C6C0E">
      <w:pPr>
        <w:spacing w:before="120" w:after="120" w:line="240" w:lineRule="auto"/>
        <w:rPr>
          <w:rFonts w:cstheme="minorHAnsi"/>
          <w:bCs/>
        </w:rPr>
      </w:pPr>
      <w:r w:rsidRPr="00F131E8">
        <w:rPr>
          <w:rFonts w:cstheme="minorHAnsi"/>
          <w:bCs/>
        </w:rPr>
        <w:t>It is anticipated that there will be no physical, psychological, social, legal or financial harm to the participants involved in this study. Participants</w:t>
      </w:r>
      <w:r w:rsidR="00D652E8" w:rsidRPr="00F131E8">
        <w:rPr>
          <w:rFonts w:cstheme="minorHAnsi"/>
          <w:bCs/>
        </w:rPr>
        <w:t xml:space="preserve"> may withdraw from the study </w:t>
      </w:r>
      <w:r w:rsidR="003A4802">
        <w:rPr>
          <w:rFonts w:cstheme="minorHAnsi"/>
          <w:bCs/>
        </w:rPr>
        <w:t xml:space="preserve">at </w:t>
      </w:r>
      <w:r w:rsidRPr="00F131E8">
        <w:rPr>
          <w:rFonts w:cstheme="minorHAnsi"/>
          <w:bCs/>
        </w:rPr>
        <w:t>any time.</w:t>
      </w:r>
    </w:p>
    <w:p w14:paraId="701DC5CF" w14:textId="77777777" w:rsidR="000C6AE4" w:rsidRPr="00F131E8" w:rsidRDefault="000C6AE4" w:rsidP="000C6AE4">
      <w:pPr>
        <w:spacing w:after="0" w:line="240" w:lineRule="auto"/>
        <w:contextualSpacing/>
        <w:rPr>
          <w:rFonts w:eastAsia="Times New Roman"/>
          <w:lang w:val="en-GB"/>
        </w:rPr>
      </w:pPr>
      <w:r w:rsidRPr="00F131E8">
        <w:rPr>
          <w:rFonts w:eastAsia="Times New Roman"/>
          <w:lang w:val="en-GB"/>
        </w:rPr>
        <w:t xml:space="preserve">However, with any study there are risks. We have listed the risks we know about below. </w:t>
      </w:r>
    </w:p>
    <w:p w14:paraId="5EFA66E8" w14:textId="18EA5078" w:rsidR="000C6AE4" w:rsidRPr="00F131E8" w:rsidRDefault="000C6AE4" w:rsidP="000C6AE4">
      <w:pPr>
        <w:pStyle w:val="ListParagraph"/>
        <w:numPr>
          <w:ilvl w:val="0"/>
          <w:numId w:val="11"/>
        </w:numPr>
        <w:rPr>
          <w:sz w:val="22"/>
          <w:szCs w:val="22"/>
        </w:rPr>
      </w:pPr>
      <w:r w:rsidRPr="00F131E8">
        <w:rPr>
          <w:sz w:val="22"/>
          <w:szCs w:val="22"/>
        </w:rPr>
        <w:t>There is a low risk that not using the current Healthscope FRAT will unexpectedly increase falls in hospitals.</w:t>
      </w:r>
    </w:p>
    <w:p w14:paraId="474AC585" w14:textId="77777777" w:rsidR="000C6AE4" w:rsidRPr="00F131E8" w:rsidRDefault="000C6AE4" w:rsidP="000C6AE4">
      <w:pPr>
        <w:numPr>
          <w:ilvl w:val="0"/>
          <w:numId w:val="11"/>
        </w:numPr>
        <w:spacing w:after="0" w:line="240" w:lineRule="auto"/>
        <w:contextualSpacing/>
      </w:pPr>
      <w:r w:rsidRPr="00F131E8">
        <w:t>There is a low risk that clinicians could become anxious about using new methods of recording.</w:t>
      </w:r>
    </w:p>
    <w:p w14:paraId="1A886718" w14:textId="77777777" w:rsidR="000C6AE4" w:rsidRPr="00F131E8" w:rsidRDefault="000C6AE4" w:rsidP="000C6AE4">
      <w:pPr>
        <w:spacing w:after="0" w:line="240" w:lineRule="auto"/>
        <w:ind w:left="1440"/>
        <w:contextualSpacing/>
      </w:pPr>
    </w:p>
    <w:p w14:paraId="7DE7CD25" w14:textId="786EA7D3" w:rsidR="000C6AE4" w:rsidRPr="00F131E8" w:rsidRDefault="000C6AE4" w:rsidP="00F131E8">
      <w:pPr>
        <w:spacing w:after="0" w:line="240" w:lineRule="auto"/>
        <w:contextualSpacing/>
      </w:pPr>
      <w:r w:rsidRPr="00F131E8">
        <w:t xml:space="preserve">To mitigate risk, an independent safety monitoring committee </w:t>
      </w:r>
      <w:r w:rsidR="00F44404">
        <w:t>wi</w:t>
      </w:r>
      <w:r w:rsidRPr="00F131E8">
        <w:t>ll regularly check the falls rates in each hospital and compare rates with historical values</w:t>
      </w:r>
      <w:r w:rsidR="00F44404">
        <w:t>,</w:t>
      </w:r>
      <w:r w:rsidRPr="00F131E8">
        <w:t xml:space="preserve"> to ensure falls or associated injuries have not systematically increased as a result of the trial. Ward-level falls rates will also be used for safety monitoring (monthly reports) provided to the safety monitoring committee. </w:t>
      </w:r>
    </w:p>
    <w:p w14:paraId="3FB1DA60" w14:textId="17040B3E" w:rsidR="00433107" w:rsidRPr="000C6AE4" w:rsidRDefault="00433107" w:rsidP="003C6C0E">
      <w:pPr>
        <w:spacing w:before="120" w:after="120" w:line="240" w:lineRule="auto"/>
        <w:rPr>
          <w:rFonts w:cstheme="minorHAnsi"/>
          <w:bCs/>
          <w:sz w:val="24"/>
          <w:szCs w:val="24"/>
        </w:rPr>
      </w:pPr>
    </w:p>
    <w:p w14:paraId="1961FA65" w14:textId="75AA3049" w:rsidR="000E065A" w:rsidRPr="00E7307C" w:rsidRDefault="008D2AFE" w:rsidP="003C6C0E">
      <w:pPr>
        <w:spacing w:before="120" w:after="120" w:line="240" w:lineRule="auto"/>
        <w:rPr>
          <w:rFonts w:cstheme="minorHAnsi"/>
          <w:b/>
          <w:bCs/>
          <w:sz w:val="24"/>
          <w:szCs w:val="24"/>
        </w:rPr>
      </w:pPr>
      <w:r w:rsidRPr="000C6AE4">
        <w:rPr>
          <w:rFonts w:cstheme="minorHAnsi"/>
          <w:b/>
          <w:bCs/>
          <w:sz w:val="24"/>
          <w:szCs w:val="24"/>
        </w:rPr>
        <w:t xml:space="preserve">DATA SECURITY AND HANDLING </w:t>
      </w:r>
    </w:p>
    <w:p w14:paraId="15906AAD" w14:textId="60593C8C" w:rsidR="006D2616" w:rsidRPr="00F131E8" w:rsidRDefault="00E67BF8" w:rsidP="006D2616">
      <w:pPr>
        <w:spacing w:before="120" w:after="120" w:line="240" w:lineRule="auto"/>
        <w:rPr>
          <w:rFonts w:cstheme="minorHAnsi"/>
        </w:rPr>
      </w:pPr>
      <w:r w:rsidRPr="00F131E8">
        <w:rPr>
          <w:rFonts w:cstheme="minorHAnsi"/>
          <w:bCs/>
        </w:rPr>
        <w:t>Survey data will be directly recorded into SPSS. Interview notes and audio</w:t>
      </w:r>
      <w:r w:rsidR="00AE355B" w:rsidRPr="00F131E8">
        <w:rPr>
          <w:rFonts w:cstheme="minorHAnsi"/>
          <w:bCs/>
        </w:rPr>
        <w:t xml:space="preserve"> will record the telephone interviews</w:t>
      </w:r>
      <w:r w:rsidR="00F44404">
        <w:rPr>
          <w:rFonts w:cstheme="minorHAnsi"/>
          <w:bCs/>
        </w:rPr>
        <w:t>,</w:t>
      </w:r>
      <w:r w:rsidR="00AE355B" w:rsidRPr="00F131E8">
        <w:rPr>
          <w:rFonts w:cstheme="minorHAnsi"/>
          <w:bCs/>
        </w:rPr>
        <w:t xml:space="preserve"> which will be transcribed</w:t>
      </w:r>
      <w:r w:rsidR="00B136CB" w:rsidRPr="00F131E8">
        <w:rPr>
          <w:rFonts w:cstheme="minorHAnsi"/>
          <w:bCs/>
        </w:rPr>
        <w:t>.</w:t>
      </w:r>
      <w:r w:rsidR="00433107" w:rsidRPr="00F131E8">
        <w:rPr>
          <w:rFonts w:cstheme="minorHAnsi"/>
          <w:bCs/>
        </w:rPr>
        <w:t xml:space="preserve"> </w:t>
      </w:r>
      <w:r w:rsidR="00AE355B" w:rsidRPr="00F131E8">
        <w:rPr>
          <w:rFonts w:cstheme="minorHAnsi"/>
        </w:rPr>
        <w:t xml:space="preserve">All information </w:t>
      </w:r>
      <w:r w:rsidR="00A12CB8" w:rsidRPr="00F131E8">
        <w:rPr>
          <w:rFonts w:cstheme="minorHAnsi"/>
        </w:rPr>
        <w:t>collected</w:t>
      </w:r>
      <w:r w:rsidR="00AE355B" w:rsidRPr="00F131E8">
        <w:rPr>
          <w:rFonts w:cstheme="minorHAnsi"/>
        </w:rPr>
        <w:t xml:space="preserve"> will be anonymous and no individual will be identifiable in any of the reporting of outcomes. During the study all files will be kept secure for the duration of the project. </w:t>
      </w:r>
      <w:r w:rsidR="00A12CB8" w:rsidRPr="00F131E8">
        <w:rPr>
          <w:rFonts w:cstheme="minorHAnsi"/>
        </w:rPr>
        <w:t>Following</w:t>
      </w:r>
      <w:r w:rsidR="00AE355B" w:rsidRPr="00F131E8">
        <w:rPr>
          <w:rFonts w:cstheme="minorHAnsi"/>
        </w:rPr>
        <w:t xml:space="preserve"> completion of the study, project documentation will be kept in a secure, lockable location in the office of one of the lead researchers. Data will be stored for </w:t>
      </w:r>
      <w:r w:rsidR="008D2AFE" w:rsidRPr="00F131E8">
        <w:rPr>
          <w:rFonts w:cstheme="minorHAnsi"/>
        </w:rPr>
        <w:t>7</w:t>
      </w:r>
      <w:r w:rsidR="00AE355B" w:rsidRPr="00F131E8">
        <w:rPr>
          <w:rFonts w:cstheme="minorHAnsi"/>
        </w:rPr>
        <w:t xml:space="preserve"> years. No data will be used for other projects.</w:t>
      </w:r>
      <w:r w:rsidR="006D2616" w:rsidRPr="006D2616">
        <w:rPr>
          <w:rFonts w:cstheme="minorHAnsi"/>
        </w:rPr>
        <w:t xml:space="preserve"> </w:t>
      </w:r>
      <w:r w:rsidR="006D2616">
        <w:rPr>
          <w:rFonts w:cstheme="minorHAnsi"/>
        </w:rPr>
        <w:t>All electronic data will be kept in password protected databases, separate from any identifying information. Access to data will be limited to the chief investigators and support staff only.</w:t>
      </w:r>
    </w:p>
    <w:p w14:paraId="178324FE" w14:textId="77777777" w:rsidR="00433107" w:rsidRPr="00E7307C" w:rsidRDefault="00433107" w:rsidP="00E67BF8">
      <w:pPr>
        <w:spacing w:before="120" w:after="120" w:line="240" w:lineRule="auto"/>
        <w:rPr>
          <w:rFonts w:cstheme="minorHAnsi"/>
          <w:bCs/>
          <w:sz w:val="24"/>
          <w:szCs w:val="24"/>
        </w:rPr>
      </w:pPr>
    </w:p>
    <w:p w14:paraId="0158F08F" w14:textId="39EC33E2" w:rsidR="00C07D50" w:rsidRPr="00F131E8" w:rsidRDefault="008D2AFE" w:rsidP="0082051F">
      <w:pPr>
        <w:pStyle w:val="Heading2"/>
        <w:rPr>
          <w:rFonts w:asciiTheme="minorHAnsi" w:hAnsiTheme="minorHAnsi" w:cstheme="minorHAnsi"/>
        </w:rPr>
      </w:pPr>
      <w:r w:rsidRPr="00F131E8">
        <w:rPr>
          <w:rFonts w:asciiTheme="minorHAnsi" w:hAnsiTheme="minorHAnsi" w:cstheme="minorHAnsi"/>
        </w:rPr>
        <w:t xml:space="preserve">REFERENCES </w:t>
      </w:r>
    </w:p>
    <w:p w14:paraId="6C19EAA2" w14:textId="77777777" w:rsidR="00B136CB" w:rsidRPr="000C6AE4" w:rsidRDefault="00C07D50" w:rsidP="00B136CB">
      <w:pPr>
        <w:pStyle w:val="EndNoteBibliography"/>
        <w:spacing w:after="0"/>
        <w:ind w:left="284" w:hanging="284"/>
        <w:rPr>
          <w:rFonts w:asciiTheme="minorHAnsi" w:hAnsiTheme="minorHAnsi" w:cstheme="minorHAnsi"/>
          <w:noProof/>
          <w:sz w:val="24"/>
          <w:szCs w:val="24"/>
        </w:rPr>
      </w:pPr>
      <w:r w:rsidRPr="000C6AE4">
        <w:rPr>
          <w:rFonts w:asciiTheme="minorHAnsi" w:hAnsiTheme="minorHAnsi" w:cstheme="minorHAnsi"/>
          <w:sz w:val="24"/>
          <w:szCs w:val="24"/>
        </w:rPr>
        <w:fldChar w:fldCharType="begin"/>
      </w:r>
      <w:r w:rsidRPr="00F131E8">
        <w:rPr>
          <w:rFonts w:asciiTheme="minorHAnsi" w:hAnsiTheme="minorHAnsi" w:cstheme="minorHAnsi"/>
          <w:sz w:val="24"/>
          <w:szCs w:val="24"/>
        </w:rPr>
        <w:instrText xml:space="preserve"> ADDIN EN.REFLIST </w:instrText>
      </w:r>
      <w:r w:rsidRPr="000C6AE4">
        <w:rPr>
          <w:rFonts w:asciiTheme="minorHAnsi" w:hAnsiTheme="minorHAnsi" w:cstheme="minorHAnsi"/>
          <w:sz w:val="24"/>
          <w:szCs w:val="24"/>
        </w:rPr>
        <w:fldChar w:fldCharType="separate"/>
      </w:r>
      <w:r w:rsidR="00B136CB" w:rsidRPr="000C6AE4">
        <w:rPr>
          <w:rFonts w:asciiTheme="minorHAnsi" w:hAnsiTheme="minorHAnsi" w:cstheme="minorHAnsi"/>
          <w:noProof/>
          <w:sz w:val="24"/>
          <w:szCs w:val="24"/>
        </w:rPr>
        <w:t>1.</w:t>
      </w:r>
      <w:r w:rsidR="00B136CB" w:rsidRPr="000C6AE4">
        <w:rPr>
          <w:rFonts w:asciiTheme="minorHAnsi" w:hAnsiTheme="minorHAnsi" w:cstheme="minorHAnsi"/>
          <w:noProof/>
          <w:sz w:val="24"/>
          <w:szCs w:val="24"/>
        </w:rPr>
        <w:tab/>
        <w:t>Haines TP, Bennell KL, Osborne RH, Hill KD. Effectiveness of targeted falls prevention programme in subacute hospital setting: randomised controlled trial. British Medical Journal. 2004;328(7441):676+.</w:t>
      </w:r>
    </w:p>
    <w:p w14:paraId="5837A5CA" w14:textId="77777777" w:rsidR="00B136CB" w:rsidRPr="00E7307C" w:rsidRDefault="00B136CB" w:rsidP="00B136CB">
      <w:pPr>
        <w:pStyle w:val="EndNoteBibliography"/>
        <w:spacing w:after="0"/>
        <w:ind w:left="284" w:hanging="284"/>
        <w:rPr>
          <w:rFonts w:asciiTheme="minorHAnsi" w:hAnsiTheme="minorHAnsi" w:cstheme="minorHAnsi"/>
          <w:noProof/>
          <w:sz w:val="24"/>
          <w:szCs w:val="24"/>
        </w:rPr>
      </w:pPr>
      <w:r w:rsidRPr="00E7307C">
        <w:rPr>
          <w:rFonts w:asciiTheme="minorHAnsi" w:hAnsiTheme="minorHAnsi" w:cstheme="minorHAnsi"/>
          <w:noProof/>
          <w:sz w:val="24"/>
          <w:szCs w:val="24"/>
        </w:rPr>
        <w:t>2.</w:t>
      </w:r>
      <w:r w:rsidRPr="00E7307C">
        <w:rPr>
          <w:rFonts w:asciiTheme="minorHAnsi" w:hAnsiTheme="minorHAnsi" w:cstheme="minorHAnsi"/>
          <w:noProof/>
          <w:sz w:val="24"/>
          <w:szCs w:val="24"/>
        </w:rPr>
        <w:tab/>
        <w:t>Haines TP, Hill AM, Hill KD, McPhail S, Oliver D, Brauer S, et al. Patient education to prevent falls among older hospital inpatients: a randomized controlled trial. Arch Intern Med. 2011;171(6):516-24.</w:t>
      </w:r>
    </w:p>
    <w:p w14:paraId="1C677CE8" w14:textId="77777777" w:rsidR="00B136CB" w:rsidRPr="00F131E8" w:rsidRDefault="00B136CB" w:rsidP="00B136CB">
      <w:pPr>
        <w:pStyle w:val="EndNoteBibliography"/>
        <w:spacing w:after="0"/>
        <w:ind w:left="284" w:hanging="284"/>
        <w:rPr>
          <w:rFonts w:asciiTheme="minorHAnsi" w:hAnsiTheme="minorHAnsi" w:cstheme="minorHAnsi"/>
          <w:noProof/>
          <w:sz w:val="24"/>
          <w:szCs w:val="24"/>
        </w:rPr>
      </w:pPr>
      <w:r w:rsidRPr="00F131E8">
        <w:rPr>
          <w:rFonts w:asciiTheme="minorHAnsi" w:hAnsiTheme="minorHAnsi" w:cstheme="minorHAnsi"/>
          <w:noProof/>
          <w:sz w:val="24"/>
          <w:szCs w:val="24"/>
        </w:rPr>
        <w:t>3.</w:t>
      </w:r>
      <w:r w:rsidRPr="00F131E8">
        <w:rPr>
          <w:rFonts w:asciiTheme="minorHAnsi" w:hAnsiTheme="minorHAnsi" w:cstheme="minorHAnsi"/>
          <w:noProof/>
          <w:sz w:val="24"/>
          <w:szCs w:val="24"/>
        </w:rPr>
        <w:tab/>
        <w:t>Healey F, Monro A, Cockram A, Adams V, Heseltine D. Using targeted risk factor reduction to prevent falls in older in-patients: a randomised control trial. Age and Ageing. 2004;33(4):390-5.</w:t>
      </w:r>
    </w:p>
    <w:p w14:paraId="4359678C" w14:textId="77777777" w:rsidR="00B136CB" w:rsidRPr="00F131E8" w:rsidRDefault="00B136CB" w:rsidP="00B136CB">
      <w:pPr>
        <w:pStyle w:val="EndNoteBibliography"/>
        <w:spacing w:after="0"/>
        <w:ind w:left="284" w:hanging="284"/>
        <w:rPr>
          <w:rFonts w:asciiTheme="minorHAnsi" w:hAnsiTheme="minorHAnsi" w:cstheme="minorHAnsi"/>
          <w:noProof/>
          <w:sz w:val="24"/>
          <w:szCs w:val="24"/>
        </w:rPr>
      </w:pPr>
      <w:r w:rsidRPr="00F131E8">
        <w:rPr>
          <w:rFonts w:asciiTheme="minorHAnsi" w:hAnsiTheme="minorHAnsi" w:cstheme="minorHAnsi"/>
          <w:noProof/>
          <w:sz w:val="24"/>
          <w:szCs w:val="24"/>
        </w:rPr>
        <w:lastRenderedPageBreak/>
        <w:t>4.</w:t>
      </w:r>
      <w:r w:rsidRPr="00F131E8">
        <w:rPr>
          <w:rFonts w:asciiTheme="minorHAnsi" w:hAnsiTheme="minorHAnsi" w:cstheme="minorHAnsi"/>
          <w:noProof/>
          <w:sz w:val="24"/>
          <w:szCs w:val="24"/>
        </w:rPr>
        <w:tab/>
        <w:t>Nyberg L, Gustafson Y. Using the Downtown Index to Predict Those Prone to Falls in Stroke Rehabilitation. Stroke. 1996;27(10):1821-4.</w:t>
      </w:r>
    </w:p>
    <w:p w14:paraId="2A59AF47" w14:textId="77777777" w:rsidR="00B136CB" w:rsidRPr="00F131E8" w:rsidRDefault="00B136CB" w:rsidP="00B136CB">
      <w:pPr>
        <w:pStyle w:val="EndNoteBibliography"/>
        <w:spacing w:after="0"/>
        <w:ind w:left="284" w:hanging="284"/>
        <w:rPr>
          <w:rFonts w:asciiTheme="minorHAnsi" w:hAnsiTheme="minorHAnsi" w:cstheme="minorHAnsi"/>
          <w:noProof/>
          <w:sz w:val="24"/>
          <w:szCs w:val="24"/>
        </w:rPr>
      </w:pPr>
      <w:r w:rsidRPr="00F131E8">
        <w:rPr>
          <w:rFonts w:asciiTheme="minorHAnsi" w:hAnsiTheme="minorHAnsi" w:cstheme="minorHAnsi"/>
          <w:noProof/>
          <w:sz w:val="24"/>
          <w:szCs w:val="24"/>
        </w:rPr>
        <w:t>5.</w:t>
      </w:r>
      <w:r w:rsidRPr="00F131E8">
        <w:rPr>
          <w:rFonts w:asciiTheme="minorHAnsi" w:hAnsiTheme="minorHAnsi" w:cstheme="minorHAnsi"/>
          <w:noProof/>
          <w:sz w:val="24"/>
          <w:szCs w:val="24"/>
        </w:rPr>
        <w:tab/>
        <w:t>Kiegaldie DJ, Farlie M. Using education interventions in falls research: a framework for evidence-based education design.  7th Biennial Australia and New Zealand Falls Prevention Conference; Melbourne, Australia: Holmesglen Institute, Healthscope Hospitals, Monash University; 2016.</w:t>
      </w:r>
    </w:p>
    <w:p w14:paraId="74ED5EA3" w14:textId="77777777" w:rsidR="00B136CB" w:rsidRPr="00F131E8" w:rsidRDefault="00B136CB" w:rsidP="00B136CB">
      <w:pPr>
        <w:pStyle w:val="EndNoteBibliography"/>
        <w:spacing w:after="0"/>
        <w:ind w:left="284" w:hanging="284"/>
        <w:rPr>
          <w:rFonts w:asciiTheme="minorHAnsi" w:hAnsiTheme="minorHAnsi" w:cstheme="minorHAnsi"/>
          <w:noProof/>
          <w:sz w:val="24"/>
          <w:szCs w:val="24"/>
        </w:rPr>
      </w:pPr>
      <w:r w:rsidRPr="00F131E8">
        <w:rPr>
          <w:rFonts w:asciiTheme="minorHAnsi" w:hAnsiTheme="minorHAnsi" w:cstheme="minorHAnsi"/>
          <w:noProof/>
          <w:sz w:val="24"/>
          <w:szCs w:val="24"/>
        </w:rPr>
        <w:t>6.</w:t>
      </w:r>
      <w:r w:rsidRPr="00F131E8">
        <w:rPr>
          <w:rFonts w:asciiTheme="minorHAnsi" w:hAnsiTheme="minorHAnsi" w:cstheme="minorHAnsi"/>
          <w:noProof/>
          <w:sz w:val="24"/>
          <w:szCs w:val="24"/>
        </w:rPr>
        <w:tab/>
        <w:t>Keller JM. Motivational Design for Learning and Performance. New York: Springer; 2010.</w:t>
      </w:r>
    </w:p>
    <w:p w14:paraId="7D6EF498" w14:textId="77777777" w:rsidR="00B136CB" w:rsidRPr="00F131E8" w:rsidRDefault="00B136CB" w:rsidP="00B136CB">
      <w:pPr>
        <w:pStyle w:val="EndNoteBibliography"/>
        <w:spacing w:after="0"/>
        <w:ind w:left="284" w:hanging="284"/>
        <w:rPr>
          <w:rFonts w:asciiTheme="minorHAnsi" w:hAnsiTheme="minorHAnsi" w:cstheme="minorHAnsi"/>
          <w:noProof/>
          <w:sz w:val="24"/>
          <w:szCs w:val="24"/>
        </w:rPr>
      </w:pPr>
      <w:r w:rsidRPr="00F131E8">
        <w:rPr>
          <w:rFonts w:asciiTheme="minorHAnsi" w:hAnsiTheme="minorHAnsi" w:cstheme="minorHAnsi"/>
          <w:noProof/>
          <w:sz w:val="24"/>
          <w:szCs w:val="24"/>
        </w:rPr>
        <w:t>7.</w:t>
      </w:r>
      <w:r w:rsidRPr="00F131E8">
        <w:rPr>
          <w:rFonts w:asciiTheme="minorHAnsi" w:hAnsiTheme="minorHAnsi" w:cstheme="minorHAnsi"/>
          <w:noProof/>
          <w:sz w:val="24"/>
          <w:szCs w:val="24"/>
        </w:rPr>
        <w:tab/>
        <w:t>Hewson PW. Conceptual Change in Science Teaching and Teacher Education. In: National Center for Educational Research DaA, editor. Research and Curriculum Development in Science Teaching; Madrid, Spain: Ministry for Education and Science; 1992.</w:t>
      </w:r>
    </w:p>
    <w:p w14:paraId="3A748E23" w14:textId="77777777" w:rsidR="00B136CB" w:rsidRPr="00F131E8" w:rsidRDefault="00B136CB" w:rsidP="00B136CB">
      <w:pPr>
        <w:pStyle w:val="EndNoteBibliography"/>
        <w:ind w:left="284" w:hanging="284"/>
        <w:rPr>
          <w:rFonts w:asciiTheme="minorHAnsi" w:hAnsiTheme="minorHAnsi" w:cstheme="minorHAnsi"/>
          <w:noProof/>
          <w:sz w:val="24"/>
          <w:szCs w:val="24"/>
        </w:rPr>
      </w:pPr>
      <w:r w:rsidRPr="00F131E8">
        <w:rPr>
          <w:rFonts w:asciiTheme="minorHAnsi" w:hAnsiTheme="minorHAnsi" w:cstheme="minorHAnsi"/>
          <w:noProof/>
          <w:sz w:val="24"/>
          <w:szCs w:val="24"/>
        </w:rPr>
        <w:t>8.</w:t>
      </w:r>
      <w:r w:rsidRPr="00F131E8">
        <w:rPr>
          <w:rFonts w:asciiTheme="minorHAnsi" w:hAnsiTheme="minorHAnsi" w:cstheme="minorHAnsi"/>
          <w:noProof/>
          <w:sz w:val="24"/>
          <w:szCs w:val="24"/>
        </w:rPr>
        <w:tab/>
        <w:t>Schepens. The effectiveness of tailoring falls prevention educaiton for older adults.: Wayne State University; 2009.</w:t>
      </w:r>
    </w:p>
    <w:p w14:paraId="2519EC0F" w14:textId="1B1A60BE" w:rsidR="00AE355B" w:rsidRPr="000C6AE4" w:rsidRDefault="00C07D50" w:rsidP="00B136CB">
      <w:pPr>
        <w:spacing w:before="120" w:after="120" w:line="240" w:lineRule="auto"/>
        <w:rPr>
          <w:rFonts w:cstheme="minorHAnsi"/>
          <w:sz w:val="24"/>
          <w:szCs w:val="24"/>
        </w:rPr>
      </w:pPr>
      <w:r w:rsidRPr="000C6AE4">
        <w:rPr>
          <w:rFonts w:cstheme="minorHAnsi"/>
          <w:sz w:val="24"/>
          <w:szCs w:val="24"/>
        </w:rPr>
        <w:fldChar w:fldCharType="end"/>
      </w:r>
    </w:p>
    <w:sectPr w:rsidR="00AE355B" w:rsidRPr="000C6AE4" w:rsidSect="00E06748">
      <w:headerReference w:type="default" r:id="rId8"/>
      <w:footerReference w:type="even" r:id="rId9"/>
      <w:footerReference w:type="default" r:id="rId10"/>
      <w:pgSz w:w="11906" w:h="16838"/>
      <w:pgMar w:top="1985" w:right="1418" w:bottom="1418"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72DB4" w14:textId="77777777" w:rsidR="00B70FE4" w:rsidRDefault="00B70FE4" w:rsidP="000E4A5C">
      <w:pPr>
        <w:spacing w:after="0" w:line="240" w:lineRule="auto"/>
      </w:pPr>
      <w:r>
        <w:separator/>
      </w:r>
    </w:p>
  </w:endnote>
  <w:endnote w:type="continuationSeparator" w:id="0">
    <w:p w14:paraId="6E4348F7" w14:textId="77777777" w:rsidR="00B70FE4" w:rsidRDefault="00B70FE4" w:rsidP="000E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16181165"/>
      <w:docPartObj>
        <w:docPartGallery w:val="Page Numbers (Bottom of Page)"/>
        <w:docPartUnique/>
      </w:docPartObj>
    </w:sdtPr>
    <w:sdtEndPr>
      <w:rPr>
        <w:rStyle w:val="PageNumber"/>
      </w:rPr>
    </w:sdtEndPr>
    <w:sdtContent>
      <w:p w14:paraId="730F2A94" w14:textId="0D8E9A7C" w:rsidR="0082051F" w:rsidRDefault="0082051F" w:rsidP="00A575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062D92" w14:textId="77777777" w:rsidR="0082051F" w:rsidRDefault="0082051F" w:rsidP="0082051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2609474"/>
      <w:docPartObj>
        <w:docPartGallery w:val="Page Numbers (Bottom of Page)"/>
        <w:docPartUnique/>
      </w:docPartObj>
    </w:sdtPr>
    <w:sdtEndPr>
      <w:rPr>
        <w:rStyle w:val="PageNumber"/>
      </w:rPr>
    </w:sdtEndPr>
    <w:sdtContent>
      <w:p w14:paraId="432F2CB3" w14:textId="45278761" w:rsidR="0082051F" w:rsidRDefault="0082051F" w:rsidP="00A575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9397B">
          <w:rPr>
            <w:rStyle w:val="PageNumber"/>
            <w:noProof/>
          </w:rPr>
          <w:t>1</w:t>
        </w:r>
        <w:r>
          <w:rPr>
            <w:rStyle w:val="PageNumber"/>
          </w:rPr>
          <w:fldChar w:fldCharType="end"/>
        </w:r>
      </w:p>
    </w:sdtContent>
  </w:sdt>
  <w:p w14:paraId="425EA00F" w14:textId="77777777" w:rsidR="0082051F" w:rsidRDefault="0082051F" w:rsidP="0082051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83644" w14:textId="77777777" w:rsidR="00B70FE4" w:rsidRDefault="00B70FE4" w:rsidP="000E4A5C">
      <w:pPr>
        <w:spacing w:after="0" w:line="240" w:lineRule="auto"/>
      </w:pPr>
      <w:r>
        <w:separator/>
      </w:r>
    </w:p>
  </w:footnote>
  <w:footnote w:type="continuationSeparator" w:id="0">
    <w:p w14:paraId="32240E8F" w14:textId="77777777" w:rsidR="00B70FE4" w:rsidRDefault="00B70FE4" w:rsidP="000E4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C88BE" w14:textId="0DFC35E2" w:rsidR="000E4A5C" w:rsidRDefault="00E06748">
    <w:pPr>
      <w:pStyle w:val="Header"/>
    </w:pPr>
    <w:r>
      <w:t>Educating health professionals to optimise falls screening; HEC18501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855"/>
    <w:multiLevelType w:val="hybridMultilevel"/>
    <w:tmpl w:val="B846CE68"/>
    <w:lvl w:ilvl="0" w:tplc="AF9A19B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112AFA"/>
    <w:multiLevelType w:val="hybridMultilevel"/>
    <w:tmpl w:val="DBC80B00"/>
    <w:lvl w:ilvl="0" w:tplc="408A81D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C2901"/>
    <w:multiLevelType w:val="hybridMultilevel"/>
    <w:tmpl w:val="31F28A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3B66C0"/>
    <w:multiLevelType w:val="hybridMultilevel"/>
    <w:tmpl w:val="B7E44D7C"/>
    <w:lvl w:ilvl="0" w:tplc="BD108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0267C"/>
    <w:multiLevelType w:val="hybridMultilevel"/>
    <w:tmpl w:val="EC5AE4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4B30F4"/>
    <w:multiLevelType w:val="hybridMultilevel"/>
    <w:tmpl w:val="32C66618"/>
    <w:lvl w:ilvl="0" w:tplc="408A81D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247B5E"/>
    <w:multiLevelType w:val="hybridMultilevel"/>
    <w:tmpl w:val="43707122"/>
    <w:lvl w:ilvl="0" w:tplc="408A81D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53B8E"/>
    <w:multiLevelType w:val="hybridMultilevel"/>
    <w:tmpl w:val="D884FC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1349DB"/>
    <w:multiLevelType w:val="hybridMultilevel"/>
    <w:tmpl w:val="3782D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A91B58"/>
    <w:multiLevelType w:val="hybridMultilevel"/>
    <w:tmpl w:val="5C9071B0"/>
    <w:lvl w:ilvl="0" w:tplc="408A81D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95544"/>
    <w:multiLevelType w:val="hybridMultilevel"/>
    <w:tmpl w:val="A300B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0"/>
  </w:num>
  <w:num w:numId="4">
    <w:abstractNumId w:val="7"/>
  </w:num>
  <w:num w:numId="5">
    <w:abstractNumId w:val="5"/>
  </w:num>
  <w:num w:numId="6">
    <w:abstractNumId w:val="6"/>
  </w:num>
  <w:num w:numId="7">
    <w:abstractNumId w:val="3"/>
  </w:num>
  <w:num w:numId="8">
    <w:abstractNumId w:val="1"/>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tz2ft2hazdxneww0dppt51tfe0sfx5pwer&quot;&gt;STOP Falls&lt;record-ids&gt;&lt;item&gt;1&lt;/item&gt;&lt;item&gt;2&lt;/item&gt;&lt;item&gt;3&lt;/item&gt;&lt;item&gt;5&lt;/item&gt;&lt;item&gt;12&lt;/item&gt;&lt;item&gt;636&lt;/item&gt;&lt;item&gt;637&lt;/item&gt;&lt;item&gt;638&lt;/item&gt;&lt;/record-ids&gt;&lt;/item&gt;&lt;/Libraries&gt;"/>
  </w:docVars>
  <w:rsids>
    <w:rsidRoot w:val="002B47C0"/>
    <w:rsid w:val="00004AB2"/>
    <w:rsid w:val="00014636"/>
    <w:rsid w:val="000258DA"/>
    <w:rsid w:val="000352AC"/>
    <w:rsid w:val="00042EE5"/>
    <w:rsid w:val="00055A6D"/>
    <w:rsid w:val="000765A1"/>
    <w:rsid w:val="000827F8"/>
    <w:rsid w:val="00095B7C"/>
    <w:rsid w:val="000A6983"/>
    <w:rsid w:val="000A7082"/>
    <w:rsid w:val="000B4264"/>
    <w:rsid w:val="000C6AE4"/>
    <w:rsid w:val="000D3D7B"/>
    <w:rsid w:val="000E065A"/>
    <w:rsid w:val="000E4A5C"/>
    <w:rsid w:val="00101B11"/>
    <w:rsid w:val="00102D0E"/>
    <w:rsid w:val="00122366"/>
    <w:rsid w:val="0014199A"/>
    <w:rsid w:val="00145E0E"/>
    <w:rsid w:val="001473B2"/>
    <w:rsid w:val="00166D88"/>
    <w:rsid w:val="00173DC2"/>
    <w:rsid w:val="001741B9"/>
    <w:rsid w:val="00186CBB"/>
    <w:rsid w:val="0019233B"/>
    <w:rsid w:val="00192B0B"/>
    <w:rsid w:val="00196534"/>
    <w:rsid w:val="001B36C4"/>
    <w:rsid w:val="001B7C25"/>
    <w:rsid w:val="001F37D0"/>
    <w:rsid w:val="00213AE6"/>
    <w:rsid w:val="00222A29"/>
    <w:rsid w:val="00283DF3"/>
    <w:rsid w:val="0028479B"/>
    <w:rsid w:val="002948A1"/>
    <w:rsid w:val="002B0957"/>
    <w:rsid w:val="002B47C0"/>
    <w:rsid w:val="002D2B75"/>
    <w:rsid w:val="002E67B8"/>
    <w:rsid w:val="002F4CA4"/>
    <w:rsid w:val="002F7760"/>
    <w:rsid w:val="00310297"/>
    <w:rsid w:val="00313AF8"/>
    <w:rsid w:val="00315C05"/>
    <w:rsid w:val="00323571"/>
    <w:rsid w:val="00344178"/>
    <w:rsid w:val="00353D25"/>
    <w:rsid w:val="00356D94"/>
    <w:rsid w:val="00363336"/>
    <w:rsid w:val="003755EB"/>
    <w:rsid w:val="003A325A"/>
    <w:rsid w:val="003A4802"/>
    <w:rsid w:val="003C6C0E"/>
    <w:rsid w:val="003D1C1B"/>
    <w:rsid w:val="003D45A9"/>
    <w:rsid w:val="003E091A"/>
    <w:rsid w:val="003E6386"/>
    <w:rsid w:val="003E6677"/>
    <w:rsid w:val="003F6747"/>
    <w:rsid w:val="0040046B"/>
    <w:rsid w:val="00405E7F"/>
    <w:rsid w:val="00407BFF"/>
    <w:rsid w:val="00412216"/>
    <w:rsid w:val="004129C2"/>
    <w:rsid w:val="0043143E"/>
    <w:rsid w:val="00433107"/>
    <w:rsid w:val="00444898"/>
    <w:rsid w:val="00444F4A"/>
    <w:rsid w:val="00447851"/>
    <w:rsid w:val="00451FA3"/>
    <w:rsid w:val="00453A98"/>
    <w:rsid w:val="00460746"/>
    <w:rsid w:val="00463698"/>
    <w:rsid w:val="004676B0"/>
    <w:rsid w:val="00470079"/>
    <w:rsid w:val="004766F2"/>
    <w:rsid w:val="004770EC"/>
    <w:rsid w:val="00480209"/>
    <w:rsid w:val="00484DB5"/>
    <w:rsid w:val="0049486F"/>
    <w:rsid w:val="004A1915"/>
    <w:rsid w:val="004B26E1"/>
    <w:rsid w:val="004C0EBC"/>
    <w:rsid w:val="004C17D5"/>
    <w:rsid w:val="004D38D1"/>
    <w:rsid w:val="004E189D"/>
    <w:rsid w:val="004F06FE"/>
    <w:rsid w:val="004F1D9E"/>
    <w:rsid w:val="005072D9"/>
    <w:rsid w:val="0051356A"/>
    <w:rsid w:val="005412E0"/>
    <w:rsid w:val="00551450"/>
    <w:rsid w:val="00561D01"/>
    <w:rsid w:val="00565ADF"/>
    <w:rsid w:val="005802BA"/>
    <w:rsid w:val="005B0BBD"/>
    <w:rsid w:val="005C4F13"/>
    <w:rsid w:val="005C64CA"/>
    <w:rsid w:val="005F34F8"/>
    <w:rsid w:val="00600F8A"/>
    <w:rsid w:val="00610320"/>
    <w:rsid w:val="006226D6"/>
    <w:rsid w:val="00622FF4"/>
    <w:rsid w:val="00626D5A"/>
    <w:rsid w:val="006271A6"/>
    <w:rsid w:val="00635044"/>
    <w:rsid w:val="00637728"/>
    <w:rsid w:val="00650C97"/>
    <w:rsid w:val="00657C6D"/>
    <w:rsid w:val="0066454E"/>
    <w:rsid w:val="00666D69"/>
    <w:rsid w:val="00675B48"/>
    <w:rsid w:val="0068546B"/>
    <w:rsid w:val="0069697B"/>
    <w:rsid w:val="006A3FFF"/>
    <w:rsid w:val="006D2616"/>
    <w:rsid w:val="006D67F9"/>
    <w:rsid w:val="006E1E77"/>
    <w:rsid w:val="006F4A38"/>
    <w:rsid w:val="007029FA"/>
    <w:rsid w:val="00707834"/>
    <w:rsid w:val="00724DE7"/>
    <w:rsid w:val="007336A3"/>
    <w:rsid w:val="007338D2"/>
    <w:rsid w:val="00740E06"/>
    <w:rsid w:val="0074363D"/>
    <w:rsid w:val="007514CD"/>
    <w:rsid w:val="0076485F"/>
    <w:rsid w:val="00797375"/>
    <w:rsid w:val="007B3238"/>
    <w:rsid w:val="007E5E79"/>
    <w:rsid w:val="007F0CF8"/>
    <w:rsid w:val="007F30C8"/>
    <w:rsid w:val="007F7E19"/>
    <w:rsid w:val="00801E53"/>
    <w:rsid w:val="00812612"/>
    <w:rsid w:val="008131FB"/>
    <w:rsid w:val="0082051F"/>
    <w:rsid w:val="00823FA3"/>
    <w:rsid w:val="0083046E"/>
    <w:rsid w:val="008511D0"/>
    <w:rsid w:val="00856C84"/>
    <w:rsid w:val="008651E7"/>
    <w:rsid w:val="00874DCB"/>
    <w:rsid w:val="00885E7A"/>
    <w:rsid w:val="00887591"/>
    <w:rsid w:val="00887DC8"/>
    <w:rsid w:val="008920AA"/>
    <w:rsid w:val="00896332"/>
    <w:rsid w:val="008A1D4A"/>
    <w:rsid w:val="008B5977"/>
    <w:rsid w:val="008D1A6C"/>
    <w:rsid w:val="008D2AFE"/>
    <w:rsid w:val="008E6C88"/>
    <w:rsid w:val="008E70AA"/>
    <w:rsid w:val="00912F4F"/>
    <w:rsid w:val="009158F1"/>
    <w:rsid w:val="00917AA3"/>
    <w:rsid w:val="009228DB"/>
    <w:rsid w:val="00931AE3"/>
    <w:rsid w:val="00944486"/>
    <w:rsid w:val="00945753"/>
    <w:rsid w:val="00961AC0"/>
    <w:rsid w:val="009637E2"/>
    <w:rsid w:val="009800AF"/>
    <w:rsid w:val="00986042"/>
    <w:rsid w:val="0099397B"/>
    <w:rsid w:val="0099426D"/>
    <w:rsid w:val="009A19AC"/>
    <w:rsid w:val="009A1E39"/>
    <w:rsid w:val="009A2E28"/>
    <w:rsid w:val="009B3E16"/>
    <w:rsid w:val="009B4442"/>
    <w:rsid w:val="009C4F46"/>
    <w:rsid w:val="009C768F"/>
    <w:rsid w:val="009D1FBA"/>
    <w:rsid w:val="009F470C"/>
    <w:rsid w:val="009F4B21"/>
    <w:rsid w:val="009F7E8C"/>
    <w:rsid w:val="00A0219B"/>
    <w:rsid w:val="00A04D1C"/>
    <w:rsid w:val="00A06517"/>
    <w:rsid w:val="00A12CB8"/>
    <w:rsid w:val="00A237B9"/>
    <w:rsid w:val="00A64104"/>
    <w:rsid w:val="00A74134"/>
    <w:rsid w:val="00A831E6"/>
    <w:rsid w:val="00A949FB"/>
    <w:rsid w:val="00AB2CAB"/>
    <w:rsid w:val="00AB54C8"/>
    <w:rsid w:val="00AC3AD5"/>
    <w:rsid w:val="00AC3D0A"/>
    <w:rsid w:val="00AC4B3C"/>
    <w:rsid w:val="00AC7B07"/>
    <w:rsid w:val="00AD4D12"/>
    <w:rsid w:val="00AD6E49"/>
    <w:rsid w:val="00AE355B"/>
    <w:rsid w:val="00AF7538"/>
    <w:rsid w:val="00B12E72"/>
    <w:rsid w:val="00B136CB"/>
    <w:rsid w:val="00B16DF9"/>
    <w:rsid w:val="00B175FE"/>
    <w:rsid w:val="00B24529"/>
    <w:rsid w:val="00B52B11"/>
    <w:rsid w:val="00B57A6F"/>
    <w:rsid w:val="00B70FE4"/>
    <w:rsid w:val="00B7531B"/>
    <w:rsid w:val="00B8032F"/>
    <w:rsid w:val="00B84FDC"/>
    <w:rsid w:val="00BA2D0E"/>
    <w:rsid w:val="00BA52E2"/>
    <w:rsid w:val="00BA54DB"/>
    <w:rsid w:val="00BA72B0"/>
    <w:rsid w:val="00BC225C"/>
    <w:rsid w:val="00BD46CA"/>
    <w:rsid w:val="00BE4ACB"/>
    <w:rsid w:val="00C035D2"/>
    <w:rsid w:val="00C0401A"/>
    <w:rsid w:val="00C0431A"/>
    <w:rsid w:val="00C05866"/>
    <w:rsid w:val="00C07D50"/>
    <w:rsid w:val="00C25919"/>
    <w:rsid w:val="00C6190A"/>
    <w:rsid w:val="00C65563"/>
    <w:rsid w:val="00C66BB3"/>
    <w:rsid w:val="00C87EA7"/>
    <w:rsid w:val="00C92D59"/>
    <w:rsid w:val="00CB4883"/>
    <w:rsid w:val="00CF21E8"/>
    <w:rsid w:val="00D02ED0"/>
    <w:rsid w:val="00D15487"/>
    <w:rsid w:val="00D165AA"/>
    <w:rsid w:val="00D20805"/>
    <w:rsid w:val="00D31D6B"/>
    <w:rsid w:val="00D376EA"/>
    <w:rsid w:val="00D5188E"/>
    <w:rsid w:val="00D51DCF"/>
    <w:rsid w:val="00D552F6"/>
    <w:rsid w:val="00D62C8F"/>
    <w:rsid w:val="00D652E8"/>
    <w:rsid w:val="00D904C7"/>
    <w:rsid w:val="00D92067"/>
    <w:rsid w:val="00D9208B"/>
    <w:rsid w:val="00DB1B82"/>
    <w:rsid w:val="00DC5092"/>
    <w:rsid w:val="00DF1B89"/>
    <w:rsid w:val="00DF3E7C"/>
    <w:rsid w:val="00DF5291"/>
    <w:rsid w:val="00DF6415"/>
    <w:rsid w:val="00E03243"/>
    <w:rsid w:val="00E060CC"/>
    <w:rsid w:val="00E06748"/>
    <w:rsid w:val="00E20FBF"/>
    <w:rsid w:val="00E25263"/>
    <w:rsid w:val="00E25689"/>
    <w:rsid w:val="00E31662"/>
    <w:rsid w:val="00E51741"/>
    <w:rsid w:val="00E53E98"/>
    <w:rsid w:val="00E67BF8"/>
    <w:rsid w:val="00E714BF"/>
    <w:rsid w:val="00E7307C"/>
    <w:rsid w:val="00E93665"/>
    <w:rsid w:val="00E96CFD"/>
    <w:rsid w:val="00EA5A91"/>
    <w:rsid w:val="00EA7329"/>
    <w:rsid w:val="00EC5F51"/>
    <w:rsid w:val="00ED11BF"/>
    <w:rsid w:val="00ED26B6"/>
    <w:rsid w:val="00EE1141"/>
    <w:rsid w:val="00EE666C"/>
    <w:rsid w:val="00EF7C01"/>
    <w:rsid w:val="00F131E8"/>
    <w:rsid w:val="00F20513"/>
    <w:rsid w:val="00F44404"/>
    <w:rsid w:val="00F714C9"/>
    <w:rsid w:val="00F72377"/>
    <w:rsid w:val="00F75EE0"/>
    <w:rsid w:val="00FA3203"/>
    <w:rsid w:val="00FA68DD"/>
    <w:rsid w:val="00FB3903"/>
    <w:rsid w:val="00FC475D"/>
    <w:rsid w:val="00FD4B03"/>
    <w:rsid w:val="00FD5587"/>
    <w:rsid w:val="00FF1A7D"/>
    <w:rsid w:val="00FF3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741B"/>
  <w15:chartTrackingRefBased/>
  <w15:docId w15:val="{14C0860D-A931-4AAB-87EB-2F123FB8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7D50"/>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122366"/>
    <w:pPr>
      <w:spacing w:before="120" w:after="120" w:line="240" w:lineRule="auto"/>
      <w:outlineLvl w:val="1"/>
    </w:pPr>
    <w:rPr>
      <w:rFonts w:ascii="Calibri" w:hAnsi="Calibri" w:cs="Calibri"/>
      <w:b/>
      <w:sz w:val="24"/>
      <w:szCs w:val="24"/>
    </w:rPr>
  </w:style>
  <w:style w:type="paragraph" w:styleId="Heading3">
    <w:name w:val="heading 3"/>
    <w:basedOn w:val="Heading4"/>
    <w:next w:val="Normal"/>
    <w:link w:val="Heading3Char"/>
    <w:uiPriority w:val="9"/>
    <w:unhideWhenUsed/>
    <w:qFormat/>
    <w:rsid w:val="00E67BF8"/>
    <w:pPr>
      <w:outlineLvl w:val="2"/>
    </w:pPr>
  </w:style>
  <w:style w:type="paragraph" w:styleId="Heading4">
    <w:name w:val="heading 4"/>
    <w:basedOn w:val="Normal"/>
    <w:next w:val="Normal"/>
    <w:link w:val="Heading4Char"/>
    <w:uiPriority w:val="9"/>
    <w:unhideWhenUsed/>
    <w:qFormat/>
    <w:rsid w:val="00122366"/>
    <w:pPr>
      <w:spacing w:before="120" w:after="120" w:line="240" w:lineRule="auto"/>
      <w:outlineLvl w:val="3"/>
    </w:pPr>
    <w:rPr>
      <w:rFonts w:ascii="Calibri" w:hAnsi="Calibri" w:cs="Calibr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47C0"/>
    <w:rPr>
      <w:sz w:val="16"/>
      <w:szCs w:val="16"/>
    </w:rPr>
  </w:style>
  <w:style w:type="paragraph" w:styleId="CommentText">
    <w:name w:val="annotation text"/>
    <w:basedOn w:val="Normal"/>
    <w:link w:val="CommentTextChar"/>
    <w:uiPriority w:val="99"/>
    <w:semiHidden/>
    <w:unhideWhenUsed/>
    <w:rsid w:val="002B47C0"/>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2B47C0"/>
    <w:rPr>
      <w:rFonts w:ascii="Calibri" w:hAnsi="Calibri"/>
      <w:sz w:val="20"/>
      <w:szCs w:val="20"/>
    </w:rPr>
  </w:style>
  <w:style w:type="paragraph" w:styleId="BalloonText">
    <w:name w:val="Balloon Text"/>
    <w:basedOn w:val="Normal"/>
    <w:link w:val="BalloonTextChar"/>
    <w:uiPriority w:val="99"/>
    <w:semiHidden/>
    <w:unhideWhenUsed/>
    <w:rsid w:val="002B4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7C0"/>
    <w:rPr>
      <w:rFonts w:ascii="Segoe UI" w:hAnsi="Segoe UI" w:cs="Segoe UI"/>
      <w:sz w:val="18"/>
      <w:szCs w:val="18"/>
    </w:rPr>
  </w:style>
  <w:style w:type="paragraph" w:styleId="ListParagraph">
    <w:name w:val="List Paragraph"/>
    <w:basedOn w:val="Normal"/>
    <w:link w:val="ListParagraphChar"/>
    <w:uiPriority w:val="34"/>
    <w:qFormat/>
    <w:rsid w:val="009800AF"/>
    <w:pPr>
      <w:spacing w:after="0" w:line="240" w:lineRule="auto"/>
      <w:ind w:left="720"/>
      <w:contextualSpacing/>
    </w:pPr>
    <w:rPr>
      <w:sz w:val="24"/>
      <w:szCs w:val="24"/>
      <w:lang w:val="en-GB"/>
    </w:rPr>
  </w:style>
  <w:style w:type="paragraph" w:styleId="CommentSubject">
    <w:name w:val="annotation subject"/>
    <w:basedOn w:val="CommentText"/>
    <w:next w:val="CommentText"/>
    <w:link w:val="CommentSubjectChar"/>
    <w:uiPriority w:val="99"/>
    <w:semiHidden/>
    <w:unhideWhenUsed/>
    <w:rsid w:val="00874DC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74DCB"/>
    <w:rPr>
      <w:rFonts w:ascii="Calibri" w:hAnsi="Calibri"/>
      <w:b/>
      <w:bCs/>
      <w:sz w:val="20"/>
      <w:szCs w:val="20"/>
    </w:rPr>
  </w:style>
  <w:style w:type="character" w:customStyle="1" w:styleId="ListParagraphChar">
    <w:name w:val="List Paragraph Char"/>
    <w:basedOn w:val="DefaultParagraphFont"/>
    <w:link w:val="ListParagraph"/>
    <w:uiPriority w:val="34"/>
    <w:rsid w:val="0074363D"/>
    <w:rPr>
      <w:sz w:val="24"/>
      <w:szCs w:val="24"/>
      <w:lang w:val="en-GB"/>
    </w:rPr>
  </w:style>
  <w:style w:type="character" w:customStyle="1" w:styleId="Heading1Char">
    <w:name w:val="Heading 1 Char"/>
    <w:basedOn w:val="DefaultParagraphFont"/>
    <w:link w:val="Heading1"/>
    <w:uiPriority w:val="9"/>
    <w:rsid w:val="00C07D50"/>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122366"/>
    <w:rPr>
      <w:rFonts w:ascii="Calibri" w:hAnsi="Calibri" w:cs="Calibri"/>
      <w:b/>
      <w:sz w:val="24"/>
      <w:szCs w:val="24"/>
    </w:rPr>
  </w:style>
  <w:style w:type="character" w:customStyle="1" w:styleId="Heading3Char">
    <w:name w:val="Heading 3 Char"/>
    <w:basedOn w:val="DefaultParagraphFont"/>
    <w:link w:val="Heading3"/>
    <w:uiPriority w:val="9"/>
    <w:rsid w:val="00E67BF8"/>
    <w:rPr>
      <w:rFonts w:ascii="Calibri" w:hAnsi="Calibri" w:cs="Calibri"/>
      <w:u w:val="single"/>
    </w:rPr>
  </w:style>
  <w:style w:type="character" w:customStyle="1" w:styleId="Heading4Char">
    <w:name w:val="Heading 4 Char"/>
    <w:basedOn w:val="DefaultParagraphFont"/>
    <w:link w:val="Heading4"/>
    <w:uiPriority w:val="9"/>
    <w:rsid w:val="00122366"/>
    <w:rPr>
      <w:rFonts w:ascii="Calibri" w:hAnsi="Calibri" w:cs="Calibri"/>
      <w:u w:val="single"/>
    </w:rPr>
  </w:style>
  <w:style w:type="paragraph" w:styleId="Header">
    <w:name w:val="header"/>
    <w:basedOn w:val="Normal"/>
    <w:link w:val="HeaderChar"/>
    <w:uiPriority w:val="99"/>
    <w:unhideWhenUsed/>
    <w:rsid w:val="000E4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A5C"/>
  </w:style>
  <w:style w:type="paragraph" w:styleId="Footer">
    <w:name w:val="footer"/>
    <w:basedOn w:val="Normal"/>
    <w:link w:val="FooterChar"/>
    <w:uiPriority w:val="99"/>
    <w:unhideWhenUsed/>
    <w:rsid w:val="000E4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A5C"/>
  </w:style>
  <w:style w:type="paragraph" w:customStyle="1" w:styleId="EndNoteBibliographyTitle">
    <w:name w:val="EndNote Bibliography Title"/>
    <w:basedOn w:val="Normal"/>
    <w:link w:val="EndNoteBibliographyTitleChar"/>
    <w:rsid w:val="00C07D50"/>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C07D50"/>
    <w:rPr>
      <w:rFonts w:ascii="Calibri" w:hAnsi="Calibri" w:cs="Calibri"/>
      <w:lang w:val="en-US"/>
    </w:rPr>
  </w:style>
  <w:style w:type="paragraph" w:customStyle="1" w:styleId="EndNoteBibliography">
    <w:name w:val="EndNote Bibliography"/>
    <w:basedOn w:val="Normal"/>
    <w:link w:val="EndNoteBibliographyChar"/>
    <w:rsid w:val="00C07D50"/>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C07D50"/>
    <w:rPr>
      <w:rFonts w:ascii="Calibri" w:hAnsi="Calibri" w:cs="Calibri"/>
      <w:lang w:val="en-US"/>
    </w:rPr>
  </w:style>
  <w:style w:type="character" w:styleId="Hyperlink">
    <w:name w:val="Hyperlink"/>
    <w:basedOn w:val="DefaultParagraphFont"/>
    <w:uiPriority w:val="99"/>
    <w:unhideWhenUsed/>
    <w:rsid w:val="00C07D50"/>
    <w:rPr>
      <w:color w:val="0563C1" w:themeColor="hyperlink"/>
      <w:u w:val="single"/>
    </w:rPr>
  </w:style>
  <w:style w:type="character" w:customStyle="1" w:styleId="UnresolvedMention">
    <w:name w:val="Unresolved Mention"/>
    <w:basedOn w:val="DefaultParagraphFont"/>
    <w:uiPriority w:val="99"/>
    <w:semiHidden/>
    <w:unhideWhenUsed/>
    <w:rsid w:val="00C07D50"/>
    <w:rPr>
      <w:color w:val="605E5C"/>
      <w:shd w:val="clear" w:color="auto" w:fill="E1DFDD"/>
    </w:rPr>
  </w:style>
  <w:style w:type="character" w:styleId="PageNumber">
    <w:name w:val="page number"/>
    <w:basedOn w:val="DefaultParagraphFont"/>
    <w:uiPriority w:val="99"/>
    <w:semiHidden/>
    <w:unhideWhenUsed/>
    <w:rsid w:val="0082051F"/>
  </w:style>
  <w:style w:type="paragraph" w:styleId="Revision">
    <w:name w:val="Revision"/>
    <w:hidden/>
    <w:uiPriority w:val="99"/>
    <w:semiHidden/>
    <w:rsid w:val="00696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44892">
      <w:bodyDiv w:val="1"/>
      <w:marLeft w:val="0"/>
      <w:marRight w:val="0"/>
      <w:marTop w:val="0"/>
      <w:marBottom w:val="0"/>
      <w:divBdr>
        <w:top w:val="none" w:sz="0" w:space="0" w:color="auto"/>
        <w:left w:val="none" w:sz="0" w:space="0" w:color="auto"/>
        <w:bottom w:val="none" w:sz="0" w:space="0" w:color="auto"/>
        <w:right w:val="none" w:sz="0" w:space="0" w:color="auto"/>
      </w:divBdr>
    </w:div>
    <w:div w:id="735516029">
      <w:bodyDiv w:val="1"/>
      <w:marLeft w:val="0"/>
      <w:marRight w:val="0"/>
      <w:marTop w:val="0"/>
      <w:marBottom w:val="0"/>
      <w:divBdr>
        <w:top w:val="none" w:sz="0" w:space="0" w:color="auto"/>
        <w:left w:val="none" w:sz="0" w:space="0" w:color="auto"/>
        <w:bottom w:val="none" w:sz="0" w:space="0" w:color="auto"/>
        <w:right w:val="none" w:sz="0" w:space="0" w:color="auto"/>
      </w:divBdr>
    </w:div>
    <w:div w:id="740834848">
      <w:bodyDiv w:val="1"/>
      <w:marLeft w:val="0"/>
      <w:marRight w:val="0"/>
      <w:marTop w:val="0"/>
      <w:marBottom w:val="0"/>
      <w:divBdr>
        <w:top w:val="none" w:sz="0" w:space="0" w:color="auto"/>
        <w:left w:val="none" w:sz="0" w:space="0" w:color="auto"/>
        <w:bottom w:val="none" w:sz="0" w:space="0" w:color="auto"/>
        <w:right w:val="none" w:sz="0" w:space="0" w:color="auto"/>
      </w:divBdr>
    </w:div>
    <w:div w:id="1333030141">
      <w:bodyDiv w:val="1"/>
      <w:marLeft w:val="0"/>
      <w:marRight w:val="0"/>
      <w:marTop w:val="0"/>
      <w:marBottom w:val="0"/>
      <w:divBdr>
        <w:top w:val="none" w:sz="0" w:space="0" w:color="auto"/>
        <w:left w:val="none" w:sz="0" w:space="0" w:color="auto"/>
        <w:bottom w:val="none" w:sz="0" w:space="0" w:color="auto"/>
        <w:right w:val="none" w:sz="0" w:space="0" w:color="auto"/>
      </w:divBdr>
    </w:div>
    <w:div w:id="1373503879">
      <w:bodyDiv w:val="1"/>
      <w:marLeft w:val="0"/>
      <w:marRight w:val="0"/>
      <w:marTop w:val="0"/>
      <w:marBottom w:val="0"/>
      <w:divBdr>
        <w:top w:val="none" w:sz="0" w:space="0" w:color="auto"/>
        <w:left w:val="none" w:sz="0" w:space="0" w:color="auto"/>
        <w:bottom w:val="none" w:sz="0" w:space="0" w:color="auto"/>
        <w:right w:val="none" w:sz="0" w:space="0" w:color="auto"/>
      </w:divBdr>
    </w:div>
    <w:div w:id="1701129916">
      <w:bodyDiv w:val="1"/>
      <w:marLeft w:val="0"/>
      <w:marRight w:val="0"/>
      <w:marTop w:val="0"/>
      <w:marBottom w:val="0"/>
      <w:divBdr>
        <w:top w:val="none" w:sz="0" w:space="0" w:color="auto"/>
        <w:left w:val="none" w:sz="0" w:space="0" w:color="auto"/>
        <w:bottom w:val="none" w:sz="0" w:space="0" w:color="auto"/>
        <w:right w:val="none" w:sz="0" w:space="0" w:color="auto"/>
      </w:divBdr>
    </w:div>
    <w:div w:id="201132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F5165-3ECC-425E-910E-C7D9FFAB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3642</Words>
  <Characters>20762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Holmesglen Institute</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Shaw</dc:creator>
  <cp:keywords/>
  <dc:description/>
  <cp:lastModifiedBy>Louise Shaw</cp:lastModifiedBy>
  <cp:revision>2</cp:revision>
  <cp:lastPrinted>2018-12-16T22:17:00Z</cp:lastPrinted>
  <dcterms:created xsi:type="dcterms:W3CDTF">2019-07-25T00:44:00Z</dcterms:created>
  <dcterms:modified xsi:type="dcterms:W3CDTF">2019-07-25T00:44:00Z</dcterms:modified>
</cp:coreProperties>
</file>