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A9E2" w14:textId="77777777" w:rsidR="002943D3" w:rsidRPr="002943D3" w:rsidRDefault="002943D3" w:rsidP="002943D3">
      <w:pPr>
        <w:jc w:val="center"/>
        <w:rPr>
          <w:rFonts w:ascii="Arial" w:hAnsi="Arial" w:cs="Arial"/>
          <w:b/>
          <w:sz w:val="22"/>
          <w:szCs w:val="22"/>
        </w:rPr>
      </w:pPr>
      <w:r w:rsidRPr="002943D3">
        <w:rPr>
          <w:rFonts w:ascii="Arial" w:hAnsi="Arial" w:cs="Arial"/>
          <w:b/>
          <w:sz w:val="22"/>
          <w:szCs w:val="22"/>
        </w:rPr>
        <w:t xml:space="preserve">Immersive Reality </w:t>
      </w:r>
      <w:r>
        <w:rPr>
          <w:rFonts w:ascii="Arial" w:hAnsi="Arial" w:cs="Arial"/>
          <w:b/>
          <w:sz w:val="22"/>
          <w:szCs w:val="22"/>
        </w:rPr>
        <w:t>Experiences (IRE) Technology</w:t>
      </w:r>
      <w:r w:rsidRPr="002943D3">
        <w:rPr>
          <w:rFonts w:ascii="Arial" w:hAnsi="Arial" w:cs="Arial"/>
          <w:b/>
          <w:sz w:val="22"/>
          <w:szCs w:val="22"/>
        </w:rPr>
        <w:t xml:space="preserve"> for Improving the </w:t>
      </w:r>
    </w:p>
    <w:p w14:paraId="5B0E28A1" w14:textId="77777777" w:rsidR="002943D3" w:rsidRPr="002943D3" w:rsidRDefault="002943D3" w:rsidP="002943D3">
      <w:pPr>
        <w:jc w:val="center"/>
        <w:rPr>
          <w:rFonts w:ascii="Arial" w:hAnsi="Arial" w:cs="Arial"/>
          <w:b/>
          <w:sz w:val="22"/>
          <w:szCs w:val="22"/>
        </w:rPr>
      </w:pPr>
      <w:r w:rsidRPr="002943D3">
        <w:rPr>
          <w:rFonts w:ascii="Arial" w:hAnsi="Arial" w:cs="Arial"/>
          <w:b/>
          <w:sz w:val="22"/>
          <w:szCs w:val="22"/>
        </w:rPr>
        <w:t>Wellbeing of Young People in Hospital</w:t>
      </w:r>
    </w:p>
    <w:p w14:paraId="4939870C" w14:textId="77777777" w:rsidR="002943D3" w:rsidRPr="002943D3" w:rsidRDefault="002943D3" w:rsidP="002943D3">
      <w:pPr>
        <w:jc w:val="center"/>
        <w:rPr>
          <w:rFonts w:ascii="Arial" w:hAnsi="Arial" w:cs="Arial"/>
          <w:b/>
          <w:sz w:val="22"/>
          <w:szCs w:val="22"/>
        </w:rPr>
      </w:pPr>
    </w:p>
    <w:p w14:paraId="3EFEBA0A" w14:textId="77777777" w:rsidR="002943D3" w:rsidRPr="002943D3" w:rsidRDefault="002943D3" w:rsidP="002943D3">
      <w:pPr>
        <w:jc w:val="center"/>
        <w:rPr>
          <w:rFonts w:ascii="Arial" w:hAnsi="Arial" w:cs="Arial"/>
          <w:b/>
          <w:bCs/>
          <w:sz w:val="22"/>
          <w:szCs w:val="22"/>
        </w:rPr>
      </w:pPr>
      <w:r w:rsidRPr="002943D3">
        <w:rPr>
          <w:rFonts w:ascii="Arial" w:hAnsi="Arial" w:cs="Arial"/>
          <w:b/>
          <w:sz w:val="22"/>
          <w:szCs w:val="22"/>
        </w:rPr>
        <w:t>STUDY PROTOCOL</w:t>
      </w:r>
    </w:p>
    <w:p w14:paraId="4D33F3F0" w14:textId="77777777" w:rsidR="002943D3" w:rsidRPr="002943D3" w:rsidRDefault="002943D3" w:rsidP="002943D3">
      <w:pPr>
        <w:rPr>
          <w:rFonts w:ascii="Arial" w:hAnsi="Arial" w:cs="Arial"/>
          <w:b/>
          <w:sz w:val="22"/>
          <w:szCs w:val="22"/>
        </w:rPr>
      </w:pPr>
      <w:r w:rsidRPr="002943D3">
        <w:rPr>
          <w:rFonts w:ascii="Arial" w:hAnsi="Arial" w:cs="Arial"/>
          <w:b/>
          <w:sz w:val="22"/>
          <w:szCs w:val="22"/>
        </w:rPr>
        <w:t>Investigator</w:t>
      </w:r>
      <w:r>
        <w:rPr>
          <w:rFonts w:ascii="Arial" w:hAnsi="Arial" w:cs="Arial"/>
          <w:b/>
          <w:sz w:val="22"/>
          <w:szCs w:val="22"/>
        </w:rPr>
        <w:t>s</w:t>
      </w:r>
    </w:p>
    <w:p w14:paraId="01CC8187" w14:textId="77777777" w:rsidR="002943D3" w:rsidRPr="002943D3" w:rsidRDefault="002943D3" w:rsidP="000E50B9">
      <w:pPr>
        <w:widowControl w:val="0"/>
        <w:jc w:val="left"/>
        <w:rPr>
          <w:rFonts w:ascii="Arial" w:hAnsi="Arial" w:cs="Arial"/>
          <w:sz w:val="22"/>
          <w:szCs w:val="22"/>
        </w:rPr>
      </w:pPr>
      <w:r w:rsidRPr="002943D3">
        <w:rPr>
          <w:rFonts w:ascii="Arial" w:hAnsi="Arial" w:cs="Arial"/>
          <w:sz w:val="22"/>
          <w:szCs w:val="22"/>
        </w:rPr>
        <w:t xml:space="preserve">Dr </w:t>
      </w:r>
      <w:proofErr w:type="spellStart"/>
      <w:r w:rsidRPr="002943D3">
        <w:rPr>
          <w:rFonts w:ascii="Arial" w:hAnsi="Arial" w:cs="Arial"/>
          <w:sz w:val="22"/>
          <w:szCs w:val="22"/>
        </w:rPr>
        <w:t>Hiran</w:t>
      </w:r>
      <w:proofErr w:type="spellEnd"/>
      <w:r w:rsidRPr="002943D3">
        <w:rPr>
          <w:rFonts w:ascii="Arial" w:hAnsi="Arial" w:cs="Arial"/>
          <w:sz w:val="22"/>
          <w:szCs w:val="22"/>
        </w:rPr>
        <w:t xml:space="preserve"> </w:t>
      </w:r>
      <w:proofErr w:type="spellStart"/>
      <w:r w:rsidRPr="002943D3">
        <w:rPr>
          <w:rFonts w:ascii="Arial" w:hAnsi="Arial" w:cs="Arial"/>
          <w:sz w:val="22"/>
          <w:szCs w:val="22"/>
        </w:rPr>
        <w:t>Thabrew</w:t>
      </w:r>
      <w:proofErr w:type="spellEnd"/>
      <w:r w:rsidRPr="002943D3">
        <w:rPr>
          <w:rFonts w:ascii="Arial" w:hAnsi="Arial" w:cs="Arial"/>
          <w:sz w:val="22"/>
          <w:szCs w:val="22"/>
        </w:rPr>
        <w:t xml:space="preserve">, Consult Liaison Team, </w:t>
      </w:r>
      <w:proofErr w:type="spellStart"/>
      <w:r w:rsidRPr="002943D3">
        <w:rPr>
          <w:rFonts w:ascii="Arial" w:hAnsi="Arial" w:cs="Arial"/>
          <w:sz w:val="22"/>
          <w:szCs w:val="22"/>
        </w:rPr>
        <w:t>Starship</w:t>
      </w:r>
      <w:proofErr w:type="spellEnd"/>
      <w:r w:rsidRPr="002943D3">
        <w:rPr>
          <w:rFonts w:ascii="Arial" w:hAnsi="Arial" w:cs="Arial"/>
          <w:sz w:val="22"/>
          <w:szCs w:val="22"/>
        </w:rPr>
        <w:t xml:space="preserve"> Hospital, Auckland. </w:t>
      </w:r>
    </w:p>
    <w:p w14:paraId="1D91C3E1" w14:textId="77777777" w:rsidR="002943D3" w:rsidRPr="002943D3" w:rsidRDefault="002943D3" w:rsidP="000E50B9">
      <w:pPr>
        <w:widowControl w:val="0"/>
        <w:jc w:val="left"/>
        <w:rPr>
          <w:rFonts w:ascii="Arial" w:hAnsi="Arial" w:cs="Arial"/>
          <w:sz w:val="22"/>
          <w:szCs w:val="22"/>
        </w:rPr>
      </w:pPr>
      <w:r w:rsidRPr="002943D3">
        <w:rPr>
          <w:rFonts w:ascii="Arial" w:hAnsi="Arial" w:cs="Arial"/>
          <w:sz w:val="22"/>
          <w:szCs w:val="22"/>
        </w:rPr>
        <w:t xml:space="preserve">Email: </w:t>
      </w:r>
      <w:hyperlink r:id="rId7" w:history="1">
        <w:r w:rsidRPr="002943D3">
          <w:rPr>
            <w:rStyle w:val="Hyperlink"/>
            <w:rFonts w:ascii="Arial" w:hAnsi="Arial" w:cs="Arial"/>
            <w:sz w:val="22"/>
            <w:szCs w:val="22"/>
          </w:rPr>
          <w:t>hirant@adhb.govt.nz</w:t>
        </w:r>
      </w:hyperlink>
    </w:p>
    <w:p w14:paraId="2656C0CD" w14:textId="77777777" w:rsidR="0064577E" w:rsidRPr="002943D3" w:rsidRDefault="0064577E" w:rsidP="0064577E">
      <w:pPr>
        <w:widowControl w:val="0"/>
        <w:jc w:val="left"/>
        <w:rPr>
          <w:rFonts w:ascii="Arial" w:hAnsi="Arial" w:cs="Arial"/>
          <w:sz w:val="22"/>
          <w:szCs w:val="22"/>
        </w:rPr>
      </w:pPr>
      <w:r w:rsidRPr="002943D3">
        <w:rPr>
          <w:rFonts w:ascii="Arial" w:hAnsi="Arial" w:cs="Arial"/>
          <w:sz w:val="22"/>
          <w:szCs w:val="22"/>
        </w:rPr>
        <w:t xml:space="preserve">Prof Christa </w:t>
      </w:r>
      <w:proofErr w:type="spellStart"/>
      <w:r>
        <w:rPr>
          <w:rFonts w:ascii="Arial" w:hAnsi="Arial" w:cs="Arial"/>
          <w:sz w:val="22"/>
          <w:szCs w:val="22"/>
        </w:rPr>
        <w:t>F</w:t>
      </w:r>
      <w:r w:rsidRPr="002943D3">
        <w:rPr>
          <w:rFonts w:ascii="Arial" w:hAnsi="Arial" w:cs="Arial"/>
          <w:sz w:val="22"/>
          <w:szCs w:val="22"/>
        </w:rPr>
        <w:t>ouché</w:t>
      </w:r>
      <w:proofErr w:type="spellEnd"/>
      <w:r w:rsidRPr="002943D3">
        <w:rPr>
          <w:rFonts w:ascii="Arial" w:hAnsi="Arial" w:cs="Arial"/>
          <w:sz w:val="22"/>
          <w:szCs w:val="22"/>
        </w:rPr>
        <w:t>, Faculty of Education, The University of Auckland</w:t>
      </w:r>
      <w:r>
        <w:rPr>
          <w:rFonts w:ascii="Arial" w:hAnsi="Arial" w:cs="Arial"/>
          <w:sz w:val="22"/>
          <w:szCs w:val="22"/>
        </w:rPr>
        <w:t xml:space="preserve">. </w:t>
      </w:r>
      <w:r w:rsidRPr="002943D3">
        <w:rPr>
          <w:rFonts w:ascii="Arial" w:hAnsi="Arial" w:cs="Arial"/>
          <w:sz w:val="22"/>
          <w:szCs w:val="22"/>
        </w:rPr>
        <w:t>Email:</w:t>
      </w:r>
      <w:hyperlink r:id="rId8" w:history="1">
        <w:r w:rsidRPr="002943D3">
          <w:rPr>
            <w:rStyle w:val="Hyperlink"/>
            <w:rFonts w:ascii="Arial" w:hAnsi="Arial" w:cs="Arial"/>
            <w:sz w:val="22"/>
            <w:szCs w:val="22"/>
          </w:rPr>
          <w:t>c.fouche@auckland.ac.nz</w:t>
        </w:r>
      </w:hyperlink>
    </w:p>
    <w:p w14:paraId="7C144C2E" w14:textId="77777777" w:rsidR="002943D3" w:rsidRPr="002943D3" w:rsidRDefault="002943D3" w:rsidP="000E50B9">
      <w:pPr>
        <w:widowControl w:val="0"/>
        <w:jc w:val="left"/>
        <w:rPr>
          <w:rFonts w:ascii="Arial" w:hAnsi="Arial" w:cs="Arial"/>
          <w:b/>
          <w:sz w:val="22"/>
          <w:szCs w:val="22"/>
        </w:rPr>
      </w:pPr>
      <w:bookmarkStart w:id="0" w:name="_GoBack"/>
      <w:bookmarkEnd w:id="0"/>
    </w:p>
    <w:p w14:paraId="31BB6F75" w14:textId="77777777" w:rsidR="002943D3" w:rsidRPr="002943D3" w:rsidRDefault="002943D3" w:rsidP="002943D3">
      <w:pPr>
        <w:jc w:val="left"/>
        <w:rPr>
          <w:rFonts w:ascii="Arial" w:hAnsi="Arial" w:cs="Arial"/>
          <w:b/>
          <w:sz w:val="22"/>
          <w:szCs w:val="22"/>
        </w:rPr>
      </w:pPr>
      <w:r w:rsidRPr="002943D3">
        <w:rPr>
          <w:rFonts w:ascii="Arial" w:hAnsi="Arial" w:cs="Arial"/>
          <w:b/>
          <w:sz w:val="22"/>
          <w:szCs w:val="22"/>
        </w:rPr>
        <w:t>Project Summary</w:t>
      </w:r>
    </w:p>
    <w:p w14:paraId="7EAFA0F5" w14:textId="77777777" w:rsidR="002943D3" w:rsidRPr="002943D3" w:rsidRDefault="001B21F4" w:rsidP="002943D3">
      <w:pPr>
        <w:rPr>
          <w:rFonts w:ascii="Arial" w:hAnsi="Arial" w:cs="Arial"/>
          <w:sz w:val="22"/>
          <w:szCs w:val="22"/>
        </w:rPr>
      </w:pPr>
      <w:r>
        <w:rPr>
          <w:rFonts w:ascii="Arial" w:hAnsi="Arial" w:cs="Arial"/>
          <w:sz w:val="22"/>
          <w:szCs w:val="22"/>
        </w:rPr>
        <w:t>T</w:t>
      </w:r>
      <w:r w:rsidR="002943D3">
        <w:rPr>
          <w:rFonts w:ascii="Arial" w:hAnsi="Arial" w:cs="Arial"/>
          <w:sz w:val="22"/>
          <w:szCs w:val="22"/>
        </w:rPr>
        <w:t xml:space="preserve">his </w:t>
      </w:r>
      <w:r w:rsidR="00E940B5">
        <w:rPr>
          <w:rFonts w:ascii="Arial" w:hAnsi="Arial" w:cs="Arial"/>
          <w:sz w:val="22"/>
          <w:szCs w:val="22"/>
        </w:rPr>
        <w:t>study</w:t>
      </w:r>
      <w:r w:rsidR="002943D3" w:rsidRPr="002943D3">
        <w:rPr>
          <w:rFonts w:ascii="Arial" w:hAnsi="Arial" w:cs="Arial"/>
          <w:sz w:val="22"/>
          <w:szCs w:val="22"/>
        </w:rPr>
        <w:t xml:space="preserve"> </w:t>
      </w:r>
      <w:r>
        <w:rPr>
          <w:rFonts w:ascii="Arial" w:hAnsi="Arial" w:cs="Arial"/>
          <w:sz w:val="22"/>
          <w:szCs w:val="22"/>
        </w:rPr>
        <w:t>aims</w:t>
      </w:r>
      <w:r w:rsidR="002943D3" w:rsidRPr="002943D3">
        <w:rPr>
          <w:rFonts w:ascii="Arial" w:hAnsi="Arial" w:cs="Arial"/>
          <w:sz w:val="22"/>
          <w:szCs w:val="22"/>
        </w:rPr>
        <w:t xml:space="preserve"> to evaluate the effectiveness of IRE technology in improving wellbeing, social inclusion and social connectedness and to </w:t>
      </w:r>
      <w:r>
        <w:rPr>
          <w:rFonts w:ascii="Arial" w:hAnsi="Arial" w:cs="Arial"/>
          <w:sz w:val="22"/>
          <w:szCs w:val="22"/>
        </w:rPr>
        <w:t>determine</w:t>
      </w:r>
      <w:r w:rsidR="002943D3" w:rsidRPr="002943D3">
        <w:rPr>
          <w:rFonts w:ascii="Arial" w:hAnsi="Arial" w:cs="Arial"/>
          <w:sz w:val="22"/>
          <w:szCs w:val="22"/>
        </w:rPr>
        <w:t xml:space="preserve"> the acceptability of IRE </w:t>
      </w:r>
      <w:r>
        <w:rPr>
          <w:rFonts w:ascii="Arial" w:hAnsi="Arial" w:cs="Arial"/>
          <w:sz w:val="22"/>
          <w:szCs w:val="22"/>
        </w:rPr>
        <w:t xml:space="preserve">by </w:t>
      </w:r>
      <w:r w:rsidR="002943D3" w:rsidRPr="002943D3">
        <w:rPr>
          <w:rFonts w:ascii="Arial" w:hAnsi="Arial" w:cs="Arial"/>
          <w:sz w:val="22"/>
          <w:szCs w:val="22"/>
        </w:rPr>
        <w:t xml:space="preserve">children attending </w:t>
      </w:r>
      <w:proofErr w:type="spellStart"/>
      <w:r w:rsidR="002943D3" w:rsidRPr="002943D3">
        <w:rPr>
          <w:rFonts w:ascii="Arial" w:hAnsi="Arial" w:cs="Arial"/>
          <w:sz w:val="22"/>
          <w:szCs w:val="22"/>
        </w:rPr>
        <w:t>Starship</w:t>
      </w:r>
      <w:proofErr w:type="spellEnd"/>
      <w:r w:rsidR="002943D3" w:rsidRPr="002943D3">
        <w:rPr>
          <w:rFonts w:ascii="Arial" w:hAnsi="Arial" w:cs="Arial"/>
          <w:sz w:val="22"/>
          <w:szCs w:val="22"/>
        </w:rPr>
        <w:t xml:space="preserve"> Hospital. </w:t>
      </w:r>
    </w:p>
    <w:p w14:paraId="32BEE5D2" w14:textId="77777777" w:rsidR="002943D3" w:rsidRPr="002943D3" w:rsidRDefault="002943D3" w:rsidP="002943D3">
      <w:pPr>
        <w:jc w:val="left"/>
        <w:rPr>
          <w:rFonts w:ascii="Arial" w:hAnsi="Arial" w:cs="Arial"/>
          <w:b/>
          <w:sz w:val="22"/>
          <w:szCs w:val="22"/>
        </w:rPr>
      </w:pPr>
    </w:p>
    <w:p w14:paraId="608364DB" w14:textId="77777777" w:rsidR="002943D3" w:rsidRPr="002943D3" w:rsidRDefault="002943D3" w:rsidP="002943D3">
      <w:pPr>
        <w:rPr>
          <w:rFonts w:ascii="Arial" w:hAnsi="Arial" w:cs="Arial"/>
          <w:b/>
          <w:sz w:val="22"/>
          <w:szCs w:val="22"/>
        </w:rPr>
      </w:pPr>
      <w:r w:rsidRPr="002943D3">
        <w:rPr>
          <w:rFonts w:ascii="Arial" w:hAnsi="Arial" w:cs="Arial"/>
          <w:b/>
          <w:sz w:val="22"/>
          <w:szCs w:val="22"/>
        </w:rPr>
        <w:t>Background</w:t>
      </w:r>
    </w:p>
    <w:p w14:paraId="2BC10EE9" w14:textId="77777777" w:rsidR="002943D3" w:rsidRPr="002943D3" w:rsidRDefault="002943D3" w:rsidP="002943D3">
      <w:pPr>
        <w:rPr>
          <w:rFonts w:ascii="Arial" w:hAnsi="Arial" w:cs="Arial"/>
          <w:sz w:val="22"/>
          <w:szCs w:val="22"/>
        </w:rPr>
      </w:pPr>
      <w:r w:rsidRPr="002943D3">
        <w:rPr>
          <w:rFonts w:ascii="Arial" w:hAnsi="Arial" w:cs="Arial"/>
          <w:sz w:val="22"/>
          <w:szCs w:val="22"/>
        </w:rPr>
        <w:t>Children and young people who are hospitalised can feel disconnected from their peer groups and usual environments, which can in turn predispose them to psychological problems such as anxiety and depression. Immersive Reality Experiences (IRE) technology, recently developed by the NZ Patience Project Charitable Trust may help to overcome these issues. IRE technology uses immersive 360-degree live streaming and a VR headset to allow children and young people to connect with cameras located in either their school or home environment during their hospital stay. A ‘proof of concept’ study with five teenagers who were receiving oncology treatment at Starship Hospital demonstrated preliminary acceptability of IRE technology (</w:t>
      </w:r>
      <w:proofErr w:type="spellStart"/>
      <w:r w:rsidRPr="002943D3">
        <w:rPr>
          <w:rFonts w:ascii="Arial" w:hAnsi="Arial" w:cs="Arial"/>
          <w:sz w:val="22"/>
          <w:szCs w:val="22"/>
        </w:rPr>
        <w:t>Fouché</w:t>
      </w:r>
      <w:proofErr w:type="spellEnd"/>
      <w:r w:rsidRPr="002943D3">
        <w:rPr>
          <w:rFonts w:ascii="Arial" w:hAnsi="Arial" w:cs="Arial"/>
          <w:sz w:val="22"/>
          <w:szCs w:val="22"/>
        </w:rPr>
        <w:t xml:space="preserve"> et al, 2018).  </w:t>
      </w:r>
    </w:p>
    <w:p w14:paraId="2865C2F5" w14:textId="77777777" w:rsidR="00E940B5" w:rsidRDefault="00E940B5" w:rsidP="00E940B5">
      <w:pPr>
        <w:rPr>
          <w:rFonts w:ascii="Arial" w:hAnsi="Arial" w:cs="Arial"/>
          <w:b/>
          <w:sz w:val="22"/>
          <w:szCs w:val="22"/>
        </w:rPr>
      </w:pPr>
    </w:p>
    <w:p w14:paraId="62F50153" w14:textId="77777777" w:rsidR="00E940B5" w:rsidRPr="002943D3" w:rsidRDefault="00E940B5" w:rsidP="00E940B5">
      <w:pPr>
        <w:rPr>
          <w:rFonts w:ascii="Arial" w:hAnsi="Arial" w:cs="Arial"/>
          <w:b/>
          <w:sz w:val="22"/>
          <w:szCs w:val="22"/>
        </w:rPr>
      </w:pPr>
      <w:r>
        <w:rPr>
          <w:rFonts w:ascii="Arial" w:hAnsi="Arial" w:cs="Arial"/>
          <w:b/>
          <w:sz w:val="22"/>
          <w:szCs w:val="22"/>
        </w:rPr>
        <w:t>Study aims</w:t>
      </w:r>
    </w:p>
    <w:p w14:paraId="6C40C290" w14:textId="121F0BEA" w:rsidR="002943D3" w:rsidRDefault="002943D3" w:rsidP="002943D3">
      <w:pPr>
        <w:rPr>
          <w:rFonts w:ascii="Arial" w:hAnsi="Arial" w:cs="Arial"/>
          <w:sz w:val="22"/>
          <w:szCs w:val="22"/>
        </w:rPr>
      </w:pPr>
      <w:r w:rsidRPr="002943D3">
        <w:rPr>
          <w:rFonts w:ascii="Arial" w:hAnsi="Arial" w:cs="Arial"/>
          <w:sz w:val="22"/>
          <w:szCs w:val="22"/>
        </w:rPr>
        <w:t>This study aims to build on previous findings using a mixed method, open trial design over 6 weeks to: 1) quantitatively evaluate the effectiveness of IRE technology in improving wellbeing, social connectedness and social inclusion using validated scales for these concepts</w:t>
      </w:r>
      <w:r w:rsidR="00D73130">
        <w:rPr>
          <w:rFonts w:ascii="Arial" w:hAnsi="Arial" w:cs="Arial"/>
          <w:sz w:val="22"/>
          <w:szCs w:val="22"/>
        </w:rPr>
        <w:t xml:space="preserve">; </w:t>
      </w:r>
      <w:r w:rsidR="00E9484C">
        <w:rPr>
          <w:rFonts w:ascii="Arial" w:hAnsi="Arial" w:cs="Arial"/>
          <w:sz w:val="22"/>
          <w:szCs w:val="22"/>
        </w:rPr>
        <w:t xml:space="preserve">and </w:t>
      </w:r>
      <w:r w:rsidRPr="002943D3">
        <w:rPr>
          <w:rFonts w:ascii="Arial" w:hAnsi="Arial" w:cs="Arial"/>
          <w:sz w:val="22"/>
          <w:szCs w:val="22"/>
        </w:rPr>
        <w:t xml:space="preserve">2) </w:t>
      </w:r>
      <w:r w:rsidR="00D73130" w:rsidRPr="002943D3">
        <w:rPr>
          <w:rFonts w:ascii="Arial" w:hAnsi="Arial" w:cs="Arial"/>
          <w:sz w:val="22"/>
          <w:szCs w:val="22"/>
        </w:rPr>
        <w:t xml:space="preserve">expand the quantitative findings </w:t>
      </w:r>
      <w:r w:rsidR="00D73130">
        <w:rPr>
          <w:rFonts w:ascii="Arial" w:hAnsi="Arial" w:cs="Arial"/>
          <w:sz w:val="22"/>
          <w:szCs w:val="22"/>
        </w:rPr>
        <w:t xml:space="preserve">by exploring </w:t>
      </w:r>
      <w:r w:rsidR="00D73130" w:rsidRPr="00E940B5">
        <w:rPr>
          <w:rFonts w:ascii="Arial" w:hAnsi="Arial" w:cs="Arial"/>
          <w:sz w:val="22"/>
          <w:szCs w:val="22"/>
        </w:rPr>
        <w:t>participants’ and their family’s or school staff’s views related to social inclusion, social connectedness and wellbeing</w:t>
      </w:r>
      <w:r w:rsidR="00E9484C">
        <w:rPr>
          <w:rFonts w:ascii="Arial" w:hAnsi="Arial" w:cs="Arial"/>
          <w:sz w:val="22"/>
          <w:szCs w:val="22"/>
        </w:rPr>
        <w:t>,</w:t>
      </w:r>
      <w:r w:rsidR="00C3310A" w:rsidRPr="00C3310A">
        <w:rPr>
          <w:rFonts w:ascii="Arial" w:hAnsi="Arial" w:cs="Arial"/>
          <w:sz w:val="22"/>
          <w:szCs w:val="22"/>
        </w:rPr>
        <w:t xml:space="preserve"> </w:t>
      </w:r>
      <w:r w:rsidR="00C3310A">
        <w:rPr>
          <w:rFonts w:ascii="Arial" w:hAnsi="Arial" w:cs="Arial"/>
          <w:sz w:val="22"/>
          <w:szCs w:val="22"/>
        </w:rPr>
        <w:t xml:space="preserve">and </w:t>
      </w:r>
      <w:r w:rsidR="00E9484C">
        <w:rPr>
          <w:rFonts w:ascii="Arial" w:hAnsi="Arial" w:cs="Arial"/>
          <w:sz w:val="22"/>
          <w:szCs w:val="22"/>
        </w:rPr>
        <w:t xml:space="preserve">to </w:t>
      </w:r>
      <w:r w:rsidR="00C3310A" w:rsidRPr="002943D3">
        <w:rPr>
          <w:rFonts w:ascii="Arial" w:hAnsi="Arial" w:cs="Arial"/>
          <w:sz w:val="22"/>
          <w:szCs w:val="22"/>
        </w:rPr>
        <w:t xml:space="preserve">ascertain participants’ experience with the intervention as to determine whether IRE technology appeals to a wider group of children and young people at </w:t>
      </w:r>
      <w:proofErr w:type="spellStart"/>
      <w:r w:rsidR="00C3310A" w:rsidRPr="002943D3">
        <w:rPr>
          <w:rFonts w:ascii="Arial" w:hAnsi="Arial" w:cs="Arial"/>
          <w:sz w:val="22"/>
          <w:szCs w:val="22"/>
        </w:rPr>
        <w:t>Starship</w:t>
      </w:r>
      <w:proofErr w:type="spellEnd"/>
      <w:r w:rsidR="00C3310A" w:rsidRPr="002943D3">
        <w:rPr>
          <w:rFonts w:ascii="Arial" w:hAnsi="Arial" w:cs="Arial"/>
          <w:sz w:val="22"/>
          <w:szCs w:val="22"/>
        </w:rPr>
        <w:t xml:space="preserve"> Hospital</w:t>
      </w:r>
      <w:r w:rsidR="00C3310A">
        <w:rPr>
          <w:rFonts w:ascii="Arial" w:hAnsi="Arial" w:cs="Arial"/>
          <w:sz w:val="22"/>
          <w:szCs w:val="22"/>
        </w:rPr>
        <w:t>.</w:t>
      </w:r>
    </w:p>
    <w:p w14:paraId="0B75005B" w14:textId="77777777" w:rsidR="002943D3" w:rsidRPr="002943D3" w:rsidRDefault="002943D3" w:rsidP="002943D3">
      <w:pPr>
        <w:rPr>
          <w:rFonts w:ascii="Arial" w:hAnsi="Arial" w:cs="Arial"/>
          <w:b/>
          <w:sz w:val="22"/>
          <w:szCs w:val="22"/>
        </w:rPr>
      </w:pPr>
    </w:p>
    <w:p w14:paraId="229B6838" w14:textId="77777777" w:rsidR="002943D3" w:rsidRPr="00E940B5" w:rsidRDefault="002943D3" w:rsidP="002943D3">
      <w:pPr>
        <w:rPr>
          <w:rFonts w:ascii="Arial" w:hAnsi="Arial" w:cs="Arial"/>
          <w:b/>
          <w:noProof/>
          <w:sz w:val="22"/>
          <w:szCs w:val="22"/>
        </w:rPr>
      </w:pPr>
      <w:r w:rsidRPr="00E940B5">
        <w:rPr>
          <w:rFonts w:ascii="Arial" w:hAnsi="Arial" w:cs="Arial"/>
          <w:b/>
          <w:noProof/>
          <w:sz w:val="22"/>
          <w:szCs w:val="22"/>
        </w:rPr>
        <w:t xml:space="preserve">Study design </w:t>
      </w:r>
    </w:p>
    <w:p w14:paraId="3EF9F8EC" w14:textId="5BDE6EDF" w:rsidR="001B21F4" w:rsidRPr="00E940B5" w:rsidRDefault="00E940B5" w:rsidP="001B21F4">
      <w:pPr>
        <w:rPr>
          <w:rFonts w:ascii="Arial" w:hAnsi="Arial" w:cs="Arial"/>
          <w:sz w:val="22"/>
          <w:szCs w:val="22"/>
        </w:rPr>
      </w:pPr>
      <w:r w:rsidRPr="00E940B5">
        <w:rPr>
          <w:rFonts w:ascii="Arial" w:hAnsi="Arial" w:cs="Arial"/>
          <w:sz w:val="22"/>
          <w:szCs w:val="22"/>
        </w:rPr>
        <w:t xml:space="preserve">An open trial of IRE technology will be undertaken with children and young people admitted to </w:t>
      </w:r>
      <w:proofErr w:type="spellStart"/>
      <w:r w:rsidRPr="00E940B5">
        <w:rPr>
          <w:rFonts w:ascii="Arial" w:hAnsi="Arial" w:cs="Arial"/>
          <w:sz w:val="22"/>
          <w:szCs w:val="22"/>
        </w:rPr>
        <w:t>Starship</w:t>
      </w:r>
      <w:proofErr w:type="spellEnd"/>
      <w:r w:rsidRPr="00E940B5">
        <w:rPr>
          <w:rFonts w:ascii="Arial" w:hAnsi="Arial" w:cs="Arial"/>
          <w:sz w:val="22"/>
          <w:szCs w:val="22"/>
        </w:rPr>
        <w:t xml:space="preserve"> Hospital.  Participants will be recruited via their treating teams.  Following the completion of consent procedures and pre-intervention measures, they will have access to IRE technology for a 6</w:t>
      </w:r>
      <w:r w:rsidR="00D92B20">
        <w:rPr>
          <w:rFonts w:ascii="Arial" w:hAnsi="Arial" w:cs="Arial"/>
          <w:sz w:val="22"/>
          <w:szCs w:val="22"/>
        </w:rPr>
        <w:t>-</w:t>
      </w:r>
      <w:r w:rsidRPr="00E940B5">
        <w:rPr>
          <w:rFonts w:ascii="Arial" w:hAnsi="Arial" w:cs="Arial"/>
          <w:sz w:val="22"/>
          <w:szCs w:val="22"/>
        </w:rPr>
        <w:t xml:space="preserve">week period, at the end of which they will complete post-intervention measures </w:t>
      </w:r>
      <w:r w:rsidR="001B21F4">
        <w:rPr>
          <w:rFonts w:ascii="Arial" w:hAnsi="Arial" w:cs="Arial"/>
          <w:sz w:val="22"/>
          <w:szCs w:val="22"/>
        </w:rPr>
        <w:t>including t</w:t>
      </w:r>
      <w:r w:rsidR="001B21F4" w:rsidRPr="00E940B5">
        <w:rPr>
          <w:rFonts w:ascii="Arial" w:hAnsi="Arial" w:cs="Arial"/>
          <w:sz w:val="22"/>
          <w:szCs w:val="22"/>
        </w:rPr>
        <w:t>he Warwick Edinburgh Wellbeing Scale (WEWBS)</w:t>
      </w:r>
      <w:r w:rsidR="001B21F4">
        <w:rPr>
          <w:rFonts w:ascii="Arial" w:hAnsi="Arial" w:cs="Arial"/>
          <w:sz w:val="22"/>
          <w:szCs w:val="22"/>
        </w:rPr>
        <w:t xml:space="preserve">, </w:t>
      </w:r>
      <w:r w:rsidR="001B21F4" w:rsidRPr="00E940B5">
        <w:rPr>
          <w:rFonts w:ascii="Arial" w:hAnsi="Arial" w:cs="Arial"/>
          <w:sz w:val="22"/>
          <w:szCs w:val="22"/>
        </w:rPr>
        <w:t>Social Connectedness Scale (SCS)</w:t>
      </w:r>
      <w:r w:rsidR="001B21F4">
        <w:rPr>
          <w:rFonts w:ascii="Arial" w:hAnsi="Arial" w:cs="Arial"/>
          <w:sz w:val="22"/>
          <w:szCs w:val="22"/>
        </w:rPr>
        <w:t xml:space="preserve">, and </w:t>
      </w:r>
      <w:r w:rsidR="001B21F4" w:rsidRPr="00E940B5">
        <w:rPr>
          <w:rFonts w:ascii="Arial" w:hAnsi="Arial" w:cs="Arial"/>
          <w:sz w:val="22"/>
          <w:szCs w:val="22"/>
        </w:rPr>
        <w:t>Social Inclusion Scale (SCOPE)</w:t>
      </w:r>
      <w:r w:rsidR="001B21F4">
        <w:rPr>
          <w:rFonts w:ascii="Arial" w:hAnsi="Arial" w:cs="Arial"/>
          <w:sz w:val="22"/>
          <w:szCs w:val="22"/>
        </w:rPr>
        <w:t xml:space="preserve">. </w:t>
      </w:r>
      <w:r w:rsidR="00C3310A" w:rsidRPr="00E940B5">
        <w:rPr>
          <w:rFonts w:ascii="Arial" w:hAnsi="Arial" w:cs="Arial"/>
          <w:sz w:val="22"/>
          <w:szCs w:val="22"/>
        </w:rPr>
        <w:t>Analyses will include basic descriptive statistics</w:t>
      </w:r>
      <w:r w:rsidR="000E50B9">
        <w:rPr>
          <w:rFonts w:ascii="Arial" w:hAnsi="Arial" w:cs="Arial"/>
          <w:sz w:val="22"/>
          <w:szCs w:val="22"/>
        </w:rPr>
        <w:t>.</w:t>
      </w:r>
      <w:r w:rsidR="00C3310A" w:rsidRPr="00E940B5">
        <w:rPr>
          <w:rFonts w:ascii="Arial" w:hAnsi="Arial" w:cs="Arial"/>
          <w:sz w:val="22"/>
          <w:szCs w:val="22"/>
        </w:rPr>
        <w:t xml:space="preserve"> </w:t>
      </w:r>
      <w:r w:rsidR="001B21F4">
        <w:rPr>
          <w:rFonts w:ascii="Arial" w:hAnsi="Arial" w:cs="Arial"/>
          <w:sz w:val="22"/>
          <w:szCs w:val="22"/>
        </w:rPr>
        <w:t>Q</w:t>
      </w:r>
      <w:r w:rsidR="001B21F4" w:rsidRPr="00E940B5">
        <w:rPr>
          <w:rFonts w:ascii="Arial" w:hAnsi="Arial" w:cs="Arial"/>
          <w:sz w:val="22"/>
          <w:szCs w:val="22"/>
        </w:rPr>
        <w:t xml:space="preserve">ualitative data regarding participants’ </w:t>
      </w:r>
      <w:r w:rsidR="00C3310A" w:rsidRPr="00E940B5">
        <w:rPr>
          <w:rFonts w:ascii="Arial" w:hAnsi="Arial" w:cs="Arial"/>
          <w:sz w:val="22"/>
          <w:szCs w:val="22"/>
        </w:rPr>
        <w:t>and their family’s or school staff’s views related to social inclusion, social connectedness and wellbeing will be gathered post-intervention (at 6 weeks) via semi-structured interviews.</w:t>
      </w:r>
      <w:r w:rsidR="00C3310A">
        <w:rPr>
          <w:rFonts w:ascii="Arial" w:hAnsi="Arial" w:cs="Arial"/>
          <w:sz w:val="22"/>
          <w:szCs w:val="22"/>
        </w:rPr>
        <w:t xml:space="preserve"> P</w:t>
      </w:r>
      <w:r w:rsidR="00C3310A" w:rsidRPr="00E940B5">
        <w:rPr>
          <w:rFonts w:ascii="Arial" w:hAnsi="Arial" w:cs="Arial"/>
          <w:sz w:val="22"/>
          <w:szCs w:val="22"/>
        </w:rPr>
        <w:t xml:space="preserve">articipants’ </w:t>
      </w:r>
      <w:r w:rsidR="001B21F4" w:rsidRPr="00E940B5">
        <w:rPr>
          <w:rFonts w:ascii="Arial" w:hAnsi="Arial" w:cs="Arial"/>
          <w:sz w:val="22"/>
          <w:szCs w:val="22"/>
        </w:rPr>
        <w:t xml:space="preserve">experience with the intervention, including acceptability and usefulness of the technology, </w:t>
      </w:r>
      <w:r w:rsidR="00C3310A">
        <w:rPr>
          <w:rFonts w:ascii="Arial" w:hAnsi="Arial" w:cs="Arial"/>
          <w:sz w:val="22"/>
          <w:szCs w:val="22"/>
        </w:rPr>
        <w:t xml:space="preserve">will </w:t>
      </w:r>
      <w:r w:rsidR="00C3310A" w:rsidRPr="00E940B5">
        <w:rPr>
          <w:rFonts w:ascii="Arial" w:hAnsi="Arial" w:cs="Arial"/>
          <w:sz w:val="22"/>
          <w:szCs w:val="22"/>
        </w:rPr>
        <w:t xml:space="preserve">also be sought at this time. </w:t>
      </w:r>
      <w:r w:rsidR="001B21F4" w:rsidRPr="00E940B5">
        <w:rPr>
          <w:rFonts w:ascii="Arial" w:hAnsi="Arial" w:cs="Arial"/>
          <w:sz w:val="22"/>
          <w:szCs w:val="22"/>
        </w:rPr>
        <w:t>Data will be audiotaped</w:t>
      </w:r>
      <w:r w:rsidR="000E50B9">
        <w:rPr>
          <w:rFonts w:ascii="Arial" w:hAnsi="Arial" w:cs="Arial"/>
          <w:sz w:val="22"/>
          <w:szCs w:val="22"/>
        </w:rPr>
        <w:t xml:space="preserve">, </w:t>
      </w:r>
      <w:r w:rsidR="001B21F4" w:rsidRPr="00E940B5">
        <w:rPr>
          <w:rFonts w:ascii="Arial" w:hAnsi="Arial" w:cs="Arial"/>
          <w:sz w:val="22"/>
          <w:szCs w:val="22"/>
        </w:rPr>
        <w:t xml:space="preserve">transcribed </w:t>
      </w:r>
      <w:r w:rsidR="000E50B9">
        <w:rPr>
          <w:rFonts w:ascii="Arial" w:hAnsi="Arial" w:cs="Arial"/>
          <w:sz w:val="22"/>
          <w:szCs w:val="22"/>
        </w:rPr>
        <w:t>and</w:t>
      </w:r>
      <w:r w:rsidR="00C3310A" w:rsidRPr="00E940B5">
        <w:rPr>
          <w:rFonts w:ascii="Arial" w:hAnsi="Arial" w:cs="Arial"/>
          <w:sz w:val="22"/>
          <w:szCs w:val="22"/>
        </w:rPr>
        <w:t xml:space="preserve"> analysed using of thematic analysis. </w:t>
      </w:r>
    </w:p>
    <w:p w14:paraId="16CF41A4" w14:textId="77777777" w:rsidR="00E940B5" w:rsidRPr="00E940B5" w:rsidRDefault="00E940B5" w:rsidP="00E940B5">
      <w:pPr>
        <w:rPr>
          <w:rFonts w:ascii="Arial" w:hAnsi="Arial" w:cs="Arial"/>
          <w:b/>
          <w:sz w:val="22"/>
          <w:szCs w:val="22"/>
        </w:rPr>
      </w:pPr>
    </w:p>
    <w:p w14:paraId="2815E421" w14:textId="77777777" w:rsidR="00E940B5" w:rsidRPr="00E940B5" w:rsidRDefault="00E940B5" w:rsidP="00E940B5">
      <w:pPr>
        <w:rPr>
          <w:rFonts w:ascii="Arial" w:hAnsi="Arial" w:cs="Arial"/>
          <w:b/>
          <w:sz w:val="22"/>
          <w:szCs w:val="22"/>
        </w:rPr>
      </w:pPr>
      <w:r w:rsidRPr="00E940B5">
        <w:rPr>
          <w:rFonts w:ascii="Arial" w:hAnsi="Arial" w:cs="Arial"/>
          <w:b/>
          <w:sz w:val="22"/>
          <w:szCs w:val="22"/>
        </w:rPr>
        <w:t>Study Population:</w:t>
      </w:r>
    </w:p>
    <w:p w14:paraId="4654DC6D" w14:textId="77777777" w:rsidR="00D73130" w:rsidRDefault="00E940B5" w:rsidP="00E940B5">
      <w:pPr>
        <w:rPr>
          <w:rFonts w:ascii="Arial" w:hAnsi="Arial" w:cs="Arial"/>
          <w:sz w:val="22"/>
          <w:szCs w:val="22"/>
        </w:rPr>
      </w:pPr>
      <w:r w:rsidRPr="00E940B5">
        <w:rPr>
          <w:rFonts w:ascii="Arial" w:hAnsi="Arial" w:cs="Arial"/>
          <w:sz w:val="22"/>
          <w:szCs w:val="22"/>
        </w:rPr>
        <w:t xml:space="preserve">Children and young people with any medical condition, aged between 13-18 years and admitted to Starship Hospital for more than a 2-week period or intermittently over a longer period will be eligible to participate in the study.  Those under 13 years of age, </w:t>
      </w:r>
      <w:r w:rsidR="00D73130">
        <w:rPr>
          <w:rFonts w:ascii="Arial" w:hAnsi="Arial" w:cs="Arial"/>
          <w:sz w:val="22"/>
          <w:szCs w:val="22"/>
        </w:rPr>
        <w:t xml:space="preserve">those </w:t>
      </w:r>
      <w:r w:rsidRPr="00E940B5">
        <w:rPr>
          <w:rFonts w:ascii="Arial" w:hAnsi="Arial" w:cs="Arial"/>
          <w:sz w:val="22"/>
          <w:szCs w:val="22"/>
        </w:rPr>
        <w:t>with a physical or mental health issue that prevents exposure to IRE technology</w:t>
      </w:r>
      <w:r w:rsidR="00D73130">
        <w:rPr>
          <w:rFonts w:ascii="Arial" w:hAnsi="Arial" w:cs="Arial"/>
          <w:sz w:val="22"/>
          <w:szCs w:val="22"/>
        </w:rPr>
        <w:t>,</w:t>
      </w:r>
      <w:r w:rsidRPr="00E940B5">
        <w:rPr>
          <w:rFonts w:ascii="Arial" w:hAnsi="Arial" w:cs="Arial"/>
          <w:sz w:val="22"/>
          <w:szCs w:val="22"/>
        </w:rPr>
        <w:t xml:space="preserve"> and those not able to provide informed consent (or assent with parental consent) will be excluded. A convenience sample of 40 young people will be recruited for the intervention and participation in the quantitative data collection. Up to 10 of these young people from the participant group, 10 family members/caregivers and 10 people in the chosen environment will be invited to participate in semi-structured interviews post intervention. </w:t>
      </w:r>
    </w:p>
    <w:p w14:paraId="5C19E94C" w14:textId="77777777" w:rsidR="002943D3" w:rsidRPr="00E940B5" w:rsidRDefault="002943D3" w:rsidP="00E940B5">
      <w:pPr>
        <w:rPr>
          <w:rFonts w:ascii="Arial" w:hAnsi="Arial" w:cs="Arial"/>
          <w:sz w:val="22"/>
          <w:szCs w:val="22"/>
        </w:rPr>
      </w:pPr>
    </w:p>
    <w:p w14:paraId="4244AB69" w14:textId="77777777" w:rsidR="000E50B9" w:rsidRDefault="000E50B9" w:rsidP="00E940B5">
      <w:pPr>
        <w:rPr>
          <w:rFonts w:ascii="Arial" w:hAnsi="Arial" w:cs="Arial"/>
          <w:b/>
          <w:sz w:val="22"/>
          <w:szCs w:val="22"/>
        </w:rPr>
      </w:pPr>
    </w:p>
    <w:p w14:paraId="6917FB66" w14:textId="5F70B655" w:rsidR="002943D3" w:rsidRDefault="002943D3" w:rsidP="00E940B5">
      <w:pPr>
        <w:rPr>
          <w:rFonts w:ascii="Arial" w:hAnsi="Arial" w:cs="Arial"/>
          <w:b/>
          <w:sz w:val="22"/>
          <w:szCs w:val="22"/>
        </w:rPr>
      </w:pPr>
      <w:r w:rsidRPr="000E50B9">
        <w:rPr>
          <w:rFonts w:ascii="Arial" w:hAnsi="Arial" w:cs="Arial"/>
          <w:b/>
          <w:sz w:val="22"/>
          <w:szCs w:val="22"/>
        </w:rPr>
        <w:lastRenderedPageBreak/>
        <w:t>Timeline</w:t>
      </w:r>
    </w:p>
    <w:p w14:paraId="020FB6E5" w14:textId="77777777" w:rsidR="000E50B9" w:rsidRPr="000E50B9" w:rsidRDefault="000E50B9" w:rsidP="00E940B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528"/>
      </w:tblGrid>
      <w:tr w:rsidR="002943D3" w:rsidRPr="00E940B5" w14:paraId="5F9BD35E" w14:textId="77777777" w:rsidTr="00A27303">
        <w:tc>
          <w:tcPr>
            <w:tcW w:w="2689" w:type="dxa"/>
          </w:tcPr>
          <w:p w14:paraId="58145C62" w14:textId="77777777" w:rsidR="002943D3" w:rsidRPr="000E50B9" w:rsidRDefault="002943D3" w:rsidP="00E940B5">
            <w:pPr>
              <w:rPr>
                <w:rFonts w:ascii="Arial" w:hAnsi="Arial" w:cs="Arial"/>
                <w:b/>
                <w:sz w:val="22"/>
                <w:szCs w:val="22"/>
              </w:rPr>
            </w:pPr>
            <w:r w:rsidRPr="000E50B9">
              <w:rPr>
                <w:rFonts w:ascii="Arial" w:hAnsi="Arial" w:cs="Arial"/>
                <w:b/>
                <w:sz w:val="22"/>
                <w:szCs w:val="22"/>
              </w:rPr>
              <w:t>Period</w:t>
            </w:r>
          </w:p>
        </w:tc>
        <w:tc>
          <w:tcPr>
            <w:tcW w:w="5528" w:type="dxa"/>
          </w:tcPr>
          <w:p w14:paraId="2028FDC3" w14:textId="77777777" w:rsidR="002943D3" w:rsidRPr="000E50B9" w:rsidRDefault="002943D3" w:rsidP="00E940B5">
            <w:pPr>
              <w:rPr>
                <w:rFonts w:ascii="Arial" w:hAnsi="Arial" w:cs="Arial"/>
                <w:b/>
                <w:sz w:val="22"/>
                <w:szCs w:val="22"/>
              </w:rPr>
            </w:pPr>
            <w:r w:rsidRPr="000E50B9">
              <w:rPr>
                <w:rFonts w:ascii="Arial" w:hAnsi="Arial" w:cs="Arial"/>
                <w:b/>
                <w:sz w:val="22"/>
                <w:szCs w:val="22"/>
              </w:rPr>
              <w:t xml:space="preserve">Activity </w:t>
            </w:r>
          </w:p>
        </w:tc>
      </w:tr>
      <w:tr w:rsidR="002943D3" w:rsidRPr="00E940B5" w14:paraId="733C6B2F" w14:textId="77777777" w:rsidTr="00A27303">
        <w:tc>
          <w:tcPr>
            <w:tcW w:w="2689" w:type="dxa"/>
          </w:tcPr>
          <w:p w14:paraId="78089975" w14:textId="0222DDE9" w:rsidR="002943D3" w:rsidRPr="00E940B5" w:rsidRDefault="000E50B9" w:rsidP="00E940B5">
            <w:pPr>
              <w:rPr>
                <w:rFonts w:ascii="Arial" w:hAnsi="Arial" w:cs="Arial"/>
                <w:sz w:val="22"/>
                <w:szCs w:val="22"/>
              </w:rPr>
            </w:pPr>
            <w:r>
              <w:rPr>
                <w:rFonts w:ascii="Arial" w:hAnsi="Arial" w:cs="Arial"/>
                <w:sz w:val="22"/>
                <w:szCs w:val="22"/>
              </w:rPr>
              <w:t>January</w:t>
            </w:r>
            <w:r w:rsidR="002943D3" w:rsidRPr="00E940B5">
              <w:rPr>
                <w:rFonts w:ascii="Arial" w:hAnsi="Arial" w:cs="Arial"/>
                <w:sz w:val="22"/>
                <w:szCs w:val="22"/>
              </w:rPr>
              <w:t xml:space="preserve"> to </w:t>
            </w:r>
            <w:r>
              <w:rPr>
                <w:rFonts w:ascii="Arial" w:hAnsi="Arial" w:cs="Arial"/>
                <w:sz w:val="22"/>
                <w:szCs w:val="22"/>
              </w:rPr>
              <w:t>March</w:t>
            </w:r>
            <w:r w:rsidR="002943D3" w:rsidRPr="00E940B5">
              <w:rPr>
                <w:rFonts w:ascii="Arial" w:hAnsi="Arial" w:cs="Arial"/>
                <w:sz w:val="22"/>
                <w:szCs w:val="22"/>
              </w:rPr>
              <w:t xml:space="preserve"> 20</w:t>
            </w:r>
            <w:r>
              <w:rPr>
                <w:rFonts w:ascii="Arial" w:hAnsi="Arial" w:cs="Arial"/>
                <w:sz w:val="22"/>
                <w:szCs w:val="22"/>
              </w:rPr>
              <w:t>1</w:t>
            </w:r>
            <w:r w:rsidR="002943D3" w:rsidRPr="00E940B5">
              <w:rPr>
                <w:rFonts w:ascii="Arial" w:hAnsi="Arial" w:cs="Arial"/>
                <w:sz w:val="22"/>
                <w:szCs w:val="22"/>
              </w:rPr>
              <w:t>9</w:t>
            </w:r>
          </w:p>
          <w:p w14:paraId="7CF41550" w14:textId="77777777" w:rsidR="002943D3" w:rsidRPr="00E940B5" w:rsidRDefault="002943D3" w:rsidP="00E940B5">
            <w:pPr>
              <w:rPr>
                <w:rFonts w:ascii="Arial" w:hAnsi="Arial" w:cs="Arial"/>
                <w:sz w:val="22"/>
                <w:szCs w:val="22"/>
              </w:rPr>
            </w:pPr>
          </w:p>
        </w:tc>
        <w:tc>
          <w:tcPr>
            <w:tcW w:w="5528" w:type="dxa"/>
          </w:tcPr>
          <w:p w14:paraId="3AE288FC" w14:textId="0EA7F775" w:rsidR="002943D3" w:rsidRPr="00E940B5" w:rsidRDefault="002943D3" w:rsidP="00E940B5">
            <w:pPr>
              <w:rPr>
                <w:rFonts w:ascii="Arial" w:hAnsi="Arial" w:cs="Arial"/>
                <w:sz w:val="22"/>
                <w:szCs w:val="22"/>
              </w:rPr>
            </w:pPr>
            <w:r w:rsidRPr="00E940B5">
              <w:rPr>
                <w:rFonts w:ascii="Arial" w:hAnsi="Arial" w:cs="Arial"/>
                <w:sz w:val="22"/>
                <w:szCs w:val="22"/>
              </w:rPr>
              <w:t>Study start up (including ethics approval)</w:t>
            </w:r>
          </w:p>
          <w:p w14:paraId="065F57F6" w14:textId="345CD6F8" w:rsidR="002943D3" w:rsidRDefault="002943D3" w:rsidP="00E940B5">
            <w:pPr>
              <w:rPr>
                <w:rFonts w:ascii="Arial" w:hAnsi="Arial" w:cs="Arial"/>
                <w:sz w:val="22"/>
                <w:szCs w:val="22"/>
              </w:rPr>
            </w:pPr>
            <w:r w:rsidRPr="00E940B5">
              <w:rPr>
                <w:rFonts w:ascii="Arial" w:hAnsi="Arial" w:cs="Arial"/>
                <w:sz w:val="22"/>
                <w:szCs w:val="22"/>
              </w:rPr>
              <w:t xml:space="preserve">Literature review and </w:t>
            </w:r>
            <w:r w:rsidR="000E50B9">
              <w:rPr>
                <w:rFonts w:ascii="Arial" w:hAnsi="Arial" w:cs="Arial"/>
                <w:sz w:val="22"/>
                <w:szCs w:val="22"/>
              </w:rPr>
              <w:t>research team</w:t>
            </w:r>
            <w:r w:rsidRPr="00E940B5">
              <w:rPr>
                <w:rFonts w:ascii="Arial" w:hAnsi="Arial" w:cs="Arial"/>
                <w:sz w:val="22"/>
                <w:szCs w:val="22"/>
              </w:rPr>
              <w:t xml:space="preserve"> meeting</w:t>
            </w:r>
            <w:r w:rsidR="007056B2">
              <w:rPr>
                <w:rFonts w:ascii="Arial" w:hAnsi="Arial" w:cs="Arial"/>
                <w:sz w:val="22"/>
                <w:szCs w:val="22"/>
              </w:rPr>
              <w:t>s</w:t>
            </w:r>
          </w:p>
          <w:p w14:paraId="429F2685" w14:textId="77777777" w:rsidR="00A27303" w:rsidRDefault="00A27303" w:rsidP="00E940B5">
            <w:pPr>
              <w:rPr>
                <w:rFonts w:ascii="Arial" w:hAnsi="Arial" w:cs="Arial"/>
                <w:sz w:val="22"/>
                <w:szCs w:val="22"/>
              </w:rPr>
            </w:pPr>
            <w:r>
              <w:rPr>
                <w:rFonts w:ascii="Arial" w:hAnsi="Arial" w:cs="Arial"/>
                <w:sz w:val="22"/>
                <w:szCs w:val="22"/>
              </w:rPr>
              <w:t>Contact with treating teams to facilitate recruitment</w:t>
            </w:r>
          </w:p>
          <w:p w14:paraId="1FAE0D2E" w14:textId="57568BEB" w:rsidR="007056B2" w:rsidRPr="00E940B5" w:rsidRDefault="007056B2" w:rsidP="00E940B5">
            <w:pPr>
              <w:rPr>
                <w:rFonts w:ascii="Arial" w:hAnsi="Arial" w:cs="Arial"/>
                <w:sz w:val="22"/>
                <w:szCs w:val="22"/>
              </w:rPr>
            </w:pPr>
            <w:r>
              <w:rPr>
                <w:rFonts w:ascii="Arial" w:hAnsi="Arial" w:cs="Arial"/>
                <w:sz w:val="22"/>
                <w:szCs w:val="22"/>
              </w:rPr>
              <w:t>Initiate p</w:t>
            </w:r>
            <w:r w:rsidRPr="00E940B5">
              <w:rPr>
                <w:rFonts w:ascii="Arial" w:hAnsi="Arial" w:cs="Arial"/>
                <w:sz w:val="22"/>
                <w:szCs w:val="22"/>
              </w:rPr>
              <w:t>articipant recruitment</w:t>
            </w:r>
            <w:r>
              <w:rPr>
                <w:rFonts w:ascii="Arial" w:hAnsi="Arial" w:cs="Arial"/>
                <w:sz w:val="22"/>
                <w:szCs w:val="22"/>
              </w:rPr>
              <w:t xml:space="preserve"> (40 young people)</w:t>
            </w:r>
          </w:p>
        </w:tc>
      </w:tr>
      <w:tr w:rsidR="002943D3" w:rsidRPr="00E940B5" w14:paraId="58CBE7D8" w14:textId="77777777" w:rsidTr="00A27303">
        <w:tc>
          <w:tcPr>
            <w:tcW w:w="2689" w:type="dxa"/>
          </w:tcPr>
          <w:p w14:paraId="6FE8E33B" w14:textId="59A40864" w:rsidR="002943D3" w:rsidRPr="00E940B5" w:rsidRDefault="002943D3" w:rsidP="00E940B5">
            <w:pPr>
              <w:rPr>
                <w:rFonts w:ascii="Arial" w:hAnsi="Arial" w:cs="Arial"/>
                <w:sz w:val="22"/>
                <w:szCs w:val="22"/>
              </w:rPr>
            </w:pPr>
            <w:r w:rsidRPr="00E940B5">
              <w:rPr>
                <w:rFonts w:ascii="Arial" w:hAnsi="Arial" w:cs="Arial"/>
                <w:sz w:val="22"/>
                <w:szCs w:val="22"/>
              </w:rPr>
              <w:t xml:space="preserve">March </w:t>
            </w:r>
            <w:r w:rsidR="000E50B9">
              <w:rPr>
                <w:rFonts w:ascii="Arial" w:hAnsi="Arial" w:cs="Arial"/>
                <w:sz w:val="22"/>
                <w:szCs w:val="22"/>
              </w:rPr>
              <w:t>to Ju</w:t>
            </w:r>
            <w:r w:rsidR="00A27303">
              <w:rPr>
                <w:rFonts w:ascii="Arial" w:hAnsi="Arial" w:cs="Arial"/>
                <w:sz w:val="22"/>
                <w:szCs w:val="22"/>
              </w:rPr>
              <w:t>ly</w:t>
            </w:r>
            <w:r w:rsidR="000E50B9">
              <w:rPr>
                <w:rFonts w:ascii="Arial" w:hAnsi="Arial" w:cs="Arial"/>
                <w:sz w:val="22"/>
                <w:szCs w:val="22"/>
              </w:rPr>
              <w:t xml:space="preserve"> </w:t>
            </w:r>
            <w:r w:rsidRPr="00E940B5">
              <w:rPr>
                <w:rFonts w:ascii="Arial" w:hAnsi="Arial" w:cs="Arial"/>
                <w:sz w:val="22"/>
                <w:szCs w:val="22"/>
              </w:rPr>
              <w:t>201</w:t>
            </w:r>
            <w:r w:rsidR="000E50B9">
              <w:rPr>
                <w:rFonts w:ascii="Arial" w:hAnsi="Arial" w:cs="Arial"/>
                <w:sz w:val="22"/>
                <w:szCs w:val="22"/>
              </w:rPr>
              <w:t>9</w:t>
            </w:r>
          </w:p>
        </w:tc>
        <w:tc>
          <w:tcPr>
            <w:tcW w:w="5528" w:type="dxa"/>
          </w:tcPr>
          <w:p w14:paraId="73C3EAE2" w14:textId="2F973FD5" w:rsidR="00A27303" w:rsidRDefault="007056B2" w:rsidP="00A27303">
            <w:pPr>
              <w:rPr>
                <w:rFonts w:ascii="Arial" w:hAnsi="Arial" w:cs="Arial"/>
                <w:sz w:val="22"/>
                <w:szCs w:val="22"/>
              </w:rPr>
            </w:pPr>
            <w:r>
              <w:rPr>
                <w:rFonts w:ascii="Arial" w:hAnsi="Arial" w:cs="Arial"/>
                <w:sz w:val="22"/>
                <w:szCs w:val="22"/>
              </w:rPr>
              <w:t>Advance p</w:t>
            </w:r>
            <w:r w:rsidR="002943D3" w:rsidRPr="00E940B5">
              <w:rPr>
                <w:rFonts w:ascii="Arial" w:hAnsi="Arial" w:cs="Arial"/>
                <w:sz w:val="22"/>
                <w:szCs w:val="22"/>
              </w:rPr>
              <w:t>articipant recruitment</w:t>
            </w:r>
            <w:r w:rsidR="000E50B9">
              <w:rPr>
                <w:rFonts w:ascii="Arial" w:hAnsi="Arial" w:cs="Arial"/>
                <w:sz w:val="22"/>
                <w:szCs w:val="22"/>
              </w:rPr>
              <w:t xml:space="preserve"> </w:t>
            </w:r>
            <w:r w:rsidR="00A27303">
              <w:rPr>
                <w:rFonts w:ascii="Arial" w:hAnsi="Arial" w:cs="Arial"/>
                <w:sz w:val="22"/>
                <w:szCs w:val="22"/>
              </w:rPr>
              <w:t>(40 young people)</w:t>
            </w:r>
          </w:p>
          <w:p w14:paraId="1488493B" w14:textId="3E16E52D" w:rsidR="00A27303" w:rsidRDefault="00A27303" w:rsidP="00A27303">
            <w:pPr>
              <w:rPr>
                <w:rFonts w:ascii="Arial" w:hAnsi="Arial" w:cs="Arial"/>
                <w:sz w:val="22"/>
                <w:szCs w:val="22"/>
              </w:rPr>
            </w:pPr>
            <w:r w:rsidRPr="00A27303">
              <w:rPr>
                <w:rFonts w:ascii="Arial" w:hAnsi="Arial" w:cs="Arial"/>
                <w:sz w:val="22"/>
                <w:szCs w:val="22"/>
              </w:rPr>
              <w:t>Pre-assessment (0 weeks): WEWBS, SCS,</w:t>
            </w:r>
            <w:r>
              <w:rPr>
                <w:rFonts w:ascii="Arial" w:hAnsi="Arial" w:cs="Arial"/>
                <w:sz w:val="22"/>
                <w:szCs w:val="22"/>
              </w:rPr>
              <w:t xml:space="preserve"> </w:t>
            </w:r>
            <w:r w:rsidRPr="00A27303">
              <w:rPr>
                <w:rFonts w:ascii="Arial" w:hAnsi="Arial" w:cs="Arial"/>
                <w:sz w:val="22"/>
                <w:szCs w:val="22"/>
              </w:rPr>
              <w:t>SCOPE</w:t>
            </w:r>
          </w:p>
          <w:p w14:paraId="0F62B99B" w14:textId="36AFC80E" w:rsidR="00A27303" w:rsidRPr="00A27303" w:rsidRDefault="00A27303" w:rsidP="00A27303">
            <w:pPr>
              <w:rPr>
                <w:rFonts w:ascii="Arial" w:hAnsi="Arial" w:cs="Arial"/>
                <w:sz w:val="22"/>
                <w:szCs w:val="22"/>
              </w:rPr>
            </w:pPr>
            <w:r>
              <w:rPr>
                <w:rFonts w:ascii="Arial" w:hAnsi="Arial" w:cs="Arial"/>
                <w:sz w:val="22"/>
                <w:szCs w:val="22"/>
              </w:rPr>
              <w:t>Intervention: Equipment installed and use supported for 6 weeks</w:t>
            </w:r>
          </w:p>
          <w:p w14:paraId="5BDA32CD" w14:textId="2B0D799B" w:rsidR="002943D3" w:rsidRDefault="00A27303" w:rsidP="00A27303">
            <w:pPr>
              <w:rPr>
                <w:rFonts w:ascii="Arial" w:hAnsi="Arial" w:cs="Arial"/>
                <w:sz w:val="22"/>
                <w:szCs w:val="22"/>
              </w:rPr>
            </w:pPr>
            <w:r w:rsidRPr="00A27303">
              <w:rPr>
                <w:rFonts w:ascii="Arial" w:hAnsi="Arial" w:cs="Arial"/>
                <w:sz w:val="22"/>
                <w:szCs w:val="22"/>
              </w:rPr>
              <w:t>Post-</w:t>
            </w:r>
            <w:r>
              <w:rPr>
                <w:rFonts w:ascii="Arial" w:hAnsi="Arial" w:cs="Arial"/>
                <w:sz w:val="22"/>
                <w:szCs w:val="22"/>
              </w:rPr>
              <w:t>assessment</w:t>
            </w:r>
            <w:r w:rsidRPr="00A27303">
              <w:rPr>
                <w:rFonts w:ascii="Arial" w:hAnsi="Arial" w:cs="Arial"/>
                <w:sz w:val="22"/>
                <w:szCs w:val="22"/>
              </w:rPr>
              <w:t xml:space="preserve"> (6 weeks): WEWBS, SCS, SCOPE </w:t>
            </w:r>
          </w:p>
          <w:p w14:paraId="546243B2" w14:textId="126F1581" w:rsidR="00A27303" w:rsidRPr="00E940B5" w:rsidRDefault="00A27303" w:rsidP="00A27303">
            <w:pPr>
              <w:rPr>
                <w:rFonts w:ascii="Arial" w:hAnsi="Arial" w:cs="Arial"/>
                <w:sz w:val="22"/>
                <w:szCs w:val="22"/>
              </w:rPr>
            </w:pPr>
            <w:r>
              <w:rPr>
                <w:rFonts w:ascii="Arial" w:hAnsi="Arial" w:cs="Arial"/>
                <w:sz w:val="22"/>
                <w:szCs w:val="22"/>
              </w:rPr>
              <w:t>Recruitment for interview</w:t>
            </w:r>
            <w:r w:rsidR="007056B2">
              <w:rPr>
                <w:rFonts w:ascii="Arial" w:hAnsi="Arial" w:cs="Arial"/>
                <w:sz w:val="22"/>
                <w:szCs w:val="22"/>
              </w:rPr>
              <w:t xml:space="preserve"> participants</w:t>
            </w:r>
            <w:r>
              <w:rPr>
                <w:rFonts w:ascii="Arial" w:hAnsi="Arial" w:cs="Arial"/>
                <w:sz w:val="22"/>
                <w:szCs w:val="22"/>
              </w:rPr>
              <w:t xml:space="preserve"> (10 young people; </w:t>
            </w:r>
            <w:r w:rsidRPr="00A27303">
              <w:rPr>
                <w:rFonts w:ascii="Arial" w:hAnsi="Arial" w:cs="Arial"/>
                <w:sz w:val="22"/>
                <w:szCs w:val="22"/>
              </w:rPr>
              <w:t>10 parents/caregivers</w:t>
            </w:r>
            <w:r>
              <w:rPr>
                <w:rFonts w:ascii="Arial" w:hAnsi="Arial" w:cs="Arial"/>
                <w:sz w:val="22"/>
                <w:szCs w:val="22"/>
              </w:rPr>
              <w:t xml:space="preserve">; </w:t>
            </w:r>
            <w:r w:rsidRPr="00A27303">
              <w:rPr>
                <w:rFonts w:ascii="Arial" w:hAnsi="Arial" w:cs="Arial"/>
                <w:sz w:val="22"/>
                <w:szCs w:val="22"/>
              </w:rPr>
              <w:t>10 nominated persons in the chosen environment</w:t>
            </w:r>
            <w:r>
              <w:rPr>
                <w:rFonts w:ascii="Arial" w:hAnsi="Arial" w:cs="Arial"/>
                <w:sz w:val="22"/>
                <w:szCs w:val="22"/>
              </w:rPr>
              <w:t>)</w:t>
            </w:r>
          </w:p>
        </w:tc>
      </w:tr>
      <w:tr w:rsidR="002943D3" w:rsidRPr="00E940B5" w14:paraId="3BAB931A" w14:textId="77777777" w:rsidTr="00A27303">
        <w:tc>
          <w:tcPr>
            <w:tcW w:w="2689" w:type="dxa"/>
          </w:tcPr>
          <w:p w14:paraId="218A1DB1" w14:textId="3698474A" w:rsidR="002943D3" w:rsidRPr="00E940B5" w:rsidRDefault="002943D3" w:rsidP="00E940B5">
            <w:pPr>
              <w:rPr>
                <w:rFonts w:ascii="Arial" w:hAnsi="Arial" w:cs="Arial"/>
                <w:sz w:val="22"/>
                <w:szCs w:val="22"/>
              </w:rPr>
            </w:pPr>
            <w:r w:rsidRPr="00E940B5">
              <w:rPr>
                <w:rFonts w:ascii="Arial" w:hAnsi="Arial" w:cs="Arial"/>
                <w:sz w:val="22"/>
                <w:szCs w:val="22"/>
              </w:rPr>
              <w:t>Ju</w:t>
            </w:r>
            <w:r w:rsidR="00A27303">
              <w:rPr>
                <w:rFonts w:ascii="Arial" w:hAnsi="Arial" w:cs="Arial"/>
                <w:sz w:val="22"/>
                <w:szCs w:val="22"/>
              </w:rPr>
              <w:t>ly</w:t>
            </w:r>
            <w:r w:rsidRPr="00E940B5">
              <w:rPr>
                <w:rFonts w:ascii="Arial" w:hAnsi="Arial" w:cs="Arial"/>
                <w:sz w:val="22"/>
                <w:szCs w:val="22"/>
              </w:rPr>
              <w:t xml:space="preserve"> </w:t>
            </w:r>
            <w:r w:rsidR="000E50B9">
              <w:rPr>
                <w:rFonts w:ascii="Arial" w:hAnsi="Arial" w:cs="Arial"/>
                <w:sz w:val="22"/>
                <w:szCs w:val="22"/>
              </w:rPr>
              <w:t xml:space="preserve">to September </w:t>
            </w:r>
            <w:r w:rsidRPr="00E940B5">
              <w:rPr>
                <w:rFonts w:ascii="Arial" w:hAnsi="Arial" w:cs="Arial"/>
                <w:sz w:val="22"/>
                <w:szCs w:val="22"/>
              </w:rPr>
              <w:t>201</w:t>
            </w:r>
            <w:r w:rsidR="000E50B9">
              <w:rPr>
                <w:rFonts w:ascii="Arial" w:hAnsi="Arial" w:cs="Arial"/>
                <w:sz w:val="22"/>
                <w:szCs w:val="22"/>
              </w:rPr>
              <w:t>9</w:t>
            </w:r>
          </w:p>
        </w:tc>
        <w:tc>
          <w:tcPr>
            <w:tcW w:w="5528" w:type="dxa"/>
          </w:tcPr>
          <w:p w14:paraId="7D0F0A02" w14:textId="77777777" w:rsidR="00A27303" w:rsidRDefault="00A27303" w:rsidP="00A27303">
            <w:pPr>
              <w:rPr>
                <w:rFonts w:ascii="Arial" w:hAnsi="Arial" w:cs="Arial"/>
                <w:sz w:val="22"/>
                <w:szCs w:val="22"/>
              </w:rPr>
            </w:pPr>
            <w:r>
              <w:rPr>
                <w:rFonts w:ascii="Arial" w:hAnsi="Arial" w:cs="Arial"/>
                <w:sz w:val="22"/>
                <w:szCs w:val="22"/>
              </w:rPr>
              <w:t>Quantitative analysis</w:t>
            </w:r>
          </w:p>
          <w:p w14:paraId="3C89711B" w14:textId="44FFE3C4" w:rsidR="00A27303" w:rsidRDefault="00A27303" w:rsidP="00A27303">
            <w:pPr>
              <w:rPr>
                <w:rFonts w:ascii="Arial" w:hAnsi="Arial" w:cs="Arial"/>
                <w:sz w:val="22"/>
                <w:szCs w:val="22"/>
              </w:rPr>
            </w:pPr>
            <w:r w:rsidRPr="00A27303">
              <w:rPr>
                <w:rFonts w:ascii="Arial" w:hAnsi="Arial" w:cs="Arial"/>
                <w:sz w:val="22"/>
                <w:szCs w:val="22"/>
              </w:rPr>
              <w:t xml:space="preserve">Post-intervention semi-structured </w:t>
            </w:r>
            <w:r>
              <w:rPr>
                <w:rFonts w:ascii="Arial" w:hAnsi="Arial" w:cs="Arial"/>
                <w:sz w:val="22"/>
                <w:szCs w:val="22"/>
              </w:rPr>
              <w:t xml:space="preserve">interviews </w:t>
            </w:r>
          </w:p>
          <w:p w14:paraId="5DBC7CE9" w14:textId="27D1A58E" w:rsidR="00A27303" w:rsidRDefault="00A27303" w:rsidP="00A27303">
            <w:pPr>
              <w:rPr>
                <w:rFonts w:ascii="Arial" w:hAnsi="Arial" w:cs="Arial"/>
                <w:sz w:val="22"/>
                <w:szCs w:val="22"/>
              </w:rPr>
            </w:pPr>
            <w:r>
              <w:rPr>
                <w:rFonts w:ascii="Arial" w:hAnsi="Arial" w:cs="Arial"/>
                <w:sz w:val="22"/>
                <w:szCs w:val="22"/>
              </w:rPr>
              <w:t xml:space="preserve">Transcribing </w:t>
            </w:r>
          </w:p>
          <w:p w14:paraId="4AA1C912" w14:textId="00B5AE59" w:rsidR="002943D3" w:rsidRPr="00E940B5" w:rsidRDefault="00A27303" w:rsidP="00E940B5">
            <w:pPr>
              <w:rPr>
                <w:rFonts w:ascii="Arial" w:hAnsi="Arial" w:cs="Arial"/>
                <w:sz w:val="22"/>
                <w:szCs w:val="22"/>
              </w:rPr>
            </w:pPr>
            <w:r>
              <w:rPr>
                <w:rFonts w:ascii="Arial" w:hAnsi="Arial" w:cs="Arial"/>
                <w:sz w:val="22"/>
                <w:szCs w:val="22"/>
              </w:rPr>
              <w:t>Qualitative analysis</w:t>
            </w:r>
          </w:p>
        </w:tc>
      </w:tr>
      <w:tr w:rsidR="002943D3" w:rsidRPr="00E940B5" w14:paraId="34E90F29" w14:textId="77777777" w:rsidTr="00A27303">
        <w:tc>
          <w:tcPr>
            <w:tcW w:w="2689" w:type="dxa"/>
          </w:tcPr>
          <w:p w14:paraId="403724F0" w14:textId="6D449C4A" w:rsidR="002943D3" w:rsidRPr="00E940B5" w:rsidRDefault="002943D3" w:rsidP="00E940B5">
            <w:pPr>
              <w:rPr>
                <w:rFonts w:ascii="Arial" w:hAnsi="Arial" w:cs="Arial"/>
                <w:sz w:val="22"/>
                <w:szCs w:val="22"/>
              </w:rPr>
            </w:pPr>
            <w:r w:rsidRPr="00E940B5">
              <w:rPr>
                <w:rFonts w:ascii="Arial" w:hAnsi="Arial" w:cs="Arial"/>
                <w:sz w:val="22"/>
                <w:szCs w:val="22"/>
              </w:rPr>
              <w:t xml:space="preserve">September </w:t>
            </w:r>
            <w:r w:rsidR="00A27303">
              <w:rPr>
                <w:rFonts w:ascii="Arial" w:hAnsi="Arial" w:cs="Arial"/>
                <w:sz w:val="22"/>
                <w:szCs w:val="22"/>
              </w:rPr>
              <w:t xml:space="preserve">to December </w:t>
            </w:r>
            <w:r w:rsidRPr="00E940B5">
              <w:rPr>
                <w:rFonts w:ascii="Arial" w:hAnsi="Arial" w:cs="Arial"/>
                <w:sz w:val="22"/>
                <w:szCs w:val="22"/>
              </w:rPr>
              <w:t>201</w:t>
            </w:r>
            <w:r w:rsidR="00A27303">
              <w:rPr>
                <w:rFonts w:ascii="Arial" w:hAnsi="Arial" w:cs="Arial"/>
                <w:sz w:val="22"/>
                <w:szCs w:val="22"/>
              </w:rPr>
              <w:t>9</w:t>
            </w:r>
          </w:p>
        </w:tc>
        <w:tc>
          <w:tcPr>
            <w:tcW w:w="5528" w:type="dxa"/>
          </w:tcPr>
          <w:p w14:paraId="5ED686E6" w14:textId="6EE6D99F" w:rsidR="00A27303" w:rsidRDefault="007056B2" w:rsidP="00E940B5">
            <w:pPr>
              <w:rPr>
                <w:rFonts w:ascii="Arial" w:hAnsi="Arial" w:cs="Arial"/>
                <w:sz w:val="22"/>
                <w:szCs w:val="22"/>
              </w:rPr>
            </w:pPr>
            <w:r>
              <w:rPr>
                <w:rFonts w:ascii="Arial" w:hAnsi="Arial" w:cs="Arial"/>
                <w:sz w:val="22"/>
                <w:szCs w:val="22"/>
              </w:rPr>
              <w:t>Combined d</w:t>
            </w:r>
            <w:r w:rsidR="002943D3" w:rsidRPr="00E940B5">
              <w:rPr>
                <w:rFonts w:ascii="Arial" w:hAnsi="Arial" w:cs="Arial"/>
                <w:sz w:val="22"/>
                <w:szCs w:val="22"/>
              </w:rPr>
              <w:t>ata analysis</w:t>
            </w:r>
            <w:r w:rsidR="00A27303">
              <w:rPr>
                <w:rFonts w:ascii="Arial" w:hAnsi="Arial" w:cs="Arial"/>
                <w:sz w:val="22"/>
                <w:szCs w:val="22"/>
              </w:rPr>
              <w:t xml:space="preserve"> and interpretation</w:t>
            </w:r>
            <w:r w:rsidR="00A27303" w:rsidRPr="00E940B5">
              <w:rPr>
                <w:rFonts w:ascii="Arial" w:hAnsi="Arial" w:cs="Arial"/>
                <w:sz w:val="22"/>
                <w:szCs w:val="22"/>
              </w:rPr>
              <w:t xml:space="preserve"> </w:t>
            </w:r>
          </w:p>
          <w:p w14:paraId="1E90D286" w14:textId="6701FE91" w:rsidR="002943D3" w:rsidRPr="00E940B5" w:rsidRDefault="00A27303" w:rsidP="00E940B5">
            <w:pPr>
              <w:rPr>
                <w:rFonts w:ascii="Arial" w:hAnsi="Arial" w:cs="Arial"/>
                <w:sz w:val="22"/>
                <w:szCs w:val="22"/>
              </w:rPr>
            </w:pPr>
            <w:r w:rsidRPr="00E940B5">
              <w:rPr>
                <w:rFonts w:ascii="Arial" w:hAnsi="Arial" w:cs="Arial"/>
                <w:sz w:val="22"/>
                <w:szCs w:val="22"/>
              </w:rPr>
              <w:t>Preparation of main report and dissemination</w:t>
            </w:r>
          </w:p>
        </w:tc>
      </w:tr>
    </w:tbl>
    <w:p w14:paraId="28CB7277" w14:textId="77777777" w:rsidR="002943D3" w:rsidRPr="00E940B5" w:rsidRDefault="002943D3" w:rsidP="00E940B5">
      <w:pPr>
        <w:rPr>
          <w:rFonts w:ascii="Arial" w:hAnsi="Arial" w:cs="Arial"/>
          <w:sz w:val="22"/>
          <w:szCs w:val="22"/>
        </w:rPr>
      </w:pPr>
    </w:p>
    <w:p w14:paraId="1FF319AC" w14:textId="77777777" w:rsidR="00403360" w:rsidRPr="00E940B5" w:rsidRDefault="00656DE6" w:rsidP="002943D3">
      <w:pPr>
        <w:rPr>
          <w:rFonts w:ascii="Arial" w:hAnsi="Arial" w:cs="Arial"/>
          <w:sz w:val="22"/>
          <w:szCs w:val="22"/>
        </w:rPr>
      </w:pPr>
    </w:p>
    <w:sectPr w:rsidR="00403360" w:rsidRPr="00E940B5" w:rsidSect="0025166A">
      <w:pgSz w:w="11906" w:h="16838"/>
      <w:pgMar w:top="1077" w:right="1418"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FC94" w14:textId="77777777" w:rsidR="00656DE6" w:rsidRDefault="00656DE6" w:rsidP="002943D3">
      <w:r>
        <w:separator/>
      </w:r>
    </w:p>
  </w:endnote>
  <w:endnote w:type="continuationSeparator" w:id="0">
    <w:p w14:paraId="202AF363" w14:textId="77777777" w:rsidR="00656DE6" w:rsidRDefault="00656DE6" w:rsidP="0029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B0604020202020204"/>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6F1EE" w14:textId="77777777" w:rsidR="00656DE6" w:rsidRDefault="00656DE6" w:rsidP="002943D3">
      <w:r>
        <w:separator/>
      </w:r>
    </w:p>
  </w:footnote>
  <w:footnote w:type="continuationSeparator" w:id="0">
    <w:p w14:paraId="049932AA" w14:textId="77777777" w:rsidR="00656DE6" w:rsidRDefault="00656DE6" w:rsidP="0029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8F7"/>
    <w:multiLevelType w:val="hybridMultilevel"/>
    <w:tmpl w:val="D5B2CB4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3B20FB"/>
    <w:multiLevelType w:val="hybridMultilevel"/>
    <w:tmpl w:val="571EAB94"/>
    <w:lvl w:ilvl="0" w:tplc="E06AD424">
      <w:start w:val="1"/>
      <w:numFmt w:val="decimal"/>
      <w:lvlText w:val="%1."/>
      <w:lvlJc w:val="left"/>
      <w:pPr>
        <w:ind w:left="1494"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89749E2"/>
    <w:multiLevelType w:val="hybridMultilevel"/>
    <w:tmpl w:val="8C76164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D3"/>
    <w:rsid w:val="000E50B9"/>
    <w:rsid w:val="00116B33"/>
    <w:rsid w:val="001B21F4"/>
    <w:rsid w:val="002943D3"/>
    <w:rsid w:val="00301BD4"/>
    <w:rsid w:val="00460880"/>
    <w:rsid w:val="00592A7C"/>
    <w:rsid w:val="0064577E"/>
    <w:rsid w:val="00656DE6"/>
    <w:rsid w:val="00661C5C"/>
    <w:rsid w:val="007056B2"/>
    <w:rsid w:val="00710F57"/>
    <w:rsid w:val="007A381C"/>
    <w:rsid w:val="009701C1"/>
    <w:rsid w:val="00A26883"/>
    <w:rsid w:val="00A27303"/>
    <w:rsid w:val="00A93FBD"/>
    <w:rsid w:val="00C3310A"/>
    <w:rsid w:val="00D11ACB"/>
    <w:rsid w:val="00D73130"/>
    <w:rsid w:val="00D92B20"/>
    <w:rsid w:val="00DA22D1"/>
    <w:rsid w:val="00E940B5"/>
    <w:rsid w:val="00E9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DF3A4"/>
  <w14:defaultImageDpi w14:val="32767"/>
  <w15:chartTrackingRefBased/>
  <w15:docId w15:val="{19B3377E-AAEE-754A-8D25-7856132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43D3"/>
    <w:pPr>
      <w:jc w:val="both"/>
    </w:pPr>
    <w:rPr>
      <w:rFonts w:ascii="Times New Roman" w:eastAsia="Times New Roman" w:hAnsi="Times New Roman" w:cs="Times New Roman"/>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3D3"/>
    <w:rPr>
      <w:lang w:val="en-NZ" w:eastAsia="en-US"/>
    </w:rPr>
  </w:style>
  <w:style w:type="character" w:customStyle="1" w:styleId="BodyTextChar">
    <w:name w:val="Body Text Char"/>
    <w:basedOn w:val="DefaultParagraphFont"/>
    <w:link w:val="BodyText"/>
    <w:rsid w:val="002943D3"/>
    <w:rPr>
      <w:rFonts w:ascii="Times New Roman" w:eastAsia="Times New Roman" w:hAnsi="Times New Roman" w:cs="Times New Roman"/>
      <w:szCs w:val="20"/>
      <w:lang w:val="en-NZ"/>
    </w:rPr>
  </w:style>
  <w:style w:type="character" w:styleId="Hyperlink">
    <w:name w:val="Hyperlink"/>
    <w:basedOn w:val="DefaultParagraphFont"/>
    <w:rsid w:val="002943D3"/>
    <w:rPr>
      <w:color w:val="0000FF"/>
      <w:u w:val="single"/>
    </w:rPr>
  </w:style>
  <w:style w:type="paragraph" w:styleId="Header">
    <w:name w:val="header"/>
    <w:basedOn w:val="Normal"/>
    <w:link w:val="HeaderChar"/>
    <w:rsid w:val="002943D3"/>
    <w:pPr>
      <w:tabs>
        <w:tab w:val="center" w:pos="4153"/>
        <w:tab w:val="right" w:pos="8306"/>
      </w:tabs>
    </w:pPr>
  </w:style>
  <w:style w:type="character" w:customStyle="1" w:styleId="HeaderChar">
    <w:name w:val="Header Char"/>
    <w:basedOn w:val="DefaultParagraphFont"/>
    <w:link w:val="Header"/>
    <w:rsid w:val="002943D3"/>
    <w:rPr>
      <w:rFonts w:ascii="Times New Roman" w:eastAsia="Times New Roman" w:hAnsi="Times New Roman" w:cs="Times New Roman"/>
      <w:szCs w:val="20"/>
      <w:lang w:eastAsia="en-NZ"/>
    </w:rPr>
  </w:style>
  <w:style w:type="paragraph" w:customStyle="1" w:styleId="TableText">
    <w:name w:val="TableText"/>
    <w:basedOn w:val="Normal"/>
    <w:rsid w:val="002943D3"/>
    <w:pPr>
      <w:spacing w:before="80" w:after="80"/>
      <w:jc w:val="left"/>
    </w:pPr>
    <w:rPr>
      <w:rFonts w:ascii="Arial" w:hAnsi="Arial"/>
      <w:sz w:val="18"/>
      <w:szCs w:val="24"/>
      <w:lang w:val="en-NZ" w:eastAsia="en-US"/>
    </w:rPr>
  </w:style>
  <w:style w:type="paragraph" w:styleId="ListParagraph">
    <w:name w:val="List Paragraph"/>
    <w:basedOn w:val="Normal"/>
    <w:uiPriority w:val="34"/>
    <w:qFormat/>
    <w:rsid w:val="002943D3"/>
    <w:pPr>
      <w:spacing w:after="200" w:line="276" w:lineRule="auto"/>
      <w:ind w:left="720"/>
      <w:contextualSpacing/>
      <w:jc w:val="left"/>
    </w:pPr>
    <w:rPr>
      <w:rFonts w:ascii="Calibri" w:eastAsia="Calibri" w:hAnsi="Calibri"/>
      <w:sz w:val="22"/>
      <w:szCs w:val="22"/>
      <w:lang w:val="en-NZ" w:eastAsia="en-US"/>
    </w:rPr>
  </w:style>
  <w:style w:type="paragraph" w:styleId="Footer">
    <w:name w:val="footer"/>
    <w:basedOn w:val="Normal"/>
    <w:link w:val="FooterChar"/>
    <w:uiPriority w:val="99"/>
    <w:unhideWhenUsed/>
    <w:rsid w:val="002943D3"/>
    <w:pPr>
      <w:tabs>
        <w:tab w:val="center" w:pos="4513"/>
        <w:tab w:val="right" w:pos="9026"/>
      </w:tabs>
    </w:pPr>
  </w:style>
  <w:style w:type="character" w:customStyle="1" w:styleId="FooterChar">
    <w:name w:val="Footer Char"/>
    <w:basedOn w:val="DefaultParagraphFont"/>
    <w:link w:val="Footer"/>
    <w:uiPriority w:val="99"/>
    <w:rsid w:val="002943D3"/>
    <w:rPr>
      <w:rFonts w:ascii="Times New Roman" w:eastAsia="Times New Roman" w:hAnsi="Times New Roman" w:cs="Times New Roman"/>
      <w:szCs w:val="20"/>
      <w:lang w:eastAsia="en-NZ"/>
    </w:rPr>
  </w:style>
  <w:style w:type="character" w:styleId="UnresolvedMention">
    <w:name w:val="Unresolved Mention"/>
    <w:basedOn w:val="DefaultParagraphFont"/>
    <w:uiPriority w:val="99"/>
    <w:rsid w:val="002943D3"/>
    <w:rPr>
      <w:color w:val="605E5C"/>
      <w:shd w:val="clear" w:color="auto" w:fill="E1DFDD"/>
    </w:rPr>
  </w:style>
  <w:style w:type="character" w:styleId="FollowedHyperlink">
    <w:name w:val="FollowedHyperlink"/>
    <w:basedOn w:val="DefaultParagraphFont"/>
    <w:uiPriority w:val="99"/>
    <w:semiHidden/>
    <w:unhideWhenUsed/>
    <w:rsid w:val="000E5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ouche@auckland.ac.nz" TargetMode="External"/><Relationship Id="rId3" Type="http://schemas.openxmlformats.org/officeDocument/2006/relationships/settings" Target="settings.xml"/><Relationship Id="rId7" Type="http://schemas.openxmlformats.org/officeDocument/2006/relationships/hyperlink" Target="mailto:hirant@adhb.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Christa Fouche</cp:lastModifiedBy>
  <cp:revision>7</cp:revision>
  <dcterms:created xsi:type="dcterms:W3CDTF">2019-01-14T21:45:00Z</dcterms:created>
  <dcterms:modified xsi:type="dcterms:W3CDTF">2019-01-21T22:29:00Z</dcterms:modified>
</cp:coreProperties>
</file>