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7D8B" w14:textId="77777777" w:rsidR="00C368E6" w:rsidRDefault="00917896" w:rsidP="000D53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r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H</w:t>
      </w:r>
      <w:r w:rsidR="00096ED4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eme-</w:t>
      </w:r>
      <w:r w:rsidR="00293C4B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bound </w:t>
      </w:r>
      <w:r w:rsidR="00651183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iron (</w:t>
      </w:r>
      <w:proofErr w:type="spellStart"/>
      <w:r w:rsidR="00C368E6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Optifer</w:t>
      </w:r>
      <w:proofErr w:type="spellEnd"/>
      <w:r w:rsidR="00293C4B" w:rsidRP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vertAlign w:val="superscript"/>
        </w:rPr>
        <w:t>®</w:t>
      </w:r>
      <w:r w:rsidR="00651183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)</w:t>
      </w:r>
      <w:r w:rsidR="00C368E6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</w:t>
      </w:r>
      <w:r w:rsid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versus </w:t>
      </w:r>
      <w:r w:rsidR="000D53E7" w:rsidRP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intravenous iron (</w:t>
      </w:r>
      <w:proofErr w:type="spellStart"/>
      <w:r w:rsidR="000D53E7" w:rsidRP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Ferosac</w:t>
      </w:r>
      <w:proofErr w:type="spellEnd"/>
      <w:r w:rsidR="000D53E7" w:rsidRP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  <w:vertAlign w:val="superscript"/>
        </w:rPr>
        <w:t>®</w:t>
      </w:r>
      <w:r w:rsidR="000D53E7" w:rsidRPr="000D53E7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) </w:t>
      </w:r>
      <w:r w:rsidR="00C368E6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in treatment </w:t>
      </w:r>
      <w:r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of </w:t>
      </w:r>
      <w:r w:rsidR="00293C4B"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pregnancy associated </w:t>
      </w:r>
      <w:r w:rsidRPr="001251BC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iron deficiency anemia</w:t>
      </w:r>
      <w:r w:rsidRPr="00293C4B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33E90414" w14:textId="77777777" w:rsidR="00EA1DF3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14:paraId="0D4E5127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Ibrahim A. Abdelazim</w:t>
      </w: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*1,2</w:t>
      </w:r>
    </w:p>
    <w:p w14:paraId="108C0F80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1F3782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Ahmadi Hospital, KOC, Kuwait.</w:t>
      </w:r>
    </w:p>
    <w:p w14:paraId="683B5C2B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F3782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Obstetrics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Gynecology, Ain Shams University, Cairo, Egypt. </w:t>
      </w:r>
    </w:p>
    <w:p w14:paraId="484BC014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*Corresponding Author:</w:t>
      </w:r>
    </w:p>
    <w:p w14:paraId="1D148CAB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Ibrahim A. Abdelazim </w:t>
      </w:r>
    </w:p>
    <w:p w14:paraId="386547F3" w14:textId="77777777" w:rsidR="00EA1DF3" w:rsidRPr="000A37FE" w:rsidRDefault="00EA1DF3" w:rsidP="00C248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Professor of Obstetrics and Gynecology, Ain Shams University, Cairo, Egypt and Ahmadi </w:t>
      </w:r>
      <w:r w:rsidR="00C24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Hospital, 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Kuwait Oil Company </w:t>
      </w:r>
      <w:r w:rsidR="00C248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(KOC), 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>Kuwait.</w:t>
      </w:r>
    </w:p>
    <w:p w14:paraId="2086083A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Phone: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+965-66551300</w:t>
      </w:r>
    </w:p>
    <w:p w14:paraId="50F64F78" w14:textId="77777777" w:rsidR="00EA1DF3" w:rsidRPr="00EA1DF3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E-mail: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hyperlink r:id="rId7" w:history="1">
        <w:r w:rsidRPr="000A37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/>
          </w:rPr>
          <w:t>dr.ibrahimanwar@gmail.com</w:t>
        </w:r>
      </w:hyperlink>
    </w:p>
    <w:p w14:paraId="1453837E" w14:textId="77777777" w:rsidR="00EA1DF3" w:rsidRPr="000A37FE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0A37FE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ELSEVIER Scopus Author ID: </w:t>
      </w:r>
      <w:hyperlink r:id="rId8" w:tgtFrame="_blank" w:history="1">
        <w:r w:rsidRPr="000A37FE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36135469700</w:t>
        </w:r>
      </w:hyperlink>
      <w:r w:rsidRPr="000A37FE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 </w:t>
      </w:r>
    </w:p>
    <w:p w14:paraId="62E82488" w14:textId="77777777" w:rsidR="00EA1DF3" w:rsidRPr="000A37FE" w:rsidRDefault="00443B3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hyperlink r:id="rId9" w:tgtFrame="_blank" w:history="1">
        <w:r w:rsidR="00EA1DF3" w:rsidRPr="000A37FE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ResearcherID: F-7566-2013</w:t>
        </w:r>
      </w:hyperlink>
      <w:r w:rsidR="00EA1DF3" w:rsidRPr="000A37FE">
        <w:rPr>
          <w:rFonts w:ascii="Times New Roman" w:eastAsia="Arial Unicode MS" w:hAnsi="Times New Roman" w:cs="Times New Roman"/>
          <w:bCs/>
          <w:color w:val="0000FF"/>
          <w:lang w:eastAsia="ja-JP"/>
        </w:rPr>
        <w:br/>
        <w:t xml:space="preserve">ORCID: </w:t>
      </w:r>
      <w:hyperlink r:id="rId10" w:history="1">
        <w:r w:rsidR="00EA1DF3" w:rsidRPr="000A37FE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http://orcid.org/0000-0002-7241-283</w:t>
        </w:r>
      </w:hyperlink>
    </w:p>
    <w:p w14:paraId="7ECE523D" w14:textId="77777777" w:rsidR="00EA1DF3" w:rsidRPr="000A37FE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0A37FE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PubMed link: </w:t>
      </w:r>
      <w:hyperlink r:id="rId11" w:tgtFrame="_blank" w:history="1">
        <w:r w:rsidRPr="000A37FE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https://www.ncbi.nlm.nih.gov/sites/myncbi/1B5nTWjqdjekb/bibliography/51736979/public/?sort=date&amp;direction=ascending</w:t>
        </w:r>
      </w:hyperlink>
    </w:p>
    <w:p w14:paraId="4C35F063" w14:textId="77777777" w:rsidR="00EA1DF3" w:rsidRPr="000A37FE" w:rsidRDefault="00EA1DF3" w:rsidP="00EA1DF3">
      <w:pPr>
        <w:spacing w:after="0" w:line="360" w:lineRule="auto"/>
        <w:rPr>
          <w:rFonts w:ascii="Times New Roman" w:eastAsia="Arial Unicode MS" w:hAnsi="Times New Roman" w:cs="Times New Roman"/>
          <w:bCs/>
          <w:color w:val="0000FF"/>
          <w:lang w:eastAsia="ja-JP"/>
        </w:rPr>
      </w:pPr>
      <w:r w:rsidRPr="000A37FE">
        <w:rPr>
          <w:rFonts w:ascii="Times New Roman" w:eastAsia="Arial Unicode MS" w:hAnsi="Times New Roman" w:cs="Times New Roman"/>
          <w:bCs/>
          <w:color w:val="0000FF"/>
          <w:lang w:eastAsia="ja-JP"/>
        </w:rPr>
        <w:t xml:space="preserve">European PMC link: </w:t>
      </w:r>
      <w:hyperlink r:id="rId12" w:anchor="sthash.vtAij0kL" w:history="1">
        <w:r w:rsidRPr="000A37FE">
          <w:rPr>
            <w:rFonts w:ascii="Times New Roman" w:eastAsia="Arial Unicode MS" w:hAnsi="Times New Roman" w:cs="Times New Roman"/>
            <w:bCs/>
            <w:color w:val="0000FF"/>
            <w:lang w:eastAsia="ja-JP"/>
          </w:rPr>
          <w:t>https://europepmc.org/authors/0000-0002-7241-2835#sthash.vtAij0kL</w:t>
        </w:r>
      </w:hyperlink>
    </w:p>
    <w:p w14:paraId="4C53D41D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Ahmadi Hospital, Kuwait Oil Company (KOC), Kuwait, P.O. Box: 9758, 61008 Ahmadi, Kuwait.</w:t>
      </w:r>
    </w:p>
    <w:p w14:paraId="46FD47AF" w14:textId="77777777" w:rsidR="00EA1DF3" w:rsidRPr="00EA1DF3" w:rsidRDefault="00EA1DF3" w:rsidP="00F807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Running Head: </w:t>
      </w:r>
      <w:r w:rsidRPr="00F807D3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Heme </w:t>
      </w:r>
      <w:r w:rsidR="00F807D3" w:rsidRPr="00F807D3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versus intravenous iron </w:t>
      </w:r>
      <w:r w:rsidRPr="00F807D3">
        <w:rPr>
          <w:rFonts w:asciiTheme="majorBidi" w:eastAsia="Arial Unicode MS" w:hAnsiTheme="majorBidi" w:cstheme="majorBidi"/>
          <w:color w:val="000000"/>
          <w:sz w:val="24"/>
          <w:szCs w:val="24"/>
        </w:rPr>
        <w:t xml:space="preserve">in pregnancy </w:t>
      </w:r>
      <w:r w:rsidR="00F807D3">
        <w:rPr>
          <w:rFonts w:asciiTheme="majorBidi" w:eastAsia="Arial Unicode MS" w:hAnsiTheme="majorBidi" w:cstheme="majorBidi"/>
          <w:color w:val="000000"/>
          <w:sz w:val="24"/>
          <w:szCs w:val="24"/>
        </w:rPr>
        <w:t>associated IDA.</w:t>
      </w:r>
    </w:p>
    <w:p w14:paraId="7DB3D4AB" w14:textId="77777777" w:rsidR="00EA1DF3" w:rsidRPr="000A37FE" w:rsidRDefault="00EA1DF3" w:rsidP="00F80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37FE">
        <w:rPr>
          <w:rFonts w:ascii="Times New Roman" w:hAnsi="Times New Roman" w:cs="Times New Roman"/>
          <w:b/>
          <w:bCs/>
          <w:sz w:val="24"/>
          <w:szCs w:val="24"/>
        </w:rPr>
        <w:t>Study Design:</w:t>
      </w:r>
      <w:r w:rsidR="006A05B4">
        <w:rPr>
          <w:rFonts w:ascii="Times New Roman" w:hAnsi="Times New Roman" w:cs="Times New Roman"/>
          <w:sz w:val="24"/>
          <w:szCs w:val="24"/>
        </w:rPr>
        <w:t xml:space="preserve"> </w:t>
      </w:r>
      <w:r w:rsidR="00F807D3">
        <w:rPr>
          <w:rFonts w:ascii="Times New Roman" w:hAnsi="Times New Roman" w:cs="Times New Roman"/>
          <w:sz w:val="24"/>
          <w:szCs w:val="24"/>
        </w:rPr>
        <w:t>C</w:t>
      </w:r>
      <w:r w:rsidR="006A05B4">
        <w:rPr>
          <w:rFonts w:ascii="Times New Roman" w:hAnsi="Times New Roman" w:cs="Times New Roman"/>
          <w:sz w:val="24"/>
          <w:szCs w:val="24"/>
        </w:rPr>
        <w:t>omparative s</w:t>
      </w:r>
      <w:r w:rsidRPr="000A37FE">
        <w:rPr>
          <w:rFonts w:ascii="Times New Roman" w:hAnsi="Times New Roman" w:cs="Times New Roman"/>
          <w:sz w:val="24"/>
          <w:szCs w:val="24"/>
        </w:rPr>
        <w:t>tudy</w:t>
      </w:r>
      <w:r w:rsidR="006A05B4">
        <w:rPr>
          <w:rFonts w:ascii="Times New Roman" w:hAnsi="Times New Roman" w:cs="Times New Roman"/>
          <w:sz w:val="24"/>
          <w:szCs w:val="24"/>
        </w:rPr>
        <w:t>.</w:t>
      </w:r>
      <w:r w:rsidRPr="000A3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2AAFD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FE">
        <w:rPr>
          <w:rFonts w:ascii="Times New Roman" w:hAnsi="Times New Roman" w:cs="Times New Roman"/>
          <w:b/>
          <w:bCs/>
          <w:sz w:val="24"/>
          <w:szCs w:val="24"/>
        </w:rPr>
        <w:t>Place of the study:</w:t>
      </w:r>
      <w:r w:rsidRPr="000A37FE">
        <w:rPr>
          <w:rFonts w:ascii="Times New Roman" w:hAnsi="Times New Roman" w:cs="Times New Roman"/>
          <w:sz w:val="24"/>
          <w:szCs w:val="24"/>
        </w:rPr>
        <w:t xml:space="preserve"> Ahmadi hospital. </w:t>
      </w:r>
    </w:p>
    <w:p w14:paraId="5696AA50" w14:textId="77777777" w:rsidR="00EA1DF3" w:rsidRPr="000A37FE" w:rsidRDefault="00EA1DF3" w:rsidP="00EA1D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Protocol of the study: </w:t>
      </w:r>
      <w:r w:rsidRPr="000A37FE">
        <w:rPr>
          <w:rFonts w:ascii="Times New Roman" w:eastAsia="Times New Roman" w:hAnsi="Times New Roman" w:cs="Times New Roman"/>
          <w:color w:val="000000"/>
          <w:sz w:val="24"/>
          <w:szCs w:val="24"/>
        </w:rPr>
        <w:t>Ahmadi Hospital, Kuwait Oil Company (KOC).</w:t>
      </w:r>
      <w:r w:rsidRPr="000A3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D10A962" w14:textId="77777777" w:rsidR="00EA1DF3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14:paraId="333F0B24" w14:textId="77777777" w:rsidR="00EA1DF3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14:paraId="149B2558" w14:textId="77777777" w:rsidR="00EA1DF3" w:rsidRDefault="00EA1DF3" w:rsidP="00EA1DF3">
      <w:pPr>
        <w:spacing w:after="0" w:line="360" w:lineRule="auto"/>
        <w:jc w:val="both"/>
        <w:rPr>
          <w:rFonts w:ascii="Lucida Sans" w:eastAsia="Times New Roman" w:hAnsi="Lucida Sans" w:cs="Times New Roman"/>
          <w:color w:val="000000"/>
        </w:rPr>
      </w:pPr>
    </w:p>
    <w:p w14:paraId="1EF45C77" w14:textId="77777777" w:rsidR="00EA1DF3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14:paraId="1F8BFD40" w14:textId="77777777" w:rsidR="00EA1DF3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14:paraId="587F46AE" w14:textId="77777777" w:rsidR="00EA1DF3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14:paraId="25C77786" w14:textId="77777777" w:rsidR="00EA1DF3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</w:pPr>
    </w:p>
    <w:p w14:paraId="7041223F" w14:textId="77777777" w:rsidR="00EA1DF3" w:rsidRPr="002E2D1A" w:rsidRDefault="00EA1DF3" w:rsidP="00293C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</w:p>
    <w:p w14:paraId="0DCBD189" w14:textId="77777777" w:rsidR="000D53E7" w:rsidRPr="00D52131" w:rsidRDefault="000D53E7" w:rsidP="000D53E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Heme-bound iron (</w:t>
      </w:r>
      <w:proofErr w:type="spellStart"/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Optifer</w:t>
      </w:r>
      <w:proofErr w:type="spellEnd"/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  <w:vertAlign w:val="superscript"/>
        </w:rPr>
        <w:t>®</w:t>
      </w: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) versus intravenous iron (</w:t>
      </w:r>
      <w:proofErr w:type="spellStart"/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Ferosac</w:t>
      </w:r>
      <w:proofErr w:type="spellEnd"/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  <w:vertAlign w:val="superscript"/>
        </w:rPr>
        <w:t>®</w:t>
      </w: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) in treatment of pregnancy associated iron deficiency anemia </w:t>
      </w:r>
    </w:p>
    <w:p w14:paraId="5F3237FB" w14:textId="77777777" w:rsidR="00051984" w:rsidRPr="00D52131" w:rsidRDefault="00C368E6" w:rsidP="0005198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Background:</w:t>
      </w:r>
      <w:r w:rsidR="006D13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05198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The World Health Organization defined hemoglobin &lt;11 gm/ dl as anemia. The iron requirem</w:t>
      </w:r>
      <w:r w:rsidR="00293C4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ents during pregnancy are high and it increase</w:t>
      </w:r>
      <w:r w:rsidR="0005198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furthermore during the second and third trimesters. Maternal anemia is a leading cause of perinatal morbidity and adverse outcome.</w:t>
      </w:r>
    </w:p>
    <w:p w14:paraId="249A6F67" w14:textId="77777777" w:rsidR="009364AE" w:rsidRPr="00D52131" w:rsidRDefault="00C368E6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Objectives: </w:t>
      </w:r>
      <w:r w:rsidR="006D13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This study de</w:t>
      </w:r>
      <w:r w:rsidR="0064054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signed to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compare</w:t>
      </w:r>
      <w:r w:rsidR="0064054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the efficacy</w:t>
      </w:r>
      <w:r w:rsidR="006D13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tolerability 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of </w:t>
      </w:r>
      <w:r w:rsidR="0064054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the heme-</w:t>
      </w:r>
      <w:r w:rsidR="0065118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</w:t>
      </w:r>
      <w:r w:rsidR="00293C4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(HIO</w:t>
      </w:r>
      <w:r w:rsidR="001251B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293C4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65118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651183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293C4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364A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versus iron saccharate complex (</w:t>
      </w:r>
      <w:proofErr w:type="spellStart"/>
      <w:r w:rsidR="009364A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9364AE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9364A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 in treatment of pregnancy associated iron deficiency anemia (IDA).</w:t>
      </w:r>
    </w:p>
    <w:p w14:paraId="53B08661" w14:textId="77777777" w:rsidR="006A7C31" w:rsidRPr="00D52131" w:rsidRDefault="006A7C31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I</w:t>
      </w:r>
      <w:r w:rsidR="00FD6957"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ntroduction</w:t>
      </w:r>
    </w:p>
    <w:p w14:paraId="3620076A" w14:textId="77777777" w:rsidR="00874EB7" w:rsidRPr="00D52131" w:rsidRDefault="001A0AD8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World Health Organization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(WHO) </w:t>
      </w:r>
      <w:r w:rsidR="003F1D2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defined hemoglobin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&lt;</w:t>
      </w:r>
      <w:r w:rsidR="003F1D2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11 gm/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dl as anemia [1]. Iron deficiency is the most common cause of anemia among other nutritional deficienci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es (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bscript"/>
        </w:rPr>
        <w:t>12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folic acid)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14:paraId="05C92EA0" w14:textId="77777777" w:rsidR="00C24886" w:rsidRPr="00D52131" w:rsidRDefault="001A0AD8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iron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requirements during pregnancy are high and it increase furthermore during the second and third trimesters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2C5F1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14:paraId="120E5DAF" w14:textId="77777777" w:rsidR="002C5F10" w:rsidRPr="00D52131" w:rsidRDefault="00310137" w:rsidP="008463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="00FC448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blood loss of ≥1 Liter occ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urs in 7% of vaginal deliveries</w:t>
      </w:r>
      <w:r w:rsidR="00FC448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23% of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FC448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cesarean deliveries associated with 1000-1500 ml blood loss 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[4-5</w:t>
      </w:r>
      <w:r w:rsidR="00FC448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3F1D2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14:paraId="4C2CC6D5" w14:textId="77777777" w:rsidR="00E431AA" w:rsidRPr="00D52131" w:rsidRDefault="00FC448C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Maternal anemia is a leadi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ng cause of perinatal morbidity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adverse outcome 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[6</w:t>
      </w:r>
      <w:r w:rsidR="003F1D2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-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2C5F1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5E6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Recently; </w:t>
      </w:r>
      <w:proofErr w:type="spellStart"/>
      <w:r w:rsidR="00C3104F" w:rsidRPr="00D52131">
        <w:rPr>
          <w:rFonts w:asciiTheme="majorBidi" w:hAnsiTheme="majorBidi" w:cstheme="majorBidi"/>
          <w:i/>
          <w:iCs/>
          <w:color w:val="333333"/>
          <w:sz w:val="26"/>
          <w:szCs w:val="26"/>
        </w:rPr>
        <w:t>Froessler</w:t>
      </w:r>
      <w:proofErr w:type="spellEnd"/>
      <w:r w:rsidR="00C3104F" w:rsidRPr="00D52131">
        <w:rPr>
          <w:rFonts w:asciiTheme="majorBidi" w:hAnsiTheme="majorBidi" w:cstheme="majorBidi"/>
          <w:i/>
          <w:iCs/>
          <w:color w:val="333333"/>
          <w:sz w:val="26"/>
          <w:szCs w:val="26"/>
        </w:rPr>
        <w:t xml:space="preserve"> at </w:t>
      </w:r>
      <w:proofErr w:type="spellStart"/>
      <w:r w:rsidR="00C3104F" w:rsidRPr="00D52131">
        <w:rPr>
          <w:rFonts w:asciiTheme="majorBidi" w:hAnsiTheme="majorBidi" w:cstheme="majorBidi"/>
          <w:i/>
          <w:iCs/>
          <w:color w:val="333333"/>
          <w:sz w:val="26"/>
          <w:szCs w:val="26"/>
        </w:rPr>
        <w:t>al</w:t>
      </w:r>
      <w:proofErr w:type="spellEnd"/>
      <w:r w:rsidR="00C3104F" w:rsidRPr="00D52131">
        <w:rPr>
          <w:rFonts w:asciiTheme="majorBidi" w:hAnsiTheme="majorBidi" w:cstheme="majorBidi"/>
          <w:i/>
          <w:iCs/>
          <w:color w:val="333333"/>
          <w:sz w:val="26"/>
          <w:szCs w:val="26"/>
        </w:rPr>
        <w:t>,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 reported that the iron deficiency and its related anemia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associated with adverse 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outcome as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reduced 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cognitive 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activities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and increased 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maternal </w:t>
      </w:r>
      <w:r w:rsidR="00E431AA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depressive </w:t>
      </w:r>
      <w:r w:rsidR="00310137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disorders. 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While, they reported the </w:t>
      </w:r>
      <w:r w:rsidR="005E651F" w:rsidRPr="00D52131">
        <w:rPr>
          <w:rFonts w:asciiTheme="majorBidi" w:hAnsiTheme="majorBidi" w:cstheme="majorBidi"/>
          <w:color w:val="333333"/>
          <w:sz w:val="26"/>
          <w:szCs w:val="26"/>
        </w:rPr>
        <w:t>preterm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 labor (PTL), IUGR (intra-uterine g</w:t>
      </w:r>
      <w:r w:rsidR="00DE17C3" w:rsidRPr="00D52131">
        <w:rPr>
          <w:rFonts w:asciiTheme="majorBidi" w:hAnsiTheme="majorBidi" w:cstheme="majorBidi"/>
          <w:color w:val="333333"/>
          <w:sz w:val="26"/>
          <w:szCs w:val="26"/>
        </w:rPr>
        <w:t>rowth retardation), IUFD (intra-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>uterine fetal death) and neonatal infection as adverse neonatal outcome [</w:t>
      </w:r>
      <w:r w:rsidR="004940D3" w:rsidRPr="00D52131">
        <w:rPr>
          <w:rFonts w:asciiTheme="majorBidi" w:hAnsiTheme="majorBidi" w:cstheme="majorBidi"/>
          <w:color w:val="333333"/>
          <w:sz w:val="26"/>
          <w:szCs w:val="26"/>
        </w:rPr>
        <w:t>10</w:t>
      </w:r>
      <w:r w:rsidR="00C3104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].   </w:t>
      </w:r>
    </w:p>
    <w:p w14:paraId="6CD4C56C" w14:textId="77777777" w:rsidR="00DE17C3" w:rsidRPr="00D52131" w:rsidRDefault="005E651F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6"/>
          <w:szCs w:val="26"/>
        </w:rPr>
      </w:pPr>
      <w:r w:rsidRPr="00D52131">
        <w:rPr>
          <w:rFonts w:asciiTheme="majorBidi" w:hAnsiTheme="majorBidi" w:cstheme="majorBidi"/>
          <w:color w:val="333333"/>
          <w:sz w:val="26"/>
          <w:szCs w:val="26"/>
        </w:rPr>
        <w:t>Peri-partum anemia</w:t>
      </w:r>
      <w:r w:rsidR="00DE17C3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 increases the need for red blood cell</w:t>
      </w:r>
      <w:r w:rsidR="00F8258F" w:rsidRPr="00D52131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 (RBC</w:t>
      </w:r>
      <w:r w:rsidR="00F8258F" w:rsidRPr="00D52131">
        <w:rPr>
          <w:rFonts w:asciiTheme="majorBidi" w:hAnsiTheme="majorBidi" w:cstheme="majorBidi"/>
          <w:color w:val="333333"/>
          <w:sz w:val="26"/>
          <w:szCs w:val="26"/>
        </w:rPr>
        <w:t>s</w:t>
      </w:r>
      <w:r w:rsidR="00DE17C3" w:rsidRPr="00D52131">
        <w:rPr>
          <w:rFonts w:asciiTheme="majorBidi" w:hAnsiTheme="majorBidi" w:cstheme="majorBidi"/>
          <w:color w:val="333333"/>
          <w:sz w:val="26"/>
          <w:szCs w:val="26"/>
        </w:rPr>
        <w:t>) transfusion, which is independently associated with increased morbidity [11-12]</w:t>
      </w:r>
      <w:r w:rsidR="00310137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. </w:t>
      </w:r>
      <w:r w:rsidR="00F8258F" w:rsidRPr="00D52131">
        <w:rPr>
          <w:rFonts w:asciiTheme="majorBidi" w:hAnsiTheme="majorBidi" w:cstheme="majorBidi"/>
          <w:color w:val="333333"/>
          <w:sz w:val="26"/>
          <w:szCs w:val="26"/>
        </w:rPr>
        <w:t xml:space="preserve">In addition; RBCs transfusion </w:t>
      </w:r>
      <w:r w:rsidR="00DE17C3" w:rsidRPr="00D52131">
        <w:rPr>
          <w:rFonts w:asciiTheme="majorBidi" w:hAnsiTheme="majorBidi" w:cstheme="majorBidi"/>
          <w:color w:val="333333"/>
          <w:sz w:val="26"/>
          <w:szCs w:val="26"/>
        </w:rPr>
        <w:t>corrects hemoglobin temporarily and not the underlying condition [13].</w:t>
      </w:r>
    </w:p>
    <w:p w14:paraId="39A6BD97" w14:textId="77777777" w:rsidR="001C724F" w:rsidRPr="00D52131" w:rsidRDefault="00917896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Adequate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effective</w:t>
      </w:r>
      <w:r w:rsidR="00F7284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supplementation is crucial during pregnancy to reduce 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perinatal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morbidit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y</w:t>
      </w:r>
      <w:r w:rsidR="00F7284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related</w:t>
      </w:r>
      <w:r w:rsidR="00F7284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F3E3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</w:t>
      </w:r>
      <w:r w:rsidR="00F7284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deficiency anemia 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F7284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14:paraId="4CC41F59" w14:textId="77777777" w:rsidR="00F72844" w:rsidRPr="00D52131" w:rsidRDefault="00977071" w:rsidP="001C72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Oral iron therapy is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cost-effective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treatment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for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deficiency anemia 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(IDA)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during pregnancy. The conventional non-heme iron preparations given on empty stomach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associated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 xml:space="preserve">with gastric discomfort, constipation, which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adversely affect the compliance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treatment outcome [1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6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14:paraId="1AF37CD7" w14:textId="77777777" w:rsidR="009E1597" w:rsidRPr="00D52131" w:rsidRDefault="00096ED4" w:rsidP="00DF6B2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The heme-</w:t>
      </w:r>
      <w:r w:rsidR="005F3AE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iron is well tolerable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 effective</w:t>
      </w:r>
      <w:r w:rsidR="005F3AE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oral iron preparation, improves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the compliance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ensures continuous iron intake during pregnancy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5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-1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14:paraId="0A08FFFA" w14:textId="77777777" w:rsidR="006A7C31" w:rsidRPr="00D52131" w:rsidRDefault="001A0AD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</w:pPr>
      <w:proofErr w:type="spellStart"/>
      <w:r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Nissenson</w:t>
      </w:r>
      <w:proofErr w:type="spellEnd"/>
      <w:r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 </w:t>
      </w:r>
      <w:r w:rsidR="008E0F88"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et al</w:t>
      </w:r>
      <w:r w:rsidR="00917896"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, concluded</w:t>
      </w:r>
      <w:r w:rsidR="002C5F1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</w:t>
      </w:r>
      <w:r w:rsidR="002C5F10"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 </w:t>
      </w:r>
      <w:r w:rsidR="00096ED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use of hem-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iron for 6 months in hemodialysis patients was effective in trea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tment of 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replaced the intravenous iron preparations [1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14:paraId="1650D252" w14:textId="77777777" w:rsidR="000D0A90" w:rsidRPr="00D52131" w:rsidRDefault="008E0F88" w:rsidP="005846D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Abdelazim et al,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concluded that the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heme iron </w:t>
      </w:r>
      <w:r w:rsidR="008225D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safe, </w:t>
      </w:r>
      <w:r w:rsidR="008225D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effective, well tolerable oral iron preparation as well as intravenous iron for treatment of 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8225D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during pregnancy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7</w:t>
      </w:r>
      <w:r w:rsidR="002B4EE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7C7C4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225D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14:paraId="35A1459E" w14:textId="77777777" w:rsidR="00645242" w:rsidRPr="00D52131" w:rsidRDefault="00645242" w:rsidP="00DF6B20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addition; </w:t>
      </w:r>
      <w:r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 xml:space="preserve">Hoppe at </w:t>
      </w:r>
      <w:r w:rsidR="00C368E6"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e</w:t>
      </w:r>
      <w:r w:rsidRPr="00D52131">
        <w:rPr>
          <w:rFonts w:asciiTheme="majorBidi" w:eastAsia="Arial Unicode MS" w:hAnsiTheme="majorBidi" w:cstheme="majorBidi"/>
          <w:i/>
          <w:iCs/>
          <w:color w:val="000000"/>
          <w:sz w:val="26"/>
          <w:szCs w:val="26"/>
        </w:rPr>
        <w:t>l,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concluded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that the dietary-based treatment containing</w:t>
      </w:r>
      <w:r w:rsidR="00096ED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heme-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iron has few side effects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can be used efficiently to improve the iron status </w:t>
      </w:r>
      <w:r w:rsidR="002B4EE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of women of reproductive age [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</w:p>
    <w:p w14:paraId="06F89039" w14:textId="77777777" w:rsidR="00ED3BF3" w:rsidRPr="00D52131" w:rsidRDefault="002C5F10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0D0A9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is a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new </w:t>
      </w:r>
      <w:r w:rsidR="000D0A9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genuine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heme-</w:t>
      </w:r>
      <w:r w:rsidR="0065118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iron supplement </w:t>
      </w:r>
      <w:r w:rsidR="000D0A9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made under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HACCP (hazards analysis </w:t>
      </w:r>
      <w:r w:rsidR="000D0A9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and critical control points) standards in Sweden.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91789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his comparative study designed 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compare the efficacy and tolerability of the heme-bound iron (HIO) </w:t>
      </w:r>
      <w:proofErr w:type="spellStart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versus iron saccharate complex (</w:t>
      </w:r>
      <w:proofErr w:type="spellStart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 in treatment of pregnancy associated IDA.</w:t>
      </w:r>
    </w:p>
    <w:p w14:paraId="08C19BAC" w14:textId="77777777" w:rsidR="008908A4" w:rsidRPr="00D52131" w:rsidRDefault="00920781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Patients and methods </w:t>
      </w:r>
    </w:p>
    <w:p w14:paraId="067DDB79" w14:textId="77777777" w:rsidR="00E05570" w:rsidRPr="00D52131" w:rsidRDefault="008908A4" w:rsidP="005245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This comparative study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be </w:t>
      </w:r>
      <w:r w:rsidR="00D822A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conducted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 Ahmadi hospital, Kuwait Oil Company (KOC)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 Kuwait over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6 months</w:t>
      </w:r>
      <w:r w:rsidR="009D631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from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June </w:t>
      </w:r>
      <w:r w:rsidR="009D631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till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December </w:t>
      </w:r>
      <w:r w:rsidR="009D631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201</w:t>
      </w:r>
      <w:r w:rsidR="0052450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9</w:t>
      </w:r>
      <w:r w:rsidR="009D631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after approval of the study by the Obstetrics and Gynecology department ethical committee. </w:t>
      </w:r>
    </w:p>
    <w:p w14:paraId="25595719" w14:textId="77777777" w:rsidR="005846D6" w:rsidRPr="00D52131" w:rsidRDefault="00436C94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Pregnant women with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pregnancy</w:t>
      </w:r>
      <w:r w:rsidR="001251B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associated </w:t>
      </w:r>
      <w:r w:rsidR="00AC69A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IDA</w:t>
      </w:r>
      <w:r w:rsidR="009841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hemoglobin </w:t>
      </w:r>
      <w:r w:rsidR="009841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≤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10 gm/dl </w:t>
      </w:r>
      <w:r w:rsidR="009841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(8-10 gm/dl)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included in this study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after informed consent. </w:t>
      </w:r>
    </w:p>
    <w:p w14:paraId="6F6F1F03" w14:textId="77777777" w:rsidR="00ED3BF3" w:rsidRPr="00D52131" w:rsidRDefault="008908A4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either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(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PO</w:t>
      </w:r>
      <w:r w:rsidR="00436C9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group)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saccharate (</w:t>
      </w:r>
      <w:proofErr w:type="spellStart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), (IV group) for correction of pregnancy associated IDA. </w:t>
      </w:r>
    </w:p>
    <w:p w14:paraId="1505BA7E" w14:textId="77777777" w:rsidR="001251BC" w:rsidRPr="00D52131" w:rsidRDefault="001251BC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Inclusion criteria includes; pregnant women ≥ 20 years old, 14-26 weeks` gestation, with hemoglobin ≤ 10 gm/dl (8-10 gm/dl). Pregnant women wit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 anemia other than I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DA and/or received blood transfusion during current pregnancy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excluded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from this study.</w:t>
      </w:r>
    </w:p>
    <w:p w14:paraId="17D025C1" w14:textId="77777777" w:rsidR="00186FA0" w:rsidRPr="00D52131" w:rsidRDefault="00186FA0" w:rsidP="00186FA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IDA will be diagnosed by the following parameters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hemoglobin concentration (gm/dl), serum ferritin (ug/l)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 mean Corpuscular Volume (MCV)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mean corpuscular hemoglobin (MCH) [7-9]. </w:t>
      </w:r>
    </w:p>
    <w:p w14:paraId="27451683" w14:textId="77777777" w:rsidR="005846D6" w:rsidRPr="00D52131" w:rsidRDefault="00846330" w:rsidP="0031013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The HIO (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</w:t>
      </w:r>
      <w:proofErr w:type="spellStart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L`Avenir</w:t>
      </w:r>
      <w:proofErr w:type="spellEnd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Med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proofErr w:type="spellStart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MediTec</w:t>
      </w:r>
      <w:proofErr w:type="spellEnd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FerroCare</w:t>
      </w:r>
      <w:proofErr w:type="spellEnd"/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Sweden) </w:t>
      </w:r>
      <w:r w:rsidR="00A440D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contain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18 mg heme-</w:t>
      </w:r>
      <w:r w:rsidR="00A440D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bound 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iron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The heme iron content of the </w:t>
      </w:r>
      <w:proofErr w:type="spellStart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tablets has a unique carrier intestinal receptors</w:t>
      </w:r>
      <w:r w:rsidR="00A440DC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Heme Carrier Protein-1 (HCP-1)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31013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After oral intake of HIO (</w:t>
      </w:r>
      <w:proofErr w:type="spellStart"/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 tablets, the iron content of the tablets will be absorbed by the HCP-1 receptors of the small intestine and the serum peak of iron reached within 2-4 hours. Each tablet of HIO (</w:t>
      </w:r>
      <w:proofErr w:type="spellStart"/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increases the serum iron by 3.15 mg [9]. </w:t>
      </w:r>
    </w:p>
    <w:p w14:paraId="207D5850" w14:textId="77777777" w:rsidR="008908A4" w:rsidRPr="00D52131" w:rsidRDefault="005846D6" w:rsidP="00ED3BF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W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omen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the </w:t>
      </w:r>
      <w:r w:rsidR="00ED3BF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PO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group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tablets twice daily (1 tablet morning and 1 tablet evening) not related to meals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for ≥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3 months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till hemoglobin level of 11-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12 gm</w:t>
      </w:r>
      <w:r w:rsidR="0031013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/dl 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then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one tablet daily as maintenance dose </w:t>
      </w:r>
      <w:r w:rsidR="0031013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(according to manufacturer instructions)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8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</w:p>
    <w:p w14:paraId="03B1BBCC" w14:textId="77777777" w:rsidR="00EF4BB4" w:rsidRPr="00D52131" w:rsidRDefault="00ED3BF3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Women in the IV group will receive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the calculated intravenous iron dose according to the formula; total iron needed in mg = 2.4 × pre-pregnancy weight in kg × (target hemoglobin concentration - actual hemoglobin concentration) gm/dl + 500 mg</w:t>
      </w:r>
      <w:r w:rsidR="000D53E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 Twelve (12) gm/dl </w:t>
      </w:r>
      <w:r w:rsidR="00635365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is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the target hemoglobin concentration and 2.4 is a correction factor, while the 500 is the amount of stored iron in adult pregnant women</w:t>
      </w:r>
      <w:r w:rsidR="00635365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 The calculated total intravenous iron dose </w:t>
      </w:r>
      <w:r w:rsidR="00635365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will be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given over 6-8 sessions, in each session 200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mg of i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ron 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accharate 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omplex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Spimaco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 Al-Qassim Pharma, Saudi A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rabia) will be diluted in normal saline and given by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infusion over one hour every other day and the 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studied women will be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monitored during the first 15 minutes for signs of intolerance, hypotension, tackycardia or anaphylaxis</w:t>
      </w:r>
      <w:r w:rsidR="000D53E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[17]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</w:p>
    <w:p w14:paraId="547E4691" w14:textId="77777777" w:rsidR="00ED3BF3" w:rsidRPr="00D52131" w:rsidRDefault="00EF4BB4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Iron sucrose (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ron 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accharate </w:t>
      </w:r>
      <w:r w:rsidR="00814F5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omplex) is stable, cleared from serum within 5-6 hours and used immediately for erythropoiesis.</w:t>
      </w:r>
    </w:p>
    <w:p w14:paraId="0B661121" w14:textId="77777777" w:rsidR="00D53077" w:rsidRPr="00D52131" w:rsidRDefault="00B77267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Studied women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receive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</w:t>
      </w:r>
      <w:r w:rsidR="00194F1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ral folic acid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with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or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to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avoid folic deficiency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participants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asked during each ante-natal care visit for any side effect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 related to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or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as gastrointestinal upse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t, metallic taste, constipation </w:t>
      </w:r>
      <w:r w:rsidR="006A3A7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and/or intolerance. </w:t>
      </w:r>
    </w:p>
    <w:p w14:paraId="65ABDA68" w14:textId="77777777" w:rsidR="00F03A5E" w:rsidRPr="00D52131" w:rsidRDefault="00CA4FBF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31013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and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fficacy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will </w:t>
      </w:r>
      <w:r w:rsidR="00B7726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checked by 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compa</w:t>
      </w:r>
      <w:r w:rsidR="00B7726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ring the pre-treatment </w:t>
      </w:r>
      <w:r w:rsidR="00194F1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hemoglobi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n, ferritin, MCV</w:t>
      </w:r>
      <w:r w:rsidR="009774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194F1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MCH </w:t>
      </w:r>
      <w:r w:rsidR="00B7726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by the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3</w:t>
      </w:r>
      <w:r w:rsidR="00B7726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months` post-treatment </w:t>
      </w:r>
      <w:r w:rsidR="00194F1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values </w:t>
      </w:r>
      <w:r w:rsidR="002B4EE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21,22</w:t>
      </w:r>
      <w:r w:rsidR="008908A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].</w:t>
      </w:r>
      <w:r w:rsidR="00F03A5E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</w:p>
    <w:p w14:paraId="0CE6A332" w14:textId="77777777" w:rsidR="00194F13" w:rsidRPr="00D52131" w:rsidRDefault="00194F13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Primary outcome measures; the </w:t>
      </w:r>
      <w:r w:rsidR="007E2545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efficacy </w:t>
      </w:r>
      <w:r w:rsidR="005846D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of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heme-bound iron (HIO) </w:t>
      </w:r>
      <w:proofErr w:type="spellStart"/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537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compared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to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) </w:t>
      </w:r>
      <w:r w:rsidR="00186FA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 treatment of pregnancy associated </w:t>
      </w:r>
      <w:r w:rsidR="00537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IDA.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While the secondary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>outcome measures; the tolerability</w:t>
      </w:r>
      <w:r w:rsidR="006D13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the side effects related</w:t>
      </w:r>
      <w:r w:rsidR="009774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to the 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HIO (</w:t>
      </w:r>
      <w:proofErr w:type="spellStart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537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EF4BB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).</w:t>
      </w:r>
    </w:p>
    <w:p w14:paraId="070F7FB9" w14:textId="77777777" w:rsidR="00E05570" w:rsidRPr="00D52131" w:rsidRDefault="00E05570" w:rsidP="00EE6D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Sample size</w:t>
      </w:r>
      <w:r w:rsidR="00C368E6"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calculation </w:t>
      </w:r>
    </w:p>
    <w:p w14:paraId="78A3856A" w14:textId="77777777" w:rsidR="00892CA2" w:rsidRPr="00D52131" w:rsidRDefault="00C368E6" w:rsidP="00814F5B">
      <w:pPr>
        <w:spacing w:after="0" w:line="360" w:lineRule="auto"/>
        <w:jc w:val="both"/>
        <w:outlineLvl w:val="0"/>
        <w:rPr>
          <w:rFonts w:asciiTheme="majorBidi" w:eastAsia="E-BZ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The required sample size calculated 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using data from previous studies [</w:t>
      </w:r>
      <w:r w:rsidR="0084633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18,19</w:t>
      </w:r>
      <w:r w:rsidR="00E05570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8C6B6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and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G Power software version 3.17 for sample size calculation (Heinrich Heine Universität; Düsseldorf; Germany), setting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begin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QUOTE </w:instrText>
      </w:r>
      <w:r w:rsidR="003233A2" w:rsidRPr="00D52131">
        <w:rPr>
          <w:rFonts w:asciiTheme="majorBidi" w:eastAsia="E-BZ" w:hAnsiTheme="majorBidi" w:cstheme="majorBidi"/>
          <w:noProof/>
          <w:color w:val="000000"/>
          <w:sz w:val="26"/>
          <w:szCs w:val="26"/>
          <w:lang w:val="en-GB" w:eastAsia="en-GB"/>
        </w:rPr>
        <w:drawing>
          <wp:inline distT="0" distB="0" distL="0" distR="0" wp14:anchorId="26CDDC17" wp14:editId="42811C3F">
            <wp:extent cx="127000" cy="215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instrText xml:space="preserve"> </w:instrTex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separate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α </w:t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fldChar w:fldCharType="end"/>
      </w:r>
      <w:r w:rsidR="003233A2"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-error probability at 0.05, power (1- β error probability) at 0.95% and effective sample size (w) at 0.3. The effective sample includes ≥220 women in two groups (needed to produce a statistically acceptable figure. </w:t>
      </w:r>
    </w:p>
    <w:p w14:paraId="34422FF7" w14:textId="77777777" w:rsidR="003233A2" w:rsidRPr="00D52131" w:rsidRDefault="003233A2" w:rsidP="003233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E-BZ" w:hAnsiTheme="majorBidi" w:cstheme="majorBidi"/>
          <w:b/>
          <w:bCs/>
          <w:color w:val="000000"/>
          <w:sz w:val="26"/>
          <w:szCs w:val="26"/>
        </w:rPr>
        <w:t xml:space="preserve">Statistical analysis </w:t>
      </w:r>
    </w:p>
    <w:p w14:paraId="6A36E554" w14:textId="77777777" w:rsidR="00675732" w:rsidRPr="00D52131" w:rsidRDefault="003233A2" w:rsidP="00814F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E-BZ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E-BZ" w:hAnsiTheme="majorBidi" w:cstheme="majorBidi"/>
          <w:color w:val="000000"/>
          <w:sz w:val="26"/>
          <w:szCs w:val="26"/>
        </w:rPr>
        <w:t xml:space="preserve">Collected data will statistically analyzed to evaluate the 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efficacy of the heme-bound iron (HIO) </w:t>
      </w:r>
      <w:proofErr w:type="spellStart"/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Optifer</w:t>
      </w:r>
      <w:proofErr w:type="spellEnd"/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compared to </w:t>
      </w:r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intravenous iron (</w:t>
      </w:r>
      <w:proofErr w:type="spellStart"/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Ferosac</w:t>
      </w:r>
      <w:proofErr w:type="spellEnd"/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  <w:vertAlign w:val="superscript"/>
        </w:rPr>
        <w:t>®</w:t>
      </w:r>
      <w:r w:rsidR="0086092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)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in treatment of pregnancy associated IDA.</w:t>
      </w:r>
    </w:p>
    <w:p w14:paraId="5708B61C" w14:textId="77777777" w:rsidR="006A7C31" w:rsidRPr="00D52131" w:rsidRDefault="006A7C31" w:rsidP="00EE6D1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>R</w:t>
      </w:r>
      <w:r w:rsidR="00EE6D11" w:rsidRPr="00D52131">
        <w:rPr>
          <w:rFonts w:asciiTheme="majorBidi" w:eastAsia="Arial Unicode MS" w:hAnsiTheme="majorBidi" w:cstheme="majorBidi"/>
          <w:b/>
          <w:bCs/>
          <w:color w:val="000000"/>
          <w:sz w:val="26"/>
          <w:szCs w:val="26"/>
        </w:rPr>
        <w:t xml:space="preserve">eferences </w:t>
      </w:r>
    </w:p>
    <w:p w14:paraId="043F2DE9" w14:textId="77777777" w:rsidR="00C807F4" w:rsidRPr="00D52131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[1]. </w:t>
      </w:r>
      <w:hyperlink r:id="rId14" w:history="1">
        <w:proofErr w:type="spellStart"/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Api</w:t>
        </w:r>
        <w:proofErr w:type="spellEnd"/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O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"https://www.ncbi.nlm.nih.gov/pubmed/?term=Breyman%20C%5BAuthor%5D&amp;cauthor=true&amp;cauthor_uid=28913064" </w:instrTex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Breyman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</w: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"https://www.ncbi.nlm.nih.gov/pubmed/?term=%C3%87etiner%20M%5BAuthor%5D&amp;cauthor=true&amp;cauthor_uid=28913064" </w:instrTex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Çetiner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M</w: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5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Demir C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"https://www.ncbi.nlm.nih.gov/pubmed/?term=Ecder%20T%5BAuthor%5D&amp;cauthor=true&amp;cauthor_uid=28913064" </w:instrTex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Ecder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</w: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Diagnosis and treatment of iron deficiency anemia during pregnancy and the postpartum period: Iron deficiency anemia working group consensus report. </w:t>
      </w:r>
      <w:hyperlink r:id="rId16" w:tooltip="Turkish journal of obstetrics and gynecology.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Turk J </w:t>
        </w:r>
        <w:proofErr w:type="spellStart"/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Obstet</w:t>
        </w:r>
        <w:proofErr w:type="spellEnd"/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Gynecol.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 2015;12(3):173-181.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10.4274/tjod.01700.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06D1000A" w14:textId="77777777" w:rsidR="008E0F88" w:rsidRPr="00D52131" w:rsidRDefault="00C807F4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[2]</w:t>
      </w:r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DE17C3" w:rsidRPr="00D52131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World Health Organization. Iron and folate supplementation: standards for maternal and neonatal care. Integrated Management of Pregnancy and Childbirth (IMPAC). Department of Making Pregnancy Safer, WHO, 2007. [</w:t>
      </w:r>
      <w:r w:rsidR="00DE17C3" w:rsidRPr="00D52131">
        <w:rPr>
          <w:rFonts w:asciiTheme="majorBidi" w:hAnsiTheme="majorBidi" w:cstheme="majorBidi"/>
          <w:color w:val="4F81BD" w:themeColor="accent1"/>
          <w:sz w:val="26"/>
          <w:szCs w:val="26"/>
          <w:shd w:val="clear" w:color="auto" w:fill="FFFFFF"/>
        </w:rPr>
        <w:t>PubMed</w:t>
      </w:r>
      <w:r w:rsidR="00DE17C3" w:rsidRPr="00D52131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]</w:t>
      </w:r>
    </w:p>
    <w:p w14:paraId="1AFB428C" w14:textId="77777777" w:rsidR="005E651F" w:rsidRPr="00D52131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[3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DE17C3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Bothwell T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H.</w:t>
      </w:r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Requirements in Pregnancy and Strategies to Meet Them. </w:t>
      </w:r>
      <w:hyperlink r:id="rId17" w:tooltip="The American journal of clinical nutrition." w:history="1">
        <w:r w:rsidR="0002573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Am J Clin </w:t>
        </w:r>
        <w:proofErr w:type="spellStart"/>
        <w:r w:rsidR="0002573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Nutr</w:t>
        </w:r>
        <w:proofErr w:type="spellEnd"/>
        <w:r w:rsidR="0002573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.</w:t>
        </w:r>
      </w:hyperlink>
      <w:r w:rsidR="0002573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2000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72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 Suppl):257S-264S. </w:t>
      </w:r>
      <w:r w:rsidR="00DE17C3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doi: 10.1093/</w:t>
      </w:r>
      <w:proofErr w:type="spellStart"/>
      <w:r w:rsidR="00DE17C3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ajcn</w:t>
      </w:r>
      <w:proofErr w:type="spellEnd"/>
      <w:r w:rsidR="00DE17C3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/72.1.257S.</w:t>
      </w:r>
      <w:r w:rsidR="00287618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 xml:space="preserve"> [</w:t>
      </w:r>
      <w:r w:rsidR="00287618" w:rsidRPr="00D52131">
        <w:rPr>
          <w:rFonts w:asciiTheme="majorBidi" w:eastAsia="Times New Roman" w:hAnsiTheme="majorBidi" w:cstheme="majorBidi"/>
          <w:color w:val="4F81BD" w:themeColor="accent1"/>
          <w:sz w:val="26"/>
          <w:szCs w:val="26"/>
          <w:lang w:val="en-GB" w:eastAsia="en-GB"/>
        </w:rPr>
        <w:t>PubMed</w:t>
      </w:r>
      <w:r w:rsidR="00287618" w:rsidRPr="00D52131"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  <w:t>]</w:t>
      </w:r>
    </w:p>
    <w:p w14:paraId="3434B034" w14:textId="77777777" w:rsidR="00287618" w:rsidRPr="00D52131" w:rsidRDefault="008E0F88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[4]. Stafford I,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Dildy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GA, Clark SL, Belfort MA. Vi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sually estimated and calculated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blood l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oss in vaginal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and cesarean delivery. Am J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Gynecol.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2008; 199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519. </w:t>
      </w:r>
      <w:r w:rsidR="00D93592" w:rsidRPr="00D52131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e1-7. </w:t>
      </w:r>
      <w:proofErr w:type="spellStart"/>
      <w:r w:rsidR="00D93592" w:rsidRPr="00D52131">
        <w:rPr>
          <w:rFonts w:asciiTheme="majorBidi" w:eastAsia="Times New Roman" w:hAnsiTheme="majorBidi" w:cstheme="majorBidi"/>
          <w:color w:val="000000"/>
          <w:sz w:val="26"/>
          <w:szCs w:val="26"/>
        </w:rPr>
        <w:t>doi</w:t>
      </w:r>
      <w:proofErr w:type="spellEnd"/>
      <w:r w:rsidR="00D93592" w:rsidRPr="00D52131">
        <w:rPr>
          <w:rFonts w:asciiTheme="majorBidi" w:eastAsia="Times New Roman" w:hAnsiTheme="majorBidi" w:cstheme="majorBidi"/>
          <w:color w:val="000000"/>
          <w:sz w:val="26"/>
          <w:szCs w:val="26"/>
        </w:rPr>
        <w:t xml:space="preserve">: 10.1016/j.ajog.2008.04.049.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64588F55" w14:textId="77777777" w:rsidR="00C807F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[5]. </w:t>
      </w:r>
      <w:hyperlink r:id="rId18" w:history="1">
        <w:proofErr w:type="spellStart"/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Breymann</w:t>
        </w:r>
        <w:proofErr w:type="spellEnd"/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C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proofErr w:type="spellStart"/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begin"/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instrText xml:space="preserve"> HYPERLINK "https://www.ncbi.nlm.nih.gov/pubmed/?term=Bian%20XM%5BAuthor%5D&amp;cauthor=true&amp;cauthor_uid=21070128" </w:instrTex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separate"/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Bian</w:t>
      </w:r>
      <w:proofErr w:type="spellEnd"/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XM</w:t>
      </w:r>
      <w:r w:rsidR="00981E9B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fldChar w:fldCharType="end"/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19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Blanco-Capito LR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0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Chong C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1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Mahmud G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, </w:t>
      </w:r>
      <w:hyperlink r:id="rId22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Rehman R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Expert recommendations for the diagnosis and treatment of iron-deficiency anemia during pregnancy and the postpartum period in the Asia-Pacific region. </w:t>
      </w:r>
      <w:hyperlink r:id="rId23" w:tooltip="Journal of perinatal medicine." w:history="1"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J Perinat Med.</w:t>
        </w:r>
      </w:hyperlink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2011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39(2):113-21. </w:t>
      </w:r>
      <w:proofErr w:type="spellStart"/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10.1515/JPM.2010.132. [</w:t>
      </w:r>
      <w:r w:rsidR="00C807F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347FA4EB" w14:textId="77777777" w:rsidR="00287618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lastRenderedPageBreak/>
        <w:t xml:space="preserve">[6].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Kalaivani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K. Pr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evalence &amp; consequences of an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emia in pregnancy.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Indian J Med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Res.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2009; 130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(5)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627-633.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1FE69A93" w14:textId="77777777" w:rsidR="00EF511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[7].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Shafi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D,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Purandare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SV, Sathe AV. Iron 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Deficiency Anemia in Pregnancy: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Intravenous Versus Oral Route. 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J </w:t>
      </w:r>
      <w:proofErr w:type="spellStart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Gynaecol</w:t>
      </w:r>
      <w:proofErr w:type="spellEnd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India. 2012; 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62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(3)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317-321. </w:t>
      </w:r>
      <w:proofErr w:type="spellStart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10.1007/s13224-012-0222-0.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6CC4ACA7" w14:textId="77777777" w:rsidR="00EF5114" w:rsidRPr="00D52131" w:rsidRDefault="008E0F88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[8]. 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American College of Obstetricians and Gynecologists. ACOG practice bulletin no. 95: anemia in pregnancy. </w:t>
      </w:r>
      <w:proofErr w:type="spellStart"/>
      <w:r w:rsidR="00C807F4" w:rsidRPr="00D52131">
        <w:rPr>
          <w:rFonts w:asciiTheme="majorBidi" w:eastAsia="Arial Unicode MS" w:hAnsiTheme="majorBidi" w:cstheme="majorBidi"/>
          <w:sz w:val="26"/>
          <w:szCs w:val="26"/>
        </w:rPr>
        <w:t>Obstet</w:t>
      </w:r>
      <w:proofErr w:type="spellEnd"/>
      <w:r w:rsidR="00C807F4" w:rsidRPr="00D52131">
        <w:rPr>
          <w:rFonts w:asciiTheme="majorBidi" w:eastAsia="Arial Unicode MS" w:hAnsiTheme="majorBidi" w:cstheme="majorBidi"/>
          <w:sz w:val="26"/>
          <w:szCs w:val="26"/>
        </w:rPr>
        <w:t xml:space="preserve"> Gynecol. 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2008</w:t>
      </w:r>
      <w:r w:rsidR="00D53077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</w:t>
      </w:r>
      <w:r w:rsidR="00D53077" w:rsidRPr="00D52131">
        <w:rPr>
          <w:rFonts w:asciiTheme="majorBidi" w:eastAsia="Arial Unicode MS" w:hAnsiTheme="majorBidi" w:cstheme="majorBidi"/>
          <w:sz w:val="26"/>
          <w:szCs w:val="26"/>
        </w:rPr>
        <w:t xml:space="preserve"> 112:201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–7. </w:t>
      </w:r>
      <w:hyperlink r:id="rId24" w:tooltip="Obstetrics and gynecology." w:history="1">
        <w:proofErr w:type="spellStart"/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Obstet</w:t>
        </w:r>
        <w:proofErr w:type="spellEnd"/>
        <w:r w:rsidR="00C807F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Gynecol.</w:t>
        </w:r>
      </w:hyperlink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2008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112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(1):201-7. </w:t>
      </w:r>
      <w:proofErr w:type="spellStart"/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10.1097/AOG.0b013e3181809c0d. [</w:t>
      </w:r>
      <w:r w:rsidR="00C807F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C807F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502065CC" w14:textId="77777777" w:rsidR="00DE17C3" w:rsidRPr="00D52131" w:rsidRDefault="008E0F88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[9].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Ibrahim A. Abdelazim, Mohannad Lutfi Abu-Faza,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Sarjoun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Bou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Hamdan. Intravenous Iron Saccharate Infusion for Treatment of Iron Deficiency Anemia before Labor. ARC Journal of Gynecology and Obstetrics. 2016; 1 (3): 16-20. Doi: </w:t>
      </w:r>
      <w:hyperlink r:id="rId25" w:history="1">
        <w:r w:rsidR="00EF5114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http://dx.doi.org/10.20431/2456-0561.0103004</w:t>
        </w:r>
      </w:hyperlink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05EE28F1" w14:textId="77777777" w:rsidR="00DE17C3" w:rsidRPr="00D52131" w:rsidRDefault="00DE17C3" w:rsidP="00C807F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[10].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Froessler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Gajic T, Dekker G,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Hodyl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NA. Treatment of iron deficiency and iron deficiency anemia with intravenous ferric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carboxymaltose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in pregnancy. Arch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Gynecol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Obstet. 2018; 298: 75. </w:t>
      </w:r>
      <w:hyperlink r:id="rId26" w:history="1">
        <w:r w:rsidRPr="00D52131">
          <w:rPr>
            <w:rFonts w:asciiTheme="majorBidi" w:hAnsiTheme="majorBidi" w:cstheme="majorBidi"/>
            <w:color w:val="000000"/>
            <w:sz w:val="26"/>
            <w:szCs w:val="26"/>
          </w:rPr>
          <w:t>https://doi.org/10.1007/s00404-018-4782-9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1CA55342" w14:textId="77777777" w:rsidR="00DE17C3" w:rsidRPr="00D52131" w:rsidRDefault="00DE17C3" w:rsidP="00DE17C3">
      <w:pPr>
        <w:spacing w:after="30" w:line="360" w:lineRule="auto"/>
        <w:jc w:val="both"/>
        <w:textAlignment w:val="center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[11]. Roberts CL,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Nippita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TA. International caesarean section rates: the rising tide. Lancet Glob Health. 2015; 3(5):e241–e242.  </w:t>
      </w:r>
      <w:hyperlink r:id="rId27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https://doi.org/10.1016/s2214-109x(15)70111-7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0D77DD2D" w14:textId="77777777" w:rsidR="00DE17C3" w:rsidRPr="00D52131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[12]. Patterson JA, Roberts CL, Bowen JR. </w:t>
      </w:r>
      <w:hyperlink r:id="rId28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Irving DO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29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Isbister JP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0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Morris JM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et al. Blood transfusion during pregnancy, birth, and the postnatal period.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Gynecol. 2014; 123(1):126-133.  </w:t>
      </w:r>
      <w:hyperlink r:id="rId31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https://doi.org/10.1097/aog.0000000000000054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hyperlink r:id="rId32" w:tgtFrame="_blank" w:history="1">
        <w:r w:rsidRPr="00D52131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</w:rPr>
          <w:t>PubMed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 </w:t>
      </w:r>
    </w:p>
    <w:p w14:paraId="4A6CC4CA" w14:textId="77777777" w:rsidR="00DE17C3" w:rsidRPr="00D52131" w:rsidRDefault="00DE17C3" w:rsidP="005E651F">
      <w:pPr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[13]. </w:t>
      </w:r>
      <w:proofErr w:type="spellStart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Froessler</w:t>
      </w:r>
      <w:proofErr w:type="spellEnd"/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Palm P, Weber I, </w:t>
      </w:r>
      <w:hyperlink r:id="rId33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Hodyl NA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4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Singh R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35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Murphy EM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The important role for intravenous iron in perioperative patient blood management in major abdominal surgery: a randomized controlled trial. Ann Surg. 2016; 264(1):41–46.  </w:t>
      </w:r>
      <w:hyperlink r:id="rId36" w:tgtFrame="_blank" w:history="1">
        <w:r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https://doi.org/10.1097/sla.0000000000001646</w:t>
        </w:r>
      </w:hyperlink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5E651F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5E651F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49C65120" w14:textId="77777777" w:rsidR="005E651F" w:rsidRPr="00D52131" w:rsidRDefault="00DE17C3" w:rsidP="005E651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  <w:u w:val="single"/>
          <w:lang w:val="fr-FR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[14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37" w:history="1">
        <w:r w:rsidR="005E651F" w:rsidRPr="00D52131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</w:rPr>
          <w:t>EFSA Panel on Food Additives and Nutrient Sources added to Food (ANS)</w:t>
        </w:r>
      </w:hyperlink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. Scientific Opinion on the safety of heme iron (blood </w:t>
      </w:r>
      <w:proofErr w:type="spellStart"/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peptonates</w:t>
      </w:r>
      <w:proofErr w:type="spellEnd"/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) for the proposed uses as a source of iron added for nutritional purposes to foods for the general population, including food supplements. </w:t>
      </w:r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EFSA Journal 2010; 8 (4): 1585. </w:t>
      </w:r>
      <w:proofErr w:type="spellStart"/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>doi</w:t>
      </w:r>
      <w:proofErr w:type="spellEnd"/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: </w:t>
      </w:r>
      <w:hyperlink r:id="rId38" w:history="1">
        <w:r w:rsidR="005E651F" w:rsidRPr="00D52131">
          <w:rPr>
            <w:rFonts w:asciiTheme="majorBidi" w:eastAsia="Arial Unicode MS" w:hAnsiTheme="majorBidi" w:cstheme="majorBidi"/>
            <w:color w:val="000000" w:themeColor="text1"/>
            <w:sz w:val="26"/>
            <w:szCs w:val="26"/>
            <w:lang w:val="fr-FR"/>
          </w:rPr>
          <w:t>https://doi.org/10.2903/j.efsa.2010.1585</w:t>
        </w:r>
      </w:hyperlink>
      <w:r w:rsidR="005E651F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  <w:lang w:val="fr-FR"/>
        </w:rPr>
        <w:t xml:space="preserve"> [</w:t>
      </w:r>
      <w:hyperlink r:id="rId39" w:history="1">
        <w:r w:rsidR="005E651F" w:rsidRPr="00D52131">
          <w:rPr>
            <w:rFonts w:asciiTheme="majorBidi" w:eastAsia="Arial Unicode MS" w:hAnsiTheme="majorBidi" w:cstheme="majorBidi"/>
            <w:color w:val="4F81BD" w:themeColor="accent1"/>
            <w:sz w:val="26"/>
            <w:szCs w:val="26"/>
            <w:lang w:val="fr-FR"/>
          </w:rPr>
          <w:t>www.efsa.europa.eu</w:t>
        </w:r>
      </w:hyperlink>
      <w:r w:rsidR="005E651F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  <w:lang w:val="fr-FR"/>
        </w:rPr>
        <w:t xml:space="preserve">.] </w:t>
      </w:r>
    </w:p>
    <w:p w14:paraId="58230700" w14:textId="77777777" w:rsidR="00287618" w:rsidRPr="00D52131" w:rsidRDefault="00DE17C3" w:rsidP="00EF5114">
      <w:pPr>
        <w:shd w:val="clear" w:color="auto" w:fill="FFFFFF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val="en-GB" w:eastAsia="en-GB"/>
        </w:rPr>
      </w:pPr>
      <w:r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lastRenderedPageBreak/>
        <w:t>[15</w:t>
      </w:r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]</w:t>
      </w:r>
      <w:r w:rsidR="00D93592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.</w:t>
      </w:r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</w:t>
      </w:r>
      <w:proofErr w:type="spellStart"/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>Pavord</w:t>
      </w:r>
      <w:proofErr w:type="spellEnd"/>
      <w:r w:rsidR="008E0F88" w:rsidRPr="00D52131">
        <w:rPr>
          <w:rFonts w:asciiTheme="majorBidi" w:eastAsia="Arial Unicode MS" w:hAnsiTheme="majorBidi" w:cstheme="majorBidi"/>
          <w:color w:val="000000" w:themeColor="text1"/>
          <w:sz w:val="26"/>
          <w:szCs w:val="26"/>
        </w:rPr>
        <w:t xml:space="preserve"> S, Myers B, Robinson S, Allard S, Strong J, Oppenheimer C. </w:t>
      </w:r>
      <w:hyperlink r:id="rId40" w:history="1">
        <w:r w:rsidR="00287618" w:rsidRPr="00D52131">
          <w:rPr>
            <w:rFonts w:asciiTheme="majorBidi" w:eastAsia="Times New Roman" w:hAnsiTheme="majorBidi" w:cstheme="majorBidi"/>
            <w:color w:val="000000" w:themeColor="text1"/>
            <w:sz w:val="26"/>
            <w:szCs w:val="26"/>
            <w:lang w:val="en-GB" w:eastAsia="en-GB"/>
          </w:rPr>
          <w:t>British Committee for Standards in Haematology</w:t>
        </w:r>
      </w:hyperlink>
      <w:r w:rsidR="00287618" w:rsidRPr="00D52131">
        <w:rPr>
          <w:rFonts w:asciiTheme="majorBidi" w:eastAsia="Times New Roman" w:hAnsiTheme="majorBidi" w:cstheme="majorBidi"/>
          <w:color w:val="000000" w:themeColor="text1"/>
          <w:sz w:val="26"/>
          <w:szCs w:val="26"/>
          <w:lang w:val="en-GB" w:eastAsia="en-GB"/>
        </w:rPr>
        <w:t>.</w:t>
      </w:r>
      <w:r w:rsidR="006A7C31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UK Guidelines on the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Management of Iron Deficiency in Pregnancy. </w:t>
      </w:r>
      <w:hyperlink r:id="rId41" w:tooltip="British journal of haematology." w:history="1"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 J Haematol.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2012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; 156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(5):588-600. </w:t>
      </w:r>
      <w:hyperlink r:id="rId42" w:history="1"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https://doi.org/10.1111/j.1365-2141.2011.09012.x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F04BC6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52D064B0" w14:textId="77777777" w:rsidR="00287618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[16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Johnson-</w:t>
      </w:r>
      <w:proofErr w:type="spellStart"/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Wimbley</w:t>
      </w:r>
      <w:proofErr w:type="spellEnd"/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TD, 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Graham DY. Diagnosis and Management of Iron Deficiency Anemia in the 21st Century. </w:t>
      </w:r>
      <w:hyperlink r:id="rId43" w:tooltip="Therapeutic advances in gastroenterology." w:history="1">
        <w:proofErr w:type="spellStart"/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Therap</w:t>
        </w:r>
        <w:proofErr w:type="spellEnd"/>
        <w:r w:rsidR="00F04BC6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Adv Gastroenterol.</w:t>
        </w:r>
      </w:hyperlink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 2011;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4(3):177-84. </w:t>
      </w:r>
      <w:proofErr w:type="spellStart"/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F04BC6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10.1177/1756283X11398736.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1FB39E0A" w14:textId="77777777" w:rsidR="00EF5114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[17</w:t>
      </w:r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AAM, Othman HS,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Alsharif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DA,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Elsawah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WF.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Heme Iron Polypeptide (</w:t>
      </w:r>
      <w:proofErr w:type="spellStart"/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Proferrin</w:t>
      </w:r>
      <w:proofErr w:type="spellEnd"/>
      <w:r w:rsidR="00EF5114" w:rsidRPr="00D52131">
        <w:rPr>
          <w:rFonts w:asciiTheme="majorBidi" w:hAnsiTheme="majorBidi" w:cstheme="majorBidi"/>
          <w:color w:val="000000"/>
          <w:sz w:val="26"/>
          <w:szCs w:val="26"/>
          <w:vertAlign w:val="superscript"/>
        </w:rPr>
        <w:t>®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-ES) Versus Iron Saccharate Complex (</w:t>
      </w:r>
      <w:proofErr w:type="spellStart"/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Ferrosac</w:t>
      </w:r>
      <w:proofErr w:type="spellEnd"/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) for Treatment of Iron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Deficiency Anemia during Pregnancy.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Acta Medica International. 2017;4(1): 55-60.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  <w:rtl/>
        </w:rPr>
        <w:t xml:space="preserve">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Doi: 10.5530/ami.2017.4.11. 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48C2A0E7" w14:textId="77777777" w:rsidR="008E0F88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[18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proofErr w:type="spellStart"/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Nissenson</w:t>
      </w:r>
      <w:proofErr w:type="spellEnd"/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AR and </w:t>
      </w:r>
      <w:proofErr w:type="spellStart"/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Charytan</w:t>
      </w:r>
      <w:proofErr w:type="spellEnd"/>
      <w:r w:rsidR="008E0F8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C. Controversies in Iron Management. Kidney International. 2003; 64: S64-S71. </w:t>
      </w:r>
      <w:hyperlink r:id="rId44" w:history="1">
        <w:r w:rsidR="00F17ABD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https://doi.org/10.1046/j.1523-1755.64.s87.10.x</w:t>
        </w:r>
      </w:hyperlink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. 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6DA38B64" w14:textId="77777777" w:rsidR="00EF5114" w:rsidRPr="00D52131" w:rsidRDefault="00DE17C3" w:rsidP="00EF511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[19</w:t>
      </w:r>
      <w:r w:rsidR="002B4EE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Abdelazim IA, Abu-Faza M, Elbiaa A, Osman H,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Alsharif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D,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Elsawah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W. </w:t>
      </w:r>
      <w:r w:rsidR="00EF5114" w:rsidRPr="00D52131">
        <w:rPr>
          <w:rFonts w:asciiTheme="majorBidi" w:hAnsiTheme="majorBidi" w:cstheme="majorBidi"/>
          <w:color w:val="000000"/>
          <w:sz w:val="26"/>
          <w:szCs w:val="26"/>
        </w:rPr>
        <w:t>Heme iron to correct Iron deficiency anemia with pregnancy.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Clin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Obstet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Gynecol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Reprod Med. 2017; 3(3), 1–3. </w:t>
      </w:r>
      <w:proofErr w:type="spellStart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</w:t>
      </w:r>
      <w:hyperlink r:id="rId45" w:history="1">
        <w:r w:rsidR="00EF5114" w:rsidRPr="00D52131">
          <w:rPr>
            <w:rFonts w:asciiTheme="majorBidi" w:hAnsiTheme="majorBidi" w:cstheme="majorBidi"/>
            <w:color w:val="000000"/>
            <w:sz w:val="26"/>
            <w:szCs w:val="26"/>
          </w:rPr>
          <w:t>https://doi.org/10.15761/COGRM.1000186</w:t>
        </w:r>
      </w:hyperlink>
      <w:r w:rsidR="00EF5114" w:rsidRPr="00D52131">
        <w:rPr>
          <w:rFonts w:asciiTheme="majorBidi" w:hAnsiTheme="majorBidi" w:cstheme="majorBidi"/>
          <w:sz w:val="26"/>
          <w:szCs w:val="26"/>
        </w:rPr>
        <w:t xml:space="preserve">. 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EF5114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Google Scholar</w:t>
      </w:r>
      <w:r w:rsidR="00EF5114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3627747D" w14:textId="77777777" w:rsidR="00645242" w:rsidRPr="00D52131" w:rsidRDefault="00DE17C3" w:rsidP="0028761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[20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hyperlink r:id="rId46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Hoppe M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7" w:history="1">
        <w:proofErr w:type="spellStart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Brün</w:t>
        </w:r>
        <w:proofErr w:type="spellEnd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B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8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Larsson MP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49" w:history="1">
        <w:proofErr w:type="spellStart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Moraeus</w:t>
        </w:r>
        <w:proofErr w:type="spellEnd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L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, </w:t>
      </w:r>
      <w:hyperlink r:id="rId50" w:history="1">
        <w:proofErr w:type="spellStart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Hulthén</w:t>
        </w:r>
        <w:proofErr w:type="spellEnd"/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 xml:space="preserve"> L</w:t>
        </w:r>
      </w:hyperlink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Heme iron-based dietary intervention for improvement of iron status in young women. </w:t>
      </w:r>
      <w:hyperlink r:id="rId51" w:tooltip="Nutrition (Burbank, Los Angeles County, Calif.)." w:history="1">
        <w:r w:rsidR="00645242" w:rsidRPr="00D52131">
          <w:rPr>
            <w:rFonts w:asciiTheme="majorBidi" w:eastAsia="Arial Unicode MS" w:hAnsiTheme="majorBidi" w:cstheme="majorBidi"/>
            <w:color w:val="000000"/>
            <w:sz w:val="26"/>
            <w:szCs w:val="26"/>
          </w:rPr>
          <w:t>Nutrition.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2013; 29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(1):89-95. </w:t>
      </w:r>
      <w:proofErr w:type="spellStart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10.1016/j.nut.2012.04.013.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64524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64524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22ACAE50" w14:textId="77777777" w:rsidR="00287618" w:rsidRPr="00D52131" w:rsidRDefault="00DE17C3" w:rsidP="0067573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[21</w:t>
      </w:r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Yee J, </w:t>
      </w:r>
      <w:proofErr w:type="spellStart"/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Besarab</w:t>
      </w:r>
      <w:proofErr w:type="spellEnd"/>
      <w:r w:rsidR="0067573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A.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Iron sucrose: the oldest iron therapy becomes new. Am J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Kidney Dis. 2002;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40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1111-1121. </w:t>
      </w:r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doi:</w:t>
      </w:r>
      <w:hyperlink r:id="rId52" w:tgtFrame="_blank" w:history="1">
        <w:r w:rsidR="00287618" w:rsidRPr="00D52131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10.1053/ajkd.2002.36853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p w14:paraId="55A7F0CD" w14:textId="77777777" w:rsidR="00260F58" w:rsidRPr="00301DB6" w:rsidRDefault="00DE17C3" w:rsidP="00260F5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Arial Unicode MS" w:hAnsiTheme="majorBidi" w:cstheme="majorBidi"/>
          <w:color w:val="000000"/>
          <w:sz w:val="26"/>
          <w:szCs w:val="26"/>
        </w:rPr>
      </w:pPr>
      <w:r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[22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]. </w:t>
      </w:r>
      <w:proofErr w:type="spellStart"/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Teuch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er</w:t>
      </w:r>
      <w:proofErr w:type="spellEnd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B, Olivares M, Cori H.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Enhancers of iron absorption: ascorbic acid and other orga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nic acids. Int J </w:t>
      </w:r>
      <w:proofErr w:type="spellStart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Vitam</w:t>
      </w:r>
      <w:proofErr w:type="spellEnd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</w:t>
      </w:r>
      <w:proofErr w:type="spellStart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Nutr</w:t>
      </w:r>
      <w:proofErr w:type="spellEnd"/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Res. 2004;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74</w:t>
      </w:r>
      <w:r w:rsidR="00D93592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 (6)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: 403-419. </w:t>
      </w:r>
      <w:proofErr w:type="spellStart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doi</w:t>
      </w:r>
      <w:proofErr w:type="spellEnd"/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: 1</w:t>
      </w:r>
      <w:hyperlink r:id="rId53" w:tgtFrame="_blank" w:history="1">
        <w:r w:rsidR="00287618" w:rsidRPr="00D52131">
          <w:rPr>
            <w:rFonts w:asciiTheme="majorBidi" w:hAnsiTheme="majorBidi" w:cstheme="majorBidi"/>
            <w:color w:val="333333"/>
            <w:sz w:val="26"/>
            <w:szCs w:val="26"/>
            <w:shd w:val="clear" w:color="auto" w:fill="FFFFFF"/>
          </w:rPr>
          <w:t>0.1024/0300-9831.74.6.403</w:t>
        </w:r>
      </w:hyperlink>
      <w:r w:rsidR="00287618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 xml:space="preserve">. 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[</w:t>
      </w:r>
      <w:r w:rsidR="00D93592" w:rsidRPr="00D52131">
        <w:rPr>
          <w:rFonts w:asciiTheme="majorBidi" w:eastAsia="Arial Unicode MS" w:hAnsiTheme="majorBidi" w:cstheme="majorBidi"/>
          <w:color w:val="4F81BD" w:themeColor="accent1"/>
          <w:sz w:val="26"/>
          <w:szCs w:val="26"/>
        </w:rPr>
        <w:t>PubMed</w:t>
      </w:r>
      <w:r w:rsidR="007F0B2D" w:rsidRPr="00D52131">
        <w:rPr>
          <w:rFonts w:asciiTheme="majorBidi" w:eastAsia="Arial Unicode MS" w:hAnsiTheme="majorBidi" w:cstheme="majorBidi"/>
          <w:color w:val="000000"/>
          <w:sz w:val="26"/>
          <w:szCs w:val="26"/>
        </w:rPr>
        <w:t>]</w:t>
      </w:r>
    </w:p>
    <w:sectPr w:rsidR="00260F58" w:rsidRPr="00301DB6" w:rsidSect="001A0AD8">
      <w:footerReference w:type="default" r:id="rId5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3757" w14:textId="77777777" w:rsidR="006A7DCD" w:rsidRDefault="006A7DCD" w:rsidP="00F13ADE">
      <w:pPr>
        <w:spacing w:after="0" w:line="240" w:lineRule="auto"/>
      </w:pPr>
      <w:r>
        <w:separator/>
      </w:r>
    </w:p>
  </w:endnote>
  <w:endnote w:type="continuationSeparator" w:id="0">
    <w:p w14:paraId="489716F9" w14:textId="77777777" w:rsidR="006A7DCD" w:rsidRDefault="006A7DCD" w:rsidP="00F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-BZ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620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B3680" w14:textId="77777777" w:rsidR="00521717" w:rsidRDefault="00521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AA6A3DD" w14:textId="77777777" w:rsidR="00521717" w:rsidRDefault="0052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7812" w14:textId="77777777" w:rsidR="006A7DCD" w:rsidRDefault="006A7DCD" w:rsidP="00F13ADE">
      <w:pPr>
        <w:spacing w:after="0" w:line="240" w:lineRule="auto"/>
      </w:pPr>
      <w:r>
        <w:separator/>
      </w:r>
    </w:p>
  </w:footnote>
  <w:footnote w:type="continuationSeparator" w:id="0">
    <w:p w14:paraId="719F88F1" w14:textId="77777777" w:rsidR="006A7DCD" w:rsidRDefault="006A7DCD" w:rsidP="00F1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D6442"/>
    <w:multiLevelType w:val="hybridMultilevel"/>
    <w:tmpl w:val="0216729A"/>
    <w:lvl w:ilvl="0" w:tplc="F350CF2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B325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154D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05A3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D2067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BE668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19CD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F762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878D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F2391"/>
    <w:multiLevelType w:val="multilevel"/>
    <w:tmpl w:val="3E1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E4876"/>
    <w:multiLevelType w:val="multilevel"/>
    <w:tmpl w:val="3C9A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A2"/>
    <w:rsid w:val="00025736"/>
    <w:rsid w:val="000308CD"/>
    <w:rsid w:val="00036BCD"/>
    <w:rsid w:val="0004491B"/>
    <w:rsid w:val="000450A8"/>
    <w:rsid w:val="00051984"/>
    <w:rsid w:val="00096ED4"/>
    <w:rsid w:val="000B0BF0"/>
    <w:rsid w:val="000B380A"/>
    <w:rsid w:val="000D0A90"/>
    <w:rsid w:val="000D1AF7"/>
    <w:rsid w:val="000D53E7"/>
    <w:rsid w:val="000E213C"/>
    <w:rsid w:val="00100FF1"/>
    <w:rsid w:val="00115A66"/>
    <w:rsid w:val="00125164"/>
    <w:rsid w:val="001251BC"/>
    <w:rsid w:val="00151192"/>
    <w:rsid w:val="001747DD"/>
    <w:rsid w:val="00186FA0"/>
    <w:rsid w:val="00191ECF"/>
    <w:rsid w:val="00194F13"/>
    <w:rsid w:val="001A0AD8"/>
    <w:rsid w:val="001A2744"/>
    <w:rsid w:val="001C573D"/>
    <w:rsid w:val="001C724F"/>
    <w:rsid w:val="001E4B91"/>
    <w:rsid w:val="001F07FC"/>
    <w:rsid w:val="001F3782"/>
    <w:rsid w:val="001F5307"/>
    <w:rsid w:val="00225D01"/>
    <w:rsid w:val="00260F58"/>
    <w:rsid w:val="002745C8"/>
    <w:rsid w:val="00287618"/>
    <w:rsid w:val="00293C4B"/>
    <w:rsid w:val="002A61BA"/>
    <w:rsid w:val="002B4EE8"/>
    <w:rsid w:val="002C5F10"/>
    <w:rsid w:val="002D56F4"/>
    <w:rsid w:val="002E2D1A"/>
    <w:rsid w:val="00301DB6"/>
    <w:rsid w:val="00310137"/>
    <w:rsid w:val="00320BA2"/>
    <w:rsid w:val="003233A2"/>
    <w:rsid w:val="00344A76"/>
    <w:rsid w:val="00346DD7"/>
    <w:rsid w:val="0036131B"/>
    <w:rsid w:val="0036132A"/>
    <w:rsid w:val="00361606"/>
    <w:rsid w:val="00362587"/>
    <w:rsid w:val="00376843"/>
    <w:rsid w:val="0039246D"/>
    <w:rsid w:val="00393508"/>
    <w:rsid w:val="00397887"/>
    <w:rsid w:val="003F1D27"/>
    <w:rsid w:val="004076BF"/>
    <w:rsid w:val="004201F4"/>
    <w:rsid w:val="00427B7F"/>
    <w:rsid w:val="00434140"/>
    <w:rsid w:val="00436C94"/>
    <w:rsid w:val="00443B33"/>
    <w:rsid w:val="004849E3"/>
    <w:rsid w:val="004940D3"/>
    <w:rsid w:val="004A7E73"/>
    <w:rsid w:val="004B502A"/>
    <w:rsid w:val="004C235C"/>
    <w:rsid w:val="004D0A69"/>
    <w:rsid w:val="004F3115"/>
    <w:rsid w:val="0051161A"/>
    <w:rsid w:val="00521717"/>
    <w:rsid w:val="0052450B"/>
    <w:rsid w:val="0053751F"/>
    <w:rsid w:val="0054322E"/>
    <w:rsid w:val="005525EA"/>
    <w:rsid w:val="005732C9"/>
    <w:rsid w:val="005846D6"/>
    <w:rsid w:val="005A7C69"/>
    <w:rsid w:val="005B1075"/>
    <w:rsid w:val="005B6DE7"/>
    <w:rsid w:val="005C7736"/>
    <w:rsid w:val="005E651F"/>
    <w:rsid w:val="005F1F34"/>
    <w:rsid w:val="005F3AED"/>
    <w:rsid w:val="005F3E38"/>
    <w:rsid w:val="00635365"/>
    <w:rsid w:val="00640548"/>
    <w:rsid w:val="00645242"/>
    <w:rsid w:val="00646CDE"/>
    <w:rsid w:val="00651183"/>
    <w:rsid w:val="00675732"/>
    <w:rsid w:val="006867B1"/>
    <w:rsid w:val="006933FA"/>
    <w:rsid w:val="006A05B4"/>
    <w:rsid w:val="006A3A7D"/>
    <w:rsid w:val="006A7C31"/>
    <w:rsid w:val="006A7DCD"/>
    <w:rsid w:val="006C10DA"/>
    <w:rsid w:val="006D05CA"/>
    <w:rsid w:val="006D131F"/>
    <w:rsid w:val="006F2978"/>
    <w:rsid w:val="006F3391"/>
    <w:rsid w:val="00704CB3"/>
    <w:rsid w:val="00760C48"/>
    <w:rsid w:val="00762609"/>
    <w:rsid w:val="0079086B"/>
    <w:rsid w:val="007B6F12"/>
    <w:rsid w:val="007C0BF2"/>
    <w:rsid w:val="007C7C4E"/>
    <w:rsid w:val="007E2545"/>
    <w:rsid w:val="007E370E"/>
    <w:rsid w:val="007E3873"/>
    <w:rsid w:val="007F0541"/>
    <w:rsid w:val="007F0B2D"/>
    <w:rsid w:val="0080773A"/>
    <w:rsid w:val="00814F5B"/>
    <w:rsid w:val="008225DB"/>
    <w:rsid w:val="00842DB6"/>
    <w:rsid w:val="0084587F"/>
    <w:rsid w:val="00846330"/>
    <w:rsid w:val="00860924"/>
    <w:rsid w:val="00874EB7"/>
    <w:rsid w:val="00876E77"/>
    <w:rsid w:val="00880C09"/>
    <w:rsid w:val="00886396"/>
    <w:rsid w:val="00886915"/>
    <w:rsid w:val="008908A4"/>
    <w:rsid w:val="00892CA2"/>
    <w:rsid w:val="008C6B62"/>
    <w:rsid w:val="008D5C68"/>
    <w:rsid w:val="008E0F88"/>
    <w:rsid w:val="00917896"/>
    <w:rsid w:val="00920781"/>
    <w:rsid w:val="009364AE"/>
    <w:rsid w:val="00944EC1"/>
    <w:rsid w:val="009643A7"/>
    <w:rsid w:val="00977071"/>
    <w:rsid w:val="00977488"/>
    <w:rsid w:val="00981E9B"/>
    <w:rsid w:val="00984130"/>
    <w:rsid w:val="009A2B55"/>
    <w:rsid w:val="009A786E"/>
    <w:rsid w:val="009B6C88"/>
    <w:rsid w:val="009D6311"/>
    <w:rsid w:val="009E1597"/>
    <w:rsid w:val="00A2545F"/>
    <w:rsid w:val="00A31A95"/>
    <w:rsid w:val="00A440DC"/>
    <w:rsid w:val="00A646E7"/>
    <w:rsid w:val="00A77800"/>
    <w:rsid w:val="00A8282A"/>
    <w:rsid w:val="00A97532"/>
    <w:rsid w:val="00AC69AF"/>
    <w:rsid w:val="00AC7559"/>
    <w:rsid w:val="00AD576C"/>
    <w:rsid w:val="00AE2F8C"/>
    <w:rsid w:val="00AE382B"/>
    <w:rsid w:val="00B21263"/>
    <w:rsid w:val="00B255D1"/>
    <w:rsid w:val="00B56253"/>
    <w:rsid w:val="00B57283"/>
    <w:rsid w:val="00B67280"/>
    <w:rsid w:val="00B770E5"/>
    <w:rsid w:val="00B77267"/>
    <w:rsid w:val="00B8576D"/>
    <w:rsid w:val="00B864FC"/>
    <w:rsid w:val="00BD5E8F"/>
    <w:rsid w:val="00BE265B"/>
    <w:rsid w:val="00C116D7"/>
    <w:rsid w:val="00C24886"/>
    <w:rsid w:val="00C3104F"/>
    <w:rsid w:val="00C368E6"/>
    <w:rsid w:val="00C52491"/>
    <w:rsid w:val="00C6563F"/>
    <w:rsid w:val="00C807F4"/>
    <w:rsid w:val="00C9087C"/>
    <w:rsid w:val="00CA4FBF"/>
    <w:rsid w:val="00CA7A6D"/>
    <w:rsid w:val="00CC3E6E"/>
    <w:rsid w:val="00CD102C"/>
    <w:rsid w:val="00D119E7"/>
    <w:rsid w:val="00D14831"/>
    <w:rsid w:val="00D25D68"/>
    <w:rsid w:val="00D262B2"/>
    <w:rsid w:val="00D271F4"/>
    <w:rsid w:val="00D52131"/>
    <w:rsid w:val="00D53077"/>
    <w:rsid w:val="00D539A9"/>
    <w:rsid w:val="00D555CE"/>
    <w:rsid w:val="00D77572"/>
    <w:rsid w:val="00D822A3"/>
    <w:rsid w:val="00D93592"/>
    <w:rsid w:val="00D93D10"/>
    <w:rsid w:val="00DA453F"/>
    <w:rsid w:val="00DE17C3"/>
    <w:rsid w:val="00DF4392"/>
    <w:rsid w:val="00DF6B20"/>
    <w:rsid w:val="00E05570"/>
    <w:rsid w:val="00E31A85"/>
    <w:rsid w:val="00E353F1"/>
    <w:rsid w:val="00E431AA"/>
    <w:rsid w:val="00EA1DF3"/>
    <w:rsid w:val="00EB5B44"/>
    <w:rsid w:val="00ED3BF3"/>
    <w:rsid w:val="00EE6D11"/>
    <w:rsid w:val="00EF4BB4"/>
    <w:rsid w:val="00EF5114"/>
    <w:rsid w:val="00F01E83"/>
    <w:rsid w:val="00F03A5E"/>
    <w:rsid w:val="00F04BC6"/>
    <w:rsid w:val="00F04F4E"/>
    <w:rsid w:val="00F13ADE"/>
    <w:rsid w:val="00F17ABD"/>
    <w:rsid w:val="00F4466F"/>
    <w:rsid w:val="00F72844"/>
    <w:rsid w:val="00F807D3"/>
    <w:rsid w:val="00F8258F"/>
    <w:rsid w:val="00FA14CF"/>
    <w:rsid w:val="00FB567E"/>
    <w:rsid w:val="00FC448C"/>
    <w:rsid w:val="00FD12D8"/>
    <w:rsid w:val="00FD18F5"/>
    <w:rsid w:val="00FD63FB"/>
    <w:rsid w:val="00FD6957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598C"/>
  <w15:docId w15:val="{484A2795-9FB6-44D3-95A8-AC0989F8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AC69AF"/>
    <w:pPr>
      <w:keepNext/>
      <w:keepLines/>
      <w:spacing w:before="219" w:after="54" w:line="259" w:lineRule="auto"/>
      <w:ind w:left="20" w:hanging="10"/>
      <w:outlineLvl w:val="1"/>
    </w:pPr>
    <w:rPr>
      <w:rFonts w:ascii="Times New Roman" w:eastAsia="Times New Roman" w:hAnsi="Times New Roman" w:cs="Times New Roman"/>
      <w:b/>
      <w:color w:val="000000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8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8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7C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DE"/>
  </w:style>
  <w:style w:type="paragraph" w:styleId="Footer">
    <w:name w:val="footer"/>
    <w:basedOn w:val="Normal"/>
    <w:link w:val="FooterChar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DE"/>
  </w:style>
  <w:style w:type="paragraph" w:customStyle="1" w:styleId="Default">
    <w:name w:val="Default"/>
    <w:rsid w:val="009A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ixed-citation">
    <w:name w:val="mixed-citation"/>
    <w:basedOn w:val="DefaultParagraphFont"/>
    <w:rsid w:val="00DE17C3"/>
  </w:style>
  <w:style w:type="character" w:customStyle="1" w:styleId="ref-journal">
    <w:name w:val="ref-journal"/>
    <w:basedOn w:val="DefaultParagraphFont"/>
    <w:rsid w:val="00C807F4"/>
  </w:style>
  <w:style w:type="character" w:customStyle="1" w:styleId="ref-vol">
    <w:name w:val="ref-vol"/>
    <w:basedOn w:val="DefaultParagraphFont"/>
    <w:rsid w:val="00C807F4"/>
  </w:style>
  <w:style w:type="table" w:customStyle="1" w:styleId="TableGrid">
    <w:name w:val="TableGrid"/>
    <w:rsid w:val="00AC69AF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C69AF"/>
    <w:rPr>
      <w:rFonts w:ascii="Times New Roman" w:eastAsia="Times New Roman" w:hAnsi="Times New Roman" w:cs="Times New Roman"/>
      <w:b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21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8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282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9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9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6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2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797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64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22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6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502">
          <w:marLeft w:val="0"/>
          <w:marRight w:val="0"/>
          <w:marTop w:val="2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ncbi.nlm.nih.gov/pubmed/?term=Breymann%20C%5BAuthor%5D&amp;cauthor=true&amp;cauthor_uid=21070128" TargetMode="External"/><Relationship Id="rId26" Type="http://schemas.openxmlformats.org/officeDocument/2006/relationships/hyperlink" Target="https://doi.org/10.1007/s00404-018-4782-9" TargetMode="External"/><Relationship Id="rId39" Type="http://schemas.openxmlformats.org/officeDocument/2006/relationships/hyperlink" Target="http://www.efsa.europa.eu" TargetMode="External"/><Relationship Id="rId21" Type="http://schemas.openxmlformats.org/officeDocument/2006/relationships/hyperlink" Target="https://www.ncbi.nlm.nih.gov/pubmed/?term=Mahmud%20G%5BAuthor%5D&amp;cauthor=true&amp;cauthor_uid=21070128" TargetMode="External"/><Relationship Id="rId34" Type="http://schemas.openxmlformats.org/officeDocument/2006/relationships/hyperlink" Target="https://www.ncbi.nlm.nih.gov/pubmed/?term=Singh%20R%5BAuthor%5D&amp;cauthor=true&amp;cauthor_uid=26817624" TargetMode="External"/><Relationship Id="rId42" Type="http://schemas.openxmlformats.org/officeDocument/2006/relationships/hyperlink" Target="https://doi.org/10.1111/j.1365-2141.2011.09012.x" TargetMode="External"/><Relationship Id="rId47" Type="http://schemas.openxmlformats.org/officeDocument/2006/relationships/hyperlink" Target="https://www.ncbi.nlm.nih.gov/pubmed/?term=Br%C3%BCn%20B%5BAuthor%5D&amp;cauthor=true&amp;cauthor_uid=22951158" TargetMode="External"/><Relationship Id="rId50" Type="http://schemas.openxmlformats.org/officeDocument/2006/relationships/hyperlink" Target="https://www.ncbi.nlm.nih.gov/pubmed/?term=Hulth%C3%A9n%20L%5BAuthor%5D&amp;cauthor=true&amp;cauthor_uid=22951158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dr.ibrahimanwa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8913064" TargetMode="External"/><Relationship Id="rId29" Type="http://schemas.openxmlformats.org/officeDocument/2006/relationships/hyperlink" Target="https://www.ncbi.nlm.nih.gov/pubmed/?term=Isbister%20JP%5BAuthor%5D&amp;cauthor=true&amp;cauthor_uid=24463672" TargetMode="External"/><Relationship Id="rId11" Type="http://schemas.openxmlformats.org/officeDocument/2006/relationships/hyperlink" Target="https://www.ncbi.nlm.nih.gov/sites/myncbi/1B5nTWjqdjekb/bibliography/51736979/public/?sort=date&amp;direction=ascending" TargetMode="External"/><Relationship Id="rId24" Type="http://schemas.openxmlformats.org/officeDocument/2006/relationships/hyperlink" Target="https://www.ncbi.nlm.nih.gov/pubmed/18591330" TargetMode="External"/><Relationship Id="rId32" Type="http://schemas.openxmlformats.org/officeDocument/2006/relationships/hyperlink" Target="http://www.ncbi.nlm.nih.gov/entrez/query.fcgi?cmd=Retrieve&amp;db=PubMed&amp;dopt=Abstract&amp;list_uids=24463672" TargetMode="External"/><Relationship Id="rId37" Type="http://schemas.openxmlformats.org/officeDocument/2006/relationships/hyperlink" Target="https://efsa.onlinelibrary.wiley.com/action/doSearch?ContribAuthorStored=EFSA+Panel+On+Food+Additives+And+Nutrient+Sources+Added+To+Food+ANS" TargetMode="External"/><Relationship Id="rId40" Type="http://schemas.openxmlformats.org/officeDocument/2006/relationships/hyperlink" Target="https://www.ncbi.nlm.nih.gov/pubmed/?term=British%20Committee%20for%20Standards%20in%20Haematology%5BCorporate%20Author%5D" TargetMode="External"/><Relationship Id="rId45" Type="http://schemas.openxmlformats.org/officeDocument/2006/relationships/hyperlink" Target="https://doi.org/10.15761/COGRM.1000186" TargetMode="External"/><Relationship Id="rId53" Type="http://schemas.openxmlformats.org/officeDocument/2006/relationships/hyperlink" Target="https://doi.org/10.1024/0300-9831.74.6.40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rcid.org/0000-0002-7241-283" TargetMode="External"/><Relationship Id="rId19" Type="http://schemas.openxmlformats.org/officeDocument/2006/relationships/hyperlink" Target="https://www.ncbi.nlm.nih.gov/pubmed/?term=Blanco-Capito%20LR%5BAuthor%5D&amp;cauthor=true&amp;cauthor_uid=21070128" TargetMode="External"/><Relationship Id="rId31" Type="http://schemas.openxmlformats.org/officeDocument/2006/relationships/hyperlink" Target="https://doi.org/10.1097/aog.0000000000000054" TargetMode="External"/><Relationship Id="rId44" Type="http://schemas.openxmlformats.org/officeDocument/2006/relationships/hyperlink" Target="https://doi.org/10.1046/j.1523-1755.64.s87.10.x" TargetMode="External"/><Relationship Id="rId52" Type="http://schemas.openxmlformats.org/officeDocument/2006/relationships/hyperlink" Target="https://doi.org/10.1053/ajkd.2002.368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erid.com/rid/F-7566-2013" TargetMode="External"/><Relationship Id="rId14" Type="http://schemas.openxmlformats.org/officeDocument/2006/relationships/hyperlink" Target="https://www.ncbi.nlm.nih.gov/pubmed/?term=Api%20O%5BAuthor%5D&amp;cauthor=true&amp;cauthor_uid=28913064" TargetMode="External"/><Relationship Id="rId22" Type="http://schemas.openxmlformats.org/officeDocument/2006/relationships/hyperlink" Target="https://www.ncbi.nlm.nih.gov/pubmed/?term=Rehman%20R%5BAuthor%5D&amp;cauthor=true&amp;cauthor_uid=21070128" TargetMode="External"/><Relationship Id="rId27" Type="http://schemas.openxmlformats.org/officeDocument/2006/relationships/hyperlink" Target="https://doi.org/10.1016/s2214-109x(15)70111-7" TargetMode="External"/><Relationship Id="rId30" Type="http://schemas.openxmlformats.org/officeDocument/2006/relationships/hyperlink" Target="https://www.ncbi.nlm.nih.gov/pubmed/?term=Morris%20JM%5BAuthor%5D&amp;cauthor=true&amp;cauthor_uid=24463672" TargetMode="External"/><Relationship Id="rId35" Type="http://schemas.openxmlformats.org/officeDocument/2006/relationships/hyperlink" Target="https://www.ncbi.nlm.nih.gov/pubmed/?term=Murphy%20EM%5BAuthor%5D&amp;cauthor=true&amp;cauthor_uid=26817624" TargetMode="External"/><Relationship Id="rId43" Type="http://schemas.openxmlformats.org/officeDocument/2006/relationships/hyperlink" Target="https://www.ncbi.nlm.nih.gov/pubmed/21694802" TargetMode="External"/><Relationship Id="rId48" Type="http://schemas.openxmlformats.org/officeDocument/2006/relationships/hyperlink" Target="https://www.ncbi.nlm.nih.gov/pubmed/?term=Larsson%20MP%5BAuthor%5D&amp;cauthor=true&amp;cauthor_uid=2295115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scopus.com/authid/detail.uri?authorId=36135469700" TargetMode="External"/><Relationship Id="rId51" Type="http://schemas.openxmlformats.org/officeDocument/2006/relationships/hyperlink" Target="https://www.ncbi.nlm.nih.gov/pubmed/229511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opepmc.org/authors/0000-0002-7241-2835" TargetMode="External"/><Relationship Id="rId17" Type="http://schemas.openxmlformats.org/officeDocument/2006/relationships/hyperlink" Target="https://www.ncbi.nlm.nih.gov/pubmed/10871591" TargetMode="External"/><Relationship Id="rId25" Type="http://schemas.openxmlformats.org/officeDocument/2006/relationships/hyperlink" Target="http://dx.doi.org/10.20431/2456-0561.0103004" TargetMode="External"/><Relationship Id="rId33" Type="http://schemas.openxmlformats.org/officeDocument/2006/relationships/hyperlink" Target="https://www.ncbi.nlm.nih.gov/pubmed/?term=Hodyl%20NA%5BAuthor%5D&amp;cauthor=true&amp;cauthor_uid=26817624" TargetMode="External"/><Relationship Id="rId38" Type="http://schemas.openxmlformats.org/officeDocument/2006/relationships/hyperlink" Target="https://doi.org/10.2903/j.efsa.2010.1585" TargetMode="External"/><Relationship Id="rId46" Type="http://schemas.openxmlformats.org/officeDocument/2006/relationships/hyperlink" Target="https://www.ncbi.nlm.nih.gov/pubmed/?term=Hoppe%20M%5BAuthor%5D&amp;cauthor=true&amp;cauthor_uid=22951158" TargetMode="External"/><Relationship Id="rId20" Type="http://schemas.openxmlformats.org/officeDocument/2006/relationships/hyperlink" Target="https://www.ncbi.nlm.nih.gov/pubmed/?term=Chong%20C%5BAuthor%5D&amp;cauthor=true&amp;cauthor_uid=21070128" TargetMode="External"/><Relationship Id="rId41" Type="http://schemas.openxmlformats.org/officeDocument/2006/relationships/hyperlink" Target="https://www.ncbi.nlm.nih.gov/pubmed/22512001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cbi.nlm.nih.gov/pubmed/?term=Demir%20C%5BAuthor%5D&amp;cauthor=true&amp;cauthor_uid=28913064" TargetMode="External"/><Relationship Id="rId23" Type="http://schemas.openxmlformats.org/officeDocument/2006/relationships/hyperlink" Target="https://www.ncbi.nlm.nih.gov/pubmed/21070128" TargetMode="External"/><Relationship Id="rId28" Type="http://schemas.openxmlformats.org/officeDocument/2006/relationships/hyperlink" Target="https://www.ncbi.nlm.nih.gov/pubmed/?term=Irving%20DO%5BAuthor%5D&amp;cauthor=true&amp;cauthor_uid=24463672" TargetMode="External"/><Relationship Id="rId36" Type="http://schemas.openxmlformats.org/officeDocument/2006/relationships/hyperlink" Target="https://doi.org/10.1097/sla.0000000000001646" TargetMode="External"/><Relationship Id="rId49" Type="http://schemas.openxmlformats.org/officeDocument/2006/relationships/hyperlink" Target="https://www.ncbi.nlm.nih.gov/pubmed/?term=Moraeus%20L%5BAuthor%5D&amp;cauthor=true&amp;cauthor_uid=22951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Abdelazim</dc:creator>
  <cp:lastModifiedBy>Ibrahim Abdelazim</cp:lastModifiedBy>
  <cp:revision>2</cp:revision>
  <dcterms:created xsi:type="dcterms:W3CDTF">2020-04-14T15:17:00Z</dcterms:created>
  <dcterms:modified xsi:type="dcterms:W3CDTF">2020-04-14T15:17:00Z</dcterms:modified>
</cp:coreProperties>
</file>