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FF9" w:rsidRPr="00080599" w:rsidRDefault="008227D0" w:rsidP="008227D0">
      <w:pPr>
        <w:spacing w:line="480" w:lineRule="auto"/>
        <w:ind w:left="1440" w:hanging="1440"/>
        <w:rPr>
          <w:rFonts w:ascii="Times" w:hAnsi="Times"/>
          <w:b/>
          <w:sz w:val="24"/>
          <w:szCs w:val="24"/>
        </w:rPr>
      </w:pPr>
      <w:r w:rsidRPr="00080599">
        <w:rPr>
          <w:rFonts w:ascii="Times" w:hAnsi="Times"/>
          <w:b/>
          <w:sz w:val="24"/>
          <w:szCs w:val="24"/>
        </w:rPr>
        <w:t>Scientific title</w:t>
      </w:r>
      <w:r w:rsidR="00453FF9" w:rsidRPr="00080599">
        <w:rPr>
          <w:rFonts w:ascii="Times" w:hAnsi="Times"/>
          <w:b/>
          <w:sz w:val="24"/>
          <w:szCs w:val="24"/>
        </w:rPr>
        <w:t xml:space="preserve"> </w:t>
      </w:r>
      <w:r w:rsidR="00453FF9" w:rsidRPr="00080599">
        <w:rPr>
          <w:rFonts w:ascii="Times" w:hAnsi="Times"/>
          <w:sz w:val="24"/>
          <w:szCs w:val="24"/>
        </w:rPr>
        <w:t xml:space="preserve">PREVENTION OF INCISIONAL HERNIA AFTER </w:t>
      </w:r>
      <w:r w:rsidR="006F638C" w:rsidRPr="00080599">
        <w:rPr>
          <w:rFonts w:ascii="Times" w:hAnsi="Times"/>
          <w:sz w:val="24"/>
          <w:szCs w:val="24"/>
        </w:rPr>
        <w:t>STOMA</w:t>
      </w:r>
      <w:r w:rsidR="00453FF9" w:rsidRPr="00080599">
        <w:rPr>
          <w:rFonts w:ascii="Times" w:hAnsi="Times"/>
          <w:sz w:val="24"/>
          <w:szCs w:val="24"/>
        </w:rPr>
        <w:t xml:space="preserve"> CLOSURE USING A SYNTHETIC BIO-ABSORBABLE TISSUE REINFORCEMENT</w:t>
      </w:r>
    </w:p>
    <w:p w:rsidR="008227D0" w:rsidRPr="00080599" w:rsidRDefault="008227D0" w:rsidP="008227D0">
      <w:pPr>
        <w:spacing w:line="480" w:lineRule="auto"/>
        <w:ind w:left="1440" w:hanging="1440"/>
        <w:rPr>
          <w:rFonts w:ascii="Times" w:hAnsi="Times"/>
          <w:b/>
          <w:sz w:val="24"/>
          <w:szCs w:val="24"/>
        </w:rPr>
      </w:pPr>
      <w:r w:rsidRPr="00080599">
        <w:rPr>
          <w:rFonts w:ascii="Times" w:hAnsi="Times"/>
          <w:b/>
          <w:sz w:val="24"/>
          <w:szCs w:val="24"/>
        </w:rPr>
        <w:t>Simple title</w:t>
      </w:r>
      <w:r w:rsidRPr="00080599">
        <w:rPr>
          <w:rFonts w:ascii="Times" w:hAnsi="Times"/>
          <w:b/>
          <w:sz w:val="24"/>
          <w:szCs w:val="24"/>
        </w:rPr>
        <w:tab/>
      </w:r>
      <w:r w:rsidR="00C72E94" w:rsidRPr="00C72E94">
        <w:rPr>
          <w:rFonts w:ascii="Times" w:hAnsi="Times"/>
          <w:b/>
          <w:sz w:val="24"/>
          <w:szCs w:val="24"/>
          <w:u w:val="single"/>
        </w:rPr>
        <w:t>S</w:t>
      </w:r>
      <w:r w:rsidR="00C72E94">
        <w:rPr>
          <w:rFonts w:ascii="Times" w:hAnsi="Times"/>
          <w:sz w:val="24"/>
          <w:szCs w:val="24"/>
        </w:rPr>
        <w:t xml:space="preserve">TOMA </w:t>
      </w:r>
      <w:r w:rsidR="00C72E94" w:rsidRPr="00C72E94">
        <w:rPr>
          <w:rFonts w:ascii="Times" w:hAnsi="Times"/>
          <w:b/>
          <w:sz w:val="24"/>
          <w:szCs w:val="24"/>
          <w:u w:val="single"/>
        </w:rPr>
        <w:t>C</w:t>
      </w:r>
      <w:r w:rsidR="00C72E94">
        <w:rPr>
          <w:rFonts w:ascii="Times" w:hAnsi="Times"/>
          <w:sz w:val="24"/>
          <w:szCs w:val="24"/>
        </w:rPr>
        <w:t xml:space="preserve">LOSURE </w:t>
      </w:r>
      <w:r w:rsidR="00C72E94" w:rsidRPr="00C72E94">
        <w:rPr>
          <w:rFonts w:ascii="Times" w:hAnsi="Times"/>
          <w:b/>
          <w:sz w:val="24"/>
          <w:szCs w:val="24"/>
          <w:u w:val="single"/>
        </w:rPr>
        <w:t>U</w:t>
      </w:r>
      <w:r w:rsidR="00C72E94">
        <w:rPr>
          <w:rFonts w:ascii="Times" w:hAnsi="Times"/>
          <w:sz w:val="24"/>
          <w:szCs w:val="24"/>
        </w:rPr>
        <w:t xml:space="preserve">SING </w:t>
      </w:r>
      <w:r w:rsidR="00C72E94" w:rsidRPr="00C72E94">
        <w:rPr>
          <w:rFonts w:ascii="Times" w:hAnsi="Times"/>
          <w:b/>
          <w:sz w:val="24"/>
          <w:szCs w:val="24"/>
          <w:u w:val="single"/>
        </w:rPr>
        <w:t>B</w:t>
      </w:r>
      <w:r w:rsidR="00C72E94">
        <w:rPr>
          <w:rFonts w:ascii="Times" w:hAnsi="Times"/>
          <w:sz w:val="24"/>
          <w:szCs w:val="24"/>
        </w:rPr>
        <w:t>IO-</w:t>
      </w:r>
      <w:r w:rsidR="00C72E94" w:rsidRPr="00C72E94">
        <w:rPr>
          <w:rFonts w:ascii="Times" w:hAnsi="Times"/>
          <w:b/>
          <w:sz w:val="24"/>
          <w:szCs w:val="24"/>
          <w:u w:val="single"/>
        </w:rPr>
        <w:t>A</w:t>
      </w:r>
      <w:r w:rsidR="00C72E94">
        <w:rPr>
          <w:rFonts w:ascii="Times" w:hAnsi="Times"/>
          <w:sz w:val="24"/>
          <w:szCs w:val="24"/>
        </w:rPr>
        <w:t xml:space="preserve">BSORBALE </w:t>
      </w:r>
      <w:r w:rsidR="00C72E94" w:rsidRPr="00C72E94">
        <w:rPr>
          <w:rFonts w:ascii="Times" w:hAnsi="Times"/>
          <w:b/>
          <w:sz w:val="24"/>
          <w:szCs w:val="24"/>
          <w:u w:val="single"/>
        </w:rPr>
        <w:t>R</w:t>
      </w:r>
      <w:r w:rsidR="00C72E94">
        <w:rPr>
          <w:rFonts w:ascii="Times" w:hAnsi="Times"/>
          <w:sz w:val="24"/>
          <w:szCs w:val="24"/>
        </w:rPr>
        <w:t>EINFORCEMENT (SCUBAR)</w:t>
      </w:r>
    </w:p>
    <w:p w:rsidR="008227D0" w:rsidRPr="00080599" w:rsidRDefault="008227D0" w:rsidP="00453FF9">
      <w:pPr>
        <w:spacing w:line="480" w:lineRule="auto"/>
        <w:rPr>
          <w:rFonts w:ascii="Times" w:hAnsi="Times"/>
          <w:b/>
          <w:sz w:val="24"/>
          <w:szCs w:val="24"/>
        </w:rPr>
      </w:pPr>
      <w:r w:rsidRPr="00080599">
        <w:rPr>
          <w:rFonts w:ascii="Times" w:hAnsi="Times"/>
          <w:b/>
          <w:sz w:val="24"/>
          <w:szCs w:val="24"/>
        </w:rPr>
        <w:t>Investigators:</w:t>
      </w:r>
      <w:r w:rsidRPr="00080599">
        <w:rPr>
          <w:rFonts w:ascii="Times" w:hAnsi="Times"/>
          <w:b/>
          <w:sz w:val="24"/>
          <w:szCs w:val="24"/>
        </w:rPr>
        <w:tab/>
        <w:t>Principal Investigator</w:t>
      </w:r>
    </w:p>
    <w:p w:rsidR="00453FF9" w:rsidRPr="00080599" w:rsidRDefault="008227D0" w:rsidP="008227D0">
      <w:pPr>
        <w:spacing w:line="480" w:lineRule="auto"/>
        <w:ind w:left="720" w:firstLine="720"/>
        <w:rPr>
          <w:rFonts w:ascii="Times" w:hAnsi="Times"/>
          <w:sz w:val="24"/>
          <w:szCs w:val="24"/>
        </w:rPr>
      </w:pPr>
      <w:r w:rsidRPr="00080599">
        <w:rPr>
          <w:rFonts w:ascii="Times" w:hAnsi="Times"/>
          <w:sz w:val="24"/>
          <w:szCs w:val="24"/>
        </w:rPr>
        <w:t xml:space="preserve">Dr Grahame </w:t>
      </w:r>
      <w:proofErr w:type="spellStart"/>
      <w:r w:rsidRPr="00080599">
        <w:rPr>
          <w:rFonts w:ascii="Times" w:hAnsi="Times"/>
          <w:sz w:val="24"/>
          <w:szCs w:val="24"/>
        </w:rPr>
        <w:t>Ctercteko</w:t>
      </w:r>
      <w:proofErr w:type="spellEnd"/>
      <w:r w:rsidRPr="00080599">
        <w:rPr>
          <w:rFonts w:ascii="Times" w:hAnsi="Times"/>
          <w:sz w:val="24"/>
          <w:szCs w:val="24"/>
        </w:rPr>
        <w:t>, Colorectal Head of Department, Westmead Hospital</w:t>
      </w:r>
    </w:p>
    <w:p w:rsidR="008227D0" w:rsidRPr="00080599" w:rsidRDefault="008227D0" w:rsidP="00453FF9">
      <w:pPr>
        <w:spacing w:line="480" w:lineRule="auto"/>
        <w:rPr>
          <w:rFonts w:ascii="Times" w:hAnsi="Times"/>
          <w:b/>
          <w:sz w:val="24"/>
          <w:szCs w:val="24"/>
        </w:rPr>
      </w:pPr>
      <w:r w:rsidRPr="00080599">
        <w:rPr>
          <w:rFonts w:ascii="Times" w:hAnsi="Times"/>
          <w:sz w:val="24"/>
          <w:szCs w:val="24"/>
        </w:rPr>
        <w:tab/>
      </w:r>
      <w:r w:rsidRPr="00080599">
        <w:rPr>
          <w:rFonts w:ascii="Times" w:hAnsi="Times"/>
          <w:sz w:val="24"/>
          <w:szCs w:val="24"/>
        </w:rPr>
        <w:tab/>
      </w:r>
      <w:r w:rsidRPr="00080599">
        <w:rPr>
          <w:rFonts w:ascii="Times" w:hAnsi="Times"/>
          <w:b/>
          <w:sz w:val="24"/>
          <w:szCs w:val="24"/>
        </w:rPr>
        <w:t>Co-ordinating Investigator</w:t>
      </w:r>
      <w:r w:rsidRPr="00080599">
        <w:rPr>
          <w:rFonts w:ascii="Times" w:hAnsi="Times"/>
          <w:b/>
          <w:sz w:val="24"/>
          <w:szCs w:val="24"/>
        </w:rPr>
        <w:tab/>
      </w:r>
      <w:r w:rsidRPr="00080599">
        <w:rPr>
          <w:rFonts w:ascii="Times" w:hAnsi="Times"/>
          <w:b/>
          <w:sz w:val="24"/>
          <w:szCs w:val="24"/>
        </w:rPr>
        <w:tab/>
      </w:r>
    </w:p>
    <w:p w:rsidR="008227D0" w:rsidRPr="00080599" w:rsidRDefault="008227D0" w:rsidP="008227D0">
      <w:pPr>
        <w:spacing w:line="480" w:lineRule="auto"/>
        <w:ind w:left="720" w:firstLine="720"/>
        <w:rPr>
          <w:rFonts w:ascii="Times" w:hAnsi="Times"/>
          <w:b/>
          <w:sz w:val="24"/>
          <w:szCs w:val="24"/>
        </w:rPr>
      </w:pPr>
      <w:r w:rsidRPr="00080599">
        <w:rPr>
          <w:rFonts w:ascii="Times" w:hAnsi="Times"/>
          <w:sz w:val="24"/>
          <w:szCs w:val="24"/>
        </w:rPr>
        <w:t>Dr Danette Wright, Colorectal Fellow Westmead Hospital</w:t>
      </w:r>
      <w:r w:rsidRPr="00080599">
        <w:rPr>
          <w:rFonts w:ascii="Times" w:hAnsi="Times"/>
          <w:sz w:val="24"/>
          <w:szCs w:val="24"/>
        </w:rPr>
        <w:br/>
      </w:r>
      <w:r w:rsidRPr="00080599">
        <w:rPr>
          <w:rFonts w:ascii="Times" w:hAnsi="Times"/>
          <w:sz w:val="24"/>
          <w:szCs w:val="24"/>
        </w:rPr>
        <w:tab/>
      </w:r>
      <w:r w:rsidRPr="00080599">
        <w:rPr>
          <w:rFonts w:ascii="Times" w:hAnsi="Times"/>
          <w:b/>
          <w:sz w:val="24"/>
          <w:szCs w:val="24"/>
        </w:rPr>
        <w:t>Co-Investigators</w:t>
      </w:r>
    </w:p>
    <w:p w:rsidR="008227D0" w:rsidRPr="00080599" w:rsidRDefault="008227D0" w:rsidP="00453FF9">
      <w:pPr>
        <w:spacing w:line="480" w:lineRule="auto"/>
        <w:rPr>
          <w:rFonts w:ascii="Times" w:hAnsi="Times"/>
          <w:sz w:val="24"/>
          <w:szCs w:val="24"/>
        </w:rPr>
      </w:pPr>
      <w:r w:rsidRPr="00080599">
        <w:rPr>
          <w:rFonts w:ascii="Times" w:hAnsi="Times"/>
          <w:sz w:val="24"/>
          <w:szCs w:val="24"/>
        </w:rPr>
        <w:tab/>
      </w:r>
      <w:r w:rsidRPr="00080599">
        <w:rPr>
          <w:rFonts w:ascii="Times" w:hAnsi="Times"/>
          <w:sz w:val="24"/>
          <w:szCs w:val="24"/>
        </w:rPr>
        <w:tab/>
        <w:t xml:space="preserve">Dr </w:t>
      </w:r>
      <w:proofErr w:type="spellStart"/>
      <w:r w:rsidRPr="00080599">
        <w:rPr>
          <w:rFonts w:ascii="Times" w:hAnsi="Times"/>
          <w:sz w:val="24"/>
          <w:szCs w:val="24"/>
        </w:rPr>
        <w:t>Nimalan</w:t>
      </w:r>
      <w:proofErr w:type="spellEnd"/>
      <w:r w:rsidRPr="00080599">
        <w:rPr>
          <w:rFonts w:ascii="Times" w:hAnsi="Times"/>
          <w:sz w:val="24"/>
          <w:szCs w:val="24"/>
        </w:rPr>
        <w:t xml:space="preserve"> </w:t>
      </w:r>
      <w:proofErr w:type="spellStart"/>
      <w:r w:rsidRPr="00080599">
        <w:rPr>
          <w:rFonts w:ascii="Times" w:hAnsi="Times"/>
          <w:sz w:val="24"/>
          <w:szCs w:val="24"/>
        </w:rPr>
        <w:t>Pathma</w:t>
      </w:r>
      <w:proofErr w:type="spellEnd"/>
      <w:r w:rsidRPr="00080599">
        <w:rPr>
          <w:rFonts w:ascii="Times" w:hAnsi="Times"/>
          <w:sz w:val="24"/>
          <w:szCs w:val="24"/>
        </w:rPr>
        <w:t>-Nathan, Colorectal Surgeon, Westmead Hospital</w:t>
      </w:r>
    </w:p>
    <w:p w:rsidR="008227D0" w:rsidRPr="00080599" w:rsidRDefault="008227D0" w:rsidP="00453FF9">
      <w:pPr>
        <w:spacing w:line="480" w:lineRule="auto"/>
        <w:rPr>
          <w:rFonts w:ascii="Times" w:hAnsi="Times"/>
          <w:sz w:val="24"/>
          <w:szCs w:val="24"/>
        </w:rPr>
      </w:pPr>
      <w:r w:rsidRPr="00080599">
        <w:rPr>
          <w:rFonts w:ascii="Times" w:hAnsi="Times"/>
          <w:sz w:val="24"/>
          <w:szCs w:val="24"/>
        </w:rPr>
        <w:tab/>
      </w:r>
      <w:r w:rsidRPr="00080599">
        <w:rPr>
          <w:rFonts w:ascii="Times" w:hAnsi="Times"/>
          <w:sz w:val="24"/>
          <w:szCs w:val="24"/>
        </w:rPr>
        <w:tab/>
        <w:t>Dr Toufic El Khoury, Colorectal Surgeon, Westmead Hospital</w:t>
      </w:r>
    </w:p>
    <w:p w:rsidR="008227D0" w:rsidRPr="00080599" w:rsidRDefault="008227D0" w:rsidP="00453FF9">
      <w:pPr>
        <w:spacing w:line="480" w:lineRule="auto"/>
        <w:rPr>
          <w:rFonts w:ascii="Times" w:hAnsi="Times"/>
          <w:sz w:val="24"/>
          <w:szCs w:val="24"/>
        </w:rPr>
      </w:pPr>
      <w:r w:rsidRPr="00080599">
        <w:rPr>
          <w:rFonts w:ascii="Times" w:hAnsi="Times"/>
          <w:sz w:val="24"/>
          <w:szCs w:val="24"/>
        </w:rPr>
        <w:tab/>
      </w:r>
      <w:r w:rsidRPr="00080599">
        <w:rPr>
          <w:rFonts w:ascii="Times" w:hAnsi="Times"/>
          <w:sz w:val="24"/>
          <w:szCs w:val="24"/>
        </w:rPr>
        <w:tab/>
        <w:t xml:space="preserve">Dr James </w:t>
      </w:r>
      <w:proofErr w:type="spellStart"/>
      <w:r w:rsidRPr="00080599">
        <w:rPr>
          <w:rFonts w:ascii="Times" w:hAnsi="Times"/>
          <w:sz w:val="24"/>
          <w:szCs w:val="24"/>
        </w:rPr>
        <w:t>Toh</w:t>
      </w:r>
      <w:proofErr w:type="spellEnd"/>
      <w:r w:rsidRPr="00080599">
        <w:rPr>
          <w:rFonts w:ascii="Times" w:hAnsi="Times"/>
          <w:sz w:val="24"/>
          <w:szCs w:val="24"/>
        </w:rPr>
        <w:t>, Colorectal Surgeon, Westmead Hospital</w:t>
      </w:r>
    </w:p>
    <w:p w:rsidR="00F41A58" w:rsidRPr="00080599" w:rsidRDefault="00453FF9" w:rsidP="00F41A58">
      <w:pPr>
        <w:spacing w:line="480" w:lineRule="auto"/>
        <w:rPr>
          <w:rFonts w:ascii="Times" w:hAnsi="Times"/>
          <w:sz w:val="24"/>
          <w:szCs w:val="24"/>
        </w:rPr>
      </w:pPr>
      <w:r w:rsidRPr="00080599">
        <w:rPr>
          <w:rFonts w:ascii="Times" w:hAnsi="Times"/>
          <w:b/>
          <w:sz w:val="24"/>
          <w:szCs w:val="24"/>
        </w:rPr>
        <w:t>BACKGROUND</w:t>
      </w:r>
    </w:p>
    <w:p w:rsidR="00607078" w:rsidRPr="00080599" w:rsidRDefault="00F41A58" w:rsidP="00453FF9">
      <w:pPr>
        <w:spacing w:line="480" w:lineRule="auto"/>
        <w:rPr>
          <w:rFonts w:ascii="Times" w:hAnsi="Times"/>
          <w:sz w:val="24"/>
          <w:szCs w:val="24"/>
        </w:rPr>
      </w:pPr>
      <w:r w:rsidRPr="00080599">
        <w:rPr>
          <w:rFonts w:ascii="Times" w:hAnsi="Times"/>
          <w:sz w:val="24"/>
          <w:szCs w:val="24"/>
        </w:rPr>
        <w:t xml:space="preserve">A temporary stoma maybe formed in a number of clinical scenarios including </w:t>
      </w:r>
      <w:proofErr w:type="spellStart"/>
      <w:r w:rsidRPr="00080599">
        <w:rPr>
          <w:rFonts w:ascii="Times" w:hAnsi="Times"/>
          <w:sz w:val="24"/>
          <w:szCs w:val="24"/>
        </w:rPr>
        <w:t>defunctioning</w:t>
      </w:r>
      <w:proofErr w:type="spellEnd"/>
      <w:r w:rsidRPr="00080599">
        <w:rPr>
          <w:rFonts w:ascii="Times" w:hAnsi="Times"/>
          <w:sz w:val="24"/>
          <w:szCs w:val="24"/>
        </w:rPr>
        <w:t xml:space="preserve"> </w:t>
      </w:r>
      <w:r w:rsidR="00D91A16" w:rsidRPr="00080599">
        <w:rPr>
          <w:rFonts w:ascii="Times" w:hAnsi="Times"/>
          <w:sz w:val="24"/>
          <w:szCs w:val="24"/>
        </w:rPr>
        <w:t xml:space="preserve">of </w:t>
      </w:r>
      <w:r w:rsidRPr="00080599">
        <w:rPr>
          <w:rFonts w:ascii="Times" w:hAnsi="Times"/>
          <w:sz w:val="24"/>
          <w:szCs w:val="24"/>
        </w:rPr>
        <w:t>a distal anastomosis or diverting faecal flow away from a diseased segment of bowel. Once the indication for the temporary stoma no longer exists, surgery to restore intestinal continuity can be performed. The rate of i</w:t>
      </w:r>
      <w:r w:rsidR="00607078" w:rsidRPr="00080599">
        <w:rPr>
          <w:rFonts w:ascii="Times" w:hAnsi="Times"/>
          <w:sz w:val="24"/>
          <w:szCs w:val="24"/>
        </w:rPr>
        <w:t>ncisional hernia</w:t>
      </w:r>
      <w:r w:rsidR="00FC2383" w:rsidRPr="00080599">
        <w:rPr>
          <w:rFonts w:ascii="Times" w:hAnsi="Times"/>
          <w:sz w:val="24"/>
          <w:szCs w:val="24"/>
        </w:rPr>
        <w:t xml:space="preserve"> (IH)</w:t>
      </w:r>
      <w:r w:rsidR="00607078" w:rsidRPr="00080599">
        <w:rPr>
          <w:rFonts w:ascii="Times" w:hAnsi="Times"/>
          <w:sz w:val="24"/>
          <w:szCs w:val="24"/>
        </w:rPr>
        <w:t xml:space="preserve"> formation following </w:t>
      </w:r>
      <w:r w:rsidRPr="00080599">
        <w:rPr>
          <w:rFonts w:ascii="Times" w:hAnsi="Times"/>
          <w:sz w:val="24"/>
          <w:szCs w:val="24"/>
        </w:rPr>
        <w:t xml:space="preserve">closure of a temporary </w:t>
      </w:r>
      <w:r w:rsidR="00607078" w:rsidRPr="00080599">
        <w:rPr>
          <w:rFonts w:ascii="Times" w:hAnsi="Times"/>
          <w:sz w:val="24"/>
          <w:szCs w:val="24"/>
        </w:rPr>
        <w:t xml:space="preserve">stoma </w:t>
      </w:r>
      <w:r w:rsidRPr="00080599">
        <w:rPr>
          <w:rFonts w:ascii="Times" w:hAnsi="Times"/>
          <w:sz w:val="24"/>
          <w:szCs w:val="24"/>
        </w:rPr>
        <w:t xml:space="preserve">is </w:t>
      </w:r>
      <w:r w:rsidR="00D91A16" w:rsidRPr="00080599">
        <w:rPr>
          <w:rFonts w:ascii="Times" w:hAnsi="Times"/>
          <w:sz w:val="24"/>
          <w:szCs w:val="24"/>
        </w:rPr>
        <w:t xml:space="preserve">approximately </w:t>
      </w:r>
      <w:r w:rsidR="00607078" w:rsidRPr="00080599">
        <w:rPr>
          <w:rFonts w:ascii="Times" w:hAnsi="Times"/>
          <w:sz w:val="24"/>
          <w:szCs w:val="24"/>
        </w:rPr>
        <w:t>30% (range 0-48%)</w:t>
      </w:r>
      <w:r w:rsidR="00F022B2">
        <w:rPr>
          <w:rFonts w:ascii="Times" w:hAnsi="Times" w:cs="Times"/>
          <w:sz w:val="24"/>
          <w:szCs w:val="24"/>
          <w:lang w:val="en-US"/>
        </w:rPr>
        <w:fldChar w:fldCharType="begin"/>
      </w:r>
      <w:r w:rsidR="00494003">
        <w:rPr>
          <w:rFonts w:ascii="Times" w:hAnsi="Times" w:cs="Times"/>
          <w:sz w:val="24"/>
          <w:szCs w:val="24"/>
          <w:lang w:val="en-US"/>
        </w:rPr>
        <w:instrText xml:space="preserve"> ADDIN PAPERS2_CITATIONS &lt;citation&gt;&lt;priority&gt;0&lt;/priority&gt;&lt;uuid&gt;CAF4C3AA-9C49-49A1-9D0C-5F9484805ED1&lt;/uuid&gt;&lt;publications&gt;&lt;publication&gt;&lt;subtype&gt;400&lt;/subtype&gt;&lt;publisher&gt;American Medical Association&lt;/publisher&gt;&lt;title&gt;Incisional hernias in temporary stoma wounds: A cohort study&lt;/title&gt;&lt;url&gt;http://archsurg.jamanetwork.com/article.aspx?doi=10.1001/archsurg.2010.281&lt;/url&gt;&lt;volume&gt;146&lt;/volume&gt;&lt;publication_date&gt;99201101011200000000222000&lt;/publication_date&gt;&lt;uuid&gt;1F57B441-803A-4F8A-91AD-CE89A97C9017&lt;/uuid&gt;&lt;type&gt;400&lt;/type&gt;&lt;number&gt;1&lt;/number&gt;&lt;subtitle&gt;A Cohort Study&lt;/subtitle&gt;&lt;doi&gt;10.1001/archsurg.2010.281&lt;/doi&gt;&lt;institution&gt;University Hospital Maastricht, Maastricht, Netherlands&lt;/institution&gt;&lt;startpage&gt;94&lt;/startpage&gt;&lt;endpage&gt;99&lt;/endpage&gt;&lt;bundle&gt;&lt;publication&gt;&lt;title&gt;Archives of …&lt;/title&gt;&lt;uuid&gt;32173EE3-1D1C-4F05-BA4F-A86325827671&lt;/uuid&gt;&lt;subtype&gt;-100&lt;/subtype&gt;&lt;type&gt;-100&lt;/type&gt;&lt;/publication&gt;&lt;/bundle&gt;&lt;authors&gt;&lt;author&gt;&lt;lastName&gt;Schreinemacher&lt;/lastName&gt;&lt;firstName&gt;Marc&lt;/firstName&gt;&lt;middleNames&gt;H F&lt;/middleNames&gt;&lt;/author&gt;&lt;author&gt;&lt;lastName&gt;Vijgen&lt;/lastName&gt;&lt;firstName&gt;Guy&lt;/firstName&gt;&lt;middleNames&gt;H E J&lt;/middleNames&gt;&lt;/author&gt;&lt;author&gt;&lt;lastName&gt;Dagnelie&lt;/lastName&gt;&lt;firstName&gt;Pieter&lt;/firstName&gt;&lt;middleNames&gt;C&lt;/middleNames&gt;&lt;/author&gt;&lt;author&gt;&lt;lastName&gt;Bloemen&lt;/lastName&gt;&lt;firstName&gt;Johanne&lt;/firstName&gt;&lt;middleNames&gt;G&lt;/middleNames&gt;&lt;/author&gt;&lt;author&gt;&lt;lastName&gt;Huizinga&lt;/lastName&gt;&lt;firstName&gt;Bernou&lt;/firstName&gt;&lt;middleNames&gt;F&lt;/middleNames&gt;&lt;/author&gt;&lt;author&gt;&lt;lastName&gt;Bouvy&lt;/lastName&gt;&lt;firstName&gt;Nicole&lt;/firstName&gt;&lt;middleNames&gt;D&lt;/middleNames&gt;&lt;/author&gt;&lt;/authors&gt;&lt;/publication&gt;&lt;publication&gt;&lt;subtype&gt;400&lt;/subtype&gt;&lt;title&gt;Enterostomy site hernias: a clinical and computerized tomographic evaluation.&lt;/title&gt;&lt;url&gt;http://eutils.ncbi.nlm.nih.gov/entrez/eutils/elink.fcgi?dbfrom=pubmed&amp;amp;id=17120189&amp;amp;retmode=ref&amp;amp;cmd=prlinks&lt;/url&gt;&lt;volume&gt;49&lt;/volume&gt;&lt;publication_date&gt;99200610001200000000220000&lt;/publication_date&gt;&lt;uuid&gt;F106FE77-A6A3-4361-8DFD-747D1A3BC6D2&lt;/uuid&gt;&lt;type&gt;400&lt;/type&gt;&lt;number&gt;10&lt;/number&gt;&lt;doi&gt;10.1007/s10350-006-0681-4&lt;/doi&gt;&lt;institution&gt;Department of General Surgery, Marmara University Hospital, Istanbul 34662, Turkey.&lt;/institution&gt;&lt;startpage&gt;1559&lt;/startpage&gt;&lt;endpage&gt;1563&lt;/endpage&gt;&lt;bundle&gt;&lt;publication&gt;&lt;title&gt;Diseases of the Colon &amp;amp; Rectum&lt;/title&gt;&lt;uuid&gt;F0C7F190-451C-47D2-8B48-69AE7D5C39BD&lt;/uuid&gt;&lt;subtype&gt;-100&lt;/subtype&gt;&lt;type&gt;-100&lt;/type&gt;&lt;/publication&gt;&lt;/bundle&gt;&lt;authors&gt;&lt;author&gt;&lt;lastName&gt;Cingi&lt;/lastName&gt;&lt;firstName&gt;Asim&lt;/firstName&gt;&lt;/author&gt;&lt;author&gt;&lt;lastName&gt;Cakir&lt;/lastName&gt;&lt;firstName&gt;Tebessum&lt;/firstName&gt;&lt;/author&gt;&lt;author&gt;&lt;lastName&gt;Sever&lt;/lastName&gt;&lt;firstName&gt;Ali&lt;/firstName&gt;&lt;/author&gt;&lt;author&gt;&lt;lastName&gt;Aktan&lt;/lastName&gt;&lt;firstName&gt;A&lt;/firstName&gt;&lt;middleNames&gt;Ozdemir&lt;/middleNames&gt;&lt;/author&gt;&lt;/authors&gt;&lt;/publication&gt;&lt;publication&gt;&lt;subtype&gt;400&lt;/subtype&gt;&lt;title&gt;Incisional hernia at the site of a stoma&lt;/title&gt;&lt;url&gt;http://link.springer.com/10.1007/s10029-008-0378-9&lt;/url&gt;&lt;volume&gt;12&lt;/volume&gt;&lt;publication_date&gt;99200804301200000000222000&lt;/publication_date&gt;&lt;uuid&gt;CC103FD7-390E-48BA-AC0F-E5C78F88F693&lt;/uuid&gt;&lt;type&gt;400&lt;/type&gt;&lt;number&gt;5&lt;/number&gt;&lt;doi&gt;10.1007/s10029-008-0378-9&lt;/doi&gt;&lt;startpage&gt;471&lt;/startpage&gt;&lt;endpage&gt;474&lt;/endpage&gt;&lt;bundle&gt;&lt;publication&gt;&lt;title&gt;Hernia&lt;/title&gt;&lt;uuid&gt;86EA7EEE-0C56-4BD3-A898-3DD4BE5D6A9D&lt;/uuid&gt;&lt;subtype&gt;-100&lt;/subtype&gt;&lt;publisher&gt;Springer Paris&lt;/publisher&gt;&lt;type&gt;-100&lt;/type&gt;&lt;/publication&gt;&lt;/bundle&gt;&lt;authors&gt;&lt;author&gt;&lt;lastName&gt;Guzmán-Valdivia&lt;/lastName&gt;&lt;firstName&gt;G&lt;/firstName&gt;&lt;/author&gt;&lt;/authors&gt;&lt;/publication&gt;&lt;/publications&gt;&lt;cites&gt;&lt;/cites&gt;&lt;/citation&gt;</w:instrText>
      </w:r>
      <w:r w:rsidR="00F022B2">
        <w:rPr>
          <w:rFonts w:ascii="Times" w:hAnsi="Times" w:cs="Times"/>
          <w:sz w:val="24"/>
          <w:szCs w:val="24"/>
          <w:lang w:val="en-US"/>
        </w:rPr>
        <w:fldChar w:fldCharType="separate"/>
      </w:r>
      <w:r w:rsidR="00ED3E1C">
        <w:rPr>
          <w:rFonts w:ascii="Times" w:hAnsi="Times" w:cs="Times"/>
          <w:sz w:val="24"/>
          <w:szCs w:val="24"/>
          <w:lang w:val="en-US"/>
        </w:rPr>
        <w:t>(1-3)</w:t>
      </w:r>
      <w:r w:rsidR="00F022B2">
        <w:rPr>
          <w:rFonts w:ascii="Times" w:hAnsi="Times" w:cs="Times"/>
          <w:sz w:val="24"/>
          <w:szCs w:val="24"/>
          <w:lang w:val="en-US"/>
        </w:rPr>
        <w:fldChar w:fldCharType="end"/>
      </w:r>
      <w:r w:rsidR="00D91A16" w:rsidRPr="00080599">
        <w:rPr>
          <w:rFonts w:ascii="Times" w:hAnsi="Times"/>
          <w:sz w:val="24"/>
          <w:szCs w:val="24"/>
        </w:rPr>
        <w:t>.</w:t>
      </w:r>
      <w:r w:rsidR="00424BD2" w:rsidRPr="00080599">
        <w:rPr>
          <w:rFonts w:ascii="Times" w:hAnsi="Times"/>
          <w:sz w:val="24"/>
          <w:szCs w:val="24"/>
        </w:rPr>
        <w:t xml:space="preserve"> Similarly</w:t>
      </w:r>
      <w:r w:rsidR="00186492">
        <w:rPr>
          <w:rFonts w:ascii="Times" w:hAnsi="Times"/>
          <w:sz w:val="24"/>
          <w:szCs w:val="24"/>
        </w:rPr>
        <w:t>,</w:t>
      </w:r>
      <w:r w:rsidR="00424BD2" w:rsidRPr="00080599">
        <w:rPr>
          <w:rFonts w:ascii="Times" w:hAnsi="Times"/>
          <w:sz w:val="24"/>
          <w:szCs w:val="24"/>
        </w:rPr>
        <w:t xml:space="preserve"> a stoma site may be closed due to a requirement to reposition or </w:t>
      </w:r>
      <w:proofErr w:type="spellStart"/>
      <w:r w:rsidR="00424BD2" w:rsidRPr="00080599">
        <w:rPr>
          <w:rFonts w:ascii="Times" w:hAnsi="Times"/>
          <w:sz w:val="24"/>
          <w:szCs w:val="24"/>
        </w:rPr>
        <w:t>resite</w:t>
      </w:r>
      <w:proofErr w:type="spellEnd"/>
      <w:r w:rsidR="00424BD2" w:rsidRPr="00080599">
        <w:rPr>
          <w:rFonts w:ascii="Times" w:hAnsi="Times"/>
          <w:sz w:val="24"/>
          <w:szCs w:val="24"/>
        </w:rPr>
        <w:t xml:space="preserve"> a stoma away from its initial location, usually due to</w:t>
      </w:r>
      <w:r w:rsidR="002D4A79" w:rsidRPr="00080599">
        <w:rPr>
          <w:rFonts w:ascii="Times" w:hAnsi="Times"/>
          <w:sz w:val="24"/>
          <w:szCs w:val="24"/>
        </w:rPr>
        <w:t xml:space="preserve"> the</w:t>
      </w:r>
      <w:r w:rsidR="00424BD2" w:rsidRPr="00080599">
        <w:rPr>
          <w:rFonts w:ascii="Times" w:hAnsi="Times"/>
          <w:sz w:val="24"/>
          <w:szCs w:val="24"/>
        </w:rPr>
        <w:t xml:space="preserve"> occurrence of local complications </w:t>
      </w:r>
      <w:r w:rsidR="002D4A79" w:rsidRPr="00080599">
        <w:rPr>
          <w:rFonts w:ascii="Times" w:hAnsi="Times"/>
          <w:sz w:val="24"/>
          <w:szCs w:val="24"/>
        </w:rPr>
        <w:t>arising from</w:t>
      </w:r>
      <w:r w:rsidR="00424BD2" w:rsidRPr="00080599">
        <w:rPr>
          <w:rFonts w:ascii="Times" w:hAnsi="Times"/>
          <w:sz w:val="24"/>
          <w:szCs w:val="24"/>
        </w:rPr>
        <w:t xml:space="preserve"> the stoma.</w:t>
      </w:r>
      <w:r w:rsidR="00DC2710" w:rsidRPr="00080599">
        <w:rPr>
          <w:rFonts w:ascii="Times" w:hAnsi="Times"/>
          <w:sz w:val="24"/>
          <w:szCs w:val="24"/>
        </w:rPr>
        <w:t xml:space="preserve"> </w:t>
      </w:r>
      <w:r w:rsidR="00FC2383" w:rsidRPr="00080599">
        <w:rPr>
          <w:rFonts w:ascii="Times" w:hAnsi="Times"/>
          <w:sz w:val="24"/>
          <w:szCs w:val="24"/>
        </w:rPr>
        <w:t>IH</w:t>
      </w:r>
      <w:r w:rsidR="00022850" w:rsidRPr="00080599">
        <w:rPr>
          <w:rFonts w:ascii="Times" w:hAnsi="Times"/>
          <w:sz w:val="24"/>
          <w:szCs w:val="24"/>
        </w:rPr>
        <w:t>s</w:t>
      </w:r>
      <w:r w:rsidR="00DC2710" w:rsidRPr="00080599">
        <w:rPr>
          <w:rFonts w:ascii="Times" w:hAnsi="Times"/>
          <w:sz w:val="24"/>
          <w:szCs w:val="24"/>
        </w:rPr>
        <w:t xml:space="preserve"> following abdominal surgery are a significant cause of morbidity and may adversely affect a patient’s </w:t>
      </w:r>
      <w:r w:rsidR="00DC2710" w:rsidRPr="00080599">
        <w:rPr>
          <w:rFonts w:ascii="Times" w:hAnsi="Times"/>
          <w:sz w:val="24"/>
          <w:szCs w:val="24"/>
        </w:rPr>
        <w:lastRenderedPageBreak/>
        <w:t>quality of life</w:t>
      </w:r>
      <w:r w:rsidR="00A37579" w:rsidRPr="00080599">
        <w:rPr>
          <w:rFonts w:ascii="Times" w:hAnsi="Times"/>
          <w:sz w:val="24"/>
          <w:szCs w:val="24"/>
        </w:rPr>
        <w:t xml:space="preserve"> </w:t>
      </w:r>
      <w:r w:rsidR="00F022B2">
        <w:rPr>
          <w:rFonts w:ascii="Times" w:hAnsi="Times" w:cs="Times"/>
          <w:sz w:val="24"/>
          <w:szCs w:val="24"/>
          <w:lang w:val="en-US"/>
        </w:rPr>
        <w:fldChar w:fldCharType="begin"/>
      </w:r>
      <w:r w:rsidR="00494003">
        <w:rPr>
          <w:rFonts w:ascii="Times" w:hAnsi="Times" w:cs="Times"/>
          <w:sz w:val="24"/>
          <w:szCs w:val="24"/>
          <w:lang w:val="en-US"/>
        </w:rPr>
        <w:instrText xml:space="preserve"> ADDIN PAPERS2_CITATIONS &lt;citation&gt;&lt;priority&gt;1&lt;/priority&gt;&lt;uuid&gt;D4A5F8BC-E871-497C-93D1-2076DC8FD6ED&lt;/uuid&gt;&lt;publications&gt;&lt;publication&gt;&lt;subtype&gt;400&lt;/subtype&gt;&lt;publisher&gt;Springer International Publishing&lt;/publisher&gt;&lt;title&gt;A Prospective Assessment of Clinical and Patient-Reported Outcomes of Initial Non-Operative Management of Ventral Hernias&lt;/title&gt;&lt;url&gt;http://link.springer.com/10.1007/s00268-016-3859-5&lt;/url&gt;&lt;volume&gt;41&lt;/volume&gt;&lt;publication_date&gt;99201705011200000000222000&lt;/publication_date&gt;&lt;uuid&gt;7CF1B591-D23A-4BE2-AA86-73026A86A223&lt;/uuid&gt;&lt;type&gt;400&lt;/type&gt;&lt;number&gt;5&lt;/number&gt;&lt;doi&gt;10.1007/s00268-016-3859-5&lt;/doi&gt;&lt;institution&gt;University of Texas Health Science Center at Houston, Houston, United States&lt;/institution&gt;&lt;startpage&gt;1267&lt;/startpage&gt;&lt;endpage&gt;1273&lt;/endpage&gt;&lt;bundle&gt;&lt;publication&gt;&lt;title&gt;World Journal of Surgery&lt;/title&gt;&lt;uuid&gt;0BAFAE2E-25D0-48DD-BCDC-E5F9C3D16724&lt;/uuid&gt;&lt;subtype&gt;-100&lt;/subtype&gt;&lt;publisher&gt;Springer International Publishing&lt;/publisher&gt;&lt;type&gt;-100&lt;/type&gt;&lt;/publication&gt;&lt;/bundle&gt;&lt;authors&gt;&lt;author&gt;&lt;lastName&gt;Holihan&lt;/lastName&gt;&lt;firstName&gt;Julie&lt;/firstName&gt;&lt;middleNames&gt;L&lt;/middleNames&gt;&lt;/author&gt;&lt;author&gt;&lt;lastName&gt;Flores-Gonzalez&lt;/lastName&gt;&lt;firstName&gt;Juan&lt;/firstName&gt;&lt;middleNames&gt;R&lt;/middleNames&gt;&lt;/author&gt;&lt;author&gt;&lt;lastName&gt;Mo&lt;/lastName&gt;&lt;firstName&gt;Jiandi&lt;/firstName&gt;&lt;/author&gt;&lt;author&gt;&lt;lastName&gt;Ko&lt;/lastName&gt;&lt;firstName&gt;Tien&lt;/firstName&gt;&lt;middleNames&gt;C&lt;/middleNames&gt;&lt;/author&gt;&lt;author&gt;&lt;lastName&gt;Kao&lt;/lastName&gt;&lt;firstName&gt;Lillian&lt;/firstName&gt;&lt;middleNames&gt;S&lt;/middleNames&gt;&lt;/author&gt;&lt;author&gt;&lt;lastName&gt;Liang&lt;/lastName&gt;&lt;firstName&gt;Mike&lt;/firstName&gt;&lt;middleNames&gt;K&lt;/middleNames&gt;&lt;/author&gt;&lt;/authors&gt;&lt;/publication&gt;&lt;publication&gt;&lt;subtype&gt;400&lt;/subtype&gt;&lt;title&gt;Is Nonoperative Management Warranted in Ventral Hernia Patients With Comorbidities?&lt;/title&gt;&lt;url&gt;http://content.wkhealth.com/linkback/openurl?sid=WKPTLP:landingpage&amp;amp;an=00000658-201610000-00005&lt;/url&gt;&lt;volume&gt;264&lt;/volume&gt;&lt;publication_date&gt;99201610001200000000220000&lt;/publication_date&gt;&lt;uuid&gt;8FD63490-0AD1-4D6A-AE5C-482C0A3B837A&lt;/uuid&gt;&lt;type&gt;400&lt;/type&gt;&lt;number&gt;4&lt;/number&gt;&lt;subtitle&gt;A Case-matched, Prospective, Patient-centered Study&lt;/subtitle&gt;&lt;doi&gt;10.1097/SLA.0000000000001865&lt;/doi&gt;&lt;startpage&gt;585&lt;/startpage&gt;&lt;endpage&gt;590&lt;/endpage&gt;&lt;bundle&gt;&lt;publication&gt;&lt;title&gt;Annals of Surgery&lt;/title&gt;&lt;uuid&gt;4A23CBF5-AA89-4911-865D-099975BDFF24&lt;/uuid&gt;&lt;subtype&gt;-100&lt;/subtype&gt;&lt;type&gt;-100&lt;/type&gt;&lt;/publication&gt;&lt;/bundle&gt;&lt;authors&gt;&lt;author&gt;&lt;lastName&gt;Holihan&lt;/lastName&gt;&lt;firstName&gt;Julie&lt;/firstName&gt;&lt;middleNames&gt;L&lt;/middleNames&gt;&lt;/author&gt;&lt;author&gt;&lt;lastName&gt;Henchcliffe&lt;/lastName&gt;&lt;firstName&gt;Blake&lt;/firstName&gt;&lt;middleNames&gt;E&lt;/middleNames&gt;&lt;/author&gt;&lt;author&gt;&lt;lastName&gt;Mo&lt;/lastName&gt;&lt;firstName&gt;Jiandi&lt;/firstName&gt;&lt;/author&gt;&lt;author&gt;&lt;lastName&gt;Flores-Gonzalez&lt;/lastName&gt;&lt;firstName&gt;Juan&lt;/firstName&gt;&lt;middleNames&gt;R&lt;/middleNames&gt;&lt;/author&gt;&lt;author&gt;&lt;lastName&gt;Ko&lt;/lastName&gt;&lt;firstName&gt;Tien&lt;/firstName&gt;&lt;middleNames&gt;C&lt;/middleNames&gt;&lt;/author&gt;&lt;author&gt;&lt;lastName&gt;Kao&lt;/lastName&gt;&lt;firstName&gt;Lillian&lt;/firstName&gt;&lt;middleNames&gt;S&lt;/middleNames&gt;&lt;/author&gt;&lt;author&gt;&lt;lastName&gt;Liang&lt;/lastName&gt;&lt;firstName&gt;Mike&lt;/firstName&gt;&lt;middleNames&gt;K&lt;/middleNames&gt;&lt;/author&gt;&lt;/authors&gt;&lt;/publication&gt;&lt;publication&gt;&lt;subtype&gt;400&lt;/subtype&gt;&lt;title&gt;Anorectal function after sphincter preserving surgery for mid to low rectal cancer&lt;/title&gt;&lt;volume&gt;53&lt;/volume&gt;&lt;publication_date&gt;99201605191200000000222000&lt;/publication_date&gt;&lt;uuid&gt;1BDA6B78-E8AD-4DC3-B041-E995F501056F&lt;/uuid&gt;&lt;type&gt;400&lt;/type&gt;&lt;number&gt;4&lt;/number&gt;&lt;citekey&gt;Anonymous:G9preOit&lt;/citekey&gt;&lt;startpage&gt;659&lt;/startpage&gt;&lt;bundle&gt;&lt;publication&gt;&lt;title&gt;Diseases of the Colon &amp;amp; Rectum&lt;/title&gt;&lt;uuid&gt;F0C7F190-451C-47D2-8B48-69AE7D5C39BD&lt;/uuid&gt;&lt;subtype&gt;-100&lt;/subtype&gt;&lt;type&gt;-100&lt;/type&gt;&lt;/publication&gt;&lt;/bundle&gt;&lt;authors&gt;&lt;author&gt;&lt;lastName&gt;Park&lt;/lastName&gt;&lt;firstName&gt;I&lt;/firstName&gt;&lt;/author&gt;&lt;author&gt;&lt;lastName&gt;Kim&lt;/lastName&gt;&lt;firstName&gt;J&lt;/firstName&gt;&lt;/author&gt;&lt;/authors&gt;&lt;/publication&gt;&lt;/publications&gt;&lt;cites&gt;&lt;/cites&gt;&lt;/citation&gt;</w:instrText>
      </w:r>
      <w:r w:rsidR="00F022B2">
        <w:rPr>
          <w:rFonts w:ascii="Times" w:hAnsi="Times" w:cs="Times"/>
          <w:sz w:val="24"/>
          <w:szCs w:val="24"/>
          <w:lang w:val="en-US"/>
        </w:rPr>
        <w:fldChar w:fldCharType="separate"/>
      </w:r>
      <w:r w:rsidR="00ED3E1C">
        <w:rPr>
          <w:rFonts w:ascii="Times" w:hAnsi="Times" w:cs="Times"/>
          <w:sz w:val="24"/>
          <w:szCs w:val="24"/>
          <w:lang w:val="en-US"/>
        </w:rPr>
        <w:t>(4-6)</w:t>
      </w:r>
      <w:r w:rsidR="00F022B2">
        <w:rPr>
          <w:rFonts w:ascii="Times" w:hAnsi="Times" w:cs="Times"/>
          <w:sz w:val="24"/>
          <w:szCs w:val="24"/>
          <w:lang w:val="en-US"/>
        </w:rPr>
        <w:fldChar w:fldCharType="end"/>
      </w:r>
      <w:r w:rsidR="00DC2710" w:rsidRPr="00080599">
        <w:rPr>
          <w:rFonts w:ascii="Times" w:hAnsi="Times"/>
          <w:sz w:val="24"/>
          <w:szCs w:val="24"/>
        </w:rPr>
        <w:t>. Symptomatic hernias will often require surgical repair</w:t>
      </w:r>
      <w:r w:rsidR="00A37579" w:rsidRPr="00080599">
        <w:rPr>
          <w:rFonts w:ascii="Times" w:hAnsi="Times"/>
          <w:sz w:val="24"/>
          <w:szCs w:val="24"/>
        </w:rPr>
        <w:t>, sometimes emergently</w:t>
      </w:r>
      <w:r w:rsidR="00DC2710" w:rsidRPr="00080599">
        <w:rPr>
          <w:rFonts w:ascii="Times" w:hAnsi="Times"/>
          <w:sz w:val="24"/>
          <w:szCs w:val="24"/>
        </w:rPr>
        <w:t>.</w:t>
      </w:r>
    </w:p>
    <w:p w:rsidR="008F5B8C" w:rsidRPr="00080599" w:rsidRDefault="008F5B8C" w:rsidP="00453FF9">
      <w:pPr>
        <w:spacing w:line="480" w:lineRule="auto"/>
        <w:rPr>
          <w:rFonts w:ascii="Times" w:hAnsi="Times"/>
          <w:sz w:val="24"/>
          <w:szCs w:val="24"/>
        </w:rPr>
      </w:pPr>
    </w:p>
    <w:p w:rsidR="00607078" w:rsidRPr="00080599" w:rsidRDefault="006B23E6" w:rsidP="00453FF9">
      <w:pPr>
        <w:spacing w:line="480" w:lineRule="auto"/>
        <w:rPr>
          <w:rFonts w:ascii="Times" w:hAnsi="Times"/>
          <w:sz w:val="24"/>
          <w:szCs w:val="24"/>
        </w:rPr>
      </w:pPr>
      <w:r w:rsidRPr="00080599">
        <w:rPr>
          <w:rFonts w:ascii="Times" w:hAnsi="Times"/>
          <w:sz w:val="24"/>
          <w:szCs w:val="24"/>
        </w:rPr>
        <w:t xml:space="preserve">Existing techniques for preventing the formation of </w:t>
      </w:r>
      <w:r w:rsidR="00FC2383" w:rsidRPr="00080599">
        <w:rPr>
          <w:rFonts w:ascii="Times" w:hAnsi="Times"/>
          <w:sz w:val="24"/>
          <w:szCs w:val="24"/>
        </w:rPr>
        <w:t>IH</w:t>
      </w:r>
      <w:r w:rsidRPr="00080599">
        <w:rPr>
          <w:rFonts w:ascii="Times" w:hAnsi="Times"/>
          <w:sz w:val="24"/>
          <w:szCs w:val="24"/>
        </w:rPr>
        <w:t xml:space="preserve"> include the use of either synthetic </w:t>
      </w:r>
      <w:r w:rsidR="00FC2383" w:rsidRPr="00080599">
        <w:rPr>
          <w:rFonts w:ascii="Times" w:hAnsi="Times"/>
          <w:sz w:val="24"/>
          <w:szCs w:val="24"/>
        </w:rPr>
        <w:t xml:space="preserve">non-absorbable </w:t>
      </w:r>
      <w:r w:rsidRPr="00080599">
        <w:rPr>
          <w:rFonts w:ascii="Times" w:hAnsi="Times"/>
          <w:sz w:val="24"/>
          <w:szCs w:val="24"/>
        </w:rPr>
        <w:t>meshes or biological tissue g</w:t>
      </w:r>
      <w:r w:rsidR="008F5B8C" w:rsidRPr="00080599">
        <w:rPr>
          <w:rFonts w:ascii="Times" w:hAnsi="Times"/>
          <w:sz w:val="24"/>
          <w:szCs w:val="24"/>
        </w:rPr>
        <w:t xml:space="preserve">rafts to reinforce the primary closure of the fascia. It is well established that </w:t>
      </w:r>
      <w:r w:rsidR="002D4A79" w:rsidRPr="00080599">
        <w:rPr>
          <w:rFonts w:ascii="Times" w:hAnsi="Times"/>
          <w:sz w:val="24"/>
          <w:szCs w:val="24"/>
        </w:rPr>
        <w:t>prophylactic use of these materials to reinforce a primary suture closure of a midline laparotomy wound</w:t>
      </w:r>
      <w:r w:rsidR="00A37579" w:rsidRPr="00080599">
        <w:rPr>
          <w:rFonts w:ascii="Times" w:hAnsi="Times"/>
          <w:sz w:val="24"/>
          <w:szCs w:val="24"/>
        </w:rPr>
        <w:t xml:space="preserve"> can significantly</w:t>
      </w:r>
      <w:r w:rsidR="002D4A79" w:rsidRPr="00080599">
        <w:rPr>
          <w:rFonts w:ascii="Times" w:hAnsi="Times"/>
          <w:sz w:val="24"/>
          <w:szCs w:val="24"/>
        </w:rPr>
        <w:t xml:space="preserve"> reduce </w:t>
      </w:r>
      <w:r w:rsidR="008F5B8C" w:rsidRPr="00080599">
        <w:rPr>
          <w:rFonts w:ascii="Times" w:hAnsi="Times"/>
          <w:sz w:val="24"/>
          <w:szCs w:val="24"/>
        </w:rPr>
        <w:t xml:space="preserve">the </w:t>
      </w:r>
      <w:r w:rsidR="00FC2383" w:rsidRPr="00080599">
        <w:rPr>
          <w:rFonts w:ascii="Times" w:hAnsi="Times"/>
          <w:sz w:val="24"/>
          <w:szCs w:val="24"/>
        </w:rPr>
        <w:t>IH</w:t>
      </w:r>
      <w:r w:rsidR="002D4A79" w:rsidRPr="00080599">
        <w:rPr>
          <w:rFonts w:ascii="Times" w:hAnsi="Times"/>
          <w:sz w:val="24"/>
          <w:szCs w:val="24"/>
        </w:rPr>
        <w:t xml:space="preserve"> rate</w:t>
      </w:r>
      <w:r w:rsidR="00F022B2">
        <w:rPr>
          <w:rFonts w:ascii="Times" w:hAnsi="Times" w:cs="Times"/>
          <w:sz w:val="24"/>
          <w:szCs w:val="24"/>
          <w:lang w:val="en-US"/>
        </w:rPr>
        <w:fldChar w:fldCharType="begin"/>
      </w:r>
      <w:r w:rsidR="00494003">
        <w:rPr>
          <w:rFonts w:ascii="Times" w:hAnsi="Times" w:cs="Times"/>
          <w:sz w:val="24"/>
          <w:szCs w:val="24"/>
          <w:lang w:val="en-US"/>
        </w:rPr>
        <w:instrText xml:space="preserve"> ADDIN PAPERS2_CITATIONS &lt;citation&gt;&lt;priority&gt;2&lt;/priority&gt;&lt;uuid&gt;55BA6733-27EB-4E80-BFD5-6E0E4CF2C5A7&lt;/uuid&gt;&lt;publications&gt;&lt;publication&gt;&lt;subtype&gt;400&lt;/subtype&gt;&lt;title&gt;Does prophylactic mesh placement in elective, midline laparotomy reduce the incidence of incisional hernia? A systematic review and meta-analysis.&lt;/title&gt;&lt;url&gt;http://linkinghub.elsevier.com/retrieve/pii/S003960601630633X&lt;/url&gt;&lt;volume&gt;161&lt;/volume&gt;&lt;revision_date&gt;99201609121200000000222000&lt;/revision_date&gt;&lt;publication_date&gt;99201704001200000000220000&lt;/publication_date&gt;&lt;uuid&gt;87B3F949-F666-4EF1-BB38-0037ADD5258F&lt;/uuid&gt;&lt;type&gt;400&lt;/type&gt;&lt;accepted_date&gt;99201609121200000000222000&lt;/accepted_date&gt;&lt;number&gt;4&lt;/number&gt;&lt;submission_date&gt;99201607311200000000222000&lt;/submission_date&gt;&lt;doi&gt;10.1016/j.surg.2016.09.036&lt;/doi&gt;&lt;institution&gt;Drexel University College of Medicine, Philadelphia, PA.&lt;/institution&gt;&lt;startpage&gt;1149&lt;/startpage&gt;&lt;endpage&gt;1163&lt;/endpage&gt;&lt;bundle&gt;&lt;publication&gt;&lt;title&gt;Surgery&lt;/title&gt;&lt;uuid&gt;691C5F90-055C-482C-B3C8-82CD5E11D012&lt;/uuid&gt;&lt;subtype&gt;-100&lt;/subtype&gt;&lt;publisher&gt;Elsevier Inc.&lt;/publisher&gt;&lt;type&gt;-100&lt;/type&gt;&lt;/publication&gt;&lt;/bundle&gt;&lt;authors&gt;&lt;author&gt;&lt;lastName&gt;Borab&lt;/lastName&gt;&lt;firstName&gt;Zachary&lt;/firstName&gt;&lt;middleNames&gt;M&lt;/middleNames&gt;&lt;/author&gt;&lt;author&gt;&lt;lastName&gt;Shakir&lt;/lastName&gt;&lt;firstName&gt;Sameer&lt;/firstName&gt;&lt;/author&gt;&lt;author&gt;&lt;lastName&gt;Lanni&lt;/lastName&gt;&lt;firstName&gt;Michael&lt;/firstName&gt;&lt;middleNames&gt;A&lt;/middleNames&gt;&lt;/author&gt;&lt;author&gt;&lt;lastName&gt;Tecce&lt;/lastName&gt;&lt;firstName&gt;Michael&lt;/firstName&gt;&lt;middleNames&gt;G&lt;/middleNames&gt;&lt;/author&gt;&lt;author&gt;&lt;lastName&gt;MacDonald&lt;/lastName&gt;&lt;firstName&gt;John&lt;/firstName&gt;&lt;/author&gt;&lt;author&gt;&lt;lastName&gt;Hope&lt;/lastName&gt;&lt;firstName&gt;William&lt;/firstName&gt;&lt;middleNames&gt;W&lt;/middleNames&gt;&lt;/author&gt;&lt;author&gt;&lt;lastName&gt;Fischer&lt;/lastName&gt;&lt;firstName&gt;John&lt;/firstName&gt;&lt;middleNames&gt;P&lt;/middleNames&gt;&lt;/author&gt;&lt;/authors&gt;&lt;/publication&gt;&lt;publication&gt;&lt;subtype&gt;400&lt;/subtype&gt;&lt;title&gt;Mesh reinforcement for the prevention of incisional hernia formation: a systematic review and meta-analysis of randomized controlled trials.&lt;/title&gt;&lt;url&gt;http://linkinghub.elsevier.com/retrieve/pii/S0022480416304310&lt;/url&gt;&lt;volume&gt;209&lt;/volume&gt;&lt;revision_date&gt;99201609041200000000222000&lt;/revision_date&gt;&lt;publication_date&gt;99201703001200000000220000&lt;/publication_date&gt;&lt;uuid&gt;C39C8100-C671-499C-825D-A0EB14D9BE2B&lt;/uuid&gt;&lt;type&gt;400&lt;/type&gt;&lt;accepted_date&gt;99201609271200000000222000&lt;/accepted_date&gt;&lt;submission_date&gt;99201607061200000000222000&lt;/submission_date&gt;&lt;doi&gt;10.1016/j.jss.2016.09.055&lt;/doi&gt;&lt;institution&gt;Department of General Surgery, Lanzhou University Second Hospital, Lanzhou, Gansu Province, China; Key Laboratory of Digestive System Tumors of Gansu Province, Lanzhou, Gansu Province, China.&lt;/institution&gt;&lt;startpage&gt;17&lt;/startpage&gt;&lt;endpage&gt;29&lt;/endpage&gt;&lt;bundle&gt;&lt;publication&gt;&lt;title&gt;The Journal of surgical research&lt;/title&gt;&lt;uuid&gt;E85CB4C4-A9A7-46C8-BFD0-BAEBE54DA013&lt;/uuid&gt;&lt;subtype&gt;-100&lt;/subtype&gt;&lt;type&gt;-100&lt;/type&gt;&lt;/publication&gt;&lt;/bundle&gt;&lt;authors&gt;&lt;author&gt;&lt;lastName&gt;Wang&lt;/lastName&gt;&lt;firstName&gt;Xi-Chen&lt;/firstName&gt;&lt;/author&gt;&lt;author&gt;&lt;lastName&gt;Zhang&lt;/lastName&gt;&lt;firstName&gt;Dan&lt;/firstName&gt;&lt;/author&gt;&lt;author&gt;&lt;lastName&gt;Yang&lt;/lastName&gt;&lt;firstName&gt;Zeng-Xi&lt;/firstName&gt;&lt;/author&gt;&lt;author&gt;&lt;lastName&gt;Gan&lt;/lastName&gt;&lt;firstName&gt;Jian-Xin&lt;/firstName&gt;&lt;/author&gt;&lt;author&gt;&lt;lastName&gt;Yin&lt;/lastName&gt;&lt;firstName&gt;Lan-Ning&lt;/firstName&gt;&lt;/author&gt;&lt;/authors&gt;&lt;/publication&gt;&lt;/publications&gt;&lt;cites&gt;&lt;/cites&gt;&lt;/citation&gt;</w:instrText>
      </w:r>
      <w:r w:rsidR="00F022B2">
        <w:rPr>
          <w:rFonts w:ascii="Times" w:hAnsi="Times" w:cs="Times"/>
          <w:sz w:val="24"/>
          <w:szCs w:val="24"/>
          <w:lang w:val="en-US"/>
        </w:rPr>
        <w:fldChar w:fldCharType="separate"/>
      </w:r>
      <w:r w:rsidR="00ED3E1C">
        <w:rPr>
          <w:rFonts w:ascii="Times" w:hAnsi="Times" w:cs="Times"/>
          <w:sz w:val="24"/>
          <w:szCs w:val="24"/>
          <w:lang w:val="en-US"/>
        </w:rPr>
        <w:t>(7,8)</w:t>
      </w:r>
      <w:r w:rsidR="00F022B2">
        <w:rPr>
          <w:rFonts w:ascii="Times" w:hAnsi="Times" w:cs="Times"/>
          <w:sz w:val="24"/>
          <w:szCs w:val="24"/>
          <w:lang w:val="en-US"/>
        </w:rPr>
        <w:fldChar w:fldCharType="end"/>
      </w:r>
      <w:r w:rsidR="00A37579" w:rsidRPr="00080599">
        <w:rPr>
          <w:rFonts w:ascii="Times" w:hAnsi="Times"/>
          <w:sz w:val="24"/>
          <w:szCs w:val="24"/>
        </w:rPr>
        <w:t xml:space="preserve"> </w:t>
      </w:r>
      <w:r w:rsidR="00EB1DCA" w:rsidRPr="00080599">
        <w:rPr>
          <w:rFonts w:ascii="Times" w:hAnsi="Times"/>
          <w:sz w:val="24"/>
          <w:szCs w:val="24"/>
        </w:rPr>
        <w:t xml:space="preserve">and may be more cost effective than primary suture repairs alone </w:t>
      </w:r>
      <w:r w:rsidR="00F022B2">
        <w:rPr>
          <w:rFonts w:ascii="Times" w:hAnsi="Times" w:cs="Times"/>
          <w:sz w:val="24"/>
          <w:szCs w:val="24"/>
          <w:lang w:val="en-US"/>
        </w:rPr>
        <w:fldChar w:fldCharType="begin"/>
      </w:r>
      <w:r w:rsidR="00494003">
        <w:rPr>
          <w:rFonts w:ascii="Times" w:hAnsi="Times" w:cs="Times"/>
          <w:sz w:val="24"/>
          <w:szCs w:val="24"/>
          <w:lang w:val="en-US"/>
        </w:rPr>
        <w:instrText xml:space="preserve"> ADDIN PAPERS2_CITATIONS &lt;citation&gt;&lt;priority&gt;3&lt;/priority&gt;&lt;uuid&gt;42EDB26F-9CAC-4C55-A77A-14AD965D12B9&lt;/uuid&gt;&lt;publications&gt;&lt;publication&gt;&lt;subtype&gt;400&lt;/subtype&gt;&lt;title&gt;Cost-utility analysis of the use of prophylactic mesh augmentation compared with primary fascial suture repair in patients at high risk for incisional hernia.&lt;/title&gt;&lt;url&gt;http://linkinghub.elsevier.com/retrieve/pii/S0039606015003669&lt;/url&gt;&lt;volume&gt;158&lt;/volume&gt;&lt;revision_date&gt;99201502171200000000222000&lt;/revision_date&gt;&lt;publication_date&gt;99201509001200000000220000&lt;/publication_date&gt;&lt;uuid&gt;0AA3A464-F271-4716-89EF-B712F5CA5417&lt;/uuid&gt;&lt;type&gt;400&lt;/type&gt;&lt;accepted_date&gt;99201502191200000000222000&lt;/accepted_date&gt;&lt;number&gt;3&lt;/number&gt;&lt;submission_date&gt;99201411141200000000222000&lt;/submission_date&gt;&lt;doi&gt;10.1016/j.surg.2015.02.030&lt;/doi&gt;&lt;institution&gt;Division of Plastic Surgery, Perelman School of Medicine at the Hospital of the University of Pennsylvania, Philadelphia, PA. Electronic address: John.Fischer2@uphs.upenn.edu.&lt;/institution&gt;&lt;startpage&gt;700&lt;/startpage&gt;&lt;endpage&gt;711&lt;/endpage&gt;&lt;bundle&gt;&lt;publication&gt;&lt;title&gt;Surgery&lt;/title&gt;&lt;uuid&gt;691C5F90-055C-482C-B3C8-82CD5E11D012&lt;/uuid&gt;&lt;subtype&gt;-100&lt;/subtype&gt;&lt;publisher&gt;Elsevier Inc.&lt;/publisher&gt;&lt;type&gt;-100&lt;/type&gt;&lt;/publication&gt;&lt;/bundle&gt;&lt;authors&gt;&lt;author&gt;&lt;lastName&gt;Fischer&lt;/lastName&gt;&lt;firstName&gt;John&lt;/firstName&gt;&lt;middleNames&gt;P&lt;/middleNames&gt;&lt;/author&gt;&lt;author&gt;&lt;lastName&gt;Basta&lt;/lastName&gt;&lt;firstName&gt;Marten&lt;/firstName&gt;&lt;middleNames&gt;N&lt;/middleNames&gt;&lt;/author&gt;&lt;author&gt;&lt;lastName&gt;Wink&lt;/lastName&gt;&lt;firstName&gt;Jason&lt;/firstName&gt;&lt;middleNames&gt;D&lt;/middleNames&gt;&lt;/author&gt;&lt;author&gt;&lt;lastName&gt;Krishnan&lt;/lastName&gt;&lt;firstName&gt;Naveen&lt;/firstName&gt;&lt;middleNames&gt;M&lt;/middleNames&gt;&lt;/author&gt;&lt;author&gt;&lt;lastName&gt;Kovach&lt;/lastName&gt;&lt;firstName&gt;Stephen&lt;/firstName&gt;&lt;middleNames&gt;J&lt;/middleNames&gt;&lt;/author&gt;&lt;/authors&gt;&lt;/publication&gt;&lt;/publications&gt;&lt;cites&gt;&lt;/cites&gt;&lt;/citation&gt;</w:instrText>
      </w:r>
      <w:r w:rsidR="00F022B2">
        <w:rPr>
          <w:rFonts w:ascii="Times" w:hAnsi="Times" w:cs="Times"/>
          <w:sz w:val="24"/>
          <w:szCs w:val="24"/>
          <w:lang w:val="en-US"/>
        </w:rPr>
        <w:fldChar w:fldCharType="separate"/>
      </w:r>
      <w:r w:rsidR="00ED3E1C">
        <w:rPr>
          <w:rFonts w:ascii="Times" w:hAnsi="Times" w:cs="Times"/>
          <w:sz w:val="24"/>
          <w:szCs w:val="24"/>
          <w:lang w:val="en-US"/>
        </w:rPr>
        <w:t>(9)</w:t>
      </w:r>
      <w:r w:rsidR="00F022B2">
        <w:rPr>
          <w:rFonts w:ascii="Times" w:hAnsi="Times" w:cs="Times"/>
          <w:sz w:val="24"/>
          <w:szCs w:val="24"/>
          <w:lang w:val="en-US"/>
        </w:rPr>
        <w:fldChar w:fldCharType="end"/>
      </w:r>
      <w:r w:rsidR="002D4A79" w:rsidRPr="00080599">
        <w:rPr>
          <w:rFonts w:ascii="Times" w:hAnsi="Times"/>
          <w:sz w:val="24"/>
          <w:szCs w:val="24"/>
        </w:rPr>
        <w:t>.</w:t>
      </w:r>
      <w:r w:rsidR="00E15494" w:rsidRPr="00080599">
        <w:rPr>
          <w:rFonts w:ascii="Times" w:hAnsi="Times"/>
          <w:sz w:val="24"/>
          <w:szCs w:val="24"/>
        </w:rPr>
        <w:t xml:space="preserve"> </w:t>
      </w:r>
      <w:r w:rsidR="00A6715E" w:rsidRPr="00080599">
        <w:rPr>
          <w:rFonts w:ascii="Times" w:hAnsi="Times"/>
          <w:sz w:val="24"/>
          <w:szCs w:val="24"/>
        </w:rPr>
        <w:t>The</w:t>
      </w:r>
      <w:r w:rsidR="00E15494" w:rsidRPr="00080599">
        <w:rPr>
          <w:rFonts w:ascii="Times" w:hAnsi="Times"/>
          <w:sz w:val="24"/>
          <w:szCs w:val="24"/>
        </w:rPr>
        <w:t>re</w:t>
      </w:r>
      <w:r w:rsidR="00A6715E" w:rsidRPr="00080599">
        <w:rPr>
          <w:rFonts w:ascii="Times" w:hAnsi="Times"/>
          <w:sz w:val="24"/>
          <w:szCs w:val="24"/>
        </w:rPr>
        <w:t xml:space="preserve"> are only a limited number of </w:t>
      </w:r>
      <w:r w:rsidR="00607078" w:rsidRPr="00080599">
        <w:rPr>
          <w:rFonts w:ascii="Times" w:hAnsi="Times"/>
          <w:sz w:val="24"/>
          <w:szCs w:val="24"/>
        </w:rPr>
        <w:t xml:space="preserve">studies </w:t>
      </w:r>
      <w:r w:rsidR="00A6715E" w:rsidRPr="00080599">
        <w:rPr>
          <w:rFonts w:ascii="Times" w:hAnsi="Times"/>
          <w:sz w:val="24"/>
          <w:szCs w:val="24"/>
        </w:rPr>
        <w:t>in the literature examining the use of prophylactic</w:t>
      </w:r>
      <w:r w:rsidR="00607078" w:rsidRPr="00080599">
        <w:rPr>
          <w:rFonts w:ascii="Times" w:hAnsi="Times"/>
          <w:sz w:val="24"/>
          <w:szCs w:val="24"/>
        </w:rPr>
        <w:t xml:space="preserve"> mesh </w:t>
      </w:r>
      <w:r w:rsidR="00A6715E" w:rsidRPr="00080599">
        <w:rPr>
          <w:rFonts w:ascii="Times" w:hAnsi="Times"/>
          <w:sz w:val="24"/>
          <w:szCs w:val="24"/>
        </w:rPr>
        <w:t xml:space="preserve">at the time of stoma closure to reduce the high </w:t>
      </w:r>
      <w:r w:rsidR="00FC2383" w:rsidRPr="00080599">
        <w:rPr>
          <w:rFonts w:ascii="Times" w:hAnsi="Times"/>
          <w:sz w:val="24"/>
          <w:szCs w:val="24"/>
        </w:rPr>
        <w:t>IH</w:t>
      </w:r>
      <w:r w:rsidR="00A6715E" w:rsidRPr="00080599">
        <w:rPr>
          <w:rFonts w:ascii="Times" w:hAnsi="Times"/>
          <w:sz w:val="24"/>
          <w:szCs w:val="24"/>
        </w:rPr>
        <w:t xml:space="preserve"> rate following this procedure. The</w:t>
      </w:r>
      <w:r w:rsidR="00E15494" w:rsidRPr="00080599">
        <w:rPr>
          <w:rFonts w:ascii="Times" w:hAnsi="Times"/>
          <w:sz w:val="24"/>
          <w:szCs w:val="24"/>
        </w:rPr>
        <w:t xml:space="preserve">re have </w:t>
      </w:r>
      <w:r w:rsidR="00022850" w:rsidRPr="00080599">
        <w:rPr>
          <w:rFonts w:ascii="Times" w:hAnsi="Times"/>
          <w:sz w:val="24"/>
          <w:szCs w:val="24"/>
        </w:rPr>
        <w:t xml:space="preserve">been </w:t>
      </w:r>
      <w:r w:rsidR="000278A5" w:rsidRPr="00080599">
        <w:rPr>
          <w:rFonts w:ascii="Times" w:hAnsi="Times"/>
          <w:sz w:val="24"/>
          <w:szCs w:val="24"/>
        </w:rPr>
        <w:t>just over</w:t>
      </w:r>
      <w:r w:rsidR="00E15494" w:rsidRPr="00080599">
        <w:rPr>
          <w:rFonts w:ascii="Times" w:hAnsi="Times"/>
          <w:sz w:val="24"/>
          <w:szCs w:val="24"/>
        </w:rPr>
        <w:t xml:space="preserve"> 200 participants in these trials combined,</w:t>
      </w:r>
      <w:r w:rsidR="000278A5" w:rsidRPr="00080599">
        <w:rPr>
          <w:rFonts w:ascii="Times" w:hAnsi="Times"/>
          <w:sz w:val="24"/>
          <w:szCs w:val="24"/>
        </w:rPr>
        <w:t xml:space="preserve"> over</w:t>
      </w:r>
      <w:r w:rsidR="00E15494" w:rsidRPr="00080599">
        <w:rPr>
          <w:rFonts w:ascii="Times" w:hAnsi="Times"/>
          <w:sz w:val="24"/>
          <w:szCs w:val="24"/>
        </w:rPr>
        <w:t xml:space="preserve"> half are single arm studies and as yet, there are no randomised trials (Table 1). </w:t>
      </w:r>
    </w:p>
    <w:p w:rsidR="00E15494" w:rsidRPr="00080599" w:rsidRDefault="00E15494" w:rsidP="00453FF9">
      <w:pPr>
        <w:spacing w:line="480" w:lineRule="auto"/>
        <w:rPr>
          <w:rFonts w:ascii="Times" w:hAnsi="Times"/>
          <w:sz w:val="24"/>
          <w:szCs w:val="24"/>
        </w:rPr>
      </w:pPr>
    </w:p>
    <w:p w:rsidR="00E15494" w:rsidRPr="00080599" w:rsidRDefault="00E15494" w:rsidP="00453FF9">
      <w:pPr>
        <w:spacing w:line="480" w:lineRule="auto"/>
        <w:rPr>
          <w:rFonts w:ascii="Times" w:hAnsi="Times"/>
          <w:b/>
          <w:sz w:val="24"/>
          <w:szCs w:val="24"/>
        </w:rPr>
      </w:pPr>
      <w:r w:rsidRPr="00080599">
        <w:rPr>
          <w:rFonts w:ascii="Times" w:hAnsi="Times"/>
          <w:b/>
          <w:sz w:val="24"/>
          <w:szCs w:val="24"/>
        </w:rPr>
        <w:t>Table 1 Summary of studies on prophylactic mesh placement at the time of primary stoma wound closure for the prevention of incisional hernias.</w:t>
      </w:r>
    </w:p>
    <w:tbl>
      <w:tblPr>
        <w:tblStyle w:val="TableGrid"/>
        <w:tblW w:w="0" w:type="auto"/>
        <w:tblLayout w:type="fixed"/>
        <w:tblLook w:val="04A0" w:firstRow="1" w:lastRow="0" w:firstColumn="1" w:lastColumn="0" w:noHBand="0" w:noVBand="1"/>
      </w:tblPr>
      <w:tblGrid>
        <w:gridCol w:w="1129"/>
        <w:gridCol w:w="709"/>
        <w:gridCol w:w="709"/>
        <w:gridCol w:w="709"/>
        <w:gridCol w:w="708"/>
        <w:gridCol w:w="567"/>
        <w:gridCol w:w="993"/>
        <w:gridCol w:w="1417"/>
        <w:gridCol w:w="992"/>
        <w:gridCol w:w="1083"/>
      </w:tblGrid>
      <w:tr w:rsidR="00FD0EF8" w:rsidRPr="00080599" w:rsidTr="003E3CB4">
        <w:tc>
          <w:tcPr>
            <w:tcW w:w="1129" w:type="dxa"/>
          </w:tcPr>
          <w:p w:rsidR="00E15494" w:rsidRPr="00080599" w:rsidRDefault="00E15494" w:rsidP="00453FF9">
            <w:pPr>
              <w:spacing w:line="480" w:lineRule="auto"/>
              <w:rPr>
                <w:rFonts w:ascii="Times" w:hAnsi="Times"/>
                <w:b/>
                <w:sz w:val="18"/>
                <w:szCs w:val="18"/>
              </w:rPr>
            </w:pPr>
            <w:r w:rsidRPr="00080599">
              <w:rPr>
                <w:rFonts w:ascii="Times" w:hAnsi="Times"/>
                <w:b/>
                <w:sz w:val="18"/>
                <w:szCs w:val="18"/>
              </w:rPr>
              <w:t>Publication author</w:t>
            </w:r>
          </w:p>
        </w:tc>
        <w:tc>
          <w:tcPr>
            <w:tcW w:w="709" w:type="dxa"/>
          </w:tcPr>
          <w:p w:rsidR="00E15494" w:rsidRPr="00080599" w:rsidRDefault="00B323B2" w:rsidP="00453FF9">
            <w:pPr>
              <w:spacing w:line="480" w:lineRule="auto"/>
              <w:rPr>
                <w:rFonts w:ascii="Times" w:hAnsi="Times"/>
                <w:b/>
                <w:sz w:val="18"/>
                <w:szCs w:val="18"/>
              </w:rPr>
            </w:pPr>
            <w:r w:rsidRPr="00080599">
              <w:rPr>
                <w:rFonts w:ascii="Times" w:hAnsi="Times"/>
                <w:b/>
                <w:sz w:val="18"/>
                <w:szCs w:val="18"/>
              </w:rPr>
              <w:t>Y</w:t>
            </w:r>
            <w:r w:rsidR="00E15494" w:rsidRPr="00080599">
              <w:rPr>
                <w:rFonts w:ascii="Times" w:hAnsi="Times"/>
                <w:b/>
                <w:sz w:val="18"/>
                <w:szCs w:val="18"/>
              </w:rPr>
              <w:t>ear</w:t>
            </w:r>
          </w:p>
        </w:tc>
        <w:tc>
          <w:tcPr>
            <w:tcW w:w="709" w:type="dxa"/>
          </w:tcPr>
          <w:p w:rsidR="00E15494" w:rsidRPr="00080599" w:rsidRDefault="00E15494" w:rsidP="00E42809">
            <w:pPr>
              <w:spacing w:line="480" w:lineRule="auto"/>
              <w:rPr>
                <w:rFonts w:ascii="Times" w:hAnsi="Times"/>
                <w:b/>
                <w:sz w:val="18"/>
                <w:szCs w:val="18"/>
              </w:rPr>
            </w:pPr>
            <w:r w:rsidRPr="00080599">
              <w:rPr>
                <w:rFonts w:ascii="Times" w:hAnsi="Times"/>
                <w:b/>
                <w:sz w:val="18"/>
                <w:szCs w:val="18"/>
              </w:rPr>
              <w:t xml:space="preserve">Total </w:t>
            </w:r>
            <w:r w:rsidR="00E42809" w:rsidRPr="00080599">
              <w:rPr>
                <w:rFonts w:ascii="Times" w:hAnsi="Times"/>
                <w:b/>
                <w:sz w:val="18"/>
                <w:szCs w:val="18"/>
              </w:rPr>
              <w:t>no.</w:t>
            </w:r>
          </w:p>
        </w:tc>
        <w:tc>
          <w:tcPr>
            <w:tcW w:w="1417" w:type="dxa"/>
            <w:gridSpan w:val="2"/>
          </w:tcPr>
          <w:p w:rsidR="00E15494" w:rsidRPr="00080599" w:rsidRDefault="00E42809" w:rsidP="00FC2383">
            <w:pPr>
              <w:spacing w:line="480" w:lineRule="auto"/>
              <w:rPr>
                <w:rFonts w:ascii="Times" w:hAnsi="Times"/>
                <w:b/>
                <w:sz w:val="18"/>
                <w:szCs w:val="18"/>
              </w:rPr>
            </w:pPr>
            <w:r w:rsidRPr="00080599">
              <w:rPr>
                <w:rFonts w:ascii="Times" w:hAnsi="Times"/>
                <w:b/>
                <w:sz w:val="18"/>
                <w:szCs w:val="18"/>
              </w:rPr>
              <w:t>IH</w:t>
            </w:r>
            <w:r w:rsidR="00E15494" w:rsidRPr="00080599">
              <w:rPr>
                <w:rFonts w:ascii="Times" w:hAnsi="Times"/>
                <w:b/>
                <w:sz w:val="18"/>
                <w:szCs w:val="18"/>
              </w:rPr>
              <w:t xml:space="preserve"> </w:t>
            </w:r>
            <w:r w:rsidR="00FC2383" w:rsidRPr="00080599">
              <w:rPr>
                <w:rFonts w:ascii="Times" w:hAnsi="Times"/>
                <w:b/>
                <w:sz w:val="18"/>
                <w:szCs w:val="18"/>
              </w:rPr>
              <w:t>rate</w:t>
            </w:r>
          </w:p>
        </w:tc>
        <w:tc>
          <w:tcPr>
            <w:tcW w:w="567" w:type="dxa"/>
          </w:tcPr>
          <w:p w:rsidR="00E15494" w:rsidRPr="00080599" w:rsidRDefault="00E42809" w:rsidP="00453FF9">
            <w:pPr>
              <w:spacing w:line="480" w:lineRule="auto"/>
              <w:rPr>
                <w:rFonts w:ascii="Times" w:hAnsi="Times"/>
                <w:b/>
                <w:sz w:val="18"/>
                <w:szCs w:val="18"/>
              </w:rPr>
            </w:pPr>
            <w:r w:rsidRPr="00080599">
              <w:rPr>
                <w:rFonts w:ascii="Times" w:hAnsi="Times"/>
                <w:b/>
                <w:sz w:val="18"/>
                <w:szCs w:val="18"/>
              </w:rPr>
              <w:t>F-up (m</w:t>
            </w:r>
            <w:r w:rsidR="00E15494" w:rsidRPr="00080599">
              <w:rPr>
                <w:rFonts w:ascii="Times" w:hAnsi="Times"/>
                <w:b/>
                <w:sz w:val="18"/>
                <w:szCs w:val="18"/>
              </w:rPr>
              <w:t>)</w:t>
            </w:r>
          </w:p>
        </w:tc>
        <w:tc>
          <w:tcPr>
            <w:tcW w:w="993" w:type="dxa"/>
          </w:tcPr>
          <w:p w:rsidR="00E15494" w:rsidRPr="00080599" w:rsidRDefault="00E15494" w:rsidP="00453FF9">
            <w:pPr>
              <w:spacing w:line="480" w:lineRule="auto"/>
              <w:rPr>
                <w:rFonts w:ascii="Times" w:hAnsi="Times"/>
                <w:b/>
                <w:sz w:val="18"/>
                <w:szCs w:val="18"/>
              </w:rPr>
            </w:pPr>
            <w:r w:rsidRPr="00080599">
              <w:rPr>
                <w:rFonts w:ascii="Times" w:hAnsi="Times"/>
                <w:b/>
                <w:sz w:val="18"/>
                <w:szCs w:val="18"/>
              </w:rPr>
              <w:t>Stoma type</w:t>
            </w:r>
          </w:p>
        </w:tc>
        <w:tc>
          <w:tcPr>
            <w:tcW w:w="1417" w:type="dxa"/>
          </w:tcPr>
          <w:p w:rsidR="00E15494" w:rsidRPr="00080599" w:rsidRDefault="00E15494" w:rsidP="00453FF9">
            <w:pPr>
              <w:spacing w:line="480" w:lineRule="auto"/>
              <w:rPr>
                <w:rFonts w:ascii="Times" w:hAnsi="Times"/>
                <w:b/>
                <w:sz w:val="18"/>
                <w:szCs w:val="18"/>
              </w:rPr>
            </w:pPr>
            <w:r w:rsidRPr="00080599">
              <w:rPr>
                <w:rFonts w:ascii="Times" w:hAnsi="Times"/>
                <w:b/>
                <w:sz w:val="18"/>
                <w:szCs w:val="18"/>
              </w:rPr>
              <w:t>Mesh type</w:t>
            </w:r>
          </w:p>
        </w:tc>
        <w:tc>
          <w:tcPr>
            <w:tcW w:w="992" w:type="dxa"/>
          </w:tcPr>
          <w:p w:rsidR="00E15494" w:rsidRPr="00080599" w:rsidRDefault="00E15494" w:rsidP="00453FF9">
            <w:pPr>
              <w:spacing w:line="480" w:lineRule="auto"/>
              <w:rPr>
                <w:rFonts w:ascii="Times" w:hAnsi="Times"/>
                <w:b/>
                <w:sz w:val="18"/>
                <w:szCs w:val="18"/>
              </w:rPr>
            </w:pPr>
            <w:r w:rsidRPr="00080599">
              <w:rPr>
                <w:rFonts w:ascii="Times" w:hAnsi="Times"/>
                <w:b/>
                <w:sz w:val="18"/>
                <w:szCs w:val="18"/>
              </w:rPr>
              <w:t>Mesh position</w:t>
            </w:r>
          </w:p>
        </w:tc>
        <w:tc>
          <w:tcPr>
            <w:tcW w:w="1083" w:type="dxa"/>
          </w:tcPr>
          <w:p w:rsidR="00E15494" w:rsidRPr="00080599" w:rsidRDefault="00E15494" w:rsidP="00E42809">
            <w:pPr>
              <w:spacing w:line="480" w:lineRule="auto"/>
              <w:rPr>
                <w:rFonts w:ascii="Times" w:hAnsi="Times"/>
                <w:b/>
                <w:sz w:val="18"/>
                <w:szCs w:val="18"/>
              </w:rPr>
            </w:pPr>
            <w:r w:rsidRPr="00080599">
              <w:rPr>
                <w:rFonts w:ascii="Times" w:hAnsi="Times"/>
                <w:b/>
                <w:sz w:val="18"/>
                <w:szCs w:val="18"/>
              </w:rPr>
              <w:t xml:space="preserve">Study </w:t>
            </w:r>
            <w:r w:rsidR="00E42809" w:rsidRPr="00080599">
              <w:rPr>
                <w:rFonts w:ascii="Times" w:hAnsi="Times"/>
                <w:b/>
                <w:sz w:val="18"/>
                <w:szCs w:val="18"/>
              </w:rPr>
              <w:t>results</w:t>
            </w:r>
          </w:p>
        </w:tc>
      </w:tr>
      <w:tr w:rsidR="00B323B2" w:rsidRPr="00080599" w:rsidTr="003E3CB4">
        <w:tc>
          <w:tcPr>
            <w:tcW w:w="1129" w:type="dxa"/>
          </w:tcPr>
          <w:p w:rsidR="00E15494" w:rsidRPr="00080599" w:rsidRDefault="00E15494" w:rsidP="00453FF9">
            <w:pPr>
              <w:spacing w:line="480" w:lineRule="auto"/>
              <w:rPr>
                <w:rFonts w:ascii="Times" w:hAnsi="Times"/>
                <w:b/>
                <w:sz w:val="18"/>
                <w:szCs w:val="18"/>
              </w:rPr>
            </w:pPr>
          </w:p>
        </w:tc>
        <w:tc>
          <w:tcPr>
            <w:tcW w:w="709" w:type="dxa"/>
          </w:tcPr>
          <w:p w:rsidR="00E15494" w:rsidRPr="00080599" w:rsidRDefault="00E15494" w:rsidP="00453FF9">
            <w:pPr>
              <w:spacing w:line="480" w:lineRule="auto"/>
              <w:rPr>
                <w:rFonts w:ascii="Times" w:hAnsi="Times"/>
                <w:b/>
                <w:sz w:val="18"/>
                <w:szCs w:val="18"/>
              </w:rPr>
            </w:pPr>
          </w:p>
        </w:tc>
        <w:tc>
          <w:tcPr>
            <w:tcW w:w="709" w:type="dxa"/>
          </w:tcPr>
          <w:p w:rsidR="00E15494" w:rsidRPr="00080599" w:rsidRDefault="00E15494" w:rsidP="00453FF9">
            <w:pPr>
              <w:spacing w:line="480" w:lineRule="auto"/>
              <w:rPr>
                <w:rFonts w:ascii="Times" w:hAnsi="Times"/>
                <w:b/>
                <w:sz w:val="18"/>
                <w:szCs w:val="18"/>
              </w:rPr>
            </w:pPr>
          </w:p>
        </w:tc>
        <w:tc>
          <w:tcPr>
            <w:tcW w:w="709" w:type="dxa"/>
          </w:tcPr>
          <w:p w:rsidR="00E15494" w:rsidRPr="00080599" w:rsidRDefault="00E15494" w:rsidP="00453FF9">
            <w:pPr>
              <w:spacing w:line="480" w:lineRule="auto"/>
              <w:rPr>
                <w:rFonts w:ascii="Times" w:hAnsi="Times"/>
                <w:b/>
                <w:sz w:val="18"/>
                <w:szCs w:val="18"/>
              </w:rPr>
            </w:pPr>
            <w:r w:rsidRPr="00080599">
              <w:rPr>
                <w:rFonts w:ascii="Times" w:hAnsi="Times"/>
                <w:b/>
                <w:sz w:val="18"/>
                <w:szCs w:val="18"/>
              </w:rPr>
              <w:t>Mesh</w:t>
            </w:r>
          </w:p>
        </w:tc>
        <w:tc>
          <w:tcPr>
            <w:tcW w:w="708" w:type="dxa"/>
          </w:tcPr>
          <w:p w:rsidR="00E15494" w:rsidRPr="00080599" w:rsidRDefault="00E15494" w:rsidP="00453FF9">
            <w:pPr>
              <w:spacing w:line="480" w:lineRule="auto"/>
              <w:rPr>
                <w:rFonts w:ascii="Times" w:hAnsi="Times"/>
                <w:b/>
                <w:sz w:val="18"/>
                <w:szCs w:val="18"/>
              </w:rPr>
            </w:pPr>
            <w:r w:rsidRPr="00080599">
              <w:rPr>
                <w:rFonts w:ascii="Times" w:hAnsi="Times"/>
                <w:b/>
                <w:sz w:val="18"/>
                <w:szCs w:val="18"/>
              </w:rPr>
              <w:t>No mesh</w:t>
            </w:r>
          </w:p>
        </w:tc>
        <w:tc>
          <w:tcPr>
            <w:tcW w:w="567" w:type="dxa"/>
          </w:tcPr>
          <w:p w:rsidR="00E15494" w:rsidRPr="00080599" w:rsidRDefault="00E15494" w:rsidP="00453FF9">
            <w:pPr>
              <w:spacing w:line="480" w:lineRule="auto"/>
              <w:rPr>
                <w:rFonts w:ascii="Times" w:hAnsi="Times"/>
                <w:b/>
                <w:sz w:val="18"/>
                <w:szCs w:val="18"/>
              </w:rPr>
            </w:pPr>
          </w:p>
        </w:tc>
        <w:tc>
          <w:tcPr>
            <w:tcW w:w="993" w:type="dxa"/>
          </w:tcPr>
          <w:p w:rsidR="00E15494" w:rsidRPr="00080599" w:rsidRDefault="00E15494" w:rsidP="00453FF9">
            <w:pPr>
              <w:spacing w:line="480" w:lineRule="auto"/>
              <w:rPr>
                <w:rFonts w:ascii="Times" w:hAnsi="Times"/>
                <w:b/>
                <w:sz w:val="18"/>
                <w:szCs w:val="18"/>
              </w:rPr>
            </w:pPr>
          </w:p>
        </w:tc>
        <w:tc>
          <w:tcPr>
            <w:tcW w:w="1417" w:type="dxa"/>
          </w:tcPr>
          <w:p w:rsidR="00E15494" w:rsidRPr="00080599" w:rsidRDefault="00E15494" w:rsidP="00453FF9">
            <w:pPr>
              <w:spacing w:line="480" w:lineRule="auto"/>
              <w:rPr>
                <w:rFonts w:ascii="Times" w:hAnsi="Times"/>
                <w:b/>
                <w:sz w:val="18"/>
                <w:szCs w:val="18"/>
              </w:rPr>
            </w:pPr>
          </w:p>
        </w:tc>
        <w:tc>
          <w:tcPr>
            <w:tcW w:w="992" w:type="dxa"/>
          </w:tcPr>
          <w:p w:rsidR="00E15494" w:rsidRPr="00080599" w:rsidRDefault="00E15494" w:rsidP="00453FF9">
            <w:pPr>
              <w:spacing w:line="480" w:lineRule="auto"/>
              <w:rPr>
                <w:rFonts w:ascii="Times" w:hAnsi="Times"/>
                <w:b/>
                <w:sz w:val="18"/>
                <w:szCs w:val="18"/>
              </w:rPr>
            </w:pPr>
          </w:p>
        </w:tc>
        <w:tc>
          <w:tcPr>
            <w:tcW w:w="1083" w:type="dxa"/>
          </w:tcPr>
          <w:p w:rsidR="00E15494" w:rsidRPr="00080599" w:rsidRDefault="00E15494" w:rsidP="00453FF9">
            <w:pPr>
              <w:spacing w:line="480" w:lineRule="auto"/>
              <w:rPr>
                <w:rFonts w:ascii="Times" w:hAnsi="Times"/>
                <w:b/>
                <w:sz w:val="18"/>
                <w:szCs w:val="18"/>
              </w:rPr>
            </w:pPr>
          </w:p>
        </w:tc>
      </w:tr>
      <w:tr w:rsidR="00B323B2" w:rsidRPr="00080599" w:rsidTr="003E3CB4">
        <w:tc>
          <w:tcPr>
            <w:tcW w:w="1129" w:type="dxa"/>
          </w:tcPr>
          <w:p w:rsidR="00B323B2" w:rsidRDefault="00B323B2" w:rsidP="00453FF9">
            <w:pPr>
              <w:spacing w:line="480" w:lineRule="auto"/>
              <w:rPr>
                <w:rFonts w:ascii="Times" w:hAnsi="Times"/>
                <w:sz w:val="18"/>
                <w:szCs w:val="18"/>
              </w:rPr>
            </w:pPr>
            <w:proofErr w:type="spellStart"/>
            <w:r w:rsidRPr="00080599">
              <w:rPr>
                <w:rFonts w:ascii="Times" w:hAnsi="Times"/>
                <w:sz w:val="18"/>
                <w:szCs w:val="18"/>
              </w:rPr>
              <w:t>Ramanujam</w:t>
            </w:r>
            <w:proofErr w:type="spellEnd"/>
            <w:r w:rsidR="00132343">
              <w:rPr>
                <w:rFonts w:ascii="Times" w:hAnsi="Times"/>
                <w:sz w:val="18"/>
                <w:szCs w:val="18"/>
              </w:rPr>
              <w:t xml:space="preserve"> </w:t>
            </w:r>
            <w:r w:rsidR="00132343">
              <w:rPr>
                <w:rFonts w:ascii="Times" w:hAnsi="Times"/>
                <w:sz w:val="18"/>
                <w:szCs w:val="18"/>
              </w:rPr>
              <w:fldChar w:fldCharType="begin"/>
            </w:r>
            <w:r w:rsidR="00494003">
              <w:rPr>
                <w:rFonts w:ascii="Times" w:hAnsi="Times"/>
                <w:sz w:val="18"/>
                <w:szCs w:val="18"/>
              </w:rPr>
              <w:instrText xml:space="preserve"> ADDIN PAPERS2_CITATIONS &lt;citation&gt;&lt;priority&gt;0&lt;/priority&gt;&lt;uuid&gt;29DE0C21-E502-4B4C-BEF1-57A9DB09AFB0&lt;/uuid&gt;&lt;publications&gt;&lt;publication&gt;&lt;subtype&gt;420&lt;/subtype&gt;&lt;title&gt;The use of bioabsorbable mesh in ostomy closure&lt;/title&gt;&lt;publication_date&gt;99201203071200000000222000&lt;/publication_date&gt;&lt;uuid&gt;C5502A6B-B5C9-4B8C-9047-74807AECA7C7&lt;/uuid&gt;&lt;type&gt;400&lt;/type&gt;&lt;startpage&gt;1&lt;/startpage&gt;&lt;endpage&gt;1&lt;/endpage&gt;&lt;bundle&gt;&lt;publication&gt;&lt;title&gt; Scientific Session of the Society of American Gastrointestinal and Endoscopic Surgeons, SAGES San Diego, 7 - 10 March 2012&lt;/title&gt;&lt;uuid&gt;5ABBAB7E-9645-439F-BDF9-EAE36DE3A7A1&lt;/uuid&gt;&lt;subtype&gt;-200&lt;/subtype&gt;&lt;type&gt;-200&lt;/type&gt;&lt;/publication&gt;&lt;/bundle&gt;&lt;authors&gt;&lt;author&gt;&lt;lastName&gt;Ramanujam&lt;/lastName&gt;&lt;firstName&gt;P&lt;/firstName&gt;&lt;/author&gt;&lt;author&gt;&lt;lastName&gt;Najaifan&lt;/lastName&gt;&lt;firstName&gt;H&lt;/firstName&gt;&lt;/author&gt;&lt;author&gt;&lt;lastName&gt;Motamed&lt;/lastName&gt;&lt;firstName&gt;P&lt;/firstName&gt;&lt;/author&gt;&lt;author&gt;&lt;lastName&gt;Pandey&lt;/lastName&gt;&lt;firstName&gt;S&lt;/firstName&gt;&lt;/author&gt;&lt;/authors&gt;&lt;/publication&gt;&lt;/publications&gt;&lt;cites&gt;&lt;/cites&gt;&lt;/citation&gt;</w:instrText>
            </w:r>
            <w:r w:rsidR="00132343">
              <w:rPr>
                <w:rFonts w:ascii="Times" w:hAnsi="Times"/>
                <w:sz w:val="18"/>
                <w:szCs w:val="18"/>
              </w:rPr>
              <w:fldChar w:fldCharType="separate"/>
            </w:r>
            <w:r w:rsidR="00ED3E1C">
              <w:rPr>
                <w:rFonts w:ascii="Times" w:hAnsi="Times" w:cs="Times"/>
                <w:sz w:val="18"/>
                <w:szCs w:val="18"/>
                <w:lang w:val="en-US"/>
              </w:rPr>
              <w:t>(10)</w:t>
            </w:r>
            <w:r w:rsidR="00132343">
              <w:rPr>
                <w:rFonts w:ascii="Times" w:hAnsi="Times"/>
                <w:sz w:val="18"/>
                <w:szCs w:val="18"/>
              </w:rPr>
              <w:fldChar w:fldCharType="end"/>
            </w:r>
          </w:p>
          <w:p w:rsidR="007B7184" w:rsidRPr="00080599" w:rsidRDefault="007B7184" w:rsidP="00453FF9">
            <w:pPr>
              <w:spacing w:line="480" w:lineRule="auto"/>
              <w:rPr>
                <w:rFonts w:ascii="Times" w:hAnsi="Times"/>
                <w:sz w:val="18"/>
                <w:szCs w:val="18"/>
              </w:rPr>
            </w:pPr>
          </w:p>
        </w:tc>
        <w:tc>
          <w:tcPr>
            <w:tcW w:w="709" w:type="dxa"/>
          </w:tcPr>
          <w:p w:rsidR="00B323B2" w:rsidRPr="00080599" w:rsidRDefault="00B323B2" w:rsidP="00453FF9">
            <w:pPr>
              <w:spacing w:line="480" w:lineRule="auto"/>
              <w:rPr>
                <w:rFonts w:ascii="Times" w:hAnsi="Times"/>
                <w:sz w:val="18"/>
                <w:szCs w:val="18"/>
              </w:rPr>
            </w:pPr>
            <w:r w:rsidRPr="00080599">
              <w:rPr>
                <w:rFonts w:ascii="Times" w:hAnsi="Times"/>
                <w:sz w:val="18"/>
                <w:szCs w:val="18"/>
              </w:rPr>
              <w:t>2012</w:t>
            </w:r>
          </w:p>
        </w:tc>
        <w:tc>
          <w:tcPr>
            <w:tcW w:w="709" w:type="dxa"/>
          </w:tcPr>
          <w:p w:rsidR="00B323B2" w:rsidRPr="00080599" w:rsidRDefault="00B323B2" w:rsidP="00453FF9">
            <w:pPr>
              <w:spacing w:line="480" w:lineRule="auto"/>
              <w:rPr>
                <w:rFonts w:ascii="Times" w:hAnsi="Times"/>
                <w:sz w:val="18"/>
                <w:szCs w:val="18"/>
              </w:rPr>
            </w:pPr>
            <w:r w:rsidRPr="00080599">
              <w:rPr>
                <w:rFonts w:ascii="Times" w:hAnsi="Times"/>
                <w:sz w:val="18"/>
                <w:szCs w:val="18"/>
              </w:rPr>
              <w:t>28</w:t>
            </w:r>
          </w:p>
        </w:tc>
        <w:tc>
          <w:tcPr>
            <w:tcW w:w="709" w:type="dxa"/>
          </w:tcPr>
          <w:p w:rsidR="00B323B2" w:rsidRPr="00080599" w:rsidRDefault="00B323B2" w:rsidP="00453FF9">
            <w:pPr>
              <w:spacing w:line="480" w:lineRule="auto"/>
              <w:rPr>
                <w:rFonts w:ascii="Times" w:hAnsi="Times"/>
                <w:sz w:val="18"/>
                <w:szCs w:val="18"/>
              </w:rPr>
            </w:pPr>
            <w:r w:rsidRPr="00080599">
              <w:rPr>
                <w:rFonts w:ascii="Times" w:hAnsi="Times"/>
                <w:sz w:val="18"/>
                <w:szCs w:val="18"/>
              </w:rPr>
              <w:t>0/14</w:t>
            </w:r>
          </w:p>
        </w:tc>
        <w:tc>
          <w:tcPr>
            <w:tcW w:w="708" w:type="dxa"/>
          </w:tcPr>
          <w:p w:rsidR="00B323B2" w:rsidRPr="00080599" w:rsidRDefault="00B323B2" w:rsidP="00453FF9">
            <w:pPr>
              <w:spacing w:line="480" w:lineRule="auto"/>
              <w:rPr>
                <w:rFonts w:ascii="Times" w:hAnsi="Times"/>
                <w:sz w:val="18"/>
                <w:szCs w:val="18"/>
              </w:rPr>
            </w:pPr>
            <w:r w:rsidRPr="00080599">
              <w:rPr>
                <w:rFonts w:ascii="Times" w:hAnsi="Times"/>
                <w:sz w:val="18"/>
                <w:szCs w:val="18"/>
              </w:rPr>
              <w:t>3/14</w:t>
            </w:r>
          </w:p>
        </w:tc>
        <w:tc>
          <w:tcPr>
            <w:tcW w:w="567" w:type="dxa"/>
          </w:tcPr>
          <w:p w:rsidR="00B323B2" w:rsidRPr="00080599" w:rsidRDefault="00B323B2" w:rsidP="00453FF9">
            <w:pPr>
              <w:spacing w:line="480" w:lineRule="auto"/>
              <w:rPr>
                <w:rFonts w:ascii="Times" w:hAnsi="Times"/>
                <w:sz w:val="18"/>
                <w:szCs w:val="18"/>
              </w:rPr>
            </w:pPr>
            <w:r w:rsidRPr="00080599">
              <w:rPr>
                <w:rFonts w:ascii="Times" w:hAnsi="Times"/>
                <w:sz w:val="18"/>
                <w:szCs w:val="18"/>
              </w:rPr>
              <w:t>24</w:t>
            </w:r>
          </w:p>
        </w:tc>
        <w:tc>
          <w:tcPr>
            <w:tcW w:w="993" w:type="dxa"/>
          </w:tcPr>
          <w:p w:rsidR="00B323B2" w:rsidRPr="00080599" w:rsidRDefault="00B323B2" w:rsidP="00453FF9">
            <w:pPr>
              <w:spacing w:line="480" w:lineRule="auto"/>
              <w:rPr>
                <w:rFonts w:ascii="Times" w:hAnsi="Times"/>
                <w:sz w:val="18"/>
                <w:szCs w:val="18"/>
              </w:rPr>
            </w:pPr>
            <w:r w:rsidRPr="00080599">
              <w:rPr>
                <w:rFonts w:ascii="Times" w:hAnsi="Times"/>
                <w:sz w:val="18"/>
                <w:szCs w:val="18"/>
              </w:rPr>
              <w:t>Mixed</w:t>
            </w:r>
          </w:p>
        </w:tc>
        <w:tc>
          <w:tcPr>
            <w:tcW w:w="1417" w:type="dxa"/>
          </w:tcPr>
          <w:p w:rsidR="0097739C" w:rsidRPr="00080599" w:rsidRDefault="0097739C" w:rsidP="0097739C">
            <w:pPr>
              <w:spacing w:line="480" w:lineRule="auto"/>
              <w:rPr>
                <w:rFonts w:ascii="Times" w:hAnsi="Times"/>
                <w:sz w:val="18"/>
                <w:szCs w:val="18"/>
              </w:rPr>
            </w:pPr>
            <w:r w:rsidRPr="00080599">
              <w:rPr>
                <w:rFonts w:ascii="Times" w:hAnsi="Times"/>
                <w:sz w:val="18"/>
                <w:szCs w:val="18"/>
              </w:rPr>
              <w:t>Synthetic bio-absorbable</w:t>
            </w:r>
          </w:p>
          <w:p w:rsidR="00B323B2" w:rsidRPr="00080599" w:rsidRDefault="0097739C" w:rsidP="0097739C">
            <w:pPr>
              <w:spacing w:line="480" w:lineRule="auto"/>
              <w:rPr>
                <w:rFonts w:ascii="Times" w:hAnsi="Times"/>
                <w:sz w:val="18"/>
                <w:szCs w:val="18"/>
              </w:rPr>
            </w:pPr>
            <w:r w:rsidRPr="00080599">
              <w:rPr>
                <w:rFonts w:ascii="Times" w:hAnsi="Times"/>
                <w:sz w:val="18"/>
                <w:szCs w:val="18"/>
              </w:rPr>
              <w:t xml:space="preserve">(Gore </w:t>
            </w:r>
            <w:proofErr w:type="spellStart"/>
            <w:r w:rsidRPr="00080599">
              <w:rPr>
                <w:rFonts w:ascii="Times" w:hAnsi="Times"/>
                <w:sz w:val="18"/>
                <w:szCs w:val="18"/>
              </w:rPr>
              <w:t>BioA</w:t>
            </w:r>
            <w:proofErr w:type="spellEnd"/>
            <w:r w:rsidRPr="00080599">
              <w:rPr>
                <w:rFonts w:ascii="Times" w:hAnsi="Times"/>
                <w:sz w:val="18"/>
                <w:szCs w:val="18"/>
              </w:rPr>
              <w:t>)</w:t>
            </w:r>
          </w:p>
        </w:tc>
        <w:tc>
          <w:tcPr>
            <w:tcW w:w="992" w:type="dxa"/>
          </w:tcPr>
          <w:p w:rsidR="00B323B2" w:rsidRPr="00080599" w:rsidRDefault="00B323B2" w:rsidP="00453FF9">
            <w:pPr>
              <w:spacing w:line="480" w:lineRule="auto"/>
              <w:rPr>
                <w:rFonts w:ascii="Times" w:hAnsi="Times"/>
                <w:sz w:val="18"/>
                <w:szCs w:val="18"/>
              </w:rPr>
            </w:pPr>
            <w:r w:rsidRPr="00080599">
              <w:rPr>
                <w:rFonts w:ascii="Times" w:hAnsi="Times"/>
                <w:sz w:val="18"/>
                <w:szCs w:val="18"/>
              </w:rPr>
              <w:t>Retro-rectus</w:t>
            </w:r>
          </w:p>
        </w:tc>
        <w:tc>
          <w:tcPr>
            <w:tcW w:w="1083" w:type="dxa"/>
          </w:tcPr>
          <w:p w:rsidR="00B323B2" w:rsidRPr="00080599" w:rsidRDefault="00B323B2" w:rsidP="00453FF9">
            <w:pPr>
              <w:spacing w:line="480" w:lineRule="auto"/>
              <w:rPr>
                <w:rFonts w:ascii="Times" w:hAnsi="Times"/>
                <w:sz w:val="18"/>
                <w:szCs w:val="18"/>
              </w:rPr>
            </w:pPr>
            <w:r w:rsidRPr="00080599">
              <w:rPr>
                <w:rFonts w:ascii="Times" w:hAnsi="Times"/>
                <w:sz w:val="18"/>
                <w:szCs w:val="18"/>
              </w:rPr>
              <w:t>IH rate reduced in mesh group</w:t>
            </w:r>
          </w:p>
        </w:tc>
      </w:tr>
      <w:tr w:rsidR="00E42809" w:rsidRPr="00080599" w:rsidTr="003E3CB4">
        <w:tc>
          <w:tcPr>
            <w:tcW w:w="1129" w:type="dxa"/>
          </w:tcPr>
          <w:p w:rsidR="00E42809" w:rsidRPr="00080599" w:rsidRDefault="000278A5" w:rsidP="00E42809">
            <w:pPr>
              <w:spacing w:line="480" w:lineRule="auto"/>
              <w:rPr>
                <w:rFonts w:ascii="Times" w:hAnsi="Times"/>
                <w:sz w:val="18"/>
                <w:szCs w:val="18"/>
              </w:rPr>
            </w:pPr>
            <w:r w:rsidRPr="00080599">
              <w:rPr>
                <w:rFonts w:ascii="Times" w:hAnsi="Times"/>
                <w:sz w:val="18"/>
                <w:szCs w:val="18"/>
              </w:rPr>
              <w:t>Pandey</w:t>
            </w:r>
            <w:r w:rsidR="007B7184">
              <w:rPr>
                <w:rFonts w:ascii="Times" w:hAnsi="Times"/>
                <w:sz w:val="18"/>
                <w:szCs w:val="18"/>
              </w:rPr>
              <w:t xml:space="preserve"> </w:t>
            </w:r>
            <w:r w:rsidR="000A6C45">
              <w:rPr>
                <w:rFonts w:ascii="Times" w:hAnsi="Times"/>
                <w:sz w:val="18"/>
                <w:szCs w:val="18"/>
              </w:rPr>
              <w:fldChar w:fldCharType="begin"/>
            </w:r>
            <w:r w:rsidR="00494003">
              <w:rPr>
                <w:rFonts w:ascii="Times" w:hAnsi="Times"/>
                <w:sz w:val="18"/>
                <w:szCs w:val="18"/>
              </w:rPr>
              <w:instrText xml:space="preserve"> ADDIN PAPERS2_CITATIONS &lt;citation&gt;&lt;priority&gt;0&lt;/priority&gt;&lt;uuid&gt;529BEC64-AC3D-430E-8DBB-D036365A89D4&lt;/uuid&gt;&lt;publications&gt;&lt;publication&gt;&lt;subtype&gt;420&lt;/subtype&gt;&lt;title&gt;2013 Scientific Session of the Society of American Gastrointestinal and Endoscopic Surgeons (SAGES) Baltimore, Maryland, USA, 17–20 April 2013&lt;/title&gt;&lt;publication_date&gt;99201303271200000000222000&lt;/publication_date&gt;&lt;uuid&gt;18668BCD-16A3-489C-B6BF-97227063B0E9&lt;/uuid&gt;&lt;type&gt;400&lt;/type&gt;&lt;citekey&gt;&lt;/citekey&gt;&lt;bundle&gt;&lt;publication&gt;&lt;title&gt;Society of American Gastrointestinal and Endoscopic Surgeons, Baltimore April 17-20, 2013&lt;/title&gt;&lt;uuid&gt;6A6700A0-076F-4F04-BA21-12FB3C044684&lt;/uuid&gt;&lt;subtype&gt;-200&lt;/subtype&gt;&lt;type&gt;-200&lt;/type&gt;&lt;/publication&gt;&lt;/bundle&gt;&lt;authors&gt;&lt;author&gt;&lt;lastName&gt;Pandey&lt;/lastName&gt;&lt;firstName&gt;S&lt;/firstName&gt;&lt;/author&gt;&lt;author&gt;&lt;lastName&gt;Ramanujam&lt;/lastName&gt;&lt;firstName&gt;K&lt;/firstName&gt;&lt;/author&gt;&lt;author&gt;&lt;lastName&gt;Motamed&lt;/lastName&gt;&lt;firstName&gt;P&lt;/firstName&gt;&lt;/author&gt;&lt;author&gt;&lt;lastName&gt;Najaifan&lt;/lastName&gt;&lt;firstName&gt;H&lt;/firstName&gt;&lt;/author&gt;&lt;author&gt;&lt;lastName&gt;Ramanujam&lt;/lastName&gt;&lt;firstName&gt;P&lt;/firstName&gt;&lt;/author&gt;&lt;/authors&gt;&lt;/publication&gt;&lt;/publications&gt;&lt;cites&gt;&lt;/cites&gt;&lt;/citation&gt;</w:instrText>
            </w:r>
            <w:r w:rsidR="000A6C45">
              <w:rPr>
                <w:rFonts w:ascii="Times" w:hAnsi="Times"/>
                <w:sz w:val="18"/>
                <w:szCs w:val="18"/>
              </w:rPr>
              <w:fldChar w:fldCharType="separate"/>
            </w:r>
            <w:r w:rsidR="00ED3E1C">
              <w:rPr>
                <w:rFonts w:ascii="Times" w:hAnsi="Times" w:cs="Times"/>
                <w:sz w:val="18"/>
                <w:szCs w:val="18"/>
                <w:lang w:val="en-US"/>
              </w:rPr>
              <w:t>(11)</w:t>
            </w:r>
            <w:r w:rsidR="000A6C45">
              <w:rPr>
                <w:rFonts w:ascii="Times" w:hAnsi="Times"/>
                <w:sz w:val="18"/>
                <w:szCs w:val="18"/>
              </w:rPr>
              <w:fldChar w:fldCharType="end"/>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2013</w:t>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50*</w:t>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0/50*</w:t>
            </w:r>
          </w:p>
        </w:tc>
        <w:tc>
          <w:tcPr>
            <w:tcW w:w="708"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w:t>
            </w:r>
          </w:p>
        </w:tc>
        <w:tc>
          <w:tcPr>
            <w:tcW w:w="567"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6</w:t>
            </w:r>
          </w:p>
        </w:tc>
        <w:tc>
          <w:tcPr>
            <w:tcW w:w="993"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Mixed</w:t>
            </w:r>
          </w:p>
        </w:tc>
        <w:tc>
          <w:tcPr>
            <w:tcW w:w="1417" w:type="dxa"/>
          </w:tcPr>
          <w:p w:rsidR="0097739C" w:rsidRPr="00080599" w:rsidRDefault="0097739C" w:rsidP="0097739C">
            <w:pPr>
              <w:spacing w:line="480" w:lineRule="auto"/>
              <w:rPr>
                <w:rFonts w:ascii="Times" w:hAnsi="Times"/>
                <w:sz w:val="18"/>
                <w:szCs w:val="18"/>
              </w:rPr>
            </w:pPr>
            <w:r w:rsidRPr="00080599">
              <w:rPr>
                <w:rFonts w:ascii="Times" w:hAnsi="Times"/>
                <w:sz w:val="18"/>
                <w:szCs w:val="18"/>
              </w:rPr>
              <w:t>Synthetic bio-absorbable</w:t>
            </w:r>
          </w:p>
          <w:p w:rsidR="00E42809" w:rsidRPr="00080599" w:rsidRDefault="0097739C" w:rsidP="0097739C">
            <w:pPr>
              <w:spacing w:line="480" w:lineRule="auto"/>
              <w:rPr>
                <w:rFonts w:ascii="Times" w:hAnsi="Times"/>
                <w:sz w:val="18"/>
                <w:szCs w:val="18"/>
              </w:rPr>
            </w:pPr>
            <w:r w:rsidRPr="00080599">
              <w:rPr>
                <w:rFonts w:ascii="Times" w:hAnsi="Times"/>
                <w:sz w:val="18"/>
                <w:szCs w:val="18"/>
              </w:rPr>
              <w:t xml:space="preserve">(Gore </w:t>
            </w:r>
            <w:proofErr w:type="spellStart"/>
            <w:r w:rsidRPr="00080599">
              <w:rPr>
                <w:rFonts w:ascii="Times" w:hAnsi="Times"/>
                <w:sz w:val="18"/>
                <w:szCs w:val="18"/>
              </w:rPr>
              <w:t>BioA</w:t>
            </w:r>
            <w:proofErr w:type="spellEnd"/>
            <w:r w:rsidRPr="00080599">
              <w:rPr>
                <w:rFonts w:ascii="Times" w:hAnsi="Times"/>
                <w:sz w:val="18"/>
                <w:szCs w:val="18"/>
              </w:rPr>
              <w:t>)</w:t>
            </w:r>
          </w:p>
        </w:tc>
        <w:tc>
          <w:tcPr>
            <w:tcW w:w="992"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Retro-rectus</w:t>
            </w:r>
          </w:p>
        </w:tc>
        <w:tc>
          <w:tcPr>
            <w:tcW w:w="1083"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No IH</w:t>
            </w:r>
          </w:p>
        </w:tc>
      </w:tr>
      <w:tr w:rsidR="00E42809" w:rsidRPr="00080599" w:rsidTr="003E3CB4">
        <w:tc>
          <w:tcPr>
            <w:tcW w:w="112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lastRenderedPageBreak/>
              <w:t>Liu</w:t>
            </w:r>
            <w:r w:rsidR="005569E4">
              <w:rPr>
                <w:rFonts w:ascii="Times" w:hAnsi="Times"/>
                <w:sz w:val="18"/>
                <w:szCs w:val="18"/>
              </w:rPr>
              <w:t xml:space="preserve"> </w:t>
            </w:r>
            <w:r w:rsidR="00D95193">
              <w:rPr>
                <w:rFonts w:ascii="Times" w:hAnsi="Times"/>
                <w:sz w:val="18"/>
                <w:szCs w:val="18"/>
              </w:rPr>
              <w:fldChar w:fldCharType="begin"/>
            </w:r>
            <w:r w:rsidR="00494003">
              <w:rPr>
                <w:rFonts w:ascii="Times" w:hAnsi="Times"/>
                <w:sz w:val="18"/>
                <w:szCs w:val="18"/>
              </w:rPr>
              <w:instrText xml:space="preserve"> ADDIN PAPERS2_CITATIONS &lt;citation&gt;&lt;priority&gt;0&lt;/priority&gt;&lt;uuid&gt;0E005D55-15A1-47EC-9842-0DA18E6263B9&lt;/uuid&gt;&lt;publications&gt;&lt;publication&gt;&lt;subtype&gt;400&lt;/subtype&gt;&lt;title&gt;Prophylactic Mesh Reinforcement Reduces Stomal Site Incisional Hernia after Ileostomy Closure&lt;/title&gt;&lt;url&gt;http://link.springer.com/10.1007/s00268-013-2109-3&lt;/url&gt;&lt;volume&gt;37&lt;/volume&gt;&lt;publication_date&gt;99201305291200000000222000&lt;/publication_date&gt;&lt;uuid&gt;92686F3C-28AE-49B0-B57D-62453AD582EF&lt;/uuid&gt;&lt;type&gt;400&lt;/type&gt;&lt;number&gt;9&lt;/number&gt;&lt;doi&gt;10.1007/s00268-013-2109-3&lt;/doi&gt;&lt;startpage&gt;2039&lt;/startpage&gt;&lt;endpage&gt;2045&lt;/endpage&gt;&lt;bundle&gt;&lt;publication&gt;&lt;title&gt;World Journal of Surgery&lt;/title&gt;&lt;uuid&gt;0BAFAE2E-25D0-48DD-BCDC-E5F9C3D16724&lt;/uuid&gt;&lt;subtype&gt;-100&lt;/subtype&gt;&lt;publisher&gt;Springer International Publishing&lt;/publisher&gt;&lt;type&gt;-100&lt;/type&gt;&lt;/publication&gt;&lt;/bundle&gt;&lt;authors&gt;&lt;author&gt;&lt;lastName&gt;Liu&lt;/lastName&gt;&lt;firstName&gt;David&lt;/firstName&gt;&lt;middleNames&gt;Shi Hao&lt;/middleNames&gt;&lt;/author&gt;&lt;author&gt;&lt;lastName&gt;Banham&lt;/lastName&gt;&lt;firstName&gt;Elisabeth&lt;/firstName&gt;&lt;/author&gt;&lt;author&gt;&lt;lastName&gt;Yellapu&lt;/lastName&gt;&lt;firstName&gt;Srinivasa&lt;/firstName&gt;&lt;/author&gt;&lt;/authors&gt;&lt;/publication&gt;&lt;/publications&gt;&lt;cites&gt;&lt;/cites&gt;&lt;/citation&gt;</w:instrText>
            </w:r>
            <w:r w:rsidR="00D95193">
              <w:rPr>
                <w:rFonts w:ascii="Times" w:hAnsi="Times"/>
                <w:sz w:val="18"/>
                <w:szCs w:val="18"/>
              </w:rPr>
              <w:fldChar w:fldCharType="separate"/>
            </w:r>
            <w:r w:rsidR="00ED3E1C">
              <w:rPr>
                <w:rFonts w:ascii="Times" w:hAnsi="Times" w:cs="Times"/>
                <w:sz w:val="18"/>
                <w:szCs w:val="18"/>
                <w:lang w:val="en-US"/>
              </w:rPr>
              <w:t>(12)</w:t>
            </w:r>
            <w:r w:rsidR="00D95193">
              <w:rPr>
                <w:rFonts w:ascii="Times" w:hAnsi="Times"/>
                <w:sz w:val="18"/>
                <w:szCs w:val="18"/>
              </w:rPr>
              <w:fldChar w:fldCharType="end"/>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2013</w:t>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47</w:t>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3/47</w:t>
            </w:r>
          </w:p>
        </w:tc>
        <w:tc>
          <w:tcPr>
            <w:tcW w:w="708"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16/36</w:t>
            </w:r>
          </w:p>
        </w:tc>
        <w:tc>
          <w:tcPr>
            <w:tcW w:w="567"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18</w:t>
            </w:r>
          </w:p>
        </w:tc>
        <w:tc>
          <w:tcPr>
            <w:tcW w:w="993"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Ileostomy</w:t>
            </w:r>
          </w:p>
        </w:tc>
        <w:tc>
          <w:tcPr>
            <w:tcW w:w="1417"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Synthetic non-absorbable (</w:t>
            </w:r>
            <w:proofErr w:type="spellStart"/>
            <w:r w:rsidRPr="00080599">
              <w:rPr>
                <w:rFonts w:ascii="Times" w:hAnsi="Times"/>
                <w:sz w:val="18"/>
                <w:szCs w:val="18"/>
              </w:rPr>
              <w:t>Ultrapro</w:t>
            </w:r>
            <w:proofErr w:type="spellEnd"/>
            <w:r w:rsidRPr="00080599">
              <w:rPr>
                <w:rFonts w:ascii="Times" w:hAnsi="Times"/>
                <w:sz w:val="18"/>
                <w:szCs w:val="18"/>
              </w:rPr>
              <w:t>)</w:t>
            </w:r>
          </w:p>
        </w:tc>
        <w:tc>
          <w:tcPr>
            <w:tcW w:w="992" w:type="dxa"/>
          </w:tcPr>
          <w:p w:rsidR="00E42809" w:rsidRPr="00080599" w:rsidRDefault="00E42809" w:rsidP="00E42809">
            <w:pPr>
              <w:spacing w:line="480" w:lineRule="auto"/>
              <w:rPr>
                <w:rFonts w:ascii="Times" w:hAnsi="Times"/>
                <w:sz w:val="18"/>
                <w:szCs w:val="18"/>
              </w:rPr>
            </w:pPr>
            <w:proofErr w:type="spellStart"/>
            <w:r w:rsidRPr="00080599">
              <w:rPr>
                <w:rFonts w:ascii="Times" w:hAnsi="Times"/>
                <w:sz w:val="18"/>
                <w:szCs w:val="18"/>
              </w:rPr>
              <w:t>Onlay</w:t>
            </w:r>
            <w:proofErr w:type="spellEnd"/>
          </w:p>
        </w:tc>
        <w:tc>
          <w:tcPr>
            <w:tcW w:w="1083"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IH rate reduced in mesh group</w:t>
            </w:r>
          </w:p>
        </w:tc>
      </w:tr>
      <w:tr w:rsidR="00E42809" w:rsidRPr="00080599" w:rsidTr="003E3CB4">
        <w:tc>
          <w:tcPr>
            <w:tcW w:w="1129" w:type="dxa"/>
          </w:tcPr>
          <w:p w:rsidR="00E42809" w:rsidRDefault="00E42809" w:rsidP="00E42809">
            <w:pPr>
              <w:spacing w:line="480" w:lineRule="auto"/>
              <w:rPr>
                <w:rFonts w:ascii="Times" w:hAnsi="Times"/>
                <w:sz w:val="18"/>
                <w:szCs w:val="18"/>
              </w:rPr>
            </w:pPr>
            <w:proofErr w:type="spellStart"/>
            <w:r w:rsidRPr="00080599">
              <w:rPr>
                <w:rFonts w:ascii="Times" w:hAnsi="Times"/>
                <w:sz w:val="18"/>
                <w:szCs w:val="18"/>
              </w:rPr>
              <w:t>Bhangu</w:t>
            </w:r>
            <w:proofErr w:type="spellEnd"/>
            <w:r w:rsidR="00D95193">
              <w:rPr>
                <w:rFonts w:ascii="Times" w:hAnsi="Times"/>
                <w:sz w:val="18"/>
                <w:szCs w:val="18"/>
              </w:rPr>
              <w:t xml:space="preserve"> </w:t>
            </w:r>
            <w:r w:rsidR="00D95193">
              <w:rPr>
                <w:rFonts w:ascii="Times" w:hAnsi="Times"/>
                <w:sz w:val="18"/>
                <w:szCs w:val="18"/>
              </w:rPr>
              <w:fldChar w:fldCharType="begin"/>
            </w:r>
            <w:r w:rsidR="00494003">
              <w:rPr>
                <w:rFonts w:ascii="Times" w:hAnsi="Times"/>
                <w:sz w:val="18"/>
                <w:szCs w:val="18"/>
              </w:rPr>
              <w:instrText xml:space="preserve"> ADDIN PAPERS2_CITATIONS &lt;citation&gt;&lt;priority&gt;0&lt;/priority&gt;&lt;uuid&gt;44582E69-E04F-4952-8196-5738B6263A11&lt;/uuid&gt;&lt;publications&gt;&lt;publication&gt;&lt;subtype&gt;400&lt;/subtype&gt;&lt;title&gt;Reinforcement of closure of stoma site using a biological mesh&lt;/title&gt;&lt;url&gt;http://link.springer.com/10.1007/s10151-013-1001-3&lt;/url&gt;&lt;volume&gt;18&lt;/volume&gt;&lt;publication_date&gt;99201304031200000000222000&lt;/publication_date&gt;&lt;uuid&gt;3D20AFA6-D38B-4D75-BBC0-F5D8406B5E5B&lt;/uuid&gt;&lt;type&gt;400&lt;/type&gt;&lt;number&gt;3&lt;/number&gt;&lt;doi&gt;10.1007/s10151-013-1001-3&lt;/doi&gt;&lt;startpage&gt;305&lt;/startpage&gt;&lt;endpage&gt;308&lt;/endpage&gt;&lt;bundle&gt;&lt;publication&gt;&lt;title&gt;Techniques in Coloproctology&lt;/title&gt;&lt;uuid&gt;8B7509C2-B0D5-4387-82EE-68E341875243&lt;/uuid&gt;&lt;subtype&gt;-100&lt;/subtype&gt;&lt;publisher&gt;Springer Milan&lt;/publisher&gt;&lt;type&gt;-100&lt;/type&gt;&lt;/publication&gt;&lt;/bundle&gt;&lt;authors&gt;&lt;author&gt;&lt;lastName&gt;Bhangu&lt;/lastName&gt;&lt;firstName&gt;A&lt;/firstName&gt;&lt;/author&gt;&lt;author&gt;&lt;lastName&gt;Futaba&lt;/lastName&gt;&lt;firstName&gt;K&lt;/firstName&gt;&lt;/author&gt;&lt;author&gt;&lt;lastName&gt;Patel&lt;/lastName&gt;&lt;firstName&gt;A&lt;/firstName&gt;&lt;/author&gt;&lt;author&gt;&lt;lastName&gt;Pinkney&lt;/lastName&gt;&lt;firstName&gt;T&lt;/firstName&gt;&lt;/author&gt;&lt;author&gt;&lt;lastName&gt;Morton&lt;/lastName&gt;&lt;firstName&gt;D&lt;/firstName&gt;&lt;/author&gt;&lt;/authors&gt;&lt;/publication&gt;&lt;/publications&gt;&lt;cites&gt;&lt;/cites&gt;&lt;/citation&gt;</w:instrText>
            </w:r>
            <w:r w:rsidR="00D95193">
              <w:rPr>
                <w:rFonts w:ascii="Times" w:hAnsi="Times"/>
                <w:sz w:val="18"/>
                <w:szCs w:val="18"/>
              </w:rPr>
              <w:fldChar w:fldCharType="separate"/>
            </w:r>
            <w:r w:rsidR="00ED3E1C">
              <w:rPr>
                <w:rFonts w:ascii="Times" w:hAnsi="Times" w:cs="Times"/>
                <w:sz w:val="18"/>
                <w:szCs w:val="18"/>
                <w:lang w:val="en-US"/>
              </w:rPr>
              <w:t>(13)</w:t>
            </w:r>
            <w:r w:rsidR="00D95193">
              <w:rPr>
                <w:rFonts w:ascii="Times" w:hAnsi="Times"/>
                <w:sz w:val="18"/>
                <w:szCs w:val="18"/>
              </w:rPr>
              <w:fldChar w:fldCharType="end"/>
            </w:r>
          </w:p>
          <w:p w:rsidR="005569E4" w:rsidRPr="00080599" w:rsidRDefault="005569E4" w:rsidP="00E42809">
            <w:pPr>
              <w:spacing w:line="480" w:lineRule="auto"/>
              <w:rPr>
                <w:rFonts w:ascii="Times" w:hAnsi="Times"/>
                <w:sz w:val="18"/>
                <w:szCs w:val="18"/>
              </w:rPr>
            </w:pP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2014</w:t>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7</w:t>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0/7</w:t>
            </w:r>
          </w:p>
        </w:tc>
        <w:tc>
          <w:tcPr>
            <w:tcW w:w="708"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w:t>
            </w:r>
          </w:p>
        </w:tc>
        <w:tc>
          <w:tcPr>
            <w:tcW w:w="567"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1</w:t>
            </w:r>
          </w:p>
        </w:tc>
        <w:tc>
          <w:tcPr>
            <w:tcW w:w="993"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Ileostomy</w:t>
            </w:r>
          </w:p>
        </w:tc>
        <w:tc>
          <w:tcPr>
            <w:tcW w:w="1417"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Biological tissue graft</w:t>
            </w:r>
          </w:p>
          <w:p w:rsidR="00E42809" w:rsidRPr="00080599" w:rsidRDefault="00E42809" w:rsidP="00E42809">
            <w:pPr>
              <w:spacing w:line="480" w:lineRule="auto"/>
              <w:rPr>
                <w:rFonts w:ascii="Times" w:hAnsi="Times"/>
                <w:sz w:val="18"/>
                <w:szCs w:val="18"/>
              </w:rPr>
            </w:pPr>
            <w:r w:rsidRPr="00080599">
              <w:rPr>
                <w:rFonts w:ascii="Times" w:hAnsi="Times"/>
                <w:sz w:val="18"/>
                <w:szCs w:val="18"/>
              </w:rPr>
              <w:t>(</w:t>
            </w:r>
            <w:proofErr w:type="spellStart"/>
            <w:r w:rsidRPr="00080599">
              <w:rPr>
                <w:rFonts w:ascii="Times" w:hAnsi="Times"/>
                <w:sz w:val="18"/>
                <w:szCs w:val="18"/>
              </w:rPr>
              <w:t>Strattice</w:t>
            </w:r>
            <w:proofErr w:type="spellEnd"/>
            <w:r w:rsidRPr="00080599">
              <w:rPr>
                <w:rFonts w:ascii="Times" w:hAnsi="Times"/>
                <w:sz w:val="18"/>
                <w:szCs w:val="18"/>
              </w:rPr>
              <w:t>)</w:t>
            </w:r>
          </w:p>
        </w:tc>
        <w:tc>
          <w:tcPr>
            <w:tcW w:w="992"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Intra-peritoneal</w:t>
            </w:r>
          </w:p>
        </w:tc>
        <w:tc>
          <w:tcPr>
            <w:tcW w:w="1083"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 xml:space="preserve">No early IH </w:t>
            </w:r>
          </w:p>
        </w:tc>
      </w:tr>
      <w:tr w:rsidR="003E3CB4" w:rsidRPr="00080599" w:rsidTr="003E3CB4">
        <w:tc>
          <w:tcPr>
            <w:tcW w:w="1129" w:type="dxa"/>
          </w:tcPr>
          <w:p w:rsidR="00E42809" w:rsidRDefault="00E42809" w:rsidP="00E42809">
            <w:pPr>
              <w:spacing w:line="480" w:lineRule="auto"/>
              <w:rPr>
                <w:rFonts w:ascii="Times" w:hAnsi="Times"/>
                <w:sz w:val="18"/>
                <w:szCs w:val="18"/>
              </w:rPr>
            </w:pPr>
            <w:r w:rsidRPr="00080599">
              <w:rPr>
                <w:rFonts w:ascii="Times" w:hAnsi="Times"/>
                <w:sz w:val="18"/>
                <w:szCs w:val="18"/>
              </w:rPr>
              <w:t>Van Barneveld</w:t>
            </w:r>
            <w:r w:rsidR="00D95193">
              <w:rPr>
                <w:rFonts w:ascii="Times" w:hAnsi="Times"/>
                <w:sz w:val="18"/>
                <w:szCs w:val="18"/>
              </w:rPr>
              <w:t xml:space="preserve"> </w:t>
            </w:r>
            <w:r w:rsidR="00D95193">
              <w:rPr>
                <w:rFonts w:ascii="Times" w:hAnsi="Times"/>
                <w:sz w:val="18"/>
                <w:szCs w:val="18"/>
              </w:rPr>
              <w:fldChar w:fldCharType="begin"/>
            </w:r>
            <w:r w:rsidR="00494003">
              <w:rPr>
                <w:rFonts w:ascii="Times" w:hAnsi="Times"/>
                <w:sz w:val="18"/>
                <w:szCs w:val="18"/>
              </w:rPr>
              <w:instrText xml:space="preserve"> ADDIN PAPERS2_CITATIONS &lt;citation&gt;&lt;priority&gt;0&lt;/priority&gt;&lt;uuid&gt;69254B61-4B6F-48A9-B462-919EDB74DEE0&lt;/uuid&gt;&lt;publications&gt;&lt;publication&gt;&lt;subtype&gt;400&lt;/subtype&gt;&lt;title&gt;Prophylactic intraperitoneal mesh placement to prevent incisional hernia after stoma reversal: a feasibility study&lt;/title&gt;&lt;url&gt;http://link.springer.com/10.1007/s00464-013-3346-0&lt;/url&gt;&lt;volume&gt;28&lt;/volume&gt;&lt;publication_date&gt;99201312201200000000222000&lt;/publication_date&gt;&lt;uuid&gt;CAFCECDE-BD97-429A-B39A-662D4DEA97D5&lt;/uuid&gt;&lt;type&gt;400&lt;/type&gt;&lt;number&gt;5&lt;/number&gt;&lt;doi&gt;10.1007/s00464-013-3346-0&lt;/doi&gt;&lt;startpage&gt;1522&lt;/startpage&gt;&lt;endpage&gt;1527&lt;/endpage&gt;&lt;bundle&gt;&lt;publication&gt;&lt;title&gt;Surgical Endoscopy&lt;/title&gt;&lt;uuid&gt;9D59FE0B-B6D1-4F74-B1F5-97179B31772D&lt;/uuid&gt;&lt;subtype&gt;-100&lt;/subtype&gt;&lt;publisher&gt;Springer US&lt;/publisher&gt;&lt;type&gt;-100&lt;/type&gt;&lt;/publication&gt;&lt;/bundle&gt;&lt;authors&gt;&lt;author&gt;&lt;lastName&gt;Barneveld&lt;/lastName&gt;&lt;nonDroppingParticle&gt;van&lt;/nonDroppingParticle&gt;&lt;firstName&gt;Kevin&lt;/firstName&gt;&lt;middleNames&gt;W Y&lt;/middleNames&gt;&lt;/author&gt;&lt;author&gt;&lt;lastName&gt;Vogels&lt;/lastName&gt;&lt;firstName&gt;Ruben&lt;/firstName&gt;&lt;middleNames&gt;R M&lt;/middleNames&gt;&lt;/author&gt;&lt;author&gt;&lt;lastName&gt;Beets&lt;/lastName&gt;&lt;firstName&gt;Geerard&lt;/firstName&gt;&lt;middleNames&gt;L&lt;/middleNames&gt;&lt;/author&gt;&lt;author&gt;&lt;lastName&gt;Breukink&lt;/lastName&gt;&lt;firstName&gt;Stephanie&lt;/firstName&gt;&lt;middleNames&gt;O&lt;/middleNames&gt;&lt;/author&gt;&lt;author&gt;&lt;lastName&gt;Greve&lt;/lastName&gt;&lt;firstName&gt;Jan-Willem&lt;/firstName&gt;&lt;middleNames&gt;M&lt;/middleNames&gt;&lt;/author&gt;&lt;author&gt;&lt;lastName&gt;Bouvy&lt;/lastName&gt;&lt;firstName&gt;Nicole&lt;/firstName&gt;&lt;middleNames&gt;D&lt;/middleNames&gt;&lt;/author&gt;&lt;author&gt;&lt;lastName&gt;Schreinemacher&lt;/lastName&gt;&lt;firstName&gt;Marc&lt;/firstName&gt;&lt;middleNames&gt;H F&lt;/middleNames&gt;&lt;/author&gt;&lt;/authors&gt;&lt;/publication&gt;&lt;/publications&gt;&lt;cites&gt;&lt;/cites&gt;&lt;/citation&gt;</w:instrText>
            </w:r>
            <w:r w:rsidR="00D95193">
              <w:rPr>
                <w:rFonts w:ascii="Times" w:hAnsi="Times"/>
                <w:sz w:val="18"/>
                <w:szCs w:val="18"/>
              </w:rPr>
              <w:fldChar w:fldCharType="separate"/>
            </w:r>
            <w:r w:rsidR="00ED3E1C">
              <w:rPr>
                <w:rFonts w:ascii="Times" w:hAnsi="Times" w:cs="Times"/>
                <w:sz w:val="18"/>
                <w:szCs w:val="18"/>
                <w:lang w:val="en-US"/>
              </w:rPr>
              <w:t>(14)</w:t>
            </w:r>
            <w:r w:rsidR="00D95193">
              <w:rPr>
                <w:rFonts w:ascii="Times" w:hAnsi="Times"/>
                <w:sz w:val="18"/>
                <w:szCs w:val="18"/>
              </w:rPr>
              <w:fldChar w:fldCharType="end"/>
            </w:r>
          </w:p>
          <w:p w:rsidR="005569E4" w:rsidRPr="00080599" w:rsidRDefault="005569E4" w:rsidP="00E42809">
            <w:pPr>
              <w:spacing w:line="480" w:lineRule="auto"/>
              <w:rPr>
                <w:rFonts w:ascii="Times" w:hAnsi="Times"/>
                <w:sz w:val="18"/>
                <w:szCs w:val="18"/>
              </w:rPr>
            </w:pP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2014</w:t>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10</w:t>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0/10</w:t>
            </w:r>
          </w:p>
        </w:tc>
        <w:tc>
          <w:tcPr>
            <w:tcW w:w="708"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w:t>
            </w:r>
          </w:p>
        </w:tc>
        <w:tc>
          <w:tcPr>
            <w:tcW w:w="567"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26</w:t>
            </w:r>
          </w:p>
        </w:tc>
        <w:tc>
          <w:tcPr>
            <w:tcW w:w="993"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Ileostomy</w:t>
            </w:r>
          </w:p>
        </w:tc>
        <w:tc>
          <w:tcPr>
            <w:tcW w:w="1417"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 xml:space="preserve">Dual synthetic absorbable and non-absorbable </w:t>
            </w:r>
          </w:p>
          <w:p w:rsidR="00E42809" w:rsidRPr="00080599" w:rsidRDefault="00E42809" w:rsidP="00E42809">
            <w:pPr>
              <w:spacing w:line="480" w:lineRule="auto"/>
              <w:rPr>
                <w:rFonts w:ascii="Times" w:hAnsi="Times"/>
                <w:sz w:val="18"/>
                <w:szCs w:val="18"/>
              </w:rPr>
            </w:pPr>
            <w:r w:rsidRPr="00080599">
              <w:rPr>
                <w:rFonts w:ascii="Times" w:hAnsi="Times"/>
                <w:sz w:val="18"/>
                <w:szCs w:val="18"/>
              </w:rPr>
              <w:t>(</w:t>
            </w:r>
            <w:proofErr w:type="spellStart"/>
            <w:r w:rsidRPr="00080599">
              <w:rPr>
                <w:rFonts w:ascii="Times" w:hAnsi="Times"/>
                <w:sz w:val="18"/>
                <w:szCs w:val="18"/>
              </w:rPr>
              <w:t>Parietex</w:t>
            </w:r>
            <w:proofErr w:type="spellEnd"/>
            <w:r w:rsidRPr="00080599">
              <w:rPr>
                <w:rFonts w:ascii="Times" w:hAnsi="Times"/>
                <w:sz w:val="18"/>
                <w:szCs w:val="18"/>
              </w:rPr>
              <w:t xml:space="preserve"> composite)</w:t>
            </w:r>
          </w:p>
        </w:tc>
        <w:tc>
          <w:tcPr>
            <w:tcW w:w="992"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Intra-peritoneal</w:t>
            </w:r>
          </w:p>
        </w:tc>
        <w:tc>
          <w:tcPr>
            <w:tcW w:w="1083"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No IH</w:t>
            </w:r>
          </w:p>
        </w:tc>
      </w:tr>
      <w:tr w:rsidR="003E3CB4" w:rsidRPr="00080599" w:rsidTr="003E3CB4">
        <w:tc>
          <w:tcPr>
            <w:tcW w:w="1129" w:type="dxa"/>
          </w:tcPr>
          <w:p w:rsidR="00E42809" w:rsidRDefault="00E42809" w:rsidP="00E42809">
            <w:pPr>
              <w:spacing w:line="480" w:lineRule="auto"/>
              <w:rPr>
                <w:rFonts w:ascii="Times" w:hAnsi="Times"/>
                <w:sz w:val="18"/>
                <w:szCs w:val="18"/>
              </w:rPr>
            </w:pPr>
            <w:proofErr w:type="spellStart"/>
            <w:r w:rsidRPr="00080599">
              <w:rPr>
                <w:rFonts w:ascii="Times" w:hAnsi="Times"/>
                <w:sz w:val="18"/>
                <w:szCs w:val="18"/>
              </w:rPr>
              <w:t>Maggiori</w:t>
            </w:r>
            <w:proofErr w:type="spellEnd"/>
          </w:p>
          <w:p w:rsidR="005569E4" w:rsidRPr="00080599" w:rsidRDefault="005569E4" w:rsidP="00E42809">
            <w:pPr>
              <w:spacing w:line="480" w:lineRule="auto"/>
              <w:rPr>
                <w:rFonts w:ascii="Times" w:hAnsi="Times"/>
                <w:sz w:val="18"/>
                <w:szCs w:val="18"/>
              </w:rPr>
            </w:pPr>
            <w:r>
              <w:rPr>
                <w:rFonts w:ascii="Times" w:hAnsi="Times"/>
                <w:sz w:val="18"/>
                <w:szCs w:val="18"/>
              </w:rPr>
              <w:fldChar w:fldCharType="begin"/>
            </w:r>
            <w:r w:rsidR="00494003">
              <w:rPr>
                <w:rFonts w:ascii="Times" w:hAnsi="Times"/>
                <w:sz w:val="18"/>
                <w:szCs w:val="18"/>
              </w:rPr>
              <w:instrText xml:space="preserve"> ADDIN PAPERS2_CITATIONS &lt;citation&gt;&lt;priority&gt;0&lt;/priority&gt;&lt;uuid&gt;66DAC53F-079D-4A76-8A42-1394D75D3897&lt;/uuid&gt;&lt;publications&gt;&lt;publication&gt;&lt;subtype&gt;400&lt;/subtype&gt;&lt;title&gt;Bioprosthetic mesh reinforcement during temporary stoma closure decreases the rate of incisional hernia: A blinded, case-matched study in 94 patients with rectal cancer.&lt;/title&gt;&lt;url&gt;http://linkinghub.elsevier.com/retrieve/pii/S0039606015005425&lt;/url&gt;&lt;volume&gt;158&lt;/volume&gt;&lt;revision_date&gt;99201505241200000000222000&lt;/revision_date&gt;&lt;publication_date&gt;99201512001200000000220000&lt;/publication_date&gt;&lt;uuid&gt;F248A653-0F7E-4018-8B92-7E571838A685&lt;/uuid&gt;&lt;type&gt;400&lt;/type&gt;&lt;accepted_date&gt;99201507021200000000222000&lt;/accepted_date&gt;&lt;number&gt;6&lt;/number&gt;&lt;submission_date&gt;99201503111200000000222000&lt;/submission_date&gt;&lt;doi&gt;10.1016/j.surg.2015.07.004&lt;/doi&gt;&lt;institution&gt;Department of Colorectal Surgery, Beaujon Hospital, Assistance publique-Hôpitaux de Paris, Université Paris VII, Clichy, France.&lt;/institution&gt;&lt;startpage&gt;1651&lt;/startpage&gt;&lt;endpage&gt;1657&lt;/endpage&gt;&lt;bundle&gt;&lt;publication&gt;&lt;title&gt;Surgery&lt;/title&gt;&lt;uuid&gt;691C5F90-055C-482C-B3C8-82CD5E11D012&lt;/uuid&gt;&lt;subtype&gt;-100&lt;/subtype&gt;&lt;publisher&gt;Elsevier Inc.&lt;/publisher&gt;&lt;type&gt;-100&lt;/type&gt;&lt;/publication&gt;&lt;/bundle&gt;&lt;authors&gt;&lt;author&gt;&lt;lastName&gt;Maggiori&lt;/lastName&gt;&lt;firstName&gt;Léon&lt;/firstName&gt;&lt;/author&gt;&lt;author&gt;&lt;lastName&gt;Moszkowicz&lt;/lastName&gt;&lt;firstName&gt;David&lt;/firstName&gt;&lt;/author&gt;&lt;author&gt;&lt;lastName&gt;Zappa&lt;/lastName&gt;&lt;firstName&gt;Magaly&lt;/firstName&gt;&lt;/author&gt;&lt;author&gt;&lt;lastName&gt;Mongin&lt;/lastName&gt;&lt;firstName&gt;Cécile&lt;/firstName&gt;&lt;/author&gt;&lt;author&gt;&lt;lastName&gt;Panis&lt;/lastName&gt;&lt;firstName&gt;Yves&lt;/firstName&gt;&lt;/author&gt;&lt;/authors&gt;&lt;/publication&gt;&lt;/publications&gt;&lt;cites&gt;&lt;/cites&gt;&lt;/citation&gt;</w:instrText>
            </w:r>
            <w:r>
              <w:rPr>
                <w:rFonts w:ascii="Times" w:hAnsi="Times"/>
                <w:sz w:val="18"/>
                <w:szCs w:val="18"/>
              </w:rPr>
              <w:fldChar w:fldCharType="separate"/>
            </w:r>
            <w:r w:rsidR="00ED3E1C">
              <w:rPr>
                <w:rFonts w:ascii="Times" w:hAnsi="Times" w:cs="Times"/>
                <w:sz w:val="18"/>
                <w:szCs w:val="18"/>
                <w:lang w:val="en-US"/>
              </w:rPr>
              <w:t>(15)</w:t>
            </w:r>
            <w:r>
              <w:rPr>
                <w:rFonts w:ascii="Times" w:hAnsi="Times"/>
                <w:sz w:val="18"/>
                <w:szCs w:val="18"/>
              </w:rPr>
              <w:fldChar w:fldCharType="end"/>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2015</w:t>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94</w:t>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1/30</w:t>
            </w:r>
          </w:p>
        </w:tc>
        <w:tc>
          <w:tcPr>
            <w:tcW w:w="708"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12/64</w:t>
            </w:r>
          </w:p>
        </w:tc>
        <w:tc>
          <w:tcPr>
            <w:tcW w:w="567"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12</w:t>
            </w:r>
          </w:p>
        </w:tc>
        <w:tc>
          <w:tcPr>
            <w:tcW w:w="993"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Ileostomy</w:t>
            </w:r>
          </w:p>
        </w:tc>
        <w:tc>
          <w:tcPr>
            <w:tcW w:w="1417"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Biological tissue graft (</w:t>
            </w:r>
            <w:proofErr w:type="spellStart"/>
            <w:r w:rsidRPr="00080599">
              <w:rPr>
                <w:rFonts w:ascii="Times" w:hAnsi="Times"/>
                <w:sz w:val="18"/>
                <w:szCs w:val="18"/>
              </w:rPr>
              <w:t>Meccelis</w:t>
            </w:r>
            <w:proofErr w:type="spellEnd"/>
            <w:r w:rsidRPr="00080599">
              <w:rPr>
                <w:rFonts w:ascii="Times" w:hAnsi="Times"/>
                <w:sz w:val="18"/>
                <w:szCs w:val="18"/>
              </w:rPr>
              <w:t>)</w:t>
            </w:r>
          </w:p>
        </w:tc>
        <w:tc>
          <w:tcPr>
            <w:tcW w:w="992"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Retro-muscular</w:t>
            </w:r>
          </w:p>
        </w:tc>
        <w:tc>
          <w:tcPr>
            <w:tcW w:w="1083"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IH rate reduced in mesh group</w:t>
            </w:r>
          </w:p>
        </w:tc>
      </w:tr>
      <w:tr w:rsidR="003E3CB4" w:rsidRPr="00080599" w:rsidTr="003E3CB4">
        <w:tc>
          <w:tcPr>
            <w:tcW w:w="1129" w:type="dxa"/>
          </w:tcPr>
          <w:p w:rsidR="00E42809" w:rsidRDefault="00E42809" w:rsidP="00E42809">
            <w:pPr>
              <w:spacing w:line="480" w:lineRule="auto"/>
              <w:rPr>
                <w:rFonts w:ascii="Times" w:hAnsi="Times"/>
                <w:sz w:val="18"/>
                <w:szCs w:val="18"/>
              </w:rPr>
            </w:pPr>
            <w:proofErr w:type="spellStart"/>
            <w:r w:rsidRPr="00080599">
              <w:rPr>
                <w:rFonts w:ascii="Times" w:hAnsi="Times"/>
                <w:sz w:val="18"/>
                <w:szCs w:val="18"/>
              </w:rPr>
              <w:t>Lalezari</w:t>
            </w:r>
            <w:proofErr w:type="spellEnd"/>
          </w:p>
          <w:p w:rsidR="005569E4" w:rsidRPr="00080599" w:rsidRDefault="005569E4" w:rsidP="00E42809">
            <w:pPr>
              <w:spacing w:line="480" w:lineRule="auto"/>
              <w:rPr>
                <w:rFonts w:ascii="Times" w:hAnsi="Times"/>
                <w:sz w:val="18"/>
                <w:szCs w:val="18"/>
              </w:rPr>
            </w:pPr>
            <w:r>
              <w:rPr>
                <w:rFonts w:ascii="Times" w:hAnsi="Times"/>
                <w:sz w:val="18"/>
                <w:szCs w:val="18"/>
              </w:rPr>
              <w:fldChar w:fldCharType="begin"/>
            </w:r>
            <w:r w:rsidR="00494003">
              <w:rPr>
                <w:rFonts w:ascii="Times" w:hAnsi="Times"/>
                <w:sz w:val="18"/>
                <w:szCs w:val="18"/>
              </w:rPr>
              <w:instrText xml:space="preserve"> ADDIN PAPERS2_CITATIONS &lt;citation&gt;&lt;priority&gt;0&lt;/priority&gt;&lt;uuid&gt;AC09C276-A420-432A-8583-3C7738C8BD63&lt;/uuid&gt;&lt;publications&gt;&lt;publication&gt;&lt;subtype&gt;400&lt;/subtype&gt;&lt;publisher&gt;Surgical Associates Ltd&lt;/publisher&gt;&lt;title&gt;Use of biologic mesh at ostomy takedown to prevent incisional hernia: A case series&lt;/title&gt;&lt;url&gt;http://dx.doi.org/10.1016/j.ijscr.2017.10.002&lt;/url&gt;&lt;volume&gt;41&lt;/volume&gt;&lt;publication_date&gt;99201700001200000000200000&lt;/publication_date&gt;&lt;uuid&gt;3AFC9740-EBDF-41DC-9A14-E58099E23AE0&lt;/uuid&gt;&lt;type&gt;400&lt;/type&gt;&lt;doi&gt;10.1016/j.ijscr.2017.10.002&lt;/doi&gt;&lt;startpage&gt;107&lt;/startpage&gt;&lt;endpage&gt;109&lt;/endpage&gt;&lt;bundle&gt;&lt;publication&gt;&lt;title&gt;International Journal of Surgery Case Reports&lt;/title&gt;&lt;uuid&gt;B01AC38B-A476-46BF-BA48-2719F6CE7829&lt;/uuid&gt;&lt;subtype&gt;-100&lt;/subtype&gt;&lt;publisher&gt;Surgical Associates Ltd&lt;/publisher&gt;&lt;type&gt;-100&lt;/type&gt;&lt;/publication&gt;&lt;/bundle&gt;&lt;authors&gt;&lt;author&gt;&lt;lastName&gt;Lalezari&lt;/lastName&gt;&lt;firstName&gt;Sepehr&lt;/firstName&gt;&lt;/author&gt;&lt;author&gt;&lt;lastName&gt;Caparelli&lt;/lastName&gt;&lt;firstName&gt;Michael&lt;/firstName&gt;&lt;middleNames&gt;L&lt;/middleNames&gt;&lt;/author&gt;&lt;author&gt;&lt;lastName&gt;Allamaneni&lt;/lastName&gt;&lt;firstName&gt;Shyam&lt;/firstName&gt;&lt;/author&gt;&lt;/authors&gt;&lt;/publication&gt;&lt;/publications&gt;&lt;cites&gt;&lt;/cites&gt;&lt;/citation&gt;</w:instrText>
            </w:r>
            <w:r>
              <w:rPr>
                <w:rFonts w:ascii="Times" w:hAnsi="Times"/>
                <w:sz w:val="18"/>
                <w:szCs w:val="18"/>
              </w:rPr>
              <w:fldChar w:fldCharType="separate"/>
            </w:r>
            <w:r w:rsidR="00ED3E1C">
              <w:rPr>
                <w:rFonts w:ascii="Times" w:hAnsi="Times" w:cs="Times"/>
                <w:sz w:val="18"/>
                <w:szCs w:val="18"/>
                <w:lang w:val="en-US"/>
              </w:rPr>
              <w:t>(16)</w:t>
            </w:r>
            <w:r>
              <w:rPr>
                <w:rFonts w:ascii="Times" w:hAnsi="Times"/>
                <w:sz w:val="18"/>
                <w:szCs w:val="18"/>
              </w:rPr>
              <w:fldChar w:fldCharType="end"/>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2017</w:t>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6</w:t>
            </w:r>
          </w:p>
        </w:tc>
        <w:tc>
          <w:tcPr>
            <w:tcW w:w="709"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0/6</w:t>
            </w:r>
          </w:p>
        </w:tc>
        <w:tc>
          <w:tcPr>
            <w:tcW w:w="708"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w:t>
            </w:r>
          </w:p>
        </w:tc>
        <w:tc>
          <w:tcPr>
            <w:tcW w:w="567"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11-25</w:t>
            </w:r>
          </w:p>
        </w:tc>
        <w:tc>
          <w:tcPr>
            <w:tcW w:w="993"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Mixed</w:t>
            </w:r>
          </w:p>
        </w:tc>
        <w:tc>
          <w:tcPr>
            <w:tcW w:w="1417" w:type="dxa"/>
          </w:tcPr>
          <w:p w:rsidR="00E42809" w:rsidRPr="00080599" w:rsidRDefault="0097739C" w:rsidP="00E42809">
            <w:pPr>
              <w:spacing w:line="480" w:lineRule="auto"/>
              <w:rPr>
                <w:rFonts w:ascii="Times" w:hAnsi="Times"/>
                <w:sz w:val="18"/>
                <w:szCs w:val="18"/>
              </w:rPr>
            </w:pPr>
            <w:r w:rsidRPr="00080599">
              <w:rPr>
                <w:rFonts w:ascii="Times" w:hAnsi="Times"/>
                <w:sz w:val="18"/>
                <w:szCs w:val="18"/>
              </w:rPr>
              <w:t>S</w:t>
            </w:r>
            <w:r w:rsidR="00E42809" w:rsidRPr="00080599">
              <w:rPr>
                <w:rFonts w:ascii="Times" w:hAnsi="Times"/>
                <w:sz w:val="18"/>
                <w:szCs w:val="18"/>
              </w:rPr>
              <w:t>ynthetic</w:t>
            </w:r>
            <w:r w:rsidRPr="00080599">
              <w:rPr>
                <w:rFonts w:ascii="Times" w:hAnsi="Times"/>
                <w:sz w:val="18"/>
                <w:szCs w:val="18"/>
              </w:rPr>
              <w:t xml:space="preserve"> bio-absorbable</w:t>
            </w:r>
          </w:p>
          <w:p w:rsidR="00E42809" w:rsidRPr="00080599" w:rsidRDefault="00E42809" w:rsidP="00E42809">
            <w:pPr>
              <w:spacing w:line="480" w:lineRule="auto"/>
              <w:rPr>
                <w:rFonts w:ascii="Times" w:hAnsi="Times"/>
                <w:sz w:val="18"/>
                <w:szCs w:val="18"/>
              </w:rPr>
            </w:pPr>
            <w:r w:rsidRPr="00080599">
              <w:rPr>
                <w:rFonts w:ascii="Times" w:hAnsi="Times"/>
                <w:sz w:val="18"/>
                <w:szCs w:val="18"/>
              </w:rPr>
              <w:t xml:space="preserve">(Gore </w:t>
            </w:r>
            <w:proofErr w:type="spellStart"/>
            <w:r w:rsidRPr="00080599">
              <w:rPr>
                <w:rFonts w:ascii="Times" w:hAnsi="Times"/>
                <w:sz w:val="18"/>
                <w:szCs w:val="18"/>
              </w:rPr>
              <w:t>BioA</w:t>
            </w:r>
            <w:proofErr w:type="spellEnd"/>
            <w:r w:rsidRPr="00080599">
              <w:rPr>
                <w:rFonts w:ascii="Times" w:hAnsi="Times"/>
                <w:sz w:val="18"/>
                <w:szCs w:val="18"/>
              </w:rPr>
              <w:t>)</w:t>
            </w:r>
          </w:p>
        </w:tc>
        <w:tc>
          <w:tcPr>
            <w:tcW w:w="992"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Retro-muscular</w:t>
            </w:r>
          </w:p>
        </w:tc>
        <w:tc>
          <w:tcPr>
            <w:tcW w:w="1083" w:type="dxa"/>
          </w:tcPr>
          <w:p w:rsidR="00E42809" w:rsidRPr="00080599" w:rsidRDefault="00E42809" w:rsidP="00E42809">
            <w:pPr>
              <w:spacing w:line="480" w:lineRule="auto"/>
              <w:rPr>
                <w:rFonts w:ascii="Times" w:hAnsi="Times"/>
                <w:sz w:val="18"/>
                <w:szCs w:val="18"/>
              </w:rPr>
            </w:pPr>
            <w:r w:rsidRPr="00080599">
              <w:rPr>
                <w:rFonts w:ascii="Times" w:hAnsi="Times"/>
                <w:sz w:val="18"/>
                <w:szCs w:val="18"/>
              </w:rPr>
              <w:t xml:space="preserve">No IH </w:t>
            </w:r>
          </w:p>
        </w:tc>
      </w:tr>
    </w:tbl>
    <w:p w:rsidR="00E15494" w:rsidRPr="00080599" w:rsidRDefault="00E42809" w:rsidP="00453FF9">
      <w:pPr>
        <w:spacing w:line="480" w:lineRule="auto"/>
        <w:rPr>
          <w:rFonts w:ascii="Times" w:hAnsi="Times"/>
          <w:sz w:val="24"/>
          <w:szCs w:val="24"/>
        </w:rPr>
      </w:pPr>
      <w:r w:rsidRPr="00080599">
        <w:rPr>
          <w:rFonts w:ascii="Times" w:hAnsi="Times"/>
          <w:sz w:val="24"/>
          <w:szCs w:val="24"/>
        </w:rPr>
        <w:t>IH: incisional hernia, F-up: follow-up, m: months, * publication by same author</w:t>
      </w:r>
      <w:r w:rsidR="000278A5" w:rsidRPr="00080599">
        <w:rPr>
          <w:rFonts w:ascii="Times" w:hAnsi="Times"/>
          <w:sz w:val="24"/>
          <w:szCs w:val="24"/>
        </w:rPr>
        <w:t>s/institution</w:t>
      </w:r>
      <w:r w:rsidRPr="00080599">
        <w:rPr>
          <w:rFonts w:ascii="Times" w:hAnsi="Times"/>
          <w:sz w:val="24"/>
          <w:szCs w:val="24"/>
        </w:rPr>
        <w:t xml:space="preserve"> and uncertain if same patients in later study.</w:t>
      </w:r>
    </w:p>
    <w:p w:rsidR="00E42809" w:rsidRPr="00080599" w:rsidRDefault="00E42809" w:rsidP="00453FF9">
      <w:pPr>
        <w:spacing w:line="480" w:lineRule="auto"/>
        <w:rPr>
          <w:rFonts w:ascii="Times" w:hAnsi="Times"/>
          <w:b/>
          <w:sz w:val="24"/>
          <w:szCs w:val="24"/>
        </w:rPr>
      </w:pPr>
    </w:p>
    <w:p w:rsidR="00E56896" w:rsidRPr="00080599" w:rsidRDefault="003E3CB4" w:rsidP="00453FF9">
      <w:pPr>
        <w:spacing w:line="480" w:lineRule="auto"/>
        <w:rPr>
          <w:rFonts w:ascii="Times" w:hAnsi="Times"/>
          <w:sz w:val="24"/>
          <w:szCs w:val="24"/>
        </w:rPr>
      </w:pPr>
      <w:r w:rsidRPr="00080599">
        <w:rPr>
          <w:rFonts w:ascii="Times" w:hAnsi="Times"/>
          <w:sz w:val="24"/>
          <w:szCs w:val="24"/>
        </w:rPr>
        <w:t xml:space="preserve">Placement of prophylactic mesh at the time of stoma closure or </w:t>
      </w:r>
      <w:proofErr w:type="spellStart"/>
      <w:r w:rsidRPr="00080599">
        <w:rPr>
          <w:rFonts w:ascii="Times" w:hAnsi="Times"/>
          <w:sz w:val="24"/>
          <w:szCs w:val="24"/>
        </w:rPr>
        <w:t>resiting</w:t>
      </w:r>
      <w:proofErr w:type="spellEnd"/>
      <w:r w:rsidRPr="00080599">
        <w:rPr>
          <w:rFonts w:ascii="Times" w:hAnsi="Times"/>
          <w:sz w:val="24"/>
          <w:szCs w:val="24"/>
        </w:rPr>
        <w:t xml:space="preserve"> is not routine for most surgeons </w:t>
      </w:r>
      <w:r w:rsidR="00022850" w:rsidRPr="00080599">
        <w:rPr>
          <w:rFonts w:ascii="Times" w:hAnsi="Times"/>
          <w:sz w:val="24"/>
          <w:szCs w:val="24"/>
        </w:rPr>
        <w:t xml:space="preserve">and mostly primary suture </w:t>
      </w:r>
      <w:r w:rsidR="00303AE3" w:rsidRPr="00080599">
        <w:rPr>
          <w:rFonts w:ascii="Times" w:hAnsi="Times"/>
          <w:sz w:val="24"/>
          <w:szCs w:val="24"/>
        </w:rPr>
        <w:t>closure of the fascia is</w:t>
      </w:r>
      <w:r w:rsidR="00022850" w:rsidRPr="00080599">
        <w:rPr>
          <w:rFonts w:ascii="Times" w:hAnsi="Times"/>
          <w:sz w:val="24"/>
          <w:szCs w:val="24"/>
        </w:rPr>
        <w:t xml:space="preserve"> performed. This is </w:t>
      </w:r>
      <w:r w:rsidRPr="00080599">
        <w:rPr>
          <w:rFonts w:ascii="Times" w:hAnsi="Times"/>
          <w:sz w:val="24"/>
          <w:szCs w:val="24"/>
        </w:rPr>
        <w:t xml:space="preserve">due to concerns of a high rate of </w:t>
      </w:r>
      <w:r w:rsidR="00CB1AFD" w:rsidRPr="00080599">
        <w:rPr>
          <w:rFonts w:ascii="Times" w:hAnsi="Times"/>
          <w:sz w:val="24"/>
          <w:szCs w:val="24"/>
        </w:rPr>
        <w:t>surgical site infections (SSIs)</w:t>
      </w:r>
      <w:r w:rsidRPr="00080599">
        <w:rPr>
          <w:rFonts w:ascii="Times" w:hAnsi="Times"/>
          <w:sz w:val="24"/>
          <w:szCs w:val="24"/>
        </w:rPr>
        <w:t xml:space="preserve"> especially for synthetic </w:t>
      </w:r>
      <w:r w:rsidR="00607078" w:rsidRPr="00080599">
        <w:rPr>
          <w:rFonts w:ascii="Times" w:hAnsi="Times"/>
          <w:sz w:val="24"/>
          <w:szCs w:val="24"/>
        </w:rPr>
        <w:t>prosthetic mesh</w:t>
      </w:r>
      <w:r w:rsidR="00022850" w:rsidRPr="00080599">
        <w:rPr>
          <w:rFonts w:ascii="Times" w:hAnsi="Times"/>
          <w:sz w:val="24"/>
          <w:szCs w:val="24"/>
        </w:rPr>
        <w:t>es</w:t>
      </w:r>
      <w:r w:rsidR="00607078" w:rsidRPr="00080599">
        <w:rPr>
          <w:rFonts w:ascii="Times" w:hAnsi="Times"/>
          <w:sz w:val="24"/>
          <w:szCs w:val="24"/>
        </w:rPr>
        <w:t xml:space="preserve"> in clean contaminated </w:t>
      </w:r>
      <w:r w:rsidR="00022850" w:rsidRPr="00080599">
        <w:rPr>
          <w:rFonts w:ascii="Times" w:hAnsi="Times"/>
          <w:sz w:val="24"/>
          <w:szCs w:val="24"/>
        </w:rPr>
        <w:t xml:space="preserve">(Class 2) </w:t>
      </w:r>
      <w:r w:rsidR="00607078" w:rsidRPr="00080599">
        <w:rPr>
          <w:rFonts w:ascii="Times" w:hAnsi="Times"/>
          <w:sz w:val="24"/>
          <w:szCs w:val="24"/>
        </w:rPr>
        <w:t>wounds</w:t>
      </w:r>
      <w:r w:rsidRPr="00080599">
        <w:rPr>
          <w:rFonts w:ascii="Times" w:hAnsi="Times"/>
          <w:sz w:val="24"/>
          <w:szCs w:val="24"/>
        </w:rPr>
        <w:t xml:space="preserve">. </w:t>
      </w:r>
      <w:r w:rsidR="008E5534" w:rsidRPr="00080599">
        <w:rPr>
          <w:rFonts w:ascii="Times" w:hAnsi="Times"/>
          <w:sz w:val="24"/>
          <w:szCs w:val="24"/>
        </w:rPr>
        <w:t>This can lead to prolonged length of</w:t>
      </w:r>
      <w:r w:rsidR="00EB1DCA" w:rsidRPr="00080599">
        <w:rPr>
          <w:rFonts w:ascii="Times" w:hAnsi="Times"/>
          <w:sz w:val="24"/>
          <w:szCs w:val="24"/>
        </w:rPr>
        <w:t xml:space="preserve"> stay, prolonged antibiotic use, </w:t>
      </w:r>
      <w:r w:rsidR="008E5534" w:rsidRPr="00080599">
        <w:rPr>
          <w:rFonts w:ascii="Times" w:hAnsi="Times"/>
          <w:sz w:val="24"/>
          <w:szCs w:val="24"/>
        </w:rPr>
        <w:t xml:space="preserve">reoperation for mesh </w:t>
      </w:r>
      <w:proofErr w:type="spellStart"/>
      <w:r w:rsidR="008E5534" w:rsidRPr="00080599">
        <w:rPr>
          <w:rFonts w:ascii="Times" w:hAnsi="Times"/>
          <w:sz w:val="24"/>
          <w:szCs w:val="24"/>
        </w:rPr>
        <w:t>explantation</w:t>
      </w:r>
      <w:proofErr w:type="spellEnd"/>
      <w:r w:rsidR="008E5534" w:rsidRPr="00080599">
        <w:rPr>
          <w:rFonts w:ascii="Times" w:hAnsi="Times"/>
          <w:sz w:val="24"/>
          <w:szCs w:val="24"/>
        </w:rPr>
        <w:t xml:space="preserve"> and IH formation.</w:t>
      </w:r>
      <w:r w:rsidR="00022850" w:rsidRPr="00080599">
        <w:rPr>
          <w:rFonts w:ascii="Times" w:hAnsi="Times"/>
          <w:sz w:val="24"/>
          <w:szCs w:val="24"/>
        </w:rPr>
        <w:t xml:space="preserve"> </w:t>
      </w:r>
      <w:r w:rsidR="00303AE3" w:rsidRPr="00080599">
        <w:rPr>
          <w:rFonts w:ascii="Times" w:hAnsi="Times"/>
          <w:sz w:val="24"/>
          <w:szCs w:val="24"/>
        </w:rPr>
        <w:t>In the largest analysis of post-operative outcomes following ventral hernia repair with and without mesh in clean (Class 1), clean contaminated (Class 2) and contaminated (Class 3) wounds</w:t>
      </w:r>
      <w:r w:rsidR="00CB1AFD" w:rsidRPr="00080599">
        <w:rPr>
          <w:rFonts w:ascii="Times" w:hAnsi="Times"/>
          <w:sz w:val="24"/>
          <w:szCs w:val="24"/>
        </w:rPr>
        <w:t xml:space="preserve"> there were significantly greater infective complications (superficial SSI, deep SSI, organ/space SSI, sepsis) when mesh was used in clean contaminated and contaminated wounds compared to </w:t>
      </w:r>
      <w:r w:rsidR="00CB1AFD" w:rsidRPr="00080599">
        <w:rPr>
          <w:rFonts w:ascii="Times" w:hAnsi="Times"/>
          <w:sz w:val="24"/>
          <w:szCs w:val="24"/>
        </w:rPr>
        <w:lastRenderedPageBreak/>
        <w:t>clean wounds</w:t>
      </w:r>
      <w:r w:rsidR="00F022B2">
        <w:rPr>
          <w:rFonts w:ascii="Times" w:hAnsi="Times" w:cs="Times"/>
          <w:sz w:val="24"/>
          <w:szCs w:val="24"/>
          <w:lang w:val="en-US"/>
        </w:rPr>
        <w:fldChar w:fldCharType="begin"/>
      </w:r>
      <w:r w:rsidR="00494003">
        <w:rPr>
          <w:rFonts w:ascii="Times" w:hAnsi="Times" w:cs="Times"/>
          <w:sz w:val="24"/>
          <w:szCs w:val="24"/>
          <w:lang w:val="en-US"/>
        </w:rPr>
        <w:instrText xml:space="preserve"> ADDIN PAPERS2_CITATIONS &lt;citation&gt;&lt;priority&gt;11&lt;/priority&gt;&lt;uuid&gt;9AA28D58-2B2D-4239-AE18-7ACA2A5CBF25&lt;/uuid&gt;&lt;publications&gt;&lt;publication&gt;&lt;subtype&gt;400&lt;/subtype&gt;&lt;title&gt;Use of Mesh During Ventral Hernia Repair in Clean-Contaminated and Contaminated Cases&lt;/title&gt;&lt;url&gt;http://content.wkhealth.com/linkback/openurl?sid=WKPTLP:landingpage&amp;amp;an=00000658-201201000-00027&lt;/url&gt;&lt;volume&gt;255&lt;/volume&gt;&lt;publication_date&gt;99201201001200000000220000&lt;/publication_date&gt;&lt;uuid&gt;38D00E03-E780-40B5-8991-3586B7AE3857&lt;/uuid&gt;&lt;type&gt;400&lt;/type&gt;&lt;number&gt;1&lt;/number&gt;&lt;subtitle&gt;Outcomes of 33,832 Cases&lt;/subtitle&gt;&lt;doi&gt;10.1097/SLA.0b013e31822518e6&lt;/doi&gt;&lt;startpage&gt;176&lt;/startpage&gt;&lt;endpage&gt;180&lt;/endpage&gt;&lt;bundle&gt;&lt;publication&gt;&lt;title&gt;Annals of Surgery&lt;/title&gt;&lt;uuid&gt;4A23CBF5-AA89-4911-865D-099975BDFF24&lt;/uuid&gt;&lt;subtype&gt;-100&lt;/subtype&gt;&lt;type&gt;-100&lt;/type&gt;&lt;/publication&gt;&lt;/bundle&gt;&lt;authors&gt;&lt;author&gt;&lt;lastName&gt;Choi&lt;/lastName&gt;&lt;firstName&gt;Jacqueline&lt;/firstName&gt;&lt;middleNames&gt;J&lt;/middleNames&gt;&lt;/author&gt;&lt;author&gt;&lt;lastName&gt;Palaniappa&lt;/lastName&gt;&lt;firstName&gt;Nandini&lt;/firstName&gt;&lt;middleNames&gt;C&lt;/middleNames&gt;&lt;/author&gt;&lt;author&gt;&lt;lastName&gt;Dallas&lt;/lastName&gt;&lt;firstName&gt;Kai&lt;/firstName&gt;&lt;middleNames&gt;B&lt;/middleNames&gt;&lt;/author&gt;&lt;author&gt;&lt;lastName&gt;Rudich&lt;/lastName&gt;&lt;firstName&gt;Tamara&lt;/firstName&gt;&lt;middleNames&gt;B&lt;/middleNames&gt;&lt;/author&gt;&lt;author&gt;&lt;lastName&gt;Colon&lt;/lastName&gt;&lt;firstName&gt;Modesto&lt;/firstName&gt;&lt;middleNames&gt;J&lt;/middleNames&gt;&lt;/author&gt;&lt;author&gt;&lt;lastName&gt;Divino&lt;/lastName&gt;&lt;firstName&gt;Celia&lt;/firstName&gt;&lt;middleNames&gt;M&lt;/middleNames&gt;&lt;/author&gt;&lt;/authors&gt;&lt;/publication&gt;&lt;/publications&gt;&lt;cites&gt;&lt;/cites&gt;&lt;/citation&gt;</w:instrText>
      </w:r>
      <w:r w:rsidR="00F022B2">
        <w:rPr>
          <w:rFonts w:ascii="Times" w:hAnsi="Times" w:cs="Times"/>
          <w:sz w:val="24"/>
          <w:szCs w:val="24"/>
          <w:lang w:val="en-US"/>
        </w:rPr>
        <w:fldChar w:fldCharType="separate"/>
      </w:r>
      <w:r w:rsidR="00ED3E1C">
        <w:rPr>
          <w:rFonts w:ascii="Times" w:hAnsi="Times" w:cs="Times"/>
          <w:sz w:val="24"/>
          <w:szCs w:val="24"/>
          <w:lang w:val="en-US"/>
        </w:rPr>
        <w:t>(17)</w:t>
      </w:r>
      <w:r w:rsidR="00F022B2">
        <w:rPr>
          <w:rFonts w:ascii="Times" w:hAnsi="Times" w:cs="Times"/>
          <w:sz w:val="24"/>
          <w:szCs w:val="24"/>
          <w:lang w:val="en-US"/>
        </w:rPr>
        <w:fldChar w:fldCharType="end"/>
      </w:r>
      <w:r w:rsidR="00CB1AFD" w:rsidRPr="00080599">
        <w:rPr>
          <w:rFonts w:ascii="Times" w:hAnsi="Times"/>
          <w:sz w:val="24"/>
          <w:szCs w:val="24"/>
        </w:rPr>
        <w:t xml:space="preserve">. Furthermore, when compared to no mesh (primary suture repair), the use of mesh in clean contaminated wounds was associated with an increased odds of any post-operative complication (OR 3.56 versus 2.52, P &lt; 0.001) </w:t>
      </w:r>
      <w:r w:rsidR="00F022B2">
        <w:rPr>
          <w:rFonts w:ascii="Times" w:hAnsi="Times" w:cs="Times"/>
          <w:sz w:val="24"/>
          <w:szCs w:val="24"/>
          <w:lang w:val="en-US"/>
        </w:rPr>
        <w:fldChar w:fldCharType="begin"/>
      </w:r>
      <w:r w:rsidR="00494003">
        <w:rPr>
          <w:rFonts w:ascii="Times" w:hAnsi="Times" w:cs="Times"/>
          <w:sz w:val="24"/>
          <w:szCs w:val="24"/>
          <w:lang w:val="en-US"/>
        </w:rPr>
        <w:instrText xml:space="preserve"> ADDIN PAPERS2_CITATIONS &lt;citation&gt;&lt;priority&gt;12&lt;/priority&gt;&lt;uuid&gt;AEF4E423-0B20-4E76-9E2B-A1B4F2BB95AA&lt;/uuid&gt;&lt;publications&gt;&lt;publication&gt;&lt;subtype&gt;400&lt;/subtype&gt;&lt;title&gt;Use of Mesh During Ventral Hernia Repair in Clean-Contaminated and Contaminated Cases&lt;/title&gt;&lt;url&gt;http://content.wkhealth.com/linkback/openurl?sid=WKPTLP:landingpage&amp;amp;an=00000658-201201000-00027&lt;/url&gt;&lt;volume&gt;255&lt;/volume&gt;&lt;publication_date&gt;99201201001200000000220000&lt;/publication_date&gt;&lt;uuid&gt;38D00E03-E780-40B5-8991-3586B7AE3857&lt;/uuid&gt;&lt;type&gt;400&lt;/type&gt;&lt;number&gt;1&lt;/number&gt;&lt;subtitle&gt;Outcomes of 33,832 Cases&lt;/subtitle&gt;&lt;doi&gt;10.1097/SLA.0b013e31822518e6&lt;/doi&gt;&lt;startpage&gt;176&lt;/startpage&gt;&lt;endpage&gt;180&lt;/endpage&gt;&lt;bundle&gt;&lt;publication&gt;&lt;title&gt;Annals of Surgery&lt;/title&gt;&lt;uuid&gt;4A23CBF5-AA89-4911-865D-099975BDFF24&lt;/uuid&gt;&lt;subtype&gt;-100&lt;/subtype&gt;&lt;type&gt;-100&lt;/type&gt;&lt;/publication&gt;&lt;/bundle&gt;&lt;authors&gt;&lt;author&gt;&lt;lastName&gt;Choi&lt;/lastName&gt;&lt;firstName&gt;Jacqueline&lt;/firstName&gt;&lt;middleNames&gt;J&lt;/middleNames&gt;&lt;/author&gt;&lt;author&gt;&lt;lastName&gt;Palaniappa&lt;/lastName&gt;&lt;firstName&gt;Nandini&lt;/firstName&gt;&lt;middleNames&gt;C&lt;/middleNames&gt;&lt;/author&gt;&lt;author&gt;&lt;lastName&gt;Dallas&lt;/lastName&gt;&lt;firstName&gt;Kai&lt;/firstName&gt;&lt;middleNames&gt;B&lt;/middleNames&gt;&lt;/author&gt;&lt;author&gt;&lt;lastName&gt;Rudich&lt;/lastName&gt;&lt;firstName&gt;Tamara&lt;/firstName&gt;&lt;middleNames&gt;B&lt;/middleNames&gt;&lt;/author&gt;&lt;author&gt;&lt;lastName&gt;Colon&lt;/lastName&gt;&lt;firstName&gt;Modesto&lt;/firstName&gt;&lt;middleNames&gt;J&lt;/middleNames&gt;&lt;/author&gt;&lt;author&gt;&lt;lastName&gt;Divino&lt;/lastName&gt;&lt;firstName&gt;Celia&lt;/firstName&gt;&lt;middleNames&gt;M&lt;/middleNames&gt;&lt;/author&gt;&lt;/authors&gt;&lt;/publication&gt;&lt;/publications&gt;&lt;cites&gt;&lt;/cites&gt;&lt;/citation&gt;</w:instrText>
      </w:r>
      <w:r w:rsidR="00F022B2">
        <w:rPr>
          <w:rFonts w:ascii="Times" w:hAnsi="Times" w:cs="Times"/>
          <w:sz w:val="24"/>
          <w:szCs w:val="24"/>
          <w:lang w:val="en-US"/>
        </w:rPr>
        <w:fldChar w:fldCharType="separate"/>
      </w:r>
      <w:r w:rsidR="00ED3E1C">
        <w:rPr>
          <w:rFonts w:ascii="Times" w:hAnsi="Times" w:cs="Times"/>
          <w:sz w:val="24"/>
          <w:szCs w:val="24"/>
          <w:lang w:val="en-US"/>
        </w:rPr>
        <w:t>(17)</w:t>
      </w:r>
      <w:r w:rsidR="00F022B2">
        <w:rPr>
          <w:rFonts w:ascii="Times" w:hAnsi="Times" w:cs="Times"/>
          <w:sz w:val="24"/>
          <w:szCs w:val="24"/>
          <w:lang w:val="en-US"/>
        </w:rPr>
        <w:fldChar w:fldCharType="end"/>
      </w:r>
      <w:r w:rsidR="00CB1AFD" w:rsidRPr="00080599">
        <w:rPr>
          <w:rFonts w:ascii="Times" w:hAnsi="Times"/>
          <w:sz w:val="24"/>
          <w:szCs w:val="24"/>
        </w:rPr>
        <w:t>.</w:t>
      </w:r>
      <w:r w:rsidR="005C2013">
        <w:rPr>
          <w:rFonts w:ascii="Times" w:hAnsi="Times"/>
          <w:sz w:val="24"/>
          <w:szCs w:val="24"/>
        </w:rPr>
        <w:t xml:space="preserve"> Table 2 summarises the reported rates of wound infection </w:t>
      </w:r>
      <w:r w:rsidR="00AF5E7D">
        <w:rPr>
          <w:rFonts w:ascii="Times" w:hAnsi="Times"/>
          <w:sz w:val="24"/>
          <w:szCs w:val="24"/>
        </w:rPr>
        <w:t>in existing studies which have evaluated the use of mesh following stoma reversal. These studies are non-randomised and retrospective in nature and for many the definition of wound infection was not defined nor blinded by study authors. Taking this into account, the rates of wound infection are similar for patients who received mesh (4 – 14%) and those who did not (2 – 14%).</w:t>
      </w:r>
    </w:p>
    <w:p w:rsidR="00CB1AFD" w:rsidRDefault="00CB1AFD" w:rsidP="00453FF9">
      <w:pPr>
        <w:spacing w:line="480" w:lineRule="auto"/>
        <w:rPr>
          <w:rFonts w:ascii="Times" w:hAnsi="Times"/>
          <w:sz w:val="24"/>
          <w:szCs w:val="24"/>
        </w:rPr>
      </w:pPr>
    </w:p>
    <w:p w:rsidR="003B684A" w:rsidRPr="00080599" w:rsidRDefault="003B684A" w:rsidP="003B684A">
      <w:pPr>
        <w:spacing w:line="480" w:lineRule="auto"/>
        <w:rPr>
          <w:rFonts w:ascii="Times" w:hAnsi="Times"/>
          <w:b/>
          <w:sz w:val="24"/>
          <w:szCs w:val="24"/>
        </w:rPr>
      </w:pPr>
      <w:r>
        <w:rPr>
          <w:rFonts w:ascii="Times" w:hAnsi="Times"/>
          <w:b/>
          <w:sz w:val="24"/>
          <w:szCs w:val="24"/>
        </w:rPr>
        <w:t>Table 2 Summary of infective complications after</w:t>
      </w:r>
      <w:r w:rsidRPr="00080599">
        <w:rPr>
          <w:rFonts w:ascii="Times" w:hAnsi="Times"/>
          <w:b/>
          <w:sz w:val="24"/>
          <w:szCs w:val="24"/>
        </w:rPr>
        <w:t xml:space="preserve"> prophylactic mesh placement at the time of primary stoma wound closure for the prevention of incisional hernias.</w:t>
      </w:r>
    </w:p>
    <w:tbl>
      <w:tblPr>
        <w:tblStyle w:val="TableGrid"/>
        <w:tblW w:w="9067" w:type="dxa"/>
        <w:tblLayout w:type="fixed"/>
        <w:tblLook w:val="04A0" w:firstRow="1" w:lastRow="0" w:firstColumn="1" w:lastColumn="0" w:noHBand="0" w:noVBand="1"/>
      </w:tblPr>
      <w:tblGrid>
        <w:gridCol w:w="1271"/>
        <w:gridCol w:w="709"/>
        <w:gridCol w:w="850"/>
        <w:gridCol w:w="709"/>
        <w:gridCol w:w="709"/>
        <w:gridCol w:w="992"/>
        <w:gridCol w:w="1276"/>
        <w:gridCol w:w="1276"/>
        <w:gridCol w:w="1275"/>
      </w:tblGrid>
      <w:tr w:rsidR="003B684A" w:rsidRPr="00080599" w:rsidTr="006100A6">
        <w:tc>
          <w:tcPr>
            <w:tcW w:w="1271" w:type="dxa"/>
          </w:tcPr>
          <w:p w:rsidR="003B684A" w:rsidRPr="00080599" w:rsidRDefault="003B684A" w:rsidP="006100A6">
            <w:pPr>
              <w:spacing w:line="480" w:lineRule="auto"/>
              <w:rPr>
                <w:rFonts w:ascii="Times" w:hAnsi="Times"/>
                <w:b/>
                <w:sz w:val="18"/>
                <w:szCs w:val="18"/>
              </w:rPr>
            </w:pPr>
            <w:r w:rsidRPr="00080599">
              <w:rPr>
                <w:rFonts w:ascii="Times" w:hAnsi="Times"/>
                <w:b/>
                <w:sz w:val="18"/>
                <w:szCs w:val="18"/>
              </w:rPr>
              <w:t>Publication author</w:t>
            </w:r>
          </w:p>
        </w:tc>
        <w:tc>
          <w:tcPr>
            <w:tcW w:w="709" w:type="dxa"/>
          </w:tcPr>
          <w:p w:rsidR="003B684A" w:rsidRPr="00080599" w:rsidRDefault="003B684A" w:rsidP="006100A6">
            <w:pPr>
              <w:spacing w:line="480" w:lineRule="auto"/>
              <w:rPr>
                <w:rFonts w:ascii="Times" w:hAnsi="Times"/>
                <w:b/>
                <w:sz w:val="18"/>
                <w:szCs w:val="18"/>
              </w:rPr>
            </w:pPr>
            <w:r w:rsidRPr="00080599">
              <w:rPr>
                <w:rFonts w:ascii="Times" w:hAnsi="Times"/>
                <w:b/>
                <w:sz w:val="18"/>
                <w:szCs w:val="18"/>
              </w:rPr>
              <w:t>Year</w:t>
            </w:r>
          </w:p>
        </w:tc>
        <w:tc>
          <w:tcPr>
            <w:tcW w:w="850" w:type="dxa"/>
          </w:tcPr>
          <w:p w:rsidR="003B684A" w:rsidRPr="00080599" w:rsidRDefault="003B684A" w:rsidP="006100A6">
            <w:pPr>
              <w:spacing w:line="480" w:lineRule="auto"/>
              <w:rPr>
                <w:rFonts w:ascii="Times" w:hAnsi="Times"/>
                <w:b/>
                <w:sz w:val="18"/>
                <w:szCs w:val="18"/>
              </w:rPr>
            </w:pPr>
            <w:r w:rsidRPr="00080599">
              <w:rPr>
                <w:rFonts w:ascii="Times" w:hAnsi="Times"/>
                <w:b/>
                <w:sz w:val="18"/>
                <w:szCs w:val="18"/>
              </w:rPr>
              <w:t>Total no.</w:t>
            </w:r>
          </w:p>
        </w:tc>
        <w:tc>
          <w:tcPr>
            <w:tcW w:w="1418" w:type="dxa"/>
            <w:gridSpan w:val="2"/>
          </w:tcPr>
          <w:p w:rsidR="003B684A" w:rsidRPr="00080599" w:rsidRDefault="003B684A" w:rsidP="006100A6">
            <w:pPr>
              <w:spacing w:line="480" w:lineRule="auto"/>
              <w:rPr>
                <w:rFonts w:ascii="Times" w:hAnsi="Times"/>
                <w:b/>
                <w:sz w:val="18"/>
                <w:szCs w:val="18"/>
              </w:rPr>
            </w:pPr>
            <w:r>
              <w:rPr>
                <w:rFonts w:ascii="Times" w:hAnsi="Times"/>
                <w:b/>
                <w:sz w:val="18"/>
                <w:szCs w:val="18"/>
              </w:rPr>
              <w:t>Infective complications</w:t>
            </w:r>
          </w:p>
        </w:tc>
        <w:tc>
          <w:tcPr>
            <w:tcW w:w="992" w:type="dxa"/>
          </w:tcPr>
          <w:p w:rsidR="003B684A" w:rsidRPr="00080599" w:rsidRDefault="003B684A" w:rsidP="006100A6">
            <w:pPr>
              <w:spacing w:line="480" w:lineRule="auto"/>
              <w:rPr>
                <w:rFonts w:ascii="Times" w:hAnsi="Times"/>
                <w:b/>
                <w:sz w:val="18"/>
                <w:szCs w:val="18"/>
              </w:rPr>
            </w:pPr>
            <w:r w:rsidRPr="00080599">
              <w:rPr>
                <w:rFonts w:ascii="Times" w:hAnsi="Times"/>
                <w:b/>
                <w:sz w:val="18"/>
                <w:szCs w:val="18"/>
              </w:rPr>
              <w:t>F-up (m)</w:t>
            </w:r>
          </w:p>
        </w:tc>
        <w:tc>
          <w:tcPr>
            <w:tcW w:w="1276" w:type="dxa"/>
          </w:tcPr>
          <w:p w:rsidR="003B684A" w:rsidRPr="00080599" w:rsidRDefault="003B684A" w:rsidP="006100A6">
            <w:pPr>
              <w:spacing w:line="480" w:lineRule="auto"/>
              <w:rPr>
                <w:rFonts w:ascii="Times" w:hAnsi="Times"/>
                <w:b/>
                <w:sz w:val="18"/>
                <w:szCs w:val="18"/>
              </w:rPr>
            </w:pPr>
            <w:r w:rsidRPr="00080599">
              <w:rPr>
                <w:rFonts w:ascii="Times" w:hAnsi="Times"/>
                <w:b/>
                <w:sz w:val="18"/>
                <w:szCs w:val="18"/>
              </w:rPr>
              <w:t>Stoma type</w:t>
            </w:r>
          </w:p>
        </w:tc>
        <w:tc>
          <w:tcPr>
            <w:tcW w:w="1276" w:type="dxa"/>
          </w:tcPr>
          <w:p w:rsidR="003B684A" w:rsidRPr="00080599" w:rsidRDefault="003B684A" w:rsidP="006100A6">
            <w:pPr>
              <w:spacing w:line="480" w:lineRule="auto"/>
              <w:rPr>
                <w:rFonts w:ascii="Times" w:hAnsi="Times"/>
                <w:b/>
                <w:sz w:val="18"/>
                <w:szCs w:val="18"/>
              </w:rPr>
            </w:pPr>
            <w:r w:rsidRPr="00080599">
              <w:rPr>
                <w:rFonts w:ascii="Times" w:hAnsi="Times"/>
                <w:b/>
                <w:sz w:val="18"/>
                <w:szCs w:val="18"/>
              </w:rPr>
              <w:t>Mesh type</w:t>
            </w:r>
          </w:p>
        </w:tc>
        <w:tc>
          <w:tcPr>
            <w:tcW w:w="1275" w:type="dxa"/>
          </w:tcPr>
          <w:p w:rsidR="003B684A" w:rsidRPr="00080599" w:rsidRDefault="003B684A" w:rsidP="006100A6">
            <w:pPr>
              <w:spacing w:line="480" w:lineRule="auto"/>
              <w:rPr>
                <w:rFonts w:ascii="Times" w:hAnsi="Times"/>
                <w:b/>
                <w:sz w:val="18"/>
                <w:szCs w:val="18"/>
              </w:rPr>
            </w:pPr>
            <w:r w:rsidRPr="00080599">
              <w:rPr>
                <w:rFonts w:ascii="Times" w:hAnsi="Times"/>
                <w:b/>
                <w:sz w:val="18"/>
                <w:szCs w:val="18"/>
              </w:rPr>
              <w:t>Mesh position</w:t>
            </w:r>
          </w:p>
        </w:tc>
      </w:tr>
      <w:tr w:rsidR="003B684A" w:rsidRPr="00080599" w:rsidTr="006100A6">
        <w:tc>
          <w:tcPr>
            <w:tcW w:w="1271" w:type="dxa"/>
          </w:tcPr>
          <w:p w:rsidR="003B684A" w:rsidRPr="00080599" w:rsidRDefault="003B684A" w:rsidP="006100A6">
            <w:pPr>
              <w:spacing w:line="480" w:lineRule="auto"/>
              <w:rPr>
                <w:rFonts w:ascii="Times" w:hAnsi="Times"/>
                <w:b/>
                <w:sz w:val="18"/>
                <w:szCs w:val="18"/>
              </w:rPr>
            </w:pPr>
          </w:p>
        </w:tc>
        <w:tc>
          <w:tcPr>
            <w:tcW w:w="709" w:type="dxa"/>
          </w:tcPr>
          <w:p w:rsidR="003B684A" w:rsidRPr="00080599" w:rsidRDefault="003B684A" w:rsidP="006100A6">
            <w:pPr>
              <w:spacing w:line="480" w:lineRule="auto"/>
              <w:rPr>
                <w:rFonts w:ascii="Times" w:hAnsi="Times"/>
                <w:b/>
                <w:sz w:val="18"/>
                <w:szCs w:val="18"/>
              </w:rPr>
            </w:pPr>
          </w:p>
        </w:tc>
        <w:tc>
          <w:tcPr>
            <w:tcW w:w="850" w:type="dxa"/>
          </w:tcPr>
          <w:p w:rsidR="003B684A" w:rsidRPr="00080599" w:rsidRDefault="003B684A" w:rsidP="006100A6">
            <w:pPr>
              <w:spacing w:line="480" w:lineRule="auto"/>
              <w:rPr>
                <w:rFonts w:ascii="Times" w:hAnsi="Times"/>
                <w:b/>
                <w:sz w:val="18"/>
                <w:szCs w:val="18"/>
              </w:rPr>
            </w:pPr>
          </w:p>
        </w:tc>
        <w:tc>
          <w:tcPr>
            <w:tcW w:w="709" w:type="dxa"/>
          </w:tcPr>
          <w:p w:rsidR="003B684A" w:rsidRPr="00080599" w:rsidRDefault="003B684A" w:rsidP="006100A6">
            <w:pPr>
              <w:spacing w:line="480" w:lineRule="auto"/>
              <w:rPr>
                <w:rFonts w:ascii="Times" w:hAnsi="Times"/>
                <w:b/>
                <w:sz w:val="18"/>
                <w:szCs w:val="18"/>
              </w:rPr>
            </w:pPr>
            <w:r w:rsidRPr="00080599">
              <w:rPr>
                <w:rFonts w:ascii="Times" w:hAnsi="Times"/>
                <w:b/>
                <w:sz w:val="18"/>
                <w:szCs w:val="18"/>
              </w:rPr>
              <w:t>Mesh</w:t>
            </w:r>
          </w:p>
        </w:tc>
        <w:tc>
          <w:tcPr>
            <w:tcW w:w="709" w:type="dxa"/>
          </w:tcPr>
          <w:p w:rsidR="003B684A" w:rsidRPr="00080599" w:rsidRDefault="003B684A" w:rsidP="006100A6">
            <w:pPr>
              <w:spacing w:line="480" w:lineRule="auto"/>
              <w:rPr>
                <w:rFonts w:ascii="Times" w:hAnsi="Times"/>
                <w:b/>
                <w:sz w:val="18"/>
                <w:szCs w:val="18"/>
              </w:rPr>
            </w:pPr>
            <w:r w:rsidRPr="00080599">
              <w:rPr>
                <w:rFonts w:ascii="Times" w:hAnsi="Times"/>
                <w:b/>
                <w:sz w:val="18"/>
                <w:szCs w:val="18"/>
              </w:rPr>
              <w:t>No mesh</w:t>
            </w:r>
          </w:p>
        </w:tc>
        <w:tc>
          <w:tcPr>
            <w:tcW w:w="992" w:type="dxa"/>
          </w:tcPr>
          <w:p w:rsidR="003B684A" w:rsidRPr="00080599" w:rsidRDefault="003B684A" w:rsidP="006100A6">
            <w:pPr>
              <w:spacing w:line="480" w:lineRule="auto"/>
              <w:rPr>
                <w:rFonts w:ascii="Times" w:hAnsi="Times"/>
                <w:b/>
                <w:sz w:val="18"/>
                <w:szCs w:val="18"/>
              </w:rPr>
            </w:pPr>
          </w:p>
        </w:tc>
        <w:tc>
          <w:tcPr>
            <w:tcW w:w="1276" w:type="dxa"/>
          </w:tcPr>
          <w:p w:rsidR="003B684A" w:rsidRPr="00080599" w:rsidRDefault="003B684A" w:rsidP="006100A6">
            <w:pPr>
              <w:spacing w:line="480" w:lineRule="auto"/>
              <w:rPr>
                <w:rFonts w:ascii="Times" w:hAnsi="Times"/>
                <w:b/>
                <w:sz w:val="18"/>
                <w:szCs w:val="18"/>
              </w:rPr>
            </w:pPr>
          </w:p>
        </w:tc>
        <w:tc>
          <w:tcPr>
            <w:tcW w:w="1276" w:type="dxa"/>
          </w:tcPr>
          <w:p w:rsidR="003B684A" w:rsidRPr="00080599" w:rsidRDefault="003B684A" w:rsidP="006100A6">
            <w:pPr>
              <w:spacing w:line="480" w:lineRule="auto"/>
              <w:rPr>
                <w:rFonts w:ascii="Times" w:hAnsi="Times"/>
                <w:b/>
                <w:sz w:val="18"/>
                <w:szCs w:val="18"/>
              </w:rPr>
            </w:pPr>
          </w:p>
        </w:tc>
        <w:tc>
          <w:tcPr>
            <w:tcW w:w="1275" w:type="dxa"/>
          </w:tcPr>
          <w:p w:rsidR="003B684A" w:rsidRPr="00080599" w:rsidRDefault="003B684A" w:rsidP="006100A6">
            <w:pPr>
              <w:spacing w:line="480" w:lineRule="auto"/>
              <w:rPr>
                <w:rFonts w:ascii="Times" w:hAnsi="Times"/>
                <w:b/>
                <w:sz w:val="18"/>
                <w:szCs w:val="18"/>
              </w:rPr>
            </w:pPr>
          </w:p>
        </w:tc>
      </w:tr>
      <w:tr w:rsidR="003B684A" w:rsidRPr="00080599" w:rsidTr="006100A6">
        <w:tc>
          <w:tcPr>
            <w:tcW w:w="1271" w:type="dxa"/>
          </w:tcPr>
          <w:p w:rsidR="003B684A" w:rsidRPr="00080599" w:rsidRDefault="003B684A" w:rsidP="006100A6">
            <w:pPr>
              <w:spacing w:line="480" w:lineRule="auto"/>
              <w:rPr>
                <w:rFonts w:ascii="Times" w:hAnsi="Times"/>
                <w:sz w:val="18"/>
                <w:szCs w:val="18"/>
              </w:rPr>
            </w:pPr>
            <w:proofErr w:type="spellStart"/>
            <w:r w:rsidRPr="00080599">
              <w:rPr>
                <w:rFonts w:ascii="Times" w:hAnsi="Times"/>
                <w:sz w:val="18"/>
                <w:szCs w:val="18"/>
              </w:rPr>
              <w:t>Ramanujam</w:t>
            </w:r>
            <w:proofErr w:type="spellEnd"/>
            <w:r>
              <w:rPr>
                <w:rFonts w:ascii="Times" w:hAnsi="Times"/>
                <w:sz w:val="18"/>
                <w:szCs w:val="18"/>
              </w:rPr>
              <w:t xml:space="preserve"> </w:t>
            </w:r>
            <w:r>
              <w:rPr>
                <w:rFonts w:ascii="Times" w:hAnsi="Times"/>
                <w:sz w:val="18"/>
                <w:szCs w:val="18"/>
              </w:rPr>
              <w:fldChar w:fldCharType="begin"/>
            </w:r>
            <w:r w:rsidR="00494003">
              <w:rPr>
                <w:rFonts w:ascii="Times" w:hAnsi="Times"/>
                <w:sz w:val="18"/>
                <w:szCs w:val="18"/>
              </w:rPr>
              <w:instrText xml:space="preserve"> ADDIN PAPERS2_CITATIONS &lt;citation&gt;&lt;priority&gt;0&lt;/priority&gt;&lt;uuid&gt;0A865DCA-F08A-4A14-92C0-A838C40EB739&lt;/uuid&gt;&lt;publications&gt;&lt;publication&gt;&lt;subtype&gt;420&lt;/subtype&gt;&lt;title&gt;The use of bioabsorbable mesh in ostomy closure&lt;/title&gt;&lt;publication_date&gt;99201203071200000000222000&lt;/publication_date&gt;&lt;uuid&gt;C5502A6B-B5C9-4B8C-9047-74807AECA7C7&lt;/uuid&gt;&lt;type&gt;400&lt;/type&gt;&lt;startpage&gt;1&lt;/startpage&gt;&lt;endpage&gt;1&lt;/endpage&gt;&lt;bundle&gt;&lt;publication&gt;&lt;title&gt; Scientific Session of the Society of American Gastrointestinal and Endoscopic Surgeons, SAGES San Diego, 7 - 10 March 2012&lt;/title&gt;&lt;uuid&gt;5ABBAB7E-9645-439F-BDF9-EAE36DE3A7A1&lt;/uuid&gt;&lt;subtype&gt;-200&lt;/subtype&gt;&lt;type&gt;-200&lt;/type&gt;&lt;/publication&gt;&lt;/bundle&gt;&lt;authors&gt;&lt;author&gt;&lt;lastName&gt;Ramanujam&lt;/lastName&gt;&lt;firstName&gt;P&lt;/firstName&gt;&lt;/author&gt;&lt;author&gt;&lt;lastName&gt;Najaifan&lt;/lastName&gt;&lt;firstName&gt;H&lt;/firstName&gt;&lt;/author&gt;&lt;author&gt;&lt;lastName&gt;Motamed&lt;/lastName&gt;&lt;firstName&gt;P&lt;/firstName&gt;&lt;/author&gt;&lt;author&gt;&lt;lastName&gt;Pandey&lt;/lastName&gt;&lt;firstName&gt;S&lt;/firstName&gt;&lt;/author&gt;&lt;/authors&gt;&lt;/publication&gt;&lt;/publications&gt;&lt;cites&gt;&lt;/cites&gt;&lt;/citation&gt;</w:instrText>
            </w:r>
            <w:r>
              <w:rPr>
                <w:rFonts w:ascii="Times" w:hAnsi="Times"/>
                <w:sz w:val="18"/>
                <w:szCs w:val="18"/>
              </w:rPr>
              <w:fldChar w:fldCharType="separate"/>
            </w:r>
            <w:r w:rsidR="00ED3E1C">
              <w:rPr>
                <w:rFonts w:ascii="Times" w:hAnsi="Times" w:cs="Times"/>
                <w:sz w:val="18"/>
                <w:szCs w:val="18"/>
                <w:lang w:val="en-US"/>
              </w:rPr>
              <w:t>(10)</w:t>
            </w:r>
            <w:r>
              <w:rPr>
                <w:rFonts w:ascii="Times" w:hAnsi="Times"/>
                <w:sz w:val="18"/>
                <w:szCs w:val="18"/>
              </w:rPr>
              <w:fldChar w:fldCharType="end"/>
            </w:r>
          </w:p>
        </w:tc>
        <w:tc>
          <w:tcPr>
            <w:tcW w:w="709"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2012</w:t>
            </w:r>
          </w:p>
        </w:tc>
        <w:tc>
          <w:tcPr>
            <w:tcW w:w="850"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28</w:t>
            </w:r>
            <w:r>
              <w:rPr>
                <w:rFonts w:ascii="Times" w:hAnsi="Times"/>
                <w:sz w:val="18"/>
                <w:szCs w:val="18"/>
              </w:rPr>
              <w:t>*</w:t>
            </w:r>
          </w:p>
        </w:tc>
        <w:tc>
          <w:tcPr>
            <w:tcW w:w="709" w:type="dxa"/>
          </w:tcPr>
          <w:p w:rsidR="003B684A" w:rsidRPr="00080599" w:rsidRDefault="003B684A" w:rsidP="006100A6">
            <w:pPr>
              <w:spacing w:line="480" w:lineRule="auto"/>
              <w:rPr>
                <w:rFonts w:ascii="Times" w:hAnsi="Times"/>
                <w:sz w:val="18"/>
                <w:szCs w:val="18"/>
              </w:rPr>
            </w:pPr>
            <w:r>
              <w:rPr>
                <w:rFonts w:ascii="Times" w:hAnsi="Times"/>
                <w:sz w:val="18"/>
                <w:szCs w:val="18"/>
              </w:rPr>
              <w:t>2</w:t>
            </w:r>
            <w:r w:rsidRPr="00080599">
              <w:rPr>
                <w:rFonts w:ascii="Times" w:hAnsi="Times"/>
                <w:sz w:val="18"/>
                <w:szCs w:val="18"/>
              </w:rPr>
              <w:t>/14</w:t>
            </w:r>
          </w:p>
        </w:tc>
        <w:tc>
          <w:tcPr>
            <w:tcW w:w="709" w:type="dxa"/>
          </w:tcPr>
          <w:p w:rsidR="003B684A" w:rsidRPr="00080599" w:rsidRDefault="003B684A" w:rsidP="006100A6">
            <w:pPr>
              <w:spacing w:line="480" w:lineRule="auto"/>
              <w:rPr>
                <w:rFonts w:ascii="Times" w:hAnsi="Times"/>
                <w:sz w:val="18"/>
                <w:szCs w:val="18"/>
              </w:rPr>
            </w:pPr>
            <w:r>
              <w:rPr>
                <w:rFonts w:ascii="Times" w:hAnsi="Times"/>
                <w:sz w:val="18"/>
                <w:szCs w:val="18"/>
              </w:rPr>
              <w:t>2</w:t>
            </w:r>
            <w:r w:rsidRPr="00080599">
              <w:rPr>
                <w:rFonts w:ascii="Times" w:hAnsi="Times"/>
                <w:sz w:val="18"/>
                <w:szCs w:val="18"/>
              </w:rPr>
              <w:t>/14</w:t>
            </w:r>
          </w:p>
        </w:tc>
        <w:tc>
          <w:tcPr>
            <w:tcW w:w="992"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24</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Mixed</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Synthetic bio-absorbable</w:t>
            </w:r>
          </w:p>
          <w:p w:rsidR="003B684A" w:rsidRPr="00080599" w:rsidRDefault="003B684A" w:rsidP="006100A6">
            <w:pPr>
              <w:spacing w:line="480" w:lineRule="auto"/>
              <w:rPr>
                <w:rFonts w:ascii="Times" w:hAnsi="Times"/>
                <w:sz w:val="18"/>
                <w:szCs w:val="18"/>
              </w:rPr>
            </w:pPr>
            <w:r w:rsidRPr="00080599">
              <w:rPr>
                <w:rFonts w:ascii="Times" w:hAnsi="Times"/>
                <w:sz w:val="18"/>
                <w:szCs w:val="18"/>
              </w:rPr>
              <w:t xml:space="preserve">(Gore </w:t>
            </w:r>
            <w:proofErr w:type="spellStart"/>
            <w:r w:rsidRPr="00080599">
              <w:rPr>
                <w:rFonts w:ascii="Times" w:hAnsi="Times"/>
                <w:sz w:val="18"/>
                <w:szCs w:val="18"/>
              </w:rPr>
              <w:t>BioA</w:t>
            </w:r>
            <w:proofErr w:type="spellEnd"/>
            <w:r w:rsidRPr="00080599">
              <w:rPr>
                <w:rFonts w:ascii="Times" w:hAnsi="Times"/>
                <w:sz w:val="18"/>
                <w:szCs w:val="18"/>
              </w:rPr>
              <w:t>)</w:t>
            </w:r>
          </w:p>
        </w:tc>
        <w:tc>
          <w:tcPr>
            <w:tcW w:w="1275"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Retro-rectus</w:t>
            </w:r>
          </w:p>
        </w:tc>
      </w:tr>
      <w:tr w:rsidR="003B684A" w:rsidRPr="00080599" w:rsidTr="006100A6">
        <w:tc>
          <w:tcPr>
            <w:tcW w:w="1271"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Pandey</w:t>
            </w:r>
            <w:r>
              <w:rPr>
                <w:rFonts w:ascii="Times" w:hAnsi="Times"/>
                <w:sz w:val="18"/>
                <w:szCs w:val="18"/>
              </w:rPr>
              <w:t xml:space="preserve"> </w:t>
            </w:r>
            <w:r>
              <w:rPr>
                <w:rFonts w:ascii="Times" w:hAnsi="Times"/>
                <w:sz w:val="18"/>
                <w:szCs w:val="18"/>
              </w:rPr>
              <w:fldChar w:fldCharType="begin"/>
            </w:r>
            <w:r w:rsidR="00494003">
              <w:rPr>
                <w:rFonts w:ascii="Times" w:hAnsi="Times"/>
                <w:sz w:val="18"/>
                <w:szCs w:val="18"/>
              </w:rPr>
              <w:instrText xml:space="preserve"> ADDIN PAPERS2_CITATIONS &lt;citation&gt;&lt;priority&gt;0&lt;/priority&gt;&lt;uuid&gt;83B83C23-19AE-423D-86C7-ABB4CA3450D0&lt;/uuid&gt;&lt;publications&gt;&lt;publication&gt;&lt;subtype&gt;420&lt;/subtype&gt;&lt;title&gt;2013 Scientific Session of the Society of American Gastrointestinal and Endoscopic Surgeons (SAGES) Baltimore, Maryland, USA, 17–20 April 2013&lt;/title&gt;&lt;publication_date&gt;99201303271200000000222000&lt;/publication_date&gt;&lt;uuid&gt;18668BCD-16A3-489C-B6BF-97227063B0E9&lt;/uuid&gt;&lt;type&gt;400&lt;/type&gt;&lt;citekey&gt;&lt;/citekey&gt;&lt;bundle&gt;&lt;publication&gt;&lt;title&gt;Society of American Gastrointestinal and Endoscopic Surgeons, Baltimore April 17-20, 2013&lt;/title&gt;&lt;uuid&gt;6A6700A0-076F-4F04-BA21-12FB3C044684&lt;/uuid&gt;&lt;subtype&gt;-200&lt;/subtype&gt;&lt;type&gt;-200&lt;/type&gt;&lt;/publication&gt;&lt;/bundle&gt;&lt;authors&gt;&lt;author&gt;&lt;lastName&gt;Pandey&lt;/lastName&gt;&lt;firstName&gt;S&lt;/firstName&gt;&lt;/author&gt;&lt;author&gt;&lt;lastName&gt;Ramanujam&lt;/lastName&gt;&lt;firstName&gt;K&lt;/firstName&gt;&lt;/author&gt;&lt;author&gt;&lt;lastName&gt;Motamed&lt;/lastName&gt;&lt;firstName&gt;P&lt;/firstName&gt;&lt;/author&gt;&lt;author&gt;&lt;lastName&gt;Najaifan&lt;/lastName&gt;&lt;firstName&gt;H&lt;/firstName&gt;&lt;/author&gt;&lt;author&gt;&lt;lastName&gt;Ramanujam&lt;/lastName&gt;&lt;firstName&gt;P&lt;/firstName&gt;&lt;/author&gt;&lt;/authors&gt;&lt;/publication&gt;&lt;/publications&gt;&lt;cites&gt;&lt;/cites&gt;&lt;/citation&gt;</w:instrText>
            </w:r>
            <w:r>
              <w:rPr>
                <w:rFonts w:ascii="Times" w:hAnsi="Times"/>
                <w:sz w:val="18"/>
                <w:szCs w:val="18"/>
              </w:rPr>
              <w:fldChar w:fldCharType="separate"/>
            </w:r>
            <w:r w:rsidR="00ED3E1C">
              <w:rPr>
                <w:rFonts w:ascii="Times" w:hAnsi="Times" w:cs="Times"/>
                <w:sz w:val="18"/>
                <w:szCs w:val="18"/>
                <w:lang w:val="en-US"/>
              </w:rPr>
              <w:t>(11)</w:t>
            </w:r>
            <w:r>
              <w:rPr>
                <w:rFonts w:ascii="Times" w:hAnsi="Times"/>
                <w:sz w:val="18"/>
                <w:szCs w:val="18"/>
              </w:rPr>
              <w:fldChar w:fldCharType="end"/>
            </w:r>
          </w:p>
        </w:tc>
        <w:tc>
          <w:tcPr>
            <w:tcW w:w="709"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2013</w:t>
            </w:r>
          </w:p>
        </w:tc>
        <w:tc>
          <w:tcPr>
            <w:tcW w:w="850"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50*</w:t>
            </w:r>
          </w:p>
        </w:tc>
        <w:tc>
          <w:tcPr>
            <w:tcW w:w="709" w:type="dxa"/>
          </w:tcPr>
          <w:p w:rsidR="003B684A" w:rsidRPr="00080599" w:rsidRDefault="003B684A" w:rsidP="006100A6">
            <w:pPr>
              <w:spacing w:line="480" w:lineRule="auto"/>
              <w:rPr>
                <w:rFonts w:ascii="Times" w:hAnsi="Times"/>
                <w:sz w:val="18"/>
                <w:szCs w:val="18"/>
              </w:rPr>
            </w:pPr>
            <w:r>
              <w:rPr>
                <w:rFonts w:ascii="Times" w:hAnsi="Times"/>
                <w:sz w:val="18"/>
                <w:szCs w:val="18"/>
              </w:rPr>
              <w:t>4</w:t>
            </w:r>
            <w:r w:rsidRPr="00080599">
              <w:rPr>
                <w:rFonts w:ascii="Times" w:hAnsi="Times"/>
                <w:sz w:val="18"/>
                <w:szCs w:val="18"/>
              </w:rPr>
              <w:t>/50</w:t>
            </w:r>
          </w:p>
        </w:tc>
        <w:tc>
          <w:tcPr>
            <w:tcW w:w="709"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w:t>
            </w:r>
          </w:p>
        </w:tc>
        <w:tc>
          <w:tcPr>
            <w:tcW w:w="992"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6</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Mixed</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Synthetic bio-absorbable</w:t>
            </w:r>
          </w:p>
          <w:p w:rsidR="003B684A" w:rsidRPr="00080599" w:rsidRDefault="003B684A" w:rsidP="006100A6">
            <w:pPr>
              <w:spacing w:line="480" w:lineRule="auto"/>
              <w:rPr>
                <w:rFonts w:ascii="Times" w:hAnsi="Times"/>
                <w:sz w:val="18"/>
                <w:szCs w:val="18"/>
              </w:rPr>
            </w:pPr>
            <w:r w:rsidRPr="00080599">
              <w:rPr>
                <w:rFonts w:ascii="Times" w:hAnsi="Times"/>
                <w:sz w:val="18"/>
                <w:szCs w:val="18"/>
              </w:rPr>
              <w:t xml:space="preserve">(Gore </w:t>
            </w:r>
            <w:proofErr w:type="spellStart"/>
            <w:r w:rsidRPr="00080599">
              <w:rPr>
                <w:rFonts w:ascii="Times" w:hAnsi="Times"/>
                <w:sz w:val="18"/>
                <w:szCs w:val="18"/>
              </w:rPr>
              <w:t>BioA</w:t>
            </w:r>
            <w:proofErr w:type="spellEnd"/>
            <w:r w:rsidRPr="00080599">
              <w:rPr>
                <w:rFonts w:ascii="Times" w:hAnsi="Times"/>
                <w:sz w:val="18"/>
                <w:szCs w:val="18"/>
              </w:rPr>
              <w:t>)</w:t>
            </w:r>
          </w:p>
        </w:tc>
        <w:tc>
          <w:tcPr>
            <w:tcW w:w="1275"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Retro-rectus</w:t>
            </w:r>
          </w:p>
        </w:tc>
      </w:tr>
      <w:tr w:rsidR="003B684A" w:rsidRPr="00080599" w:rsidTr="006100A6">
        <w:tc>
          <w:tcPr>
            <w:tcW w:w="1271"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Liu</w:t>
            </w:r>
            <w:r>
              <w:rPr>
                <w:rFonts w:ascii="Times" w:hAnsi="Times"/>
                <w:sz w:val="18"/>
                <w:szCs w:val="18"/>
              </w:rPr>
              <w:t xml:space="preserve"> </w:t>
            </w:r>
            <w:r>
              <w:rPr>
                <w:rFonts w:ascii="Times" w:hAnsi="Times"/>
                <w:sz w:val="18"/>
                <w:szCs w:val="18"/>
              </w:rPr>
              <w:fldChar w:fldCharType="begin"/>
            </w:r>
            <w:r w:rsidR="00494003">
              <w:rPr>
                <w:rFonts w:ascii="Times" w:hAnsi="Times"/>
                <w:sz w:val="18"/>
                <w:szCs w:val="18"/>
              </w:rPr>
              <w:instrText xml:space="preserve"> ADDIN PAPERS2_CITATIONS &lt;citation&gt;&lt;priority&gt;0&lt;/priority&gt;&lt;uuid&gt;48881860-D970-42EC-9951-F1C2E1D47FED&lt;/uuid&gt;&lt;publications&gt;&lt;publication&gt;&lt;subtype&gt;400&lt;/subtype&gt;&lt;title&gt;Prophylactic Mesh Reinforcement Reduces Stomal Site Incisional Hernia after Ileostomy Closure&lt;/title&gt;&lt;url&gt;http://link.springer.com/10.1007/s00268-013-2109-3&lt;/url&gt;&lt;volume&gt;37&lt;/volume&gt;&lt;publication_date&gt;99201305291200000000222000&lt;/publication_date&gt;&lt;uuid&gt;92686F3C-28AE-49B0-B57D-62453AD582EF&lt;/uuid&gt;&lt;type&gt;400&lt;/type&gt;&lt;number&gt;9&lt;/number&gt;&lt;doi&gt;10.1007/s00268-013-2109-3&lt;/doi&gt;&lt;startpage&gt;2039&lt;/startpage&gt;&lt;endpage&gt;2045&lt;/endpage&gt;&lt;bundle&gt;&lt;publication&gt;&lt;title&gt;World Journal of Surgery&lt;/title&gt;&lt;uuid&gt;0BAFAE2E-25D0-48DD-BCDC-E5F9C3D16724&lt;/uuid&gt;&lt;subtype&gt;-100&lt;/subtype&gt;&lt;publisher&gt;Springer International Publishing&lt;/publisher&gt;&lt;type&gt;-100&lt;/type&gt;&lt;/publication&gt;&lt;/bundle&gt;&lt;authors&gt;&lt;author&gt;&lt;lastName&gt;Liu&lt;/lastName&gt;&lt;firstName&gt;David&lt;/firstName&gt;&lt;middleNames&gt;Shi Hao&lt;/middleNames&gt;&lt;/author&gt;&lt;author&gt;&lt;lastName&gt;Banham&lt;/lastName&gt;&lt;firstName&gt;Elisabeth&lt;/firstName&gt;&lt;/author&gt;&lt;author&gt;&lt;lastName&gt;Yellapu&lt;/lastName&gt;&lt;firstName&gt;Srinivasa&lt;/firstName&gt;&lt;/author&gt;&lt;/authors&gt;&lt;/publication&gt;&lt;/publications&gt;&lt;cites&gt;&lt;/cites&gt;&lt;/citation&gt;</w:instrText>
            </w:r>
            <w:r>
              <w:rPr>
                <w:rFonts w:ascii="Times" w:hAnsi="Times"/>
                <w:sz w:val="18"/>
                <w:szCs w:val="18"/>
              </w:rPr>
              <w:fldChar w:fldCharType="separate"/>
            </w:r>
            <w:r w:rsidR="00ED3E1C">
              <w:rPr>
                <w:rFonts w:ascii="Times" w:hAnsi="Times" w:cs="Times"/>
                <w:sz w:val="18"/>
                <w:szCs w:val="18"/>
                <w:lang w:val="en-US"/>
              </w:rPr>
              <w:t>(12)</w:t>
            </w:r>
            <w:r>
              <w:rPr>
                <w:rFonts w:ascii="Times" w:hAnsi="Times"/>
                <w:sz w:val="18"/>
                <w:szCs w:val="18"/>
              </w:rPr>
              <w:fldChar w:fldCharType="end"/>
            </w:r>
          </w:p>
        </w:tc>
        <w:tc>
          <w:tcPr>
            <w:tcW w:w="709"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2013</w:t>
            </w:r>
          </w:p>
        </w:tc>
        <w:tc>
          <w:tcPr>
            <w:tcW w:w="850"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47</w:t>
            </w:r>
          </w:p>
        </w:tc>
        <w:tc>
          <w:tcPr>
            <w:tcW w:w="709" w:type="dxa"/>
          </w:tcPr>
          <w:p w:rsidR="003B684A" w:rsidRPr="00080599" w:rsidRDefault="003B684A" w:rsidP="006100A6">
            <w:pPr>
              <w:spacing w:line="480" w:lineRule="auto"/>
              <w:rPr>
                <w:rFonts w:ascii="Times" w:hAnsi="Times"/>
                <w:sz w:val="18"/>
                <w:szCs w:val="18"/>
              </w:rPr>
            </w:pPr>
            <w:r>
              <w:rPr>
                <w:rFonts w:ascii="Times" w:hAnsi="Times"/>
                <w:sz w:val="18"/>
                <w:szCs w:val="18"/>
              </w:rPr>
              <w:t>2</w:t>
            </w:r>
            <w:r w:rsidRPr="00080599">
              <w:rPr>
                <w:rFonts w:ascii="Times" w:hAnsi="Times"/>
                <w:sz w:val="18"/>
                <w:szCs w:val="18"/>
              </w:rPr>
              <w:t>/47</w:t>
            </w:r>
          </w:p>
        </w:tc>
        <w:tc>
          <w:tcPr>
            <w:tcW w:w="709" w:type="dxa"/>
          </w:tcPr>
          <w:p w:rsidR="003B684A" w:rsidRPr="00080599" w:rsidRDefault="003B684A" w:rsidP="006100A6">
            <w:pPr>
              <w:spacing w:line="480" w:lineRule="auto"/>
              <w:rPr>
                <w:rFonts w:ascii="Times" w:hAnsi="Times"/>
                <w:sz w:val="18"/>
                <w:szCs w:val="18"/>
              </w:rPr>
            </w:pPr>
            <w:r>
              <w:rPr>
                <w:rFonts w:ascii="Times" w:hAnsi="Times"/>
                <w:sz w:val="18"/>
                <w:szCs w:val="18"/>
              </w:rPr>
              <w:t>1</w:t>
            </w:r>
            <w:r w:rsidRPr="00080599">
              <w:rPr>
                <w:rFonts w:ascii="Times" w:hAnsi="Times"/>
                <w:sz w:val="18"/>
                <w:szCs w:val="18"/>
              </w:rPr>
              <w:t>/36</w:t>
            </w:r>
          </w:p>
        </w:tc>
        <w:tc>
          <w:tcPr>
            <w:tcW w:w="992"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18</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Ileostomy</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Synthetic non-absorbable (</w:t>
            </w:r>
            <w:proofErr w:type="spellStart"/>
            <w:r w:rsidRPr="00080599">
              <w:rPr>
                <w:rFonts w:ascii="Times" w:hAnsi="Times"/>
                <w:sz w:val="18"/>
                <w:szCs w:val="18"/>
              </w:rPr>
              <w:t>Ultrapro</w:t>
            </w:r>
            <w:proofErr w:type="spellEnd"/>
            <w:r w:rsidRPr="00080599">
              <w:rPr>
                <w:rFonts w:ascii="Times" w:hAnsi="Times"/>
                <w:sz w:val="18"/>
                <w:szCs w:val="18"/>
              </w:rPr>
              <w:t>)</w:t>
            </w:r>
          </w:p>
        </w:tc>
        <w:tc>
          <w:tcPr>
            <w:tcW w:w="1275" w:type="dxa"/>
          </w:tcPr>
          <w:p w:rsidR="003B684A" w:rsidRPr="00080599" w:rsidRDefault="003B684A" w:rsidP="006100A6">
            <w:pPr>
              <w:spacing w:line="480" w:lineRule="auto"/>
              <w:rPr>
                <w:rFonts w:ascii="Times" w:hAnsi="Times"/>
                <w:sz w:val="18"/>
                <w:szCs w:val="18"/>
              </w:rPr>
            </w:pPr>
            <w:proofErr w:type="spellStart"/>
            <w:r w:rsidRPr="00080599">
              <w:rPr>
                <w:rFonts w:ascii="Times" w:hAnsi="Times"/>
                <w:sz w:val="18"/>
                <w:szCs w:val="18"/>
              </w:rPr>
              <w:t>Onlay</w:t>
            </w:r>
            <w:proofErr w:type="spellEnd"/>
          </w:p>
        </w:tc>
      </w:tr>
      <w:tr w:rsidR="003B684A" w:rsidRPr="00080599" w:rsidTr="006100A6">
        <w:tc>
          <w:tcPr>
            <w:tcW w:w="1271" w:type="dxa"/>
          </w:tcPr>
          <w:p w:rsidR="003B684A" w:rsidRDefault="003B684A" w:rsidP="006100A6">
            <w:pPr>
              <w:spacing w:line="480" w:lineRule="auto"/>
              <w:rPr>
                <w:rFonts w:ascii="Times" w:hAnsi="Times"/>
                <w:sz w:val="18"/>
                <w:szCs w:val="18"/>
              </w:rPr>
            </w:pPr>
            <w:proofErr w:type="spellStart"/>
            <w:r w:rsidRPr="00080599">
              <w:rPr>
                <w:rFonts w:ascii="Times" w:hAnsi="Times"/>
                <w:sz w:val="18"/>
                <w:szCs w:val="18"/>
              </w:rPr>
              <w:t>Bhangu</w:t>
            </w:r>
            <w:proofErr w:type="spellEnd"/>
            <w:r>
              <w:rPr>
                <w:rFonts w:ascii="Times" w:hAnsi="Times"/>
                <w:sz w:val="18"/>
                <w:szCs w:val="18"/>
              </w:rPr>
              <w:t xml:space="preserve"> </w:t>
            </w:r>
            <w:r>
              <w:rPr>
                <w:rFonts w:ascii="Times" w:hAnsi="Times"/>
                <w:sz w:val="18"/>
                <w:szCs w:val="18"/>
              </w:rPr>
              <w:fldChar w:fldCharType="begin"/>
            </w:r>
            <w:r w:rsidR="00494003">
              <w:rPr>
                <w:rFonts w:ascii="Times" w:hAnsi="Times"/>
                <w:sz w:val="18"/>
                <w:szCs w:val="18"/>
              </w:rPr>
              <w:instrText xml:space="preserve"> ADDIN PAPERS2_CITATIONS &lt;citation&gt;&lt;priority&gt;0&lt;/priority&gt;&lt;uuid&gt;D0329937-C838-48F9-9C74-263D28FEA60F&lt;/uuid&gt;&lt;publications&gt;&lt;publication&gt;&lt;subtype&gt;400&lt;/subtype&gt;&lt;title&gt;Reinforcement of closure of stoma site using a biological mesh&lt;/title&gt;&lt;url&gt;http://link.springer.com/10.1007/s10151-013-1001-3&lt;/url&gt;&lt;volume&gt;18&lt;/volume&gt;&lt;publication_date&gt;99201304031200000000222000&lt;/publication_date&gt;&lt;uuid&gt;3D20AFA6-D38B-4D75-BBC0-F5D8406B5E5B&lt;/uuid&gt;&lt;type&gt;400&lt;/type&gt;&lt;number&gt;3&lt;/number&gt;&lt;doi&gt;10.1007/s10151-013-1001-3&lt;/doi&gt;&lt;startpage&gt;305&lt;/startpage&gt;&lt;endpage&gt;308&lt;/endpage&gt;&lt;bundle&gt;&lt;publication&gt;&lt;title&gt;Techniques in Coloproctology&lt;/title&gt;&lt;uuid&gt;8B7509C2-B0D5-4387-82EE-68E341875243&lt;/uuid&gt;&lt;subtype&gt;-100&lt;/subtype&gt;&lt;publisher&gt;Springer Milan&lt;/publisher&gt;&lt;type&gt;-100&lt;/type&gt;&lt;/publication&gt;&lt;/bundle&gt;&lt;authors&gt;&lt;author&gt;&lt;lastName&gt;Bhangu&lt;/lastName&gt;&lt;firstName&gt;A&lt;/firstName&gt;&lt;/author&gt;&lt;author&gt;&lt;lastName&gt;Futaba&lt;/lastName&gt;&lt;firstName&gt;K&lt;/firstName&gt;&lt;/author&gt;&lt;author&gt;&lt;lastName&gt;Patel&lt;/lastName&gt;&lt;firstName&gt;A&lt;/firstName&gt;&lt;/author&gt;&lt;author&gt;&lt;lastName&gt;Pinkney&lt;/lastName&gt;&lt;firstName&gt;T&lt;/firstName&gt;&lt;/author&gt;&lt;author&gt;&lt;lastName&gt;Morton&lt;/lastName&gt;&lt;firstName&gt;D&lt;/firstName&gt;&lt;/author&gt;&lt;/authors&gt;&lt;/publication&gt;&lt;/publications&gt;&lt;cites&gt;&lt;/cites&gt;&lt;/citation&gt;</w:instrText>
            </w:r>
            <w:r>
              <w:rPr>
                <w:rFonts w:ascii="Times" w:hAnsi="Times"/>
                <w:sz w:val="18"/>
                <w:szCs w:val="18"/>
              </w:rPr>
              <w:fldChar w:fldCharType="separate"/>
            </w:r>
            <w:r w:rsidR="00ED3E1C">
              <w:rPr>
                <w:rFonts w:ascii="Times" w:hAnsi="Times" w:cs="Times"/>
                <w:sz w:val="18"/>
                <w:szCs w:val="18"/>
                <w:lang w:val="en-US"/>
              </w:rPr>
              <w:t>(13)</w:t>
            </w:r>
            <w:r>
              <w:rPr>
                <w:rFonts w:ascii="Times" w:hAnsi="Times"/>
                <w:sz w:val="18"/>
                <w:szCs w:val="18"/>
              </w:rPr>
              <w:fldChar w:fldCharType="end"/>
            </w:r>
          </w:p>
          <w:p w:rsidR="003B684A" w:rsidRPr="00080599" w:rsidRDefault="003B684A" w:rsidP="006100A6">
            <w:pPr>
              <w:spacing w:line="480" w:lineRule="auto"/>
              <w:rPr>
                <w:rFonts w:ascii="Times" w:hAnsi="Times"/>
                <w:sz w:val="18"/>
                <w:szCs w:val="18"/>
              </w:rPr>
            </w:pPr>
          </w:p>
        </w:tc>
        <w:tc>
          <w:tcPr>
            <w:tcW w:w="709"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2014</w:t>
            </w:r>
          </w:p>
        </w:tc>
        <w:tc>
          <w:tcPr>
            <w:tcW w:w="850"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7</w:t>
            </w:r>
          </w:p>
        </w:tc>
        <w:tc>
          <w:tcPr>
            <w:tcW w:w="709" w:type="dxa"/>
          </w:tcPr>
          <w:p w:rsidR="003B684A" w:rsidRPr="00080599" w:rsidRDefault="003B684A" w:rsidP="006100A6">
            <w:pPr>
              <w:spacing w:line="480" w:lineRule="auto"/>
              <w:rPr>
                <w:rFonts w:ascii="Times" w:hAnsi="Times"/>
                <w:sz w:val="18"/>
                <w:szCs w:val="18"/>
              </w:rPr>
            </w:pPr>
            <w:r>
              <w:rPr>
                <w:rFonts w:ascii="Times" w:hAnsi="Times"/>
                <w:sz w:val="18"/>
                <w:szCs w:val="18"/>
              </w:rPr>
              <w:t>1</w:t>
            </w:r>
            <w:r w:rsidRPr="00080599">
              <w:rPr>
                <w:rFonts w:ascii="Times" w:hAnsi="Times"/>
                <w:sz w:val="18"/>
                <w:szCs w:val="18"/>
              </w:rPr>
              <w:t>/7</w:t>
            </w:r>
          </w:p>
        </w:tc>
        <w:tc>
          <w:tcPr>
            <w:tcW w:w="709"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w:t>
            </w:r>
          </w:p>
        </w:tc>
        <w:tc>
          <w:tcPr>
            <w:tcW w:w="992"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1</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Ileostomy</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Biological tissue graft</w:t>
            </w:r>
          </w:p>
          <w:p w:rsidR="003B684A" w:rsidRPr="00080599" w:rsidRDefault="003B684A" w:rsidP="006100A6">
            <w:pPr>
              <w:spacing w:line="480" w:lineRule="auto"/>
              <w:rPr>
                <w:rFonts w:ascii="Times" w:hAnsi="Times"/>
                <w:sz w:val="18"/>
                <w:szCs w:val="18"/>
              </w:rPr>
            </w:pPr>
            <w:r w:rsidRPr="00080599">
              <w:rPr>
                <w:rFonts w:ascii="Times" w:hAnsi="Times"/>
                <w:sz w:val="18"/>
                <w:szCs w:val="18"/>
              </w:rPr>
              <w:t>(</w:t>
            </w:r>
            <w:proofErr w:type="spellStart"/>
            <w:r w:rsidRPr="00080599">
              <w:rPr>
                <w:rFonts w:ascii="Times" w:hAnsi="Times"/>
                <w:sz w:val="18"/>
                <w:szCs w:val="18"/>
              </w:rPr>
              <w:t>Strattice</w:t>
            </w:r>
            <w:proofErr w:type="spellEnd"/>
            <w:r w:rsidRPr="00080599">
              <w:rPr>
                <w:rFonts w:ascii="Times" w:hAnsi="Times"/>
                <w:sz w:val="18"/>
                <w:szCs w:val="18"/>
              </w:rPr>
              <w:t>)</w:t>
            </w:r>
          </w:p>
        </w:tc>
        <w:tc>
          <w:tcPr>
            <w:tcW w:w="1275"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Intra-peritoneal</w:t>
            </w:r>
          </w:p>
        </w:tc>
      </w:tr>
      <w:tr w:rsidR="003B684A" w:rsidRPr="00080599" w:rsidTr="006100A6">
        <w:tc>
          <w:tcPr>
            <w:tcW w:w="1271" w:type="dxa"/>
          </w:tcPr>
          <w:p w:rsidR="003B684A" w:rsidRDefault="003B684A" w:rsidP="006100A6">
            <w:pPr>
              <w:spacing w:line="480" w:lineRule="auto"/>
              <w:rPr>
                <w:rFonts w:ascii="Times" w:hAnsi="Times"/>
                <w:sz w:val="18"/>
                <w:szCs w:val="18"/>
              </w:rPr>
            </w:pPr>
            <w:r w:rsidRPr="00080599">
              <w:rPr>
                <w:rFonts w:ascii="Times" w:hAnsi="Times"/>
                <w:sz w:val="18"/>
                <w:szCs w:val="18"/>
              </w:rPr>
              <w:lastRenderedPageBreak/>
              <w:t>Van Barneveld</w:t>
            </w:r>
            <w:r>
              <w:rPr>
                <w:rFonts w:ascii="Times" w:hAnsi="Times"/>
                <w:sz w:val="18"/>
                <w:szCs w:val="18"/>
              </w:rPr>
              <w:t xml:space="preserve"> </w:t>
            </w:r>
            <w:r>
              <w:rPr>
                <w:rFonts w:ascii="Times" w:hAnsi="Times"/>
                <w:sz w:val="18"/>
                <w:szCs w:val="18"/>
              </w:rPr>
              <w:fldChar w:fldCharType="begin"/>
            </w:r>
            <w:r w:rsidR="00494003">
              <w:rPr>
                <w:rFonts w:ascii="Times" w:hAnsi="Times"/>
                <w:sz w:val="18"/>
                <w:szCs w:val="18"/>
              </w:rPr>
              <w:instrText xml:space="preserve"> ADDIN PAPERS2_CITATIONS &lt;citation&gt;&lt;priority&gt;0&lt;/priority&gt;&lt;uuid&gt;B9B661BF-AE1F-47C4-A391-0756506D63B3&lt;/uuid&gt;&lt;publications&gt;&lt;publication&gt;&lt;subtype&gt;400&lt;/subtype&gt;&lt;title&gt;Prophylactic intraperitoneal mesh placement to prevent incisional hernia after stoma reversal: a feasibility study&lt;/title&gt;&lt;url&gt;http://link.springer.com/10.1007/s00464-013-3346-0&lt;/url&gt;&lt;volume&gt;28&lt;/volume&gt;&lt;publication_date&gt;99201312201200000000222000&lt;/publication_date&gt;&lt;uuid&gt;CAFCECDE-BD97-429A-B39A-662D4DEA97D5&lt;/uuid&gt;&lt;type&gt;400&lt;/type&gt;&lt;number&gt;5&lt;/number&gt;&lt;doi&gt;10.1007/s00464-013-3346-0&lt;/doi&gt;&lt;startpage&gt;1522&lt;/startpage&gt;&lt;endpage&gt;1527&lt;/endpage&gt;&lt;bundle&gt;&lt;publication&gt;&lt;title&gt;Surgical Endoscopy&lt;/title&gt;&lt;uuid&gt;9D59FE0B-B6D1-4F74-B1F5-97179B31772D&lt;/uuid&gt;&lt;subtype&gt;-100&lt;/subtype&gt;&lt;publisher&gt;Springer US&lt;/publisher&gt;&lt;type&gt;-100&lt;/type&gt;&lt;/publication&gt;&lt;/bundle&gt;&lt;authors&gt;&lt;author&gt;&lt;lastName&gt;Barneveld&lt;/lastName&gt;&lt;nonDroppingParticle&gt;van&lt;/nonDroppingParticle&gt;&lt;firstName&gt;Kevin&lt;/firstName&gt;&lt;middleNames&gt;W Y&lt;/middleNames&gt;&lt;/author&gt;&lt;author&gt;&lt;lastName&gt;Vogels&lt;/lastName&gt;&lt;firstName&gt;Ruben&lt;/firstName&gt;&lt;middleNames&gt;R M&lt;/middleNames&gt;&lt;/author&gt;&lt;author&gt;&lt;lastName&gt;Beets&lt;/lastName&gt;&lt;firstName&gt;Geerard&lt;/firstName&gt;&lt;middleNames&gt;L&lt;/middleNames&gt;&lt;/author&gt;&lt;author&gt;&lt;lastName&gt;Breukink&lt;/lastName&gt;&lt;firstName&gt;Stephanie&lt;/firstName&gt;&lt;middleNames&gt;O&lt;/middleNames&gt;&lt;/author&gt;&lt;author&gt;&lt;lastName&gt;Greve&lt;/lastName&gt;&lt;firstName&gt;Jan-Willem&lt;/firstName&gt;&lt;middleNames&gt;M&lt;/middleNames&gt;&lt;/author&gt;&lt;author&gt;&lt;lastName&gt;Bouvy&lt;/lastName&gt;&lt;firstName&gt;Nicole&lt;/firstName&gt;&lt;middleNames&gt;D&lt;/middleNames&gt;&lt;/author&gt;&lt;author&gt;&lt;lastName&gt;Schreinemacher&lt;/lastName&gt;&lt;firstName&gt;Marc&lt;/firstName&gt;&lt;middleNames&gt;H F&lt;/middleNames&gt;&lt;/author&gt;&lt;/authors&gt;&lt;/publication&gt;&lt;/publications&gt;&lt;cites&gt;&lt;/cites&gt;&lt;/citation&gt;</w:instrText>
            </w:r>
            <w:r>
              <w:rPr>
                <w:rFonts w:ascii="Times" w:hAnsi="Times"/>
                <w:sz w:val="18"/>
                <w:szCs w:val="18"/>
              </w:rPr>
              <w:fldChar w:fldCharType="separate"/>
            </w:r>
            <w:r w:rsidR="00ED3E1C">
              <w:rPr>
                <w:rFonts w:ascii="Times" w:hAnsi="Times" w:cs="Times"/>
                <w:sz w:val="18"/>
                <w:szCs w:val="18"/>
                <w:lang w:val="en-US"/>
              </w:rPr>
              <w:t>(14)</w:t>
            </w:r>
            <w:r>
              <w:rPr>
                <w:rFonts w:ascii="Times" w:hAnsi="Times"/>
                <w:sz w:val="18"/>
                <w:szCs w:val="18"/>
              </w:rPr>
              <w:fldChar w:fldCharType="end"/>
            </w:r>
          </w:p>
          <w:p w:rsidR="003B684A" w:rsidRPr="00080599" w:rsidRDefault="003B684A" w:rsidP="006100A6">
            <w:pPr>
              <w:spacing w:line="480" w:lineRule="auto"/>
              <w:rPr>
                <w:rFonts w:ascii="Times" w:hAnsi="Times"/>
                <w:sz w:val="18"/>
                <w:szCs w:val="18"/>
              </w:rPr>
            </w:pPr>
          </w:p>
        </w:tc>
        <w:tc>
          <w:tcPr>
            <w:tcW w:w="709"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2014</w:t>
            </w:r>
          </w:p>
        </w:tc>
        <w:tc>
          <w:tcPr>
            <w:tcW w:w="850"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10</w:t>
            </w:r>
          </w:p>
        </w:tc>
        <w:tc>
          <w:tcPr>
            <w:tcW w:w="709" w:type="dxa"/>
          </w:tcPr>
          <w:p w:rsidR="003B684A" w:rsidRPr="00080599" w:rsidRDefault="003B684A" w:rsidP="006100A6">
            <w:pPr>
              <w:spacing w:line="480" w:lineRule="auto"/>
              <w:rPr>
                <w:rFonts w:ascii="Times" w:hAnsi="Times"/>
                <w:sz w:val="18"/>
                <w:szCs w:val="18"/>
              </w:rPr>
            </w:pPr>
            <w:r>
              <w:rPr>
                <w:rFonts w:ascii="Times" w:hAnsi="Times"/>
                <w:sz w:val="18"/>
                <w:szCs w:val="18"/>
              </w:rPr>
              <w:t>1</w:t>
            </w:r>
            <w:r w:rsidRPr="00080599">
              <w:rPr>
                <w:rFonts w:ascii="Times" w:hAnsi="Times"/>
                <w:sz w:val="18"/>
                <w:szCs w:val="18"/>
              </w:rPr>
              <w:t>/10</w:t>
            </w:r>
          </w:p>
        </w:tc>
        <w:tc>
          <w:tcPr>
            <w:tcW w:w="709"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w:t>
            </w:r>
          </w:p>
        </w:tc>
        <w:tc>
          <w:tcPr>
            <w:tcW w:w="992"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26</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Ileostomy</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 xml:space="preserve">Dual synthetic absorbable and non-absorbable </w:t>
            </w:r>
          </w:p>
          <w:p w:rsidR="003B684A" w:rsidRPr="00080599" w:rsidRDefault="003B684A" w:rsidP="006100A6">
            <w:pPr>
              <w:spacing w:line="480" w:lineRule="auto"/>
              <w:rPr>
                <w:rFonts w:ascii="Times" w:hAnsi="Times"/>
                <w:sz w:val="18"/>
                <w:szCs w:val="18"/>
              </w:rPr>
            </w:pPr>
            <w:r w:rsidRPr="00080599">
              <w:rPr>
                <w:rFonts w:ascii="Times" w:hAnsi="Times"/>
                <w:sz w:val="18"/>
                <w:szCs w:val="18"/>
              </w:rPr>
              <w:t>(</w:t>
            </w:r>
            <w:proofErr w:type="spellStart"/>
            <w:r w:rsidRPr="00080599">
              <w:rPr>
                <w:rFonts w:ascii="Times" w:hAnsi="Times"/>
                <w:sz w:val="18"/>
                <w:szCs w:val="18"/>
              </w:rPr>
              <w:t>Parietex</w:t>
            </w:r>
            <w:proofErr w:type="spellEnd"/>
            <w:r w:rsidRPr="00080599">
              <w:rPr>
                <w:rFonts w:ascii="Times" w:hAnsi="Times"/>
                <w:sz w:val="18"/>
                <w:szCs w:val="18"/>
              </w:rPr>
              <w:t xml:space="preserve"> composite)</w:t>
            </w:r>
          </w:p>
        </w:tc>
        <w:tc>
          <w:tcPr>
            <w:tcW w:w="1275"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Intra-peritoneal</w:t>
            </w:r>
          </w:p>
        </w:tc>
      </w:tr>
      <w:tr w:rsidR="003B684A" w:rsidRPr="00080599" w:rsidTr="006100A6">
        <w:tc>
          <w:tcPr>
            <w:tcW w:w="1271" w:type="dxa"/>
          </w:tcPr>
          <w:p w:rsidR="003B684A" w:rsidRDefault="003B684A" w:rsidP="006100A6">
            <w:pPr>
              <w:spacing w:line="480" w:lineRule="auto"/>
              <w:rPr>
                <w:rFonts w:ascii="Times" w:hAnsi="Times"/>
                <w:sz w:val="18"/>
                <w:szCs w:val="18"/>
              </w:rPr>
            </w:pPr>
            <w:proofErr w:type="spellStart"/>
            <w:r w:rsidRPr="00080599">
              <w:rPr>
                <w:rFonts w:ascii="Times" w:hAnsi="Times"/>
                <w:sz w:val="18"/>
                <w:szCs w:val="18"/>
              </w:rPr>
              <w:t>Maggiori</w:t>
            </w:r>
            <w:proofErr w:type="spellEnd"/>
          </w:p>
          <w:p w:rsidR="003B684A" w:rsidRPr="00080599" w:rsidRDefault="003B684A" w:rsidP="006100A6">
            <w:pPr>
              <w:spacing w:line="480" w:lineRule="auto"/>
              <w:rPr>
                <w:rFonts w:ascii="Times" w:hAnsi="Times"/>
                <w:sz w:val="18"/>
                <w:szCs w:val="18"/>
              </w:rPr>
            </w:pPr>
            <w:r>
              <w:rPr>
                <w:rFonts w:ascii="Times" w:hAnsi="Times"/>
                <w:sz w:val="18"/>
                <w:szCs w:val="18"/>
              </w:rPr>
              <w:fldChar w:fldCharType="begin"/>
            </w:r>
            <w:r w:rsidR="00494003">
              <w:rPr>
                <w:rFonts w:ascii="Times" w:hAnsi="Times"/>
                <w:sz w:val="18"/>
                <w:szCs w:val="18"/>
              </w:rPr>
              <w:instrText xml:space="preserve"> ADDIN PAPERS2_CITATIONS &lt;citation&gt;&lt;priority&gt;0&lt;/priority&gt;&lt;uuid&gt;407BA1EC-2E52-459A-858D-7062CD43A9EB&lt;/uuid&gt;&lt;publications&gt;&lt;publication&gt;&lt;subtype&gt;400&lt;/subtype&gt;&lt;title&gt;Bioprosthetic mesh reinforcement during temporary stoma closure decreases the rate of incisional hernia: A blinded, case-matched study in 94 patients with rectal cancer.&lt;/title&gt;&lt;url&gt;http://linkinghub.elsevier.com/retrieve/pii/S0039606015005425&lt;/url&gt;&lt;volume&gt;158&lt;/volume&gt;&lt;revision_date&gt;99201505241200000000222000&lt;/revision_date&gt;&lt;publication_date&gt;99201512001200000000220000&lt;/publication_date&gt;&lt;uuid&gt;F248A653-0F7E-4018-8B92-7E571838A685&lt;/uuid&gt;&lt;type&gt;400&lt;/type&gt;&lt;accepted_date&gt;99201507021200000000222000&lt;/accepted_date&gt;&lt;number&gt;6&lt;/number&gt;&lt;submission_date&gt;99201503111200000000222000&lt;/submission_date&gt;&lt;doi&gt;10.1016/j.surg.2015.07.004&lt;/doi&gt;&lt;institution&gt;Department of Colorectal Surgery, Beaujon Hospital, Assistance publique-Hôpitaux de Paris, Université Paris VII, Clichy, France.&lt;/institution&gt;&lt;startpage&gt;1651&lt;/startpage&gt;&lt;endpage&gt;1657&lt;/endpage&gt;&lt;bundle&gt;&lt;publication&gt;&lt;title&gt;Surgery&lt;/title&gt;&lt;uuid&gt;691C5F90-055C-482C-B3C8-82CD5E11D012&lt;/uuid&gt;&lt;subtype&gt;-100&lt;/subtype&gt;&lt;publisher&gt;Elsevier Inc.&lt;/publisher&gt;&lt;type&gt;-100&lt;/type&gt;&lt;/publication&gt;&lt;/bundle&gt;&lt;authors&gt;&lt;author&gt;&lt;lastName&gt;Maggiori&lt;/lastName&gt;&lt;firstName&gt;Léon&lt;/firstName&gt;&lt;/author&gt;&lt;author&gt;&lt;lastName&gt;Moszkowicz&lt;/lastName&gt;&lt;firstName&gt;David&lt;/firstName&gt;&lt;/author&gt;&lt;author&gt;&lt;lastName&gt;Zappa&lt;/lastName&gt;&lt;firstName&gt;Magaly&lt;/firstName&gt;&lt;/author&gt;&lt;author&gt;&lt;lastName&gt;Mongin&lt;/lastName&gt;&lt;firstName&gt;Cécile&lt;/firstName&gt;&lt;/author&gt;&lt;author&gt;&lt;lastName&gt;Panis&lt;/lastName&gt;&lt;firstName&gt;Yves&lt;/firstName&gt;&lt;/author&gt;&lt;/authors&gt;&lt;/publication&gt;&lt;/publications&gt;&lt;cites&gt;&lt;/cites&gt;&lt;/citation&gt;</w:instrText>
            </w:r>
            <w:r>
              <w:rPr>
                <w:rFonts w:ascii="Times" w:hAnsi="Times"/>
                <w:sz w:val="18"/>
                <w:szCs w:val="18"/>
              </w:rPr>
              <w:fldChar w:fldCharType="separate"/>
            </w:r>
            <w:r w:rsidR="00ED3E1C">
              <w:rPr>
                <w:rFonts w:ascii="Times" w:hAnsi="Times" w:cs="Times"/>
                <w:sz w:val="18"/>
                <w:szCs w:val="18"/>
                <w:lang w:val="en-US"/>
              </w:rPr>
              <w:t>(15)</w:t>
            </w:r>
            <w:r>
              <w:rPr>
                <w:rFonts w:ascii="Times" w:hAnsi="Times"/>
                <w:sz w:val="18"/>
                <w:szCs w:val="18"/>
              </w:rPr>
              <w:fldChar w:fldCharType="end"/>
            </w:r>
          </w:p>
        </w:tc>
        <w:tc>
          <w:tcPr>
            <w:tcW w:w="709"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2015</w:t>
            </w:r>
          </w:p>
        </w:tc>
        <w:tc>
          <w:tcPr>
            <w:tcW w:w="850"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94</w:t>
            </w:r>
          </w:p>
        </w:tc>
        <w:tc>
          <w:tcPr>
            <w:tcW w:w="709" w:type="dxa"/>
          </w:tcPr>
          <w:p w:rsidR="003B684A" w:rsidRPr="00080599" w:rsidRDefault="003B684A" w:rsidP="006100A6">
            <w:pPr>
              <w:spacing w:line="480" w:lineRule="auto"/>
              <w:rPr>
                <w:rFonts w:ascii="Times" w:hAnsi="Times"/>
                <w:sz w:val="18"/>
                <w:szCs w:val="18"/>
              </w:rPr>
            </w:pPr>
            <w:r>
              <w:rPr>
                <w:rFonts w:ascii="Times" w:hAnsi="Times"/>
                <w:sz w:val="18"/>
                <w:szCs w:val="18"/>
              </w:rPr>
              <w:t>2</w:t>
            </w:r>
            <w:r w:rsidRPr="00080599">
              <w:rPr>
                <w:rFonts w:ascii="Times" w:hAnsi="Times"/>
                <w:sz w:val="18"/>
                <w:szCs w:val="18"/>
              </w:rPr>
              <w:t>/30</w:t>
            </w:r>
          </w:p>
        </w:tc>
        <w:tc>
          <w:tcPr>
            <w:tcW w:w="709" w:type="dxa"/>
          </w:tcPr>
          <w:p w:rsidR="003B684A" w:rsidRPr="00080599" w:rsidRDefault="003B684A" w:rsidP="006100A6">
            <w:pPr>
              <w:spacing w:line="480" w:lineRule="auto"/>
              <w:rPr>
                <w:rFonts w:ascii="Times" w:hAnsi="Times"/>
                <w:sz w:val="18"/>
                <w:szCs w:val="18"/>
              </w:rPr>
            </w:pPr>
            <w:r>
              <w:rPr>
                <w:rFonts w:ascii="Times" w:hAnsi="Times"/>
                <w:sz w:val="18"/>
                <w:szCs w:val="18"/>
              </w:rPr>
              <w:t>1</w:t>
            </w:r>
            <w:r w:rsidRPr="00080599">
              <w:rPr>
                <w:rFonts w:ascii="Times" w:hAnsi="Times"/>
                <w:sz w:val="18"/>
                <w:szCs w:val="18"/>
              </w:rPr>
              <w:t>/64</w:t>
            </w:r>
          </w:p>
        </w:tc>
        <w:tc>
          <w:tcPr>
            <w:tcW w:w="992"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12</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Ileostomy</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Biological tissue graft (</w:t>
            </w:r>
            <w:proofErr w:type="spellStart"/>
            <w:r w:rsidRPr="00080599">
              <w:rPr>
                <w:rFonts w:ascii="Times" w:hAnsi="Times"/>
                <w:sz w:val="18"/>
                <w:szCs w:val="18"/>
              </w:rPr>
              <w:t>Meccelis</w:t>
            </w:r>
            <w:proofErr w:type="spellEnd"/>
            <w:r w:rsidRPr="00080599">
              <w:rPr>
                <w:rFonts w:ascii="Times" w:hAnsi="Times"/>
                <w:sz w:val="18"/>
                <w:szCs w:val="18"/>
              </w:rPr>
              <w:t>)</w:t>
            </w:r>
          </w:p>
        </w:tc>
        <w:tc>
          <w:tcPr>
            <w:tcW w:w="1275"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Retro-muscular</w:t>
            </w:r>
          </w:p>
        </w:tc>
      </w:tr>
      <w:tr w:rsidR="003B684A" w:rsidRPr="00080599" w:rsidTr="006100A6">
        <w:tc>
          <w:tcPr>
            <w:tcW w:w="1271" w:type="dxa"/>
          </w:tcPr>
          <w:p w:rsidR="003B684A" w:rsidRDefault="003B684A" w:rsidP="006100A6">
            <w:pPr>
              <w:spacing w:line="480" w:lineRule="auto"/>
              <w:rPr>
                <w:rFonts w:ascii="Times" w:hAnsi="Times"/>
                <w:sz w:val="18"/>
                <w:szCs w:val="18"/>
              </w:rPr>
            </w:pPr>
            <w:proofErr w:type="spellStart"/>
            <w:r w:rsidRPr="00080599">
              <w:rPr>
                <w:rFonts w:ascii="Times" w:hAnsi="Times"/>
                <w:sz w:val="18"/>
                <w:szCs w:val="18"/>
              </w:rPr>
              <w:t>Lalezari</w:t>
            </w:r>
            <w:proofErr w:type="spellEnd"/>
          </w:p>
          <w:p w:rsidR="003B684A" w:rsidRPr="00080599" w:rsidRDefault="003B684A" w:rsidP="006100A6">
            <w:pPr>
              <w:spacing w:line="480" w:lineRule="auto"/>
              <w:rPr>
                <w:rFonts w:ascii="Times" w:hAnsi="Times"/>
                <w:sz w:val="18"/>
                <w:szCs w:val="18"/>
              </w:rPr>
            </w:pPr>
            <w:r>
              <w:rPr>
                <w:rFonts w:ascii="Times" w:hAnsi="Times"/>
                <w:sz w:val="18"/>
                <w:szCs w:val="18"/>
              </w:rPr>
              <w:fldChar w:fldCharType="begin"/>
            </w:r>
            <w:r w:rsidR="00494003">
              <w:rPr>
                <w:rFonts w:ascii="Times" w:hAnsi="Times"/>
                <w:sz w:val="18"/>
                <w:szCs w:val="18"/>
              </w:rPr>
              <w:instrText xml:space="preserve"> ADDIN PAPERS2_CITATIONS &lt;citation&gt;&lt;priority&gt;0&lt;/priority&gt;&lt;uuid&gt;755D4923-D291-4D12-8970-A19DDDF84E5E&lt;/uuid&gt;&lt;publications&gt;&lt;publication&gt;&lt;subtype&gt;400&lt;/subtype&gt;&lt;publisher&gt;Surgical Associates Ltd&lt;/publisher&gt;&lt;title&gt;Use of biologic mesh at ostomy takedown to prevent incisional hernia: A case series&lt;/title&gt;&lt;url&gt;http://dx.doi.org/10.1016/j.ijscr.2017.10.002&lt;/url&gt;&lt;volume&gt;41&lt;/volume&gt;&lt;publication_date&gt;99201700001200000000200000&lt;/publication_date&gt;&lt;uuid&gt;3AFC9740-EBDF-41DC-9A14-E58099E23AE0&lt;/uuid&gt;&lt;type&gt;400&lt;/type&gt;&lt;doi&gt;10.1016/j.ijscr.2017.10.002&lt;/doi&gt;&lt;startpage&gt;107&lt;/startpage&gt;&lt;endpage&gt;109&lt;/endpage&gt;&lt;bundle&gt;&lt;publication&gt;&lt;title&gt;International Journal of Surgery Case Reports&lt;/title&gt;&lt;uuid&gt;B01AC38B-A476-46BF-BA48-2719F6CE7829&lt;/uuid&gt;&lt;subtype&gt;-100&lt;/subtype&gt;&lt;publisher&gt;Surgical Associates Ltd&lt;/publisher&gt;&lt;type&gt;-100&lt;/type&gt;&lt;/publication&gt;&lt;/bundle&gt;&lt;authors&gt;&lt;author&gt;&lt;lastName&gt;Lalezari&lt;/lastName&gt;&lt;firstName&gt;Sepehr&lt;/firstName&gt;&lt;/author&gt;&lt;author&gt;&lt;lastName&gt;Caparelli&lt;/lastName&gt;&lt;firstName&gt;Michael&lt;/firstName&gt;&lt;middleNames&gt;L&lt;/middleNames&gt;&lt;/author&gt;&lt;author&gt;&lt;lastName&gt;Allamaneni&lt;/lastName&gt;&lt;firstName&gt;Shyam&lt;/firstName&gt;&lt;/author&gt;&lt;/authors&gt;&lt;/publication&gt;&lt;/publications&gt;&lt;cites&gt;&lt;/cites&gt;&lt;/citation&gt;</w:instrText>
            </w:r>
            <w:r>
              <w:rPr>
                <w:rFonts w:ascii="Times" w:hAnsi="Times"/>
                <w:sz w:val="18"/>
                <w:szCs w:val="18"/>
              </w:rPr>
              <w:fldChar w:fldCharType="separate"/>
            </w:r>
            <w:r w:rsidR="00ED3E1C">
              <w:rPr>
                <w:rFonts w:ascii="Times" w:hAnsi="Times" w:cs="Times"/>
                <w:sz w:val="18"/>
                <w:szCs w:val="18"/>
                <w:lang w:val="en-US"/>
              </w:rPr>
              <w:t>(16)</w:t>
            </w:r>
            <w:r>
              <w:rPr>
                <w:rFonts w:ascii="Times" w:hAnsi="Times"/>
                <w:sz w:val="18"/>
                <w:szCs w:val="18"/>
              </w:rPr>
              <w:fldChar w:fldCharType="end"/>
            </w:r>
          </w:p>
        </w:tc>
        <w:tc>
          <w:tcPr>
            <w:tcW w:w="709"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2017</w:t>
            </w:r>
          </w:p>
        </w:tc>
        <w:tc>
          <w:tcPr>
            <w:tcW w:w="850"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6</w:t>
            </w:r>
          </w:p>
        </w:tc>
        <w:tc>
          <w:tcPr>
            <w:tcW w:w="709"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0/6</w:t>
            </w:r>
          </w:p>
        </w:tc>
        <w:tc>
          <w:tcPr>
            <w:tcW w:w="709"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w:t>
            </w:r>
          </w:p>
        </w:tc>
        <w:tc>
          <w:tcPr>
            <w:tcW w:w="992"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11-25</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Mixed</w:t>
            </w:r>
          </w:p>
        </w:tc>
        <w:tc>
          <w:tcPr>
            <w:tcW w:w="1276"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Synthetic bio-absorbable</w:t>
            </w:r>
          </w:p>
          <w:p w:rsidR="003B684A" w:rsidRPr="00080599" w:rsidRDefault="003B684A" w:rsidP="006100A6">
            <w:pPr>
              <w:spacing w:line="480" w:lineRule="auto"/>
              <w:rPr>
                <w:rFonts w:ascii="Times" w:hAnsi="Times"/>
                <w:sz w:val="18"/>
                <w:szCs w:val="18"/>
              </w:rPr>
            </w:pPr>
            <w:r w:rsidRPr="00080599">
              <w:rPr>
                <w:rFonts w:ascii="Times" w:hAnsi="Times"/>
                <w:sz w:val="18"/>
                <w:szCs w:val="18"/>
              </w:rPr>
              <w:t xml:space="preserve">(Gore </w:t>
            </w:r>
            <w:proofErr w:type="spellStart"/>
            <w:r w:rsidRPr="00080599">
              <w:rPr>
                <w:rFonts w:ascii="Times" w:hAnsi="Times"/>
                <w:sz w:val="18"/>
                <w:szCs w:val="18"/>
              </w:rPr>
              <w:t>BioA</w:t>
            </w:r>
            <w:proofErr w:type="spellEnd"/>
            <w:r w:rsidRPr="00080599">
              <w:rPr>
                <w:rFonts w:ascii="Times" w:hAnsi="Times"/>
                <w:sz w:val="18"/>
                <w:szCs w:val="18"/>
              </w:rPr>
              <w:t>)</w:t>
            </w:r>
          </w:p>
        </w:tc>
        <w:tc>
          <w:tcPr>
            <w:tcW w:w="1275" w:type="dxa"/>
          </w:tcPr>
          <w:p w:rsidR="003B684A" w:rsidRPr="00080599" w:rsidRDefault="003B684A" w:rsidP="006100A6">
            <w:pPr>
              <w:spacing w:line="480" w:lineRule="auto"/>
              <w:rPr>
                <w:rFonts w:ascii="Times" w:hAnsi="Times"/>
                <w:sz w:val="18"/>
                <w:szCs w:val="18"/>
              </w:rPr>
            </w:pPr>
            <w:r w:rsidRPr="00080599">
              <w:rPr>
                <w:rFonts w:ascii="Times" w:hAnsi="Times"/>
                <w:sz w:val="18"/>
                <w:szCs w:val="18"/>
              </w:rPr>
              <w:t>Retro-muscular</w:t>
            </w:r>
          </w:p>
        </w:tc>
      </w:tr>
    </w:tbl>
    <w:p w:rsidR="003B684A" w:rsidRPr="00080599" w:rsidRDefault="003B684A" w:rsidP="00453FF9">
      <w:pPr>
        <w:spacing w:line="480" w:lineRule="auto"/>
        <w:rPr>
          <w:rFonts w:ascii="Times" w:hAnsi="Times"/>
          <w:sz w:val="24"/>
          <w:szCs w:val="24"/>
        </w:rPr>
      </w:pPr>
      <w:r w:rsidRPr="00080599">
        <w:rPr>
          <w:rFonts w:ascii="Times" w:hAnsi="Times"/>
          <w:sz w:val="24"/>
          <w:szCs w:val="24"/>
        </w:rPr>
        <w:t>F-up: follow-up, m: months, * publication by same authors/institution</w:t>
      </w:r>
      <w:r>
        <w:rPr>
          <w:rFonts w:ascii="Times" w:hAnsi="Times"/>
          <w:sz w:val="24"/>
          <w:szCs w:val="24"/>
        </w:rPr>
        <w:t>.</w:t>
      </w:r>
    </w:p>
    <w:p w:rsidR="00AF5E7D" w:rsidRDefault="00AF5E7D" w:rsidP="00453FF9">
      <w:pPr>
        <w:spacing w:line="480" w:lineRule="auto"/>
        <w:rPr>
          <w:rFonts w:ascii="Times" w:hAnsi="Times"/>
          <w:sz w:val="24"/>
          <w:szCs w:val="24"/>
        </w:rPr>
      </w:pPr>
    </w:p>
    <w:p w:rsidR="00E33938" w:rsidRPr="00080599" w:rsidRDefault="00CB1AFD" w:rsidP="00453FF9">
      <w:pPr>
        <w:spacing w:line="480" w:lineRule="auto"/>
        <w:rPr>
          <w:rFonts w:ascii="Times" w:hAnsi="Times"/>
          <w:sz w:val="24"/>
          <w:szCs w:val="24"/>
        </w:rPr>
      </w:pPr>
      <w:r w:rsidRPr="00080599">
        <w:rPr>
          <w:rFonts w:ascii="Times" w:hAnsi="Times"/>
          <w:sz w:val="24"/>
          <w:szCs w:val="24"/>
        </w:rPr>
        <w:t xml:space="preserve">Newer surgical materials to reinforce fascial closure have recently emerged and have shown promise in their abilities to reduce IH formation and tolerate </w:t>
      </w:r>
      <w:r w:rsidR="00CD3433" w:rsidRPr="00080599">
        <w:rPr>
          <w:rFonts w:ascii="Times" w:hAnsi="Times"/>
          <w:sz w:val="24"/>
          <w:szCs w:val="24"/>
        </w:rPr>
        <w:t>bacterial contamination.</w:t>
      </w:r>
      <w:r w:rsidR="0097739C" w:rsidRPr="00080599">
        <w:rPr>
          <w:rFonts w:ascii="Times" w:hAnsi="Times"/>
          <w:sz w:val="24"/>
          <w:szCs w:val="24"/>
        </w:rPr>
        <w:t xml:space="preserve"> </w:t>
      </w:r>
      <w:r w:rsidR="00E56896" w:rsidRPr="00080599">
        <w:rPr>
          <w:rFonts w:ascii="Times" w:hAnsi="Times"/>
          <w:sz w:val="24"/>
          <w:szCs w:val="24"/>
        </w:rPr>
        <w:t>Gore</w:t>
      </w:r>
      <w:r w:rsidR="00CD3433" w:rsidRPr="00080599">
        <w:rPr>
          <w:rFonts w:ascii="Times" w:hAnsi="Times"/>
          <w:sz w:val="24"/>
          <w:szCs w:val="24"/>
        </w:rPr>
        <w:t>™</w:t>
      </w:r>
      <w:r w:rsidR="00E56896" w:rsidRPr="00080599">
        <w:rPr>
          <w:rFonts w:ascii="Times" w:hAnsi="Times"/>
          <w:sz w:val="24"/>
          <w:szCs w:val="24"/>
        </w:rPr>
        <w:t xml:space="preserve"> </w:t>
      </w:r>
      <w:proofErr w:type="spellStart"/>
      <w:r w:rsidR="00E56896" w:rsidRPr="00080599">
        <w:rPr>
          <w:rFonts w:ascii="Times" w:hAnsi="Times"/>
          <w:sz w:val="24"/>
          <w:szCs w:val="24"/>
        </w:rPr>
        <w:t>BioA</w:t>
      </w:r>
      <w:proofErr w:type="spellEnd"/>
      <w:r w:rsidR="00CD3433" w:rsidRPr="00080599">
        <w:rPr>
          <w:rFonts w:ascii="Times" w:hAnsi="Times"/>
          <w:sz w:val="24"/>
          <w:szCs w:val="24"/>
        </w:rPr>
        <w:t>™</w:t>
      </w:r>
      <w:r w:rsidR="00E56896" w:rsidRPr="00080599">
        <w:rPr>
          <w:rFonts w:ascii="Times" w:hAnsi="Times"/>
          <w:sz w:val="24"/>
          <w:szCs w:val="24"/>
        </w:rPr>
        <w:t xml:space="preserve"> is a 100% synthetic, 100% </w:t>
      </w:r>
      <w:r w:rsidR="0097739C" w:rsidRPr="00080599">
        <w:rPr>
          <w:rFonts w:ascii="Times" w:hAnsi="Times"/>
          <w:sz w:val="24"/>
          <w:szCs w:val="24"/>
        </w:rPr>
        <w:t>bio-</w:t>
      </w:r>
      <w:r w:rsidR="00E56896" w:rsidRPr="00080599">
        <w:rPr>
          <w:rFonts w:ascii="Times" w:hAnsi="Times"/>
          <w:sz w:val="24"/>
          <w:szCs w:val="24"/>
        </w:rPr>
        <w:t xml:space="preserve">absorbable tissue </w:t>
      </w:r>
      <w:r w:rsidR="00CD3433" w:rsidRPr="00080599">
        <w:rPr>
          <w:rFonts w:ascii="Times" w:hAnsi="Times"/>
          <w:sz w:val="24"/>
          <w:szCs w:val="24"/>
        </w:rPr>
        <w:t>scaffold formed from a c</w:t>
      </w:r>
      <w:r w:rsidR="00E56896" w:rsidRPr="00080599">
        <w:rPr>
          <w:rFonts w:ascii="Times" w:hAnsi="Times"/>
          <w:sz w:val="24"/>
          <w:szCs w:val="24"/>
        </w:rPr>
        <w:t xml:space="preserve">opolymer of 66% </w:t>
      </w:r>
      <w:r w:rsidR="003914DB">
        <w:rPr>
          <w:rFonts w:ascii="Times" w:hAnsi="Times"/>
          <w:sz w:val="24"/>
          <w:szCs w:val="24"/>
        </w:rPr>
        <w:t>polyglycolic aci</w:t>
      </w:r>
      <w:r w:rsidR="00CD3433" w:rsidRPr="00080599">
        <w:rPr>
          <w:rFonts w:ascii="Times" w:hAnsi="Times"/>
          <w:sz w:val="24"/>
          <w:szCs w:val="24"/>
        </w:rPr>
        <w:t>d (</w:t>
      </w:r>
      <w:r w:rsidR="00E56896" w:rsidRPr="00080599">
        <w:rPr>
          <w:rFonts w:ascii="Times" w:hAnsi="Times"/>
          <w:sz w:val="24"/>
          <w:szCs w:val="24"/>
        </w:rPr>
        <w:t>PGA</w:t>
      </w:r>
      <w:r w:rsidR="00CA2F06">
        <w:rPr>
          <w:rFonts w:ascii="Times" w:hAnsi="Times"/>
          <w:sz w:val="24"/>
          <w:szCs w:val="24"/>
        </w:rPr>
        <w:t>)</w:t>
      </w:r>
      <w:r w:rsidR="00E56896" w:rsidRPr="00080599">
        <w:rPr>
          <w:rFonts w:ascii="Times" w:hAnsi="Times"/>
          <w:sz w:val="24"/>
          <w:szCs w:val="24"/>
        </w:rPr>
        <w:t xml:space="preserve"> and 33% </w:t>
      </w:r>
      <w:proofErr w:type="spellStart"/>
      <w:r w:rsidR="00CD3433" w:rsidRPr="00080599">
        <w:rPr>
          <w:rFonts w:ascii="Times" w:hAnsi="Times"/>
          <w:sz w:val="24"/>
          <w:szCs w:val="24"/>
        </w:rPr>
        <w:t>trimethylene</w:t>
      </w:r>
      <w:proofErr w:type="spellEnd"/>
      <w:r w:rsidR="00CD3433" w:rsidRPr="00080599">
        <w:rPr>
          <w:rFonts w:ascii="Times" w:hAnsi="Times"/>
          <w:sz w:val="24"/>
          <w:szCs w:val="24"/>
        </w:rPr>
        <w:t xml:space="preserve"> carbonate (TMC). This material is gradually </w:t>
      </w:r>
      <w:r w:rsidR="00E56896" w:rsidRPr="00080599">
        <w:rPr>
          <w:rFonts w:ascii="Times" w:hAnsi="Times"/>
          <w:sz w:val="24"/>
          <w:szCs w:val="24"/>
        </w:rPr>
        <w:t xml:space="preserve">reabsorbed </w:t>
      </w:r>
      <w:r w:rsidR="00CD3433" w:rsidRPr="00080599">
        <w:rPr>
          <w:rFonts w:ascii="Times" w:hAnsi="Times"/>
          <w:sz w:val="24"/>
          <w:szCs w:val="24"/>
        </w:rPr>
        <w:t>over</w:t>
      </w:r>
      <w:r w:rsidR="00E56896" w:rsidRPr="00080599">
        <w:rPr>
          <w:rFonts w:ascii="Times" w:hAnsi="Times"/>
          <w:sz w:val="24"/>
          <w:szCs w:val="24"/>
        </w:rPr>
        <w:t xml:space="preserve"> 6 – 7 months and replaced by </w:t>
      </w:r>
      <w:r w:rsidR="00CD3433" w:rsidRPr="00080599">
        <w:rPr>
          <w:rFonts w:ascii="Times" w:hAnsi="Times"/>
          <w:sz w:val="24"/>
          <w:szCs w:val="24"/>
        </w:rPr>
        <w:t xml:space="preserve">native </w:t>
      </w:r>
      <w:r w:rsidR="00E56896" w:rsidRPr="00080599">
        <w:rPr>
          <w:rFonts w:ascii="Times" w:hAnsi="Times"/>
          <w:sz w:val="24"/>
          <w:szCs w:val="24"/>
        </w:rPr>
        <w:t xml:space="preserve">collagen. </w:t>
      </w:r>
      <w:r w:rsidR="00CD3433" w:rsidRPr="00080599">
        <w:rPr>
          <w:rFonts w:ascii="Times" w:hAnsi="Times"/>
          <w:sz w:val="24"/>
          <w:szCs w:val="24"/>
        </w:rPr>
        <w:t xml:space="preserve">As summarised in Table 1, it has been used in case series and cohort studies to prevent IH formation after stoma closure. The largest prospective longitudinal trial using Gore™ </w:t>
      </w:r>
      <w:proofErr w:type="spellStart"/>
      <w:r w:rsidR="00CD3433" w:rsidRPr="00080599">
        <w:rPr>
          <w:rFonts w:ascii="Times" w:hAnsi="Times"/>
          <w:sz w:val="24"/>
          <w:szCs w:val="24"/>
        </w:rPr>
        <w:t>BioA</w:t>
      </w:r>
      <w:proofErr w:type="spellEnd"/>
      <w:r w:rsidR="00CD3433" w:rsidRPr="00080599">
        <w:rPr>
          <w:rFonts w:ascii="Times" w:hAnsi="Times"/>
          <w:sz w:val="24"/>
          <w:szCs w:val="24"/>
        </w:rPr>
        <w:t xml:space="preserve">™ was for reinforcement in </w:t>
      </w:r>
      <w:r w:rsidR="00E56896" w:rsidRPr="00080599">
        <w:rPr>
          <w:rFonts w:ascii="Times" w:hAnsi="Times"/>
          <w:sz w:val="24"/>
          <w:szCs w:val="24"/>
        </w:rPr>
        <w:t>contaminated ventral hernia repair</w:t>
      </w:r>
      <w:r w:rsidR="00CD3433" w:rsidRPr="00080599">
        <w:rPr>
          <w:rFonts w:ascii="Times" w:hAnsi="Times"/>
          <w:sz w:val="24"/>
          <w:szCs w:val="24"/>
        </w:rPr>
        <w:t>s which showed a</w:t>
      </w:r>
      <w:r w:rsidR="0097739C" w:rsidRPr="00080599">
        <w:rPr>
          <w:rFonts w:ascii="Times" w:hAnsi="Times"/>
          <w:sz w:val="24"/>
          <w:szCs w:val="24"/>
        </w:rPr>
        <w:t>n</w:t>
      </w:r>
      <w:r w:rsidR="00CD3433" w:rsidRPr="00080599">
        <w:rPr>
          <w:rFonts w:ascii="Times" w:hAnsi="Times"/>
          <w:sz w:val="24"/>
          <w:szCs w:val="24"/>
        </w:rPr>
        <w:t xml:space="preserve"> IH recurrence rate</w:t>
      </w:r>
      <w:r w:rsidR="0097739C" w:rsidRPr="00080599">
        <w:rPr>
          <w:rFonts w:ascii="Times" w:hAnsi="Times"/>
          <w:sz w:val="24"/>
          <w:szCs w:val="24"/>
        </w:rPr>
        <w:t xml:space="preserve"> </w:t>
      </w:r>
      <w:r w:rsidR="008A5893" w:rsidRPr="00080599">
        <w:rPr>
          <w:rFonts w:ascii="Times" w:hAnsi="Times"/>
          <w:sz w:val="24"/>
          <w:szCs w:val="24"/>
        </w:rPr>
        <w:t>after 24 months 17%</w:t>
      </w:r>
      <w:r w:rsidR="00F022B2">
        <w:rPr>
          <w:rFonts w:ascii="Times" w:hAnsi="Times" w:cs="Times"/>
          <w:sz w:val="24"/>
          <w:szCs w:val="24"/>
          <w:lang w:val="en-US"/>
        </w:rPr>
        <w:fldChar w:fldCharType="begin"/>
      </w:r>
      <w:r w:rsidR="00494003">
        <w:rPr>
          <w:rFonts w:ascii="Times" w:hAnsi="Times" w:cs="Times"/>
          <w:sz w:val="24"/>
          <w:szCs w:val="24"/>
          <w:lang w:val="en-US"/>
        </w:rPr>
        <w:instrText xml:space="preserve"> ADDIN PAPERS2_CITATIONS &lt;citation&gt;&lt;priority&gt;20&lt;/priority&gt;&lt;uuid&gt;B482D5CC-741D-4899-8A03-B47447D9F9EF&lt;/uuid&gt;&lt;publications&gt;&lt;publication&gt;&lt;subtype&gt;400&lt;/subtype&gt;&lt;title&gt;Multicenter, Prospective, Longitudinal Study of the Recurrence, Surgical Site Infection, and Quality of Life After Contaminated Ventral Hernia Repair Using Biosynthetic Absorbable Mesh&lt;/title&gt;&lt;url&gt;http://Insights.ovid.com/crossref?an=00000658-201701000-00033&lt;/url&gt;&lt;volume&gt;265&lt;/volume&gt;&lt;publication_date&gt;99201701001200000000220000&lt;/publication_date&gt;&lt;uuid&gt;D67A57B4-A5B9-434E-864F-FDDCB41E20CA&lt;/uuid&gt;&lt;type&gt;400&lt;/type&gt;&lt;number&gt;1&lt;/number&gt;&lt;subtitle&gt;The COBRA Study&lt;/subtitle&gt;&lt;doi&gt;10.1097/SLA.0000000000001601&lt;/doi&gt;&lt;startpage&gt;205&lt;/startpage&gt;&lt;endpage&gt;211&lt;/endpage&gt;&lt;bundle&gt;&lt;publication&gt;&lt;title&gt;Annals of Surgery&lt;/title&gt;&lt;uuid&gt;4A23CBF5-AA89-4911-865D-099975BDFF24&lt;/uuid&gt;&lt;subtype&gt;-100&lt;/subtype&gt;&lt;type&gt;-100&lt;/type&gt;&lt;/publication&gt;&lt;/bundle&gt;&lt;authors&gt;&lt;author&gt;&lt;lastName&gt;Rosen&lt;/lastName&gt;&lt;firstName&gt;Michael&lt;/firstName&gt;&lt;middleNames&gt;J&lt;/middleNames&gt;&lt;/author&gt;&lt;author&gt;&lt;lastName&gt;Bauer&lt;/lastName&gt;&lt;firstName&gt;Joel&lt;/firstName&gt;&lt;middleNames&gt;J&lt;/middleNames&gt;&lt;/author&gt;&lt;author&gt;&lt;lastName&gt;Harmaty&lt;/lastName&gt;&lt;firstName&gt;Marco&lt;/firstName&gt;&lt;/author&gt;&lt;author&gt;&lt;lastName&gt;Carbonell&lt;/lastName&gt;&lt;firstName&gt;Alfredo&lt;/firstName&gt;&lt;middleNames&gt;M&lt;/middleNames&gt;&lt;/author&gt;&lt;author&gt;&lt;lastName&gt;Cobb&lt;/lastName&gt;&lt;firstName&gt;William&lt;/firstName&gt;&lt;middleNames&gt;S&lt;/middleNames&gt;&lt;/author&gt;&lt;author&gt;&lt;lastName&gt;Matthews&lt;/lastName&gt;&lt;firstName&gt;Brent&lt;/firstName&gt;&lt;/author&gt;&lt;author&gt;&lt;lastName&gt;Goldblatt&lt;/lastName&gt;&lt;firstName&gt;Matthew&lt;/firstName&gt;&lt;middleNames&gt;I&lt;/middleNames&gt;&lt;/author&gt;&lt;author&gt;&lt;lastName&gt;Selzer&lt;/lastName&gt;&lt;firstName&gt;Don&lt;/firstName&gt;&lt;middleNames&gt;J&lt;/middleNames&gt;&lt;/author&gt;&lt;author&gt;&lt;lastName&gt;Poulose&lt;/lastName&gt;&lt;firstName&gt;Benjamin&lt;/firstName&gt;&lt;middleNames&gt;K&lt;/middleNames&gt;&lt;/author&gt;&lt;author&gt;&lt;lastName&gt;Hansson&lt;/lastName&gt;&lt;firstName&gt;Bibi&lt;/firstName&gt;&lt;middleNames&gt;M E&lt;/middleNames&gt;&lt;/author&gt;&lt;author&gt;&lt;lastName&gt;Rosman&lt;/lastName&gt;&lt;firstName&gt;Camiel&lt;/firstName&gt;&lt;/author&gt;&lt;author&gt;&lt;lastName&gt;Chao&lt;/lastName&gt;&lt;firstName&gt;James&lt;/firstName&gt;&lt;middleNames&gt;J&lt;/middleNames&gt;&lt;/author&gt;&lt;author&gt;&lt;lastName&gt;Jacobsen&lt;/lastName&gt;&lt;firstName&gt;Garth&lt;/firstName&gt;&lt;middleNames&gt;R&lt;/middleNames&gt;&lt;/author&gt;&lt;/authors&gt;&lt;/publication&gt;&lt;/publications&gt;&lt;cites&gt;&lt;/cites&gt;&lt;/citation&gt;</w:instrText>
      </w:r>
      <w:r w:rsidR="00F022B2">
        <w:rPr>
          <w:rFonts w:ascii="Times" w:hAnsi="Times" w:cs="Times"/>
          <w:sz w:val="24"/>
          <w:szCs w:val="24"/>
          <w:lang w:val="en-US"/>
        </w:rPr>
        <w:fldChar w:fldCharType="separate"/>
      </w:r>
      <w:r w:rsidR="00ED3E1C">
        <w:rPr>
          <w:rFonts w:ascii="Times" w:hAnsi="Times" w:cs="Times"/>
          <w:sz w:val="24"/>
          <w:szCs w:val="24"/>
          <w:lang w:val="en-US"/>
        </w:rPr>
        <w:t>(18)</w:t>
      </w:r>
      <w:r w:rsidR="00F022B2">
        <w:rPr>
          <w:rFonts w:ascii="Times" w:hAnsi="Times" w:cs="Times"/>
          <w:sz w:val="24"/>
          <w:szCs w:val="24"/>
          <w:lang w:val="en-US"/>
        </w:rPr>
        <w:fldChar w:fldCharType="end"/>
      </w:r>
      <w:r w:rsidR="008A5893" w:rsidRPr="00080599">
        <w:rPr>
          <w:rFonts w:ascii="Times" w:hAnsi="Times"/>
          <w:sz w:val="24"/>
          <w:szCs w:val="24"/>
        </w:rPr>
        <w:t>. The estimated incidence of IH recurrence after primary suture repair alone is up to 50%</w:t>
      </w:r>
      <w:r w:rsidR="00932F6F" w:rsidRPr="00080599">
        <w:rPr>
          <w:rFonts w:ascii="Times" w:hAnsi="Times"/>
          <w:sz w:val="24"/>
          <w:szCs w:val="24"/>
        </w:rPr>
        <w:t xml:space="preserve"> </w:t>
      </w:r>
      <w:r w:rsidR="00F022B2">
        <w:rPr>
          <w:rFonts w:ascii="Times" w:hAnsi="Times" w:cs="Times"/>
          <w:sz w:val="24"/>
          <w:szCs w:val="24"/>
          <w:lang w:val="en-US"/>
        </w:rPr>
        <w:fldChar w:fldCharType="begin"/>
      </w:r>
      <w:r w:rsidR="00494003">
        <w:rPr>
          <w:rFonts w:ascii="Times" w:hAnsi="Times" w:cs="Times"/>
          <w:sz w:val="24"/>
          <w:szCs w:val="24"/>
          <w:lang w:val="en-US"/>
        </w:rPr>
        <w:instrText xml:space="preserve"> ADDIN PAPERS2_CITATIONS &lt;citation&gt;&lt;priority&gt;21&lt;/priority&gt;&lt;uuid&gt;A30C9210-194B-4226-AD64-864C7C075062&lt;/uuid&gt;&lt;publications&gt;&lt;publication&gt;&lt;subtype&gt;400&lt;/subtype&gt;&lt;title&gt;Incisional ventral hernias: review of the literature and recommendations regarding the grading and technique of repair.&lt;/title&gt;&lt;url&gt;http://linkinghub.elsevier.com/retrieve/pii/S0039606010000243&lt;/url&gt;&lt;volume&gt;148&lt;/volume&gt;&lt;publication_date&gt;99201009001200000000220000&lt;/publication_date&gt;&lt;uuid&gt;51666B98-A3B0-4F9D-8AD1-73B93B0A2B6C&lt;/uuid&gt;&lt;type&gt;400&lt;/type&gt;&lt;accepted_date&gt;99201001141200000000222000&lt;/accepted_date&gt;&lt;number&gt;3&lt;/number&gt;&lt;submission_date&gt;99200909031200000000222000&lt;/submission_date&gt;&lt;doi&gt;10.1016/j.surg.2010.01.008&lt;/doi&gt;&lt;institution&gt;Brigham and Women's/Faulkner Hospital, Harvard Medical School, Boston, MA, USA.&lt;/institution&gt;&lt;startpage&gt;544&lt;/startpage&gt;&lt;endpage&gt;558&lt;/endpage&gt;&lt;bundle&gt;&lt;publication&gt;&lt;title&gt;Surgery&lt;/title&gt;&lt;uuid&gt;691C5F90-055C-482C-B3C8-82CD5E11D012&lt;/uuid&gt;&lt;subtype&gt;-100&lt;/subtype&gt;&lt;publisher&gt;Elsevier Inc.&lt;/publisher&gt;&lt;type&gt;-100&lt;/type&gt;&lt;/publication&gt;&lt;/bundle&gt;&lt;authors&gt;&lt;author&gt;&lt;lastName&gt;Ventral Hernia Working Group&lt;/lastName&gt;&lt;/author&gt;&lt;author&gt;&lt;lastName&gt;Breuing&lt;/lastName&gt;&lt;firstName&gt;Karl&lt;/firstName&gt;&lt;/author&gt;&lt;author&gt;&lt;lastName&gt;Butler&lt;/lastName&gt;&lt;firstName&gt;Charles&lt;/firstName&gt;&lt;middleNames&gt;E&lt;/middleNames&gt;&lt;/author&gt;&lt;author&gt;&lt;lastName&gt;Ferzoco&lt;/lastName&gt;&lt;firstName&gt;Stephen&lt;/firstName&gt;&lt;/author&gt;&lt;author&gt;&lt;lastName&gt;Franz&lt;/lastName&gt;&lt;firstName&gt;Michael&lt;/firstName&gt;&lt;/author&gt;&lt;author&gt;&lt;lastName&gt;Hultman&lt;/lastName&gt;&lt;firstName&gt;Charles&lt;/firstName&gt;&lt;middleNames&gt;S&lt;/middleNames&gt;&lt;/author&gt;&lt;author&gt;&lt;lastName&gt;Kilbridge&lt;/lastName&gt;&lt;firstName&gt;Joshua&lt;/firstName&gt;&lt;middleNames&gt;F&lt;/middleNames&gt;&lt;/author&gt;&lt;author&gt;&lt;lastName&gt;Rosen&lt;/lastName&gt;&lt;firstName&gt;Michael&lt;/firstName&gt;&lt;/author&gt;&lt;author&gt;&lt;lastName&gt;Silverman&lt;/lastName&gt;&lt;firstName&gt;Ronald&lt;/firstName&gt;&lt;middleNames&gt;P&lt;/middleNames&gt;&lt;/author&gt;&lt;author&gt;&lt;lastName&gt;Vargo&lt;/lastName&gt;&lt;firstName&gt;Daniel&lt;/firstName&gt;&lt;/author&gt;&lt;/authors&gt;&lt;/publication&gt;&lt;/publications&gt;&lt;cites&gt;&lt;/cites&gt;&lt;/citation&gt;</w:instrText>
      </w:r>
      <w:r w:rsidR="00F022B2">
        <w:rPr>
          <w:rFonts w:ascii="Times" w:hAnsi="Times" w:cs="Times"/>
          <w:sz w:val="24"/>
          <w:szCs w:val="24"/>
          <w:lang w:val="en-US"/>
        </w:rPr>
        <w:fldChar w:fldCharType="separate"/>
      </w:r>
      <w:r w:rsidR="00ED3E1C">
        <w:rPr>
          <w:rFonts w:ascii="Times" w:hAnsi="Times" w:cs="Times"/>
          <w:sz w:val="24"/>
          <w:szCs w:val="24"/>
          <w:lang w:val="en-US"/>
        </w:rPr>
        <w:t>(19)</w:t>
      </w:r>
      <w:r w:rsidR="00F022B2">
        <w:rPr>
          <w:rFonts w:ascii="Times" w:hAnsi="Times" w:cs="Times"/>
          <w:sz w:val="24"/>
          <w:szCs w:val="24"/>
          <w:lang w:val="en-US"/>
        </w:rPr>
        <w:fldChar w:fldCharType="end"/>
      </w:r>
      <w:r w:rsidR="008A5893" w:rsidRPr="00080599">
        <w:rPr>
          <w:rFonts w:ascii="Times" w:hAnsi="Times"/>
          <w:sz w:val="24"/>
          <w:szCs w:val="24"/>
        </w:rPr>
        <w:t>.</w:t>
      </w:r>
      <w:r w:rsidR="006F4B5A" w:rsidRPr="00080599">
        <w:rPr>
          <w:rFonts w:ascii="Times" w:hAnsi="Times"/>
          <w:sz w:val="24"/>
          <w:szCs w:val="24"/>
        </w:rPr>
        <w:t xml:space="preserve"> SSI occurred in 18% of these patients, but there was no requirement fo</w:t>
      </w:r>
      <w:r w:rsidR="005569E4">
        <w:rPr>
          <w:rFonts w:ascii="Times" w:hAnsi="Times"/>
          <w:sz w:val="24"/>
          <w:szCs w:val="24"/>
        </w:rPr>
        <w:t xml:space="preserve">r mesh </w:t>
      </w:r>
      <w:proofErr w:type="spellStart"/>
      <w:r w:rsidR="005569E4">
        <w:rPr>
          <w:rFonts w:ascii="Times" w:hAnsi="Times"/>
          <w:sz w:val="24"/>
          <w:szCs w:val="24"/>
        </w:rPr>
        <w:t>explantation</w:t>
      </w:r>
      <w:proofErr w:type="spellEnd"/>
      <w:r w:rsidR="005569E4">
        <w:rPr>
          <w:rFonts w:ascii="Times" w:hAnsi="Times"/>
          <w:sz w:val="24"/>
          <w:szCs w:val="24"/>
        </w:rPr>
        <w:t xml:space="preserve"> over the 24-</w:t>
      </w:r>
      <w:r w:rsidR="006F4B5A" w:rsidRPr="00080599">
        <w:rPr>
          <w:rFonts w:ascii="Times" w:hAnsi="Times"/>
          <w:sz w:val="24"/>
          <w:szCs w:val="24"/>
        </w:rPr>
        <w:t>month follow-up period</w:t>
      </w:r>
      <w:r w:rsidR="005569E4">
        <w:rPr>
          <w:rFonts w:ascii="Times" w:hAnsi="Times"/>
          <w:sz w:val="24"/>
          <w:szCs w:val="24"/>
        </w:rPr>
        <w:t xml:space="preserve"> </w:t>
      </w:r>
      <w:r w:rsidR="00F022B2">
        <w:rPr>
          <w:rFonts w:ascii="Times" w:hAnsi="Times" w:cs="Times"/>
          <w:sz w:val="24"/>
          <w:szCs w:val="24"/>
          <w:lang w:val="en-US"/>
        </w:rPr>
        <w:fldChar w:fldCharType="begin"/>
      </w:r>
      <w:r w:rsidR="00494003">
        <w:rPr>
          <w:rFonts w:ascii="Times" w:hAnsi="Times" w:cs="Times"/>
          <w:sz w:val="24"/>
          <w:szCs w:val="24"/>
          <w:lang w:val="en-US"/>
        </w:rPr>
        <w:instrText xml:space="preserve"> ADDIN PAPERS2_CITATIONS &lt;citation&gt;&lt;priority&gt;22&lt;/priority&gt;&lt;uuid&gt;A9571C08-9E1E-44E9-84DD-F747E4F1129E&lt;/uuid&gt;&lt;publications&gt;&lt;publication&gt;&lt;subtype&gt;400&lt;/subtype&gt;&lt;title&gt;Multicenter, Prospective, Longitudinal Study of the Recurrence, Surgical Site Infection, and Quality of Life After Contaminated Ventral Hernia Repair Using Biosynthetic Absorbable Mesh&lt;/title&gt;&lt;url&gt;http://Insights.ovid.com/crossref?an=00000658-201701000-00033&lt;/url&gt;&lt;volume&gt;265&lt;/volume&gt;&lt;publication_date&gt;99201701001200000000220000&lt;/publication_date&gt;&lt;uuid&gt;D67A57B4-A5B9-434E-864F-FDDCB41E20CA&lt;/uuid&gt;&lt;type&gt;400&lt;/type&gt;&lt;number&gt;1&lt;/number&gt;&lt;subtitle&gt;The COBRA Study&lt;/subtitle&gt;&lt;doi&gt;10.1097/SLA.0000000000001601&lt;/doi&gt;&lt;startpage&gt;205&lt;/startpage&gt;&lt;endpage&gt;211&lt;/endpage&gt;&lt;bundle&gt;&lt;publication&gt;&lt;title&gt;Annals of Surgery&lt;/title&gt;&lt;uuid&gt;4A23CBF5-AA89-4911-865D-099975BDFF24&lt;/uuid&gt;&lt;subtype&gt;-100&lt;/subtype&gt;&lt;type&gt;-100&lt;/type&gt;&lt;/publication&gt;&lt;/bundle&gt;&lt;authors&gt;&lt;author&gt;&lt;lastName&gt;Rosen&lt;/lastName&gt;&lt;firstName&gt;Michael&lt;/firstName&gt;&lt;middleNames&gt;J&lt;/middleNames&gt;&lt;/author&gt;&lt;author&gt;&lt;lastName&gt;Bauer&lt;/lastName&gt;&lt;firstName&gt;Joel&lt;/firstName&gt;&lt;middleNames&gt;J&lt;/middleNames&gt;&lt;/author&gt;&lt;author&gt;&lt;lastName&gt;Harmaty&lt;/lastName&gt;&lt;firstName&gt;Marco&lt;/firstName&gt;&lt;/author&gt;&lt;author&gt;&lt;lastName&gt;Carbonell&lt;/lastName&gt;&lt;firstName&gt;Alfredo&lt;/firstName&gt;&lt;middleNames&gt;M&lt;/middleNames&gt;&lt;/author&gt;&lt;author&gt;&lt;lastName&gt;Cobb&lt;/lastName&gt;&lt;firstName&gt;William&lt;/firstName&gt;&lt;middleNames&gt;S&lt;/middleNames&gt;&lt;/author&gt;&lt;author&gt;&lt;lastName&gt;Matthews&lt;/lastName&gt;&lt;firstName&gt;Brent&lt;/firstName&gt;&lt;/author&gt;&lt;author&gt;&lt;lastName&gt;Goldblatt&lt;/lastName&gt;&lt;firstName&gt;Matthew&lt;/firstName&gt;&lt;middleNames&gt;I&lt;/middleNames&gt;&lt;/author&gt;&lt;author&gt;&lt;lastName&gt;Selzer&lt;/lastName&gt;&lt;firstName&gt;Don&lt;/firstName&gt;&lt;middleNames&gt;J&lt;/middleNames&gt;&lt;/author&gt;&lt;author&gt;&lt;lastName&gt;Poulose&lt;/lastName&gt;&lt;firstName&gt;Benjamin&lt;/firstName&gt;&lt;middleNames&gt;K&lt;/middleNames&gt;&lt;/author&gt;&lt;author&gt;&lt;lastName&gt;Hansson&lt;/lastName&gt;&lt;firstName&gt;Bibi&lt;/firstName&gt;&lt;middleNames&gt;M E&lt;/middleNames&gt;&lt;/author&gt;&lt;author&gt;&lt;lastName&gt;Rosman&lt;/lastName&gt;&lt;firstName&gt;Camiel&lt;/firstName&gt;&lt;/author&gt;&lt;author&gt;&lt;lastName&gt;Chao&lt;/lastName&gt;&lt;firstName&gt;James&lt;/firstName&gt;&lt;middleNames&gt;J&lt;/middleNames&gt;&lt;/author&gt;&lt;author&gt;&lt;lastName&gt;Jacobsen&lt;/lastName&gt;&lt;firstName&gt;Garth&lt;/firstName&gt;&lt;middleNames&gt;R&lt;/middleNames&gt;&lt;/author&gt;&lt;/authors&gt;&lt;/publication&gt;&lt;/publications&gt;&lt;cites&gt;&lt;/cites&gt;&lt;/citation&gt;</w:instrText>
      </w:r>
      <w:r w:rsidR="00F022B2">
        <w:rPr>
          <w:rFonts w:ascii="Times" w:hAnsi="Times" w:cs="Times"/>
          <w:sz w:val="24"/>
          <w:szCs w:val="24"/>
          <w:lang w:val="en-US"/>
        </w:rPr>
        <w:fldChar w:fldCharType="separate"/>
      </w:r>
      <w:r w:rsidR="00ED3E1C">
        <w:rPr>
          <w:rFonts w:ascii="Times" w:hAnsi="Times" w:cs="Times"/>
          <w:sz w:val="24"/>
          <w:szCs w:val="24"/>
          <w:lang w:val="en-US"/>
        </w:rPr>
        <w:t>(18)</w:t>
      </w:r>
      <w:r w:rsidR="00F022B2">
        <w:rPr>
          <w:rFonts w:ascii="Times" w:hAnsi="Times" w:cs="Times"/>
          <w:sz w:val="24"/>
          <w:szCs w:val="24"/>
          <w:lang w:val="en-US"/>
        </w:rPr>
        <w:fldChar w:fldCharType="end"/>
      </w:r>
      <w:r w:rsidR="006F4B5A" w:rsidRPr="00080599">
        <w:rPr>
          <w:rFonts w:ascii="Times" w:hAnsi="Times"/>
          <w:sz w:val="24"/>
          <w:szCs w:val="24"/>
        </w:rPr>
        <w:t>.</w:t>
      </w:r>
      <w:r w:rsidR="00AF5E7D">
        <w:rPr>
          <w:rFonts w:ascii="Times" w:hAnsi="Times"/>
          <w:sz w:val="24"/>
          <w:szCs w:val="24"/>
        </w:rPr>
        <w:t xml:space="preserve"> Mesh </w:t>
      </w:r>
      <w:proofErr w:type="spellStart"/>
      <w:r w:rsidR="00AF5E7D">
        <w:rPr>
          <w:rFonts w:ascii="Times" w:hAnsi="Times"/>
          <w:sz w:val="24"/>
          <w:szCs w:val="24"/>
        </w:rPr>
        <w:t>explantation</w:t>
      </w:r>
      <w:proofErr w:type="spellEnd"/>
      <w:r w:rsidR="00AF5E7D">
        <w:rPr>
          <w:rFonts w:ascii="Times" w:hAnsi="Times"/>
          <w:sz w:val="24"/>
          <w:szCs w:val="24"/>
        </w:rPr>
        <w:t xml:space="preserve"> or indefinite antibiotic treatment are the usual outcomes for patients who have wound infections in the setting of synthetic mesh.</w:t>
      </w:r>
      <w:r w:rsidR="002353B0">
        <w:rPr>
          <w:rFonts w:ascii="Times" w:hAnsi="Times"/>
          <w:sz w:val="24"/>
          <w:szCs w:val="24"/>
        </w:rPr>
        <w:t xml:space="preserve"> It has become routine in some centres to </w:t>
      </w:r>
      <w:r w:rsidR="002353B0">
        <w:rPr>
          <w:rFonts w:ascii="Times" w:hAnsi="Times"/>
          <w:sz w:val="24"/>
          <w:szCs w:val="24"/>
        </w:rPr>
        <w:lastRenderedPageBreak/>
        <w:t>use this mesh to reinforce the abdominal wall after stoma closure but there is no randomised clinical trial to demonstrate its efficacy at reducing incisional hernia development above that of simple suture repair.</w:t>
      </w:r>
      <w:r w:rsidR="00AF5E7D">
        <w:rPr>
          <w:rFonts w:ascii="Times" w:hAnsi="Times"/>
          <w:sz w:val="24"/>
          <w:szCs w:val="24"/>
        </w:rPr>
        <w:t xml:space="preserve">  </w:t>
      </w:r>
      <w:r w:rsidR="00E33938" w:rsidRPr="00080599">
        <w:rPr>
          <w:rFonts w:ascii="Times" w:hAnsi="Times"/>
          <w:sz w:val="24"/>
          <w:szCs w:val="24"/>
        </w:rPr>
        <w:t xml:space="preserve"> </w:t>
      </w:r>
    </w:p>
    <w:p w:rsidR="00487743" w:rsidRPr="00080599" w:rsidRDefault="00487743" w:rsidP="00453FF9">
      <w:pPr>
        <w:spacing w:line="480" w:lineRule="auto"/>
        <w:rPr>
          <w:rFonts w:ascii="Times" w:hAnsi="Times"/>
          <w:sz w:val="24"/>
          <w:szCs w:val="24"/>
        </w:rPr>
      </w:pPr>
    </w:p>
    <w:p w:rsidR="00932F6F" w:rsidRPr="00080599" w:rsidRDefault="00932F6F" w:rsidP="00453FF9">
      <w:pPr>
        <w:spacing w:line="480" w:lineRule="auto"/>
        <w:rPr>
          <w:rFonts w:ascii="Times" w:hAnsi="Times"/>
          <w:b/>
          <w:sz w:val="24"/>
          <w:szCs w:val="24"/>
        </w:rPr>
      </w:pPr>
      <w:r w:rsidRPr="00080599">
        <w:rPr>
          <w:rFonts w:ascii="Times" w:hAnsi="Times"/>
          <w:b/>
          <w:sz w:val="24"/>
          <w:szCs w:val="24"/>
        </w:rPr>
        <w:t>STUDY OBJECTIVES</w:t>
      </w:r>
    </w:p>
    <w:p w:rsidR="00932F6F" w:rsidRPr="00080599" w:rsidRDefault="00932F6F" w:rsidP="00453FF9">
      <w:pPr>
        <w:spacing w:line="480" w:lineRule="auto"/>
        <w:rPr>
          <w:rFonts w:ascii="Times" w:hAnsi="Times"/>
          <w:b/>
          <w:sz w:val="24"/>
          <w:szCs w:val="24"/>
        </w:rPr>
      </w:pPr>
      <w:r w:rsidRPr="00080599">
        <w:rPr>
          <w:rFonts w:ascii="Times" w:hAnsi="Times"/>
          <w:b/>
          <w:sz w:val="24"/>
          <w:szCs w:val="24"/>
        </w:rPr>
        <w:t>Aim</w:t>
      </w:r>
    </w:p>
    <w:p w:rsidR="00932F6F" w:rsidRPr="00080599" w:rsidRDefault="00EF593A" w:rsidP="00453FF9">
      <w:pPr>
        <w:spacing w:line="480" w:lineRule="auto"/>
        <w:rPr>
          <w:rFonts w:ascii="Times" w:hAnsi="Times"/>
          <w:sz w:val="24"/>
          <w:szCs w:val="24"/>
        </w:rPr>
      </w:pPr>
      <w:r w:rsidRPr="00080599">
        <w:rPr>
          <w:rFonts w:ascii="Times" w:hAnsi="Times"/>
          <w:sz w:val="24"/>
          <w:szCs w:val="24"/>
        </w:rPr>
        <w:t xml:space="preserve">The primary objective of this study is </w:t>
      </w:r>
      <w:r w:rsidR="008227D0" w:rsidRPr="00080599">
        <w:rPr>
          <w:rFonts w:ascii="Times" w:hAnsi="Times"/>
          <w:sz w:val="24"/>
          <w:szCs w:val="24"/>
        </w:rPr>
        <w:t>t</w:t>
      </w:r>
      <w:r w:rsidR="00217571" w:rsidRPr="00080599">
        <w:rPr>
          <w:rFonts w:ascii="Times" w:hAnsi="Times"/>
          <w:sz w:val="24"/>
          <w:szCs w:val="24"/>
        </w:rPr>
        <w:t xml:space="preserve">o determine </w:t>
      </w:r>
      <w:r w:rsidR="006F638C" w:rsidRPr="00080599">
        <w:rPr>
          <w:rFonts w:ascii="Times" w:hAnsi="Times"/>
          <w:sz w:val="24"/>
          <w:szCs w:val="24"/>
        </w:rPr>
        <w:t>whether placement of a</w:t>
      </w:r>
      <w:r w:rsidR="00217571" w:rsidRPr="00080599">
        <w:rPr>
          <w:rFonts w:ascii="Times" w:hAnsi="Times"/>
          <w:sz w:val="24"/>
          <w:szCs w:val="24"/>
        </w:rPr>
        <w:t xml:space="preserve"> synthetic </w:t>
      </w:r>
      <w:proofErr w:type="spellStart"/>
      <w:r w:rsidR="00217571" w:rsidRPr="00080599">
        <w:rPr>
          <w:rFonts w:ascii="Times" w:hAnsi="Times"/>
          <w:sz w:val="24"/>
          <w:szCs w:val="24"/>
        </w:rPr>
        <w:t>bioabsorbable</w:t>
      </w:r>
      <w:proofErr w:type="spellEnd"/>
      <w:r w:rsidR="00217571" w:rsidRPr="00080599">
        <w:rPr>
          <w:rFonts w:ascii="Times" w:hAnsi="Times"/>
          <w:sz w:val="24"/>
          <w:szCs w:val="24"/>
        </w:rPr>
        <w:t xml:space="preserve"> </w:t>
      </w:r>
      <w:r w:rsidR="006F638C" w:rsidRPr="00080599">
        <w:rPr>
          <w:rFonts w:ascii="Times" w:hAnsi="Times"/>
          <w:sz w:val="24"/>
          <w:szCs w:val="24"/>
        </w:rPr>
        <w:t xml:space="preserve">material </w:t>
      </w:r>
      <w:r w:rsidRPr="00080599">
        <w:rPr>
          <w:rFonts w:ascii="Times" w:hAnsi="Times"/>
          <w:sz w:val="24"/>
          <w:szCs w:val="24"/>
        </w:rPr>
        <w:t xml:space="preserve">(Gore™ </w:t>
      </w:r>
      <w:proofErr w:type="spellStart"/>
      <w:r w:rsidRPr="00080599">
        <w:rPr>
          <w:rFonts w:ascii="Times" w:hAnsi="Times"/>
          <w:sz w:val="24"/>
          <w:szCs w:val="24"/>
        </w:rPr>
        <w:t>BioA</w:t>
      </w:r>
      <w:proofErr w:type="spellEnd"/>
      <w:r w:rsidRPr="00080599">
        <w:rPr>
          <w:rFonts w:ascii="Times" w:hAnsi="Times"/>
          <w:sz w:val="24"/>
          <w:szCs w:val="24"/>
        </w:rPr>
        <w:t xml:space="preserve">™) </w:t>
      </w:r>
      <w:r w:rsidR="006F638C" w:rsidRPr="00080599">
        <w:rPr>
          <w:rFonts w:ascii="Times" w:hAnsi="Times"/>
          <w:sz w:val="24"/>
          <w:szCs w:val="24"/>
        </w:rPr>
        <w:t xml:space="preserve">to reinforce fascial closure </w:t>
      </w:r>
      <w:r w:rsidR="00E33938" w:rsidRPr="00080599">
        <w:rPr>
          <w:rFonts w:ascii="Times" w:hAnsi="Times"/>
          <w:sz w:val="24"/>
          <w:szCs w:val="24"/>
        </w:rPr>
        <w:t xml:space="preserve">at the time of closing or </w:t>
      </w:r>
      <w:proofErr w:type="spellStart"/>
      <w:r w:rsidR="00E33938" w:rsidRPr="00080599">
        <w:rPr>
          <w:rFonts w:ascii="Times" w:hAnsi="Times"/>
          <w:sz w:val="24"/>
          <w:szCs w:val="24"/>
        </w:rPr>
        <w:t>resiting</w:t>
      </w:r>
      <w:proofErr w:type="spellEnd"/>
      <w:r w:rsidR="00E33938" w:rsidRPr="00080599">
        <w:rPr>
          <w:rFonts w:ascii="Times" w:hAnsi="Times"/>
          <w:sz w:val="24"/>
          <w:szCs w:val="24"/>
        </w:rPr>
        <w:t xml:space="preserve"> a sto</w:t>
      </w:r>
      <w:r w:rsidR="006F638C" w:rsidRPr="00080599">
        <w:rPr>
          <w:rFonts w:ascii="Times" w:hAnsi="Times"/>
          <w:sz w:val="24"/>
          <w:szCs w:val="24"/>
        </w:rPr>
        <w:t xml:space="preserve">ma </w:t>
      </w:r>
      <w:r w:rsidR="00217571" w:rsidRPr="00080599">
        <w:rPr>
          <w:rFonts w:ascii="Times" w:hAnsi="Times"/>
          <w:sz w:val="24"/>
          <w:szCs w:val="24"/>
        </w:rPr>
        <w:t xml:space="preserve">reduces the incidence of </w:t>
      </w:r>
      <w:r w:rsidR="00E33938" w:rsidRPr="00080599">
        <w:rPr>
          <w:rFonts w:ascii="Times" w:hAnsi="Times"/>
          <w:sz w:val="24"/>
          <w:szCs w:val="24"/>
        </w:rPr>
        <w:t>IH</w:t>
      </w:r>
      <w:r w:rsidR="00EA147A" w:rsidRPr="00080599">
        <w:rPr>
          <w:rFonts w:ascii="Times" w:hAnsi="Times"/>
          <w:sz w:val="24"/>
          <w:szCs w:val="24"/>
        </w:rPr>
        <w:t xml:space="preserve"> formation at the </w:t>
      </w:r>
      <w:r w:rsidR="006F638C" w:rsidRPr="00080599">
        <w:rPr>
          <w:rFonts w:ascii="Times" w:hAnsi="Times"/>
          <w:sz w:val="24"/>
          <w:szCs w:val="24"/>
        </w:rPr>
        <w:t>site of the stoma</w:t>
      </w:r>
      <w:r w:rsidR="008227D0" w:rsidRPr="00080599">
        <w:rPr>
          <w:rFonts w:ascii="Times" w:hAnsi="Times"/>
          <w:sz w:val="24"/>
          <w:szCs w:val="24"/>
        </w:rPr>
        <w:t xml:space="preserve"> when compared to standard fascial closure</w:t>
      </w:r>
      <w:r w:rsidRPr="00080599">
        <w:rPr>
          <w:rFonts w:ascii="Times" w:hAnsi="Times"/>
          <w:sz w:val="24"/>
          <w:szCs w:val="24"/>
        </w:rPr>
        <w:t xml:space="preserve"> 3 years after surgery</w:t>
      </w:r>
      <w:r w:rsidR="006F638C" w:rsidRPr="00080599">
        <w:rPr>
          <w:rFonts w:ascii="Times" w:hAnsi="Times"/>
          <w:sz w:val="24"/>
          <w:szCs w:val="24"/>
        </w:rPr>
        <w:t>.</w:t>
      </w:r>
      <w:r w:rsidR="00E33938" w:rsidRPr="00080599">
        <w:rPr>
          <w:rFonts w:ascii="Times" w:hAnsi="Times"/>
          <w:sz w:val="24"/>
          <w:szCs w:val="24"/>
        </w:rPr>
        <w:t xml:space="preserve"> </w:t>
      </w:r>
      <w:r w:rsidRPr="00080599">
        <w:rPr>
          <w:rFonts w:ascii="Times" w:hAnsi="Times"/>
          <w:sz w:val="24"/>
          <w:szCs w:val="24"/>
        </w:rPr>
        <w:t>The secondary outcomes of this study will be to determine if the intervention is associated with differences in post-operative pain scores, SSIs and quality of life compared to routine closure.</w:t>
      </w:r>
    </w:p>
    <w:p w:rsidR="00932F6F" w:rsidRPr="00080599" w:rsidRDefault="00932F6F" w:rsidP="00453FF9">
      <w:pPr>
        <w:spacing w:line="480" w:lineRule="auto"/>
        <w:rPr>
          <w:rFonts w:ascii="Times" w:hAnsi="Times"/>
          <w:b/>
          <w:sz w:val="24"/>
          <w:szCs w:val="24"/>
        </w:rPr>
      </w:pPr>
      <w:r w:rsidRPr="00080599">
        <w:rPr>
          <w:rFonts w:ascii="Times" w:hAnsi="Times"/>
          <w:b/>
          <w:sz w:val="24"/>
          <w:szCs w:val="24"/>
        </w:rPr>
        <w:t>Hypothesis</w:t>
      </w:r>
    </w:p>
    <w:p w:rsidR="00932F6F" w:rsidRPr="00080599" w:rsidRDefault="00EA147A" w:rsidP="00453FF9">
      <w:pPr>
        <w:spacing w:line="480" w:lineRule="auto"/>
        <w:rPr>
          <w:rFonts w:ascii="Times" w:hAnsi="Times"/>
          <w:sz w:val="24"/>
          <w:szCs w:val="24"/>
        </w:rPr>
      </w:pPr>
      <w:r w:rsidRPr="00080599">
        <w:rPr>
          <w:rFonts w:ascii="Times" w:hAnsi="Times"/>
          <w:sz w:val="24"/>
          <w:szCs w:val="24"/>
        </w:rPr>
        <w:t xml:space="preserve">Synthetic </w:t>
      </w:r>
      <w:proofErr w:type="spellStart"/>
      <w:r w:rsidRPr="00080599">
        <w:rPr>
          <w:rFonts w:ascii="Times" w:hAnsi="Times"/>
          <w:sz w:val="24"/>
          <w:szCs w:val="24"/>
        </w:rPr>
        <w:t>bioabsorbable</w:t>
      </w:r>
      <w:proofErr w:type="spellEnd"/>
      <w:r w:rsidRPr="00080599">
        <w:rPr>
          <w:rFonts w:ascii="Times" w:hAnsi="Times"/>
          <w:sz w:val="24"/>
          <w:szCs w:val="24"/>
        </w:rPr>
        <w:t xml:space="preserve"> tissue re</w:t>
      </w:r>
      <w:r w:rsidR="00141260" w:rsidRPr="00080599">
        <w:rPr>
          <w:rFonts w:ascii="Times" w:hAnsi="Times"/>
          <w:sz w:val="24"/>
          <w:szCs w:val="24"/>
        </w:rPr>
        <w:t xml:space="preserve">inforcement of the abdominal fascia at the time of </w:t>
      </w:r>
      <w:r w:rsidR="00F41A58" w:rsidRPr="00080599">
        <w:rPr>
          <w:rFonts w:ascii="Times" w:hAnsi="Times"/>
          <w:sz w:val="24"/>
          <w:szCs w:val="24"/>
        </w:rPr>
        <w:t xml:space="preserve">temporary </w:t>
      </w:r>
      <w:r w:rsidR="00E33938" w:rsidRPr="00080599">
        <w:rPr>
          <w:rFonts w:ascii="Times" w:hAnsi="Times"/>
          <w:sz w:val="24"/>
          <w:szCs w:val="24"/>
        </w:rPr>
        <w:t xml:space="preserve">stoma reversal </w:t>
      </w:r>
      <w:r w:rsidR="00141260" w:rsidRPr="00080599">
        <w:rPr>
          <w:rFonts w:ascii="Times" w:hAnsi="Times"/>
          <w:sz w:val="24"/>
          <w:szCs w:val="24"/>
        </w:rPr>
        <w:t>reduce</w:t>
      </w:r>
      <w:r w:rsidR="00E33938" w:rsidRPr="00080599">
        <w:rPr>
          <w:rFonts w:ascii="Times" w:hAnsi="Times"/>
          <w:sz w:val="24"/>
          <w:szCs w:val="24"/>
        </w:rPr>
        <w:t>s</w:t>
      </w:r>
      <w:r w:rsidR="00141260" w:rsidRPr="00080599">
        <w:rPr>
          <w:rFonts w:ascii="Times" w:hAnsi="Times"/>
          <w:sz w:val="24"/>
          <w:szCs w:val="24"/>
        </w:rPr>
        <w:t xml:space="preserve"> the incidence of </w:t>
      </w:r>
      <w:r w:rsidR="00E33938" w:rsidRPr="00080599">
        <w:rPr>
          <w:rFonts w:ascii="Times" w:hAnsi="Times"/>
          <w:sz w:val="24"/>
          <w:szCs w:val="24"/>
        </w:rPr>
        <w:t>IH</w:t>
      </w:r>
      <w:r w:rsidR="00141260" w:rsidRPr="00080599">
        <w:rPr>
          <w:rFonts w:ascii="Times" w:hAnsi="Times"/>
          <w:sz w:val="24"/>
          <w:szCs w:val="24"/>
        </w:rPr>
        <w:t xml:space="preserve"> formation</w:t>
      </w:r>
      <w:r w:rsidR="008227D0" w:rsidRPr="00080599">
        <w:rPr>
          <w:rFonts w:ascii="Times" w:hAnsi="Times"/>
          <w:sz w:val="24"/>
          <w:szCs w:val="24"/>
        </w:rPr>
        <w:t xml:space="preserve"> when compared to routine primary suture closure of the abdominal fascia.</w:t>
      </w:r>
    </w:p>
    <w:p w:rsidR="00571CE2" w:rsidRPr="00080599" w:rsidRDefault="00571CE2" w:rsidP="00453FF9">
      <w:pPr>
        <w:spacing w:line="480" w:lineRule="auto"/>
        <w:rPr>
          <w:rFonts w:ascii="Times" w:hAnsi="Times"/>
          <w:b/>
          <w:sz w:val="24"/>
          <w:szCs w:val="24"/>
        </w:rPr>
      </w:pPr>
      <w:r w:rsidRPr="00080599">
        <w:rPr>
          <w:rFonts w:ascii="Times" w:hAnsi="Times"/>
          <w:b/>
          <w:sz w:val="24"/>
          <w:szCs w:val="24"/>
        </w:rPr>
        <w:t>RESEARCH PLAN</w:t>
      </w:r>
    </w:p>
    <w:p w:rsidR="00571CE2" w:rsidRPr="00080599" w:rsidRDefault="00571CE2" w:rsidP="00453FF9">
      <w:pPr>
        <w:spacing w:line="480" w:lineRule="auto"/>
        <w:rPr>
          <w:rFonts w:ascii="Times" w:hAnsi="Times"/>
          <w:sz w:val="24"/>
          <w:szCs w:val="24"/>
        </w:rPr>
      </w:pPr>
      <w:r w:rsidRPr="00080599">
        <w:rPr>
          <w:rFonts w:ascii="Times" w:hAnsi="Times"/>
          <w:b/>
          <w:sz w:val="24"/>
          <w:szCs w:val="24"/>
        </w:rPr>
        <w:t xml:space="preserve">Study type: </w:t>
      </w:r>
      <w:r w:rsidRPr="00080599">
        <w:rPr>
          <w:rFonts w:ascii="Times" w:hAnsi="Times"/>
          <w:b/>
          <w:sz w:val="24"/>
          <w:szCs w:val="24"/>
        </w:rPr>
        <w:tab/>
      </w:r>
      <w:r w:rsidR="00587FFE" w:rsidRPr="00080599">
        <w:rPr>
          <w:rFonts w:ascii="Times" w:hAnsi="Times"/>
          <w:sz w:val="24"/>
          <w:szCs w:val="24"/>
        </w:rPr>
        <w:t xml:space="preserve">A </w:t>
      </w:r>
      <w:r w:rsidR="00EF593A" w:rsidRPr="00080599">
        <w:rPr>
          <w:rFonts w:ascii="Times" w:hAnsi="Times"/>
          <w:sz w:val="24"/>
          <w:szCs w:val="24"/>
        </w:rPr>
        <w:t xml:space="preserve">prospective </w:t>
      </w:r>
      <w:r w:rsidR="002353B0">
        <w:rPr>
          <w:rFonts w:ascii="Times" w:hAnsi="Times"/>
          <w:sz w:val="24"/>
          <w:szCs w:val="24"/>
        </w:rPr>
        <w:t>single centre</w:t>
      </w:r>
      <w:r w:rsidR="00A256B6" w:rsidRPr="00080599">
        <w:rPr>
          <w:rFonts w:ascii="Times" w:hAnsi="Times"/>
          <w:sz w:val="24"/>
          <w:szCs w:val="24"/>
        </w:rPr>
        <w:t xml:space="preserve"> randomised clinical trial.</w:t>
      </w:r>
    </w:p>
    <w:p w:rsidR="00A256B6" w:rsidRPr="002353B0" w:rsidRDefault="00A256B6" w:rsidP="00453FF9">
      <w:pPr>
        <w:spacing w:line="480" w:lineRule="auto"/>
        <w:rPr>
          <w:rFonts w:ascii="Times" w:hAnsi="Times"/>
          <w:sz w:val="24"/>
          <w:szCs w:val="24"/>
        </w:rPr>
      </w:pPr>
      <w:r w:rsidRPr="00080599">
        <w:rPr>
          <w:rFonts w:ascii="Times" w:hAnsi="Times"/>
          <w:b/>
          <w:sz w:val="24"/>
          <w:szCs w:val="24"/>
        </w:rPr>
        <w:t xml:space="preserve">Location: </w:t>
      </w:r>
      <w:r w:rsidRPr="00080599">
        <w:rPr>
          <w:rFonts w:ascii="Times" w:hAnsi="Times"/>
          <w:b/>
          <w:sz w:val="24"/>
          <w:szCs w:val="24"/>
        </w:rPr>
        <w:tab/>
      </w:r>
      <w:bookmarkStart w:id="0" w:name="OLE_LINK1"/>
      <w:bookmarkStart w:id="1" w:name="OLE_LINK2"/>
      <w:r w:rsidR="002353B0" w:rsidRPr="00080599">
        <w:rPr>
          <w:rFonts w:ascii="Times" w:hAnsi="Times"/>
          <w:sz w:val="24"/>
          <w:szCs w:val="24"/>
        </w:rPr>
        <w:t>Westmead Hospital</w:t>
      </w:r>
      <w:r w:rsidR="002353B0" w:rsidRPr="002353B0">
        <w:rPr>
          <w:rFonts w:ascii="Times" w:hAnsi="Times"/>
          <w:sz w:val="24"/>
          <w:szCs w:val="24"/>
        </w:rPr>
        <w:t xml:space="preserve"> </w:t>
      </w:r>
      <w:r w:rsidRPr="002353B0">
        <w:rPr>
          <w:rFonts w:ascii="Times" w:hAnsi="Times"/>
          <w:sz w:val="24"/>
          <w:szCs w:val="24"/>
        </w:rPr>
        <w:t>Western Sydney Local Health District</w:t>
      </w:r>
      <w:r w:rsidR="00BA03DF" w:rsidRPr="002353B0">
        <w:rPr>
          <w:rFonts w:ascii="Times" w:hAnsi="Times"/>
          <w:sz w:val="24"/>
          <w:szCs w:val="24"/>
        </w:rPr>
        <w:t xml:space="preserve"> (WSLHD)</w:t>
      </w:r>
    </w:p>
    <w:bookmarkEnd w:id="0"/>
    <w:bookmarkEnd w:id="1"/>
    <w:p w:rsidR="008C03EB" w:rsidRPr="00080599" w:rsidRDefault="008C03EB" w:rsidP="00453FF9">
      <w:pPr>
        <w:spacing w:line="480" w:lineRule="auto"/>
        <w:rPr>
          <w:rFonts w:ascii="Times" w:hAnsi="Times"/>
          <w:sz w:val="24"/>
          <w:szCs w:val="24"/>
        </w:rPr>
      </w:pPr>
      <w:r w:rsidRPr="00080599">
        <w:rPr>
          <w:rFonts w:ascii="Times" w:hAnsi="Times"/>
          <w:b/>
          <w:sz w:val="24"/>
          <w:szCs w:val="24"/>
        </w:rPr>
        <w:t xml:space="preserve">Duration: </w:t>
      </w:r>
      <w:r w:rsidRPr="00080599">
        <w:rPr>
          <w:rFonts w:ascii="Times" w:hAnsi="Times"/>
          <w:b/>
          <w:sz w:val="24"/>
          <w:szCs w:val="24"/>
        </w:rPr>
        <w:tab/>
      </w:r>
      <w:r w:rsidRPr="00080599">
        <w:rPr>
          <w:rFonts w:ascii="Times" w:hAnsi="Times"/>
          <w:sz w:val="24"/>
          <w:szCs w:val="24"/>
        </w:rPr>
        <w:t>5 years</w:t>
      </w:r>
    </w:p>
    <w:p w:rsidR="008C03EB" w:rsidRPr="00080599" w:rsidRDefault="008C03EB" w:rsidP="008C03EB">
      <w:pPr>
        <w:spacing w:line="480" w:lineRule="auto"/>
        <w:rPr>
          <w:rFonts w:ascii="Times" w:hAnsi="Times"/>
          <w:sz w:val="24"/>
          <w:szCs w:val="24"/>
        </w:rPr>
      </w:pPr>
      <w:r w:rsidRPr="00080599">
        <w:rPr>
          <w:rFonts w:ascii="Times" w:hAnsi="Times"/>
          <w:b/>
          <w:sz w:val="24"/>
          <w:szCs w:val="24"/>
        </w:rPr>
        <w:t>Methodology</w:t>
      </w:r>
      <w:r w:rsidRPr="00080599">
        <w:rPr>
          <w:rFonts w:ascii="Times" w:hAnsi="Times"/>
          <w:sz w:val="24"/>
          <w:szCs w:val="24"/>
        </w:rPr>
        <w:t>:</w:t>
      </w:r>
      <w:r w:rsidRPr="00080599">
        <w:rPr>
          <w:rFonts w:ascii="Times" w:hAnsi="Times"/>
          <w:sz w:val="24"/>
          <w:szCs w:val="24"/>
        </w:rPr>
        <w:tab/>
      </w:r>
      <w:r w:rsidR="00861073" w:rsidRPr="00080599">
        <w:rPr>
          <w:rFonts w:ascii="Times" w:hAnsi="Times"/>
          <w:sz w:val="24"/>
          <w:szCs w:val="24"/>
        </w:rPr>
        <w:tab/>
      </w:r>
    </w:p>
    <w:p w:rsidR="00D5563F" w:rsidRPr="00080599" w:rsidRDefault="00D5563F" w:rsidP="00D5563F">
      <w:pPr>
        <w:spacing w:line="480" w:lineRule="auto"/>
        <w:ind w:left="1440"/>
        <w:rPr>
          <w:rFonts w:ascii="Times" w:hAnsi="Times"/>
          <w:sz w:val="24"/>
          <w:szCs w:val="24"/>
        </w:rPr>
      </w:pPr>
      <w:r w:rsidRPr="00080599">
        <w:rPr>
          <w:rFonts w:ascii="Times" w:hAnsi="Times"/>
          <w:sz w:val="24"/>
          <w:szCs w:val="24"/>
        </w:rPr>
        <w:lastRenderedPageBreak/>
        <w:t xml:space="preserve">Patient population: Any adult patients presenting for elective ileostomy or colostomy </w:t>
      </w:r>
      <w:r w:rsidR="00424BD2" w:rsidRPr="00080599">
        <w:rPr>
          <w:rFonts w:ascii="Times" w:hAnsi="Times"/>
          <w:sz w:val="24"/>
          <w:szCs w:val="24"/>
        </w:rPr>
        <w:t>closure</w:t>
      </w:r>
      <w:r w:rsidRPr="00080599">
        <w:rPr>
          <w:rFonts w:ascii="Times" w:hAnsi="Times"/>
          <w:sz w:val="24"/>
          <w:szCs w:val="24"/>
        </w:rPr>
        <w:t xml:space="preserve"> or re-siting.</w:t>
      </w:r>
    </w:p>
    <w:p w:rsidR="00424BD2" w:rsidRPr="00080599" w:rsidRDefault="00424BD2" w:rsidP="00D5563F">
      <w:pPr>
        <w:spacing w:line="480" w:lineRule="auto"/>
        <w:ind w:left="1440"/>
        <w:rPr>
          <w:rFonts w:ascii="Times" w:hAnsi="Times"/>
          <w:sz w:val="24"/>
          <w:szCs w:val="24"/>
        </w:rPr>
      </w:pPr>
      <w:r w:rsidRPr="00080599">
        <w:rPr>
          <w:rFonts w:ascii="Times" w:hAnsi="Times"/>
          <w:sz w:val="24"/>
          <w:szCs w:val="24"/>
        </w:rPr>
        <w:t>Inclusion criteria:</w:t>
      </w:r>
    </w:p>
    <w:p w:rsidR="00424BD2" w:rsidRPr="00080599" w:rsidRDefault="00424BD2" w:rsidP="00424BD2">
      <w:pPr>
        <w:pStyle w:val="ListParagraph"/>
        <w:numPr>
          <w:ilvl w:val="0"/>
          <w:numId w:val="1"/>
        </w:numPr>
        <w:spacing w:line="480" w:lineRule="auto"/>
        <w:rPr>
          <w:rFonts w:ascii="Times" w:hAnsi="Times"/>
          <w:sz w:val="24"/>
          <w:szCs w:val="24"/>
        </w:rPr>
      </w:pPr>
      <w:r w:rsidRPr="00080599">
        <w:rPr>
          <w:rFonts w:ascii="Times" w:hAnsi="Times"/>
          <w:sz w:val="24"/>
          <w:szCs w:val="24"/>
        </w:rPr>
        <w:t>Age &gt; 18 years</w:t>
      </w:r>
    </w:p>
    <w:p w:rsidR="00424BD2" w:rsidRPr="00080599" w:rsidRDefault="00424BD2" w:rsidP="00424BD2">
      <w:pPr>
        <w:pStyle w:val="ListParagraph"/>
        <w:numPr>
          <w:ilvl w:val="0"/>
          <w:numId w:val="1"/>
        </w:numPr>
        <w:spacing w:line="480" w:lineRule="auto"/>
        <w:rPr>
          <w:rFonts w:ascii="Times" w:hAnsi="Times"/>
          <w:sz w:val="24"/>
          <w:szCs w:val="24"/>
        </w:rPr>
      </w:pPr>
      <w:r w:rsidRPr="00080599">
        <w:rPr>
          <w:rFonts w:ascii="Times" w:hAnsi="Times"/>
          <w:sz w:val="24"/>
          <w:szCs w:val="24"/>
        </w:rPr>
        <w:t xml:space="preserve">Patient with a temporary stoma that has met criteria for stoma reversal or a permanent or temporary stoma that requires </w:t>
      </w:r>
      <w:proofErr w:type="spellStart"/>
      <w:r w:rsidRPr="00080599">
        <w:rPr>
          <w:rFonts w:ascii="Times" w:hAnsi="Times"/>
          <w:sz w:val="24"/>
          <w:szCs w:val="24"/>
        </w:rPr>
        <w:t>resiting</w:t>
      </w:r>
      <w:proofErr w:type="spellEnd"/>
      <w:r w:rsidRPr="00080599">
        <w:rPr>
          <w:rFonts w:ascii="Times" w:hAnsi="Times"/>
          <w:sz w:val="24"/>
          <w:szCs w:val="24"/>
        </w:rPr>
        <w:t>.</w:t>
      </w:r>
    </w:p>
    <w:p w:rsidR="00424BD2" w:rsidRPr="00080599" w:rsidRDefault="00424BD2" w:rsidP="00424BD2">
      <w:pPr>
        <w:pStyle w:val="ListParagraph"/>
        <w:numPr>
          <w:ilvl w:val="0"/>
          <w:numId w:val="1"/>
        </w:numPr>
        <w:spacing w:line="480" w:lineRule="auto"/>
        <w:rPr>
          <w:rFonts w:ascii="Times" w:hAnsi="Times"/>
          <w:sz w:val="24"/>
          <w:szCs w:val="24"/>
        </w:rPr>
      </w:pPr>
      <w:r w:rsidRPr="00080599">
        <w:rPr>
          <w:rFonts w:ascii="Times" w:hAnsi="Times"/>
          <w:sz w:val="24"/>
          <w:szCs w:val="24"/>
        </w:rPr>
        <w:t xml:space="preserve">Patient capable of participating in informed consent for the study </w:t>
      </w:r>
    </w:p>
    <w:p w:rsidR="00424BD2" w:rsidRPr="00080599" w:rsidRDefault="00424BD2" w:rsidP="00424BD2">
      <w:pPr>
        <w:pStyle w:val="ListParagraph"/>
        <w:numPr>
          <w:ilvl w:val="0"/>
          <w:numId w:val="1"/>
        </w:numPr>
        <w:spacing w:line="480" w:lineRule="auto"/>
        <w:rPr>
          <w:rFonts w:ascii="Times" w:hAnsi="Times"/>
          <w:sz w:val="24"/>
          <w:szCs w:val="24"/>
        </w:rPr>
      </w:pPr>
      <w:r w:rsidRPr="00080599">
        <w:rPr>
          <w:rFonts w:ascii="Times" w:hAnsi="Times"/>
          <w:sz w:val="24"/>
          <w:szCs w:val="24"/>
        </w:rPr>
        <w:t xml:space="preserve">Patient willing to complete follow-up over the study </w:t>
      </w:r>
      <w:r w:rsidR="00EF593A" w:rsidRPr="00080599">
        <w:rPr>
          <w:rFonts w:ascii="Times" w:hAnsi="Times"/>
          <w:sz w:val="24"/>
          <w:szCs w:val="24"/>
        </w:rPr>
        <w:t>period</w:t>
      </w:r>
      <w:r w:rsidRPr="00080599">
        <w:rPr>
          <w:rFonts w:ascii="Times" w:hAnsi="Times"/>
          <w:sz w:val="24"/>
          <w:szCs w:val="24"/>
        </w:rPr>
        <w:t xml:space="preserve"> (3 years)</w:t>
      </w:r>
      <w:r w:rsidR="00EF593A" w:rsidRPr="00080599">
        <w:rPr>
          <w:rFonts w:ascii="Times" w:hAnsi="Times"/>
          <w:sz w:val="24"/>
          <w:szCs w:val="24"/>
        </w:rPr>
        <w:t>.</w:t>
      </w:r>
    </w:p>
    <w:p w:rsidR="00424BD2" w:rsidRPr="00080599" w:rsidRDefault="00424BD2" w:rsidP="00424BD2">
      <w:pPr>
        <w:spacing w:line="480" w:lineRule="auto"/>
        <w:ind w:left="1440"/>
        <w:rPr>
          <w:rFonts w:ascii="Times" w:hAnsi="Times"/>
          <w:sz w:val="24"/>
          <w:szCs w:val="24"/>
        </w:rPr>
      </w:pPr>
      <w:r w:rsidRPr="00080599">
        <w:rPr>
          <w:rFonts w:ascii="Times" w:hAnsi="Times"/>
          <w:sz w:val="24"/>
          <w:szCs w:val="24"/>
        </w:rPr>
        <w:t>Exclusion criteria:</w:t>
      </w:r>
    </w:p>
    <w:p w:rsidR="00424BD2" w:rsidRPr="00080599" w:rsidRDefault="00424BD2" w:rsidP="00424BD2">
      <w:pPr>
        <w:pStyle w:val="ListParagraph"/>
        <w:numPr>
          <w:ilvl w:val="0"/>
          <w:numId w:val="2"/>
        </w:numPr>
        <w:spacing w:line="480" w:lineRule="auto"/>
        <w:rPr>
          <w:rFonts w:ascii="Times" w:hAnsi="Times"/>
          <w:sz w:val="24"/>
          <w:szCs w:val="24"/>
        </w:rPr>
      </w:pPr>
      <w:r w:rsidRPr="00080599">
        <w:rPr>
          <w:rFonts w:ascii="Times" w:hAnsi="Times"/>
          <w:sz w:val="24"/>
          <w:szCs w:val="24"/>
        </w:rPr>
        <w:t>Pregnancy</w:t>
      </w:r>
    </w:p>
    <w:p w:rsidR="00AD7629" w:rsidRPr="00080599" w:rsidRDefault="00424BD2" w:rsidP="00AD7629">
      <w:pPr>
        <w:pStyle w:val="ListParagraph"/>
        <w:numPr>
          <w:ilvl w:val="0"/>
          <w:numId w:val="2"/>
        </w:numPr>
        <w:spacing w:line="480" w:lineRule="auto"/>
        <w:rPr>
          <w:rFonts w:ascii="Times" w:hAnsi="Times"/>
          <w:sz w:val="24"/>
          <w:szCs w:val="24"/>
        </w:rPr>
      </w:pPr>
      <w:r w:rsidRPr="00080599">
        <w:rPr>
          <w:rFonts w:ascii="Times" w:hAnsi="Times"/>
          <w:sz w:val="24"/>
          <w:szCs w:val="24"/>
        </w:rPr>
        <w:t>Pre-existing placement of synthetic non-absorbable mesh in the region of the stoma site</w:t>
      </w:r>
      <w:r w:rsidR="00EF593A" w:rsidRPr="00080599">
        <w:rPr>
          <w:rFonts w:ascii="Times" w:hAnsi="Times"/>
          <w:sz w:val="24"/>
          <w:szCs w:val="24"/>
        </w:rPr>
        <w:t>.</w:t>
      </w:r>
    </w:p>
    <w:p w:rsidR="00861073" w:rsidRPr="00080599" w:rsidRDefault="00861073" w:rsidP="00670304">
      <w:pPr>
        <w:spacing w:line="480" w:lineRule="auto"/>
        <w:ind w:left="1440"/>
        <w:rPr>
          <w:rFonts w:ascii="Times" w:hAnsi="Times"/>
          <w:sz w:val="24"/>
          <w:szCs w:val="24"/>
        </w:rPr>
      </w:pPr>
      <w:r w:rsidRPr="00080599">
        <w:rPr>
          <w:rFonts w:ascii="Times" w:hAnsi="Times"/>
          <w:sz w:val="24"/>
          <w:szCs w:val="24"/>
        </w:rPr>
        <w:t xml:space="preserve">Sample size: </w:t>
      </w:r>
      <w:r w:rsidR="001E0FC5">
        <w:rPr>
          <w:rFonts w:ascii="Times" w:hAnsi="Times"/>
          <w:sz w:val="24"/>
          <w:szCs w:val="24"/>
        </w:rPr>
        <w:t>Anticipating a 3</w:t>
      </w:r>
      <w:r w:rsidR="00A40FCD" w:rsidRPr="00080599">
        <w:rPr>
          <w:rFonts w:ascii="Times" w:hAnsi="Times"/>
          <w:sz w:val="24"/>
          <w:szCs w:val="24"/>
        </w:rPr>
        <w:t>0% incidence of IH formation in the control group and a reduction of IH formation in the interv</w:t>
      </w:r>
      <w:r w:rsidR="001E0FC5">
        <w:rPr>
          <w:rFonts w:ascii="Times" w:hAnsi="Times"/>
          <w:sz w:val="24"/>
          <w:szCs w:val="24"/>
        </w:rPr>
        <w:t>ention group of 50</w:t>
      </w:r>
      <w:r w:rsidR="00A40FCD" w:rsidRPr="00080599">
        <w:rPr>
          <w:rFonts w:ascii="Times" w:hAnsi="Times"/>
          <w:sz w:val="24"/>
          <w:szCs w:val="24"/>
        </w:rPr>
        <w:t>% with a 1:1 allocation of patients to the treatment groups and an 80% power to detect a d</w:t>
      </w:r>
      <w:r w:rsidR="001E0FC5">
        <w:rPr>
          <w:rFonts w:ascii="Times" w:hAnsi="Times"/>
          <w:sz w:val="24"/>
          <w:szCs w:val="24"/>
        </w:rPr>
        <w:t>ifference the sample size is 120</w:t>
      </w:r>
      <w:r w:rsidR="00A40FCD" w:rsidRPr="00080599">
        <w:rPr>
          <w:rFonts w:ascii="Times" w:hAnsi="Times"/>
          <w:sz w:val="24"/>
          <w:szCs w:val="24"/>
        </w:rPr>
        <w:t xml:space="preserve"> patients in each arm of the study. Allowing for a 20% dropout or lost to follow-up rate, this equates to a total of</w:t>
      </w:r>
      <w:r w:rsidR="001E0FC5">
        <w:rPr>
          <w:rFonts w:ascii="Times" w:hAnsi="Times"/>
          <w:sz w:val="24"/>
          <w:szCs w:val="24"/>
        </w:rPr>
        <w:t xml:space="preserve"> 288 patients (144</w:t>
      </w:r>
      <w:r w:rsidR="00A40FCD" w:rsidRPr="00080599">
        <w:rPr>
          <w:rFonts w:ascii="Times" w:hAnsi="Times"/>
          <w:sz w:val="24"/>
          <w:szCs w:val="24"/>
        </w:rPr>
        <w:t xml:space="preserve"> patients in each arm of the study</w:t>
      </w:r>
      <w:r w:rsidR="00D95193">
        <w:rPr>
          <w:rFonts w:ascii="Times" w:hAnsi="Times"/>
          <w:sz w:val="24"/>
          <w:szCs w:val="24"/>
        </w:rPr>
        <w:t>)</w:t>
      </w:r>
      <w:r w:rsidR="00A40FCD" w:rsidRPr="00080599">
        <w:rPr>
          <w:rFonts w:ascii="Times" w:hAnsi="Times"/>
          <w:sz w:val="24"/>
          <w:szCs w:val="24"/>
        </w:rPr>
        <w:t>.</w:t>
      </w:r>
    </w:p>
    <w:p w:rsidR="00A40FCD" w:rsidRPr="00080599" w:rsidRDefault="00A40FCD" w:rsidP="00670304">
      <w:pPr>
        <w:spacing w:line="480" w:lineRule="auto"/>
        <w:ind w:left="1440"/>
        <w:rPr>
          <w:rFonts w:ascii="Times" w:hAnsi="Times"/>
          <w:sz w:val="24"/>
          <w:szCs w:val="24"/>
        </w:rPr>
      </w:pPr>
    </w:p>
    <w:p w:rsidR="004257B0" w:rsidRPr="00080599" w:rsidRDefault="001917C5" w:rsidP="00670304">
      <w:pPr>
        <w:spacing w:line="480" w:lineRule="auto"/>
        <w:ind w:left="1440"/>
        <w:rPr>
          <w:rFonts w:ascii="Times" w:hAnsi="Times"/>
          <w:sz w:val="24"/>
          <w:szCs w:val="24"/>
        </w:rPr>
      </w:pPr>
      <w:r w:rsidRPr="00080599">
        <w:rPr>
          <w:rFonts w:ascii="Times" w:hAnsi="Times"/>
          <w:sz w:val="24"/>
          <w:szCs w:val="24"/>
        </w:rPr>
        <w:t>Operative procedure (</w:t>
      </w:r>
      <w:r w:rsidRPr="00080599">
        <w:rPr>
          <w:rFonts w:ascii="Times" w:hAnsi="Times"/>
          <w:sz w:val="24"/>
          <w:szCs w:val="24"/>
          <w:u w:val="single"/>
        </w:rPr>
        <w:t>All patients</w:t>
      </w:r>
      <w:r w:rsidRPr="00080599">
        <w:rPr>
          <w:rFonts w:ascii="Times" w:hAnsi="Times"/>
          <w:sz w:val="24"/>
          <w:szCs w:val="24"/>
        </w:rPr>
        <w:t xml:space="preserve">): All study participants will have routine pre-operative planning and investigations in preparation for general anaesthesia and stoma reversal or </w:t>
      </w:r>
      <w:proofErr w:type="spellStart"/>
      <w:r w:rsidRPr="00080599">
        <w:rPr>
          <w:rFonts w:ascii="Times" w:hAnsi="Times"/>
          <w:sz w:val="24"/>
          <w:szCs w:val="24"/>
        </w:rPr>
        <w:t>resiting</w:t>
      </w:r>
      <w:proofErr w:type="spellEnd"/>
      <w:r w:rsidRPr="00080599">
        <w:rPr>
          <w:rFonts w:ascii="Times" w:hAnsi="Times"/>
          <w:sz w:val="24"/>
          <w:szCs w:val="24"/>
        </w:rPr>
        <w:t xml:space="preserve"> as per the treating surgeon and</w:t>
      </w:r>
      <w:r w:rsidR="00BA03DF" w:rsidRPr="00080599">
        <w:rPr>
          <w:rFonts w:ascii="Times" w:hAnsi="Times"/>
          <w:sz w:val="24"/>
          <w:szCs w:val="24"/>
        </w:rPr>
        <w:t xml:space="preserve"> </w:t>
      </w:r>
      <w:r w:rsidRPr="00080599">
        <w:rPr>
          <w:rFonts w:ascii="Times" w:hAnsi="Times"/>
          <w:sz w:val="24"/>
          <w:szCs w:val="24"/>
        </w:rPr>
        <w:lastRenderedPageBreak/>
        <w:t xml:space="preserve">anaesthetist. </w:t>
      </w:r>
      <w:r w:rsidR="004257B0" w:rsidRPr="00080599">
        <w:rPr>
          <w:rFonts w:ascii="Times" w:hAnsi="Times"/>
          <w:sz w:val="24"/>
          <w:szCs w:val="24"/>
        </w:rPr>
        <w:t xml:space="preserve">All patients undergoing elective stoma closure or </w:t>
      </w:r>
      <w:proofErr w:type="spellStart"/>
      <w:r w:rsidR="004257B0" w:rsidRPr="00080599">
        <w:rPr>
          <w:rFonts w:ascii="Times" w:hAnsi="Times"/>
          <w:sz w:val="24"/>
          <w:szCs w:val="24"/>
        </w:rPr>
        <w:t>resiting</w:t>
      </w:r>
      <w:proofErr w:type="spellEnd"/>
      <w:r w:rsidR="004257B0" w:rsidRPr="00080599">
        <w:rPr>
          <w:rFonts w:ascii="Times" w:hAnsi="Times"/>
          <w:sz w:val="24"/>
          <w:szCs w:val="24"/>
        </w:rPr>
        <w:t xml:space="preserve"> will be asked for informed consent to participate in the trial at the time of completing their operating theatre booking paperwork with their treating surgeon or in the hospital on the day of surgery. </w:t>
      </w:r>
      <w:r w:rsidR="00C64C2C" w:rsidRPr="00080599">
        <w:rPr>
          <w:rFonts w:ascii="Times" w:hAnsi="Times"/>
          <w:sz w:val="24"/>
          <w:szCs w:val="24"/>
        </w:rPr>
        <w:t>Patients who consent to enrolment in this study will be randomised with the aim of allocating patients to the inter</w:t>
      </w:r>
      <w:r w:rsidR="00080599">
        <w:rPr>
          <w:rFonts w:ascii="Times" w:hAnsi="Times"/>
          <w:sz w:val="24"/>
          <w:szCs w:val="24"/>
        </w:rPr>
        <w:t>vention and control groups on a</w:t>
      </w:r>
      <w:r w:rsidR="00C64C2C" w:rsidRPr="00080599">
        <w:rPr>
          <w:rFonts w:ascii="Times" w:hAnsi="Times"/>
          <w:sz w:val="24"/>
          <w:szCs w:val="24"/>
        </w:rPr>
        <w:t xml:space="preserve"> 1:1 ratio. The process of randomisation will be achieved using a computer based random number generator. Heterogeneity will be dealt with by the randomisation proc</w:t>
      </w:r>
      <w:r w:rsidR="00252D88" w:rsidRPr="00080599">
        <w:rPr>
          <w:rFonts w:ascii="Times" w:hAnsi="Times"/>
          <w:sz w:val="24"/>
          <w:szCs w:val="24"/>
        </w:rPr>
        <w:t xml:space="preserve">ess and post-hoc analyses will </w:t>
      </w:r>
      <w:r w:rsidR="00C64C2C" w:rsidRPr="00080599">
        <w:rPr>
          <w:rFonts w:ascii="Times" w:hAnsi="Times"/>
          <w:sz w:val="24"/>
          <w:szCs w:val="24"/>
        </w:rPr>
        <w:t>be undertaken to deal with any potential confounding variables. Randomisation will occur once the patient is anaesthetised. This will assist in blinding the study participant. It will also allow for confirmation that</w:t>
      </w:r>
      <w:r w:rsidR="00D35ED0">
        <w:rPr>
          <w:rFonts w:ascii="Times" w:hAnsi="Times"/>
          <w:sz w:val="24"/>
          <w:szCs w:val="24"/>
        </w:rPr>
        <w:t>,</w:t>
      </w:r>
      <w:r w:rsidR="00C64C2C" w:rsidRPr="00080599">
        <w:rPr>
          <w:rFonts w:ascii="Times" w:hAnsi="Times"/>
          <w:sz w:val="24"/>
          <w:szCs w:val="24"/>
        </w:rPr>
        <w:t xml:space="preserve"> in the case of stoma reversal, that surgery is to proceed once flexible sigmoidoscopy and examination under anaesthesia (routine assessments performed</w:t>
      </w:r>
      <w:r w:rsidR="00D35ED0">
        <w:rPr>
          <w:rFonts w:ascii="Times" w:hAnsi="Times"/>
          <w:sz w:val="24"/>
          <w:szCs w:val="24"/>
        </w:rPr>
        <w:t xml:space="preserve"> immediately</w:t>
      </w:r>
      <w:r w:rsidR="00C64C2C" w:rsidRPr="00080599">
        <w:rPr>
          <w:rFonts w:ascii="Times" w:hAnsi="Times"/>
          <w:sz w:val="24"/>
          <w:szCs w:val="24"/>
        </w:rPr>
        <w:t xml:space="preserve"> prior to stoma reversal</w:t>
      </w:r>
      <w:r w:rsidR="00D35ED0">
        <w:rPr>
          <w:rFonts w:ascii="Times" w:hAnsi="Times"/>
          <w:sz w:val="24"/>
          <w:szCs w:val="24"/>
        </w:rPr>
        <w:t xml:space="preserve"> once the patient has been anaesthetised</w:t>
      </w:r>
      <w:r w:rsidR="00C64C2C" w:rsidRPr="00080599">
        <w:rPr>
          <w:rFonts w:ascii="Times" w:hAnsi="Times"/>
          <w:sz w:val="24"/>
          <w:szCs w:val="24"/>
        </w:rPr>
        <w:t xml:space="preserve">) have confirmed that the anastomosis is intact or that </w:t>
      </w:r>
      <w:r w:rsidR="00D35ED0">
        <w:rPr>
          <w:rFonts w:ascii="Times" w:hAnsi="Times"/>
          <w:sz w:val="24"/>
          <w:szCs w:val="24"/>
        </w:rPr>
        <w:t>bowel</w:t>
      </w:r>
      <w:r w:rsidR="00C64C2C" w:rsidRPr="00080599">
        <w:rPr>
          <w:rFonts w:ascii="Times" w:hAnsi="Times"/>
          <w:sz w:val="24"/>
          <w:szCs w:val="24"/>
        </w:rPr>
        <w:t xml:space="preserve"> lesions have been excluded.</w:t>
      </w:r>
      <w:r w:rsidR="00861073" w:rsidRPr="00080599">
        <w:rPr>
          <w:rFonts w:ascii="Times" w:hAnsi="Times"/>
          <w:sz w:val="24"/>
          <w:szCs w:val="24"/>
        </w:rPr>
        <w:t xml:space="preserve"> </w:t>
      </w:r>
    </w:p>
    <w:p w:rsidR="00C64C2C" w:rsidRPr="00080599" w:rsidRDefault="00C64C2C" w:rsidP="00670304">
      <w:pPr>
        <w:spacing w:line="480" w:lineRule="auto"/>
        <w:ind w:left="1440"/>
        <w:rPr>
          <w:rFonts w:ascii="Times" w:hAnsi="Times"/>
          <w:sz w:val="24"/>
          <w:szCs w:val="24"/>
        </w:rPr>
      </w:pPr>
    </w:p>
    <w:p w:rsidR="00252D88" w:rsidRPr="00080599" w:rsidRDefault="001917C5" w:rsidP="00252D88">
      <w:pPr>
        <w:spacing w:line="480" w:lineRule="auto"/>
        <w:ind w:left="1440"/>
        <w:rPr>
          <w:rFonts w:ascii="Times" w:hAnsi="Times"/>
          <w:sz w:val="24"/>
          <w:szCs w:val="24"/>
        </w:rPr>
      </w:pPr>
      <w:r w:rsidRPr="00080599">
        <w:rPr>
          <w:rFonts w:ascii="Times" w:hAnsi="Times"/>
          <w:sz w:val="24"/>
          <w:szCs w:val="24"/>
        </w:rPr>
        <w:t xml:space="preserve">All patients will undergo surgery under general anaesthesia with prophylactic intravenous antibiotics </w:t>
      </w:r>
      <w:r w:rsidR="00BA03DF" w:rsidRPr="00080599">
        <w:rPr>
          <w:rFonts w:ascii="Times" w:hAnsi="Times"/>
          <w:sz w:val="24"/>
          <w:szCs w:val="24"/>
        </w:rPr>
        <w:t>in accordance with the WSLND</w:t>
      </w:r>
      <w:r w:rsidR="00536F61" w:rsidRPr="00080599">
        <w:rPr>
          <w:rFonts w:ascii="Times" w:hAnsi="Times"/>
          <w:sz w:val="24"/>
          <w:szCs w:val="24"/>
        </w:rPr>
        <w:t xml:space="preserve"> Surgical Antibiotic Prophylaxis Guideline – Adult </w:t>
      </w:r>
      <w:r w:rsidR="00C64C2C" w:rsidRPr="00080599">
        <w:rPr>
          <w:rFonts w:ascii="Times" w:hAnsi="Times"/>
          <w:sz w:val="24"/>
          <w:szCs w:val="24"/>
        </w:rPr>
        <w:t>(Appendix 1). Patients will</w:t>
      </w:r>
      <w:r w:rsidR="00536F61" w:rsidRPr="00080599">
        <w:rPr>
          <w:rFonts w:ascii="Times" w:hAnsi="Times"/>
          <w:sz w:val="24"/>
          <w:szCs w:val="24"/>
        </w:rPr>
        <w:t xml:space="preserve"> have skin preparation with topical povidone-iodine USP 10% or chlorhexidine gluconate</w:t>
      </w:r>
      <w:r w:rsidR="00AD7629" w:rsidRPr="00080599">
        <w:rPr>
          <w:rFonts w:ascii="Times" w:hAnsi="Times"/>
          <w:sz w:val="24"/>
          <w:szCs w:val="24"/>
        </w:rPr>
        <w:t xml:space="preserve"> 4% aqueous solation if allergic to iodine in accordance with routine operating theatre protocols. Surgical dissection and mobilisation of bowel and bowel anastomosis will be performed in the manner determined by the operating surgeon. </w:t>
      </w:r>
      <w:r w:rsidR="00080599">
        <w:rPr>
          <w:rFonts w:ascii="Times" w:hAnsi="Times"/>
          <w:sz w:val="24"/>
          <w:szCs w:val="24"/>
        </w:rPr>
        <w:t>Both p</w:t>
      </w:r>
      <w:r w:rsidR="00EF593A" w:rsidRPr="00080599">
        <w:rPr>
          <w:rFonts w:ascii="Times" w:hAnsi="Times"/>
          <w:sz w:val="24"/>
          <w:szCs w:val="24"/>
        </w:rPr>
        <w:t>eri</w:t>
      </w:r>
      <w:r w:rsidR="00080599">
        <w:rPr>
          <w:rFonts w:ascii="Times" w:hAnsi="Times"/>
          <w:sz w:val="24"/>
          <w:szCs w:val="24"/>
        </w:rPr>
        <w:t>-</w:t>
      </w:r>
      <w:proofErr w:type="spellStart"/>
      <w:r w:rsidR="00EF593A" w:rsidRPr="00080599">
        <w:rPr>
          <w:rFonts w:ascii="Times" w:hAnsi="Times"/>
          <w:sz w:val="24"/>
          <w:szCs w:val="24"/>
        </w:rPr>
        <w:t>stomal</w:t>
      </w:r>
      <w:proofErr w:type="spellEnd"/>
      <w:r w:rsidR="00EF593A" w:rsidRPr="00080599">
        <w:rPr>
          <w:rFonts w:ascii="Times" w:hAnsi="Times"/>
          <w:sz w:val="24"/>
          <w:szCs w:val="24"/>
        </w:rPr>
        <w:t xml:space="preserve"> or elliptical skin excisions will be accepted. </w:t>
      </w:r>
      <w:r w:rsidR="00AD7629" w:rsidRPr="00080599">
        <w:rPr>
          <w:rFonts w:ascii="Times" w:hAnsi="Times"/>
          <w:sz w:val="24"/>
          <w:szCs w:val="24"/>
        </w:rPr>
        <w:t xml:space="preserve">Prior to closure the fascia the wound </w:t>
      </w:r>
      <w:r w:rsidR="00EF593A" w:rsidRPr="00080599">
        <w:rPr>
          <w:rFonts w:ascii="Times" w:hAnsi="Times"/>
          <w:sz w:val="24"/>
          <w:szCs w:val="24"/>
        </w:rPr>
        <w:t>is to</w:t>
      </w:r>
      <w:r w:rsidR="00AD7629" w:rsidRPr="00080599">
        <w:rPr>
          <w:rFonts w:ascii="Times" w:hAnsi="Times"/>
          <w:sz w:val="24"/>
          <w:szCs w:val="24"/>
        </w:rPr>
        <w:t xml:space="preserve"> be irrigated</w:t>
      </w:r>
      <w:r w:rsidR="00EF593A" w:rsidRPr="00080599">
        <w:rPr>
          <w:rFonts w:ascii="Times" w:hAnsi="Times"/>
          <w:sz w:val="24"/>
          <w:szCs w:val="24"/>
        </w:rPr>
        <w:t xml:space="preserve"> with normal saline until clear </w:t>
      </w:r>
      <w:r w:rsidR="00EF593A" w:rsidRPr="00080599">
        <w:rPr>
          <w:rFonts w:ascii="Times" w:hAnsi="Times"/>
          <w:sz w:val="24"/>
          <w:szCs w:val="24"/>
        </w:rPr>
        <w:lastRenderedPageBreak/>
        <w:t>return</w:t>
      </w:r>
      <w:r w:rsidR="00AD7629" w:rsidRPr="00080599">
        <w:rPr>
          <w:rFonts w:ascii="Times" w:hAnsi="Times"/>
          <w:sz w:val="24"/>
          <w:szCs w:val="24"/>
        </w:rPr>
        <w:t xml:space="preserve"> and the size of the fascial defect</w:t>
      </w:r>
      <w:r w:rsidR="00252D88" w:rsidRPr="00080599">
        <w:rPr>
          <w:rFonts w:ascii="Times" w:hAnsi="Times"/>
          <w:sz w:val="24"/>
          <w:szCs w:val="24"/>
        </w:rPr>
        <w:t xml:space="preserve"> is to be</w:t>
      </w:r>
      <w:r w:rsidR="00AD7629" w:rsidRPr="00080599">
        <w:rPr>
          <w:rFonts w:ascii="Times" w:hAnsi="Times"/>
          <w:sz w:val="24"/>
          <w:szCs w:val="24"/>
        </w:rPr>
        <w:t xml:space="preserve"> formally measured </w:t>
      </w:r>
      <w:r w:rsidR="00252D88" w:rsidRPr="00080599">
        <w:rPr>
          <w:rFonts w:ascii="Times" w:hAnsi="Times"/>
          <w:sz w:val="24"/>
          <w:szCs w:val="24"/>
        </w:rPr>
        <w:t xml:space="preserve">with a sterilised ruler </w:t>
      </w:r>
      <w:r w:rsidR="00AD7629" w:rsidRPr="00080599">
        <w:rPr>
          <w:rFonts w:ascii="Times" w:hAnsi="Times"/>
          <w:sz w:val="24"/>
          <w:szCs w:val="24"/>
        </w:rPr>
        <w:t>and recorded</w:t>
      </w:r>
      <w:r w:rsidR="00252D88" w:rsidRPr="00080599">
        <w:rPr>
          <w:rFonts w:ascii="Times" w:hAnsi="Times"/>
          <w:sz w:val="24"/>
          <w:szCs w:val="24"/>
        </w:rPr>
        <w:t xml:space="preserve"> in the operation report</w:t>
      </w:r>
      <w:r w:rsidR="00AD7629" w:rsidRPr="00080599">
        <w:rPr>
          <w:rFonts w:ascii="Times" w:hAnsi="Times"/>
          <w:sz w:val="24"/>
          <w:szCs w:val="24"/>
        </w:rPr>
        <w:t>.</w:t>
      </w:r>
      <w:r w:rsidR="00252D88" w:rsidRPr="00080599">
        <w:rPr>
          <w:rFonts w:ascii="Times" w:hAnsi="Times"/>
          <w:sz w:val="24"/>
          <w:szCs w:val="24"/>
        </w:rPr>
        <w:t xml:space="preserve"> </w:t>
      </w:r>
      <w:r w:rsidR="00080599">
        <w:rPr>
          <w:rFonts w:ascii="Times" w:hAnsi="Times"/>
          <w:sz w:val="24"/>
          <w:szCs w:val="24"/>
        </w:rPr>
        <w:t xml:space="preserve">The need to extend the wound to perform the procedure is to be recorded. </w:t>
      </w:r>
      <w:r w:rsidR="00252D88" w:rsidRPr="00080599">
        <w:rPr>
          <w:rFonts w:ascii="Times" w:hAnsi="Times"/>
          <w:sz w:val="24"/>
          <w:szCs w:val="24"/>
        </w:rPr>
        <w:t xml:space="preserve">The skin is to be closed in the manner determined by the operating surgeon and suture material and method of closure recorded on the operation report. Post-operative cares including diet, deep venous thrombosis prophylaxis </w:t>
      </w:r>
      <w:proofErr w:type="gramStart"/>
      <w:r w:rsidR="00252D88" w:rsidRPr="00080599">
        <w:rPr>
          <w:rFonts w:ascii="Times" w:hAnsi="Times"/>
          <w:sz w:val="24"/>
          <w:szCs w:val="24"/>
        </w:rPr>
        <w:t>are</w:t>
      </w:r>
      <w:proofErr w:type="gramEnd"/>
      <w:r w:rsidR="00252D88" w:rsidRPr="00080599">
        <w:rPr>
          <w:rFonts w:ascii="Times" w:hAnsi="Times"/>
          <w:sz w:val="24"/>
          <w:szCs w:val="24"/>
        </w:rPr>
        <w:t xml:space="preserve"> to be determined by the operating </w:t>
      </w:r>
      <w:r w:rsidR="00080599">
        <w:rPr>
          <w:rFonts w:ascii="Times" w:hAnsi="Times"/>
          <w:sz w:val="24"/>
          <w:szCs w:val="24"/>
        </w:rPr>
        <w:t>surgeon. If post-operative anti</w:t>
      </w:r>
      <w:r w:rsidR="00252D88" w:rsidRPr="00080599">
        <w:rPr>
          <w:rFonts w:ascii="Times" w:hAnsi="Times"/>
          <w:sz w:val="24"/>
          <w:szCs w:val="24"/>
        </w:rPr>
        <w:t>biotics are to be given, the type, duration and indication for these are to be recorded in the online database.</w:t>
      </w:r>
    </w:p>
    <w:p w:rsidR="00252D88" w:rsidRPr="00080599" w:rsidRDefault="00252D88" w:rsidP="00670304">
      <w:pPr>
        <w:spacing w:line="480" w:lineRule="auto"/>
        <w:ind w:left="1440"/>
        <w:rPr>
          <w:rFonts w:ascii="Times" w:hAnsi="Times"/>
          <w:sz w:val="24"/>
          <w:szCs w:val="24"/>
        </w:rPr>
      </w:pPr>
    </w:p>
    <w:p w:rsidR="00D35ED0" w:rsidRDefault="00D35ED0" w:rsidP="00CE488D">
      <w:pPr>
        <w:spacing w:line="480" w:lineRule="auto"/>
        <w:ind w:left="1440"/>
        <w:rPr>
          <w:rFonts w:ascii="Times" w:hAnsi="Times"/>
          <w:sz w:val="24"/>
          <w:szCs w:val="24"/>
        </w:rPr>
      </w:pPr>
      <w:r w:rsidRPr="00080599">
        <w:rPr>
          <w:rFonts w:ascii="Times" w:hAnsi="Times"/>
          <w:sz w:val="24"/>
          <w:szCs w:val="24"/>
          <w:u w:val="single"/>
        </w:rPr>
        <w:t>Control</w:t>
      </w:r>
      <w:r w:rsidRPr="00080599">
        <w:rPr>
          <w:rFonts w:ascii="Times" w:hAnsi="Times"/>
          <w:sz w:val="24"/>
          <w:szCs w:val="24"/>
        </w:rPr>
        <w:t xml:space="preserve">: At the time of stoma reversal or </w:t>
      </w:r>
      <w:proofErr w:type="spellStart"/>
      <w:r w:rsidRPr="00080599">
        <w:rPr>
          <w:rFonts w:ascii="Times" w:hAnsi="Times"/>
          <w:sz w:val="24"/>
          <w:szCs w:val="24"/>
        </w:rPr>
        <w:t>resiting</w:t>
      </w:r>
      <w:proofErr w:type="spellEnd"/>
      <w:r w:rsidRPr="00080599">
        <w:rPr>
          <w:rFonts w:ascii="Times" w:hAnsi="Times"/>
          <w:sz w:val="24"/>
          <w:szCs w:val="24"/>
        </w:rPr>
        <w:t xml:space="preserve">, the control group will have routine </w:t>
      </w:r>
      <w:r>
        <w:rPr>
          <w:rFonts w:ascii="Times" w:hAnsi="Times"/>
          <w:sz w:val="24"/>
          <w:szCs w:val="24"/>
        </w:rPr>
        <w:t xml:space="preserve">mass </w:t>
      </w:r>
      <w:r w:rsidRPr="00080599">
        <w:rPr>
          <w:rFonts w:ascii="Times" w:hAnsi="Times"/>
          <w:sz w:val="24"/>
          <w:szCs w:val="24"/>
        </w:rPr>
        <w:t xml:space="preserve">suture closure of the fascia performed with interrupted 0 polydioxanone sutures. </w:t>
      </w:r>
    </w:p>
    <w:p w:rsidR="00CE488D" w:rsidRDefault="00670304" w:rsidP="00CE488D">
      <w:pPr>
        <w:spacing w:line="480" w:lineRule="auto"/>
        <w:ind w:left="1440"/>
        <w:rPr>
          <w:rFonts w:ascii="Times" w:hAnsi="Times"/>
          <w:sz w:val="24"/>
          <w:szCs w:val="24"/>
        </w:rPr>
      </w:pPr>
      <w:r w:rsidRPr="00080599">
        <w:rPr>
          <w:rFonts w:ascii="Times" w:hAnsi="Times"/>
          <w:sz w:val="24"/>
          <w:szCs w:val="24"/>
          <w:u w:val="single"/>
        </w:rPr>
        <w:t>Intervention</w:t>
      </w:r>
      <w:r w:rsidRPr="00080599">
        <w:rPr>
          <w:rFonts w:ascii="Times" w:hAnsi="Times"/>
          <w:sz w:val="24"/>
          <w:szCs w:val="24"/>
        </w:rPr>
        <w:t xml:space="preserve">: </w:t>
      </w:r>
      <w:r w:rsidR="00D35ED0">
        <w:rPr>
          <w:rFonts w:ascii="Times" w:hAnsi="Times"/>
          <w:sz w:val="24"/>
          <w:szCs w:val="24"/>
        </w:rPr>
        <w:t xml:space="preserve">The closure of the abdominal wall in the intervention group will be identical to that in the control group. The only difference </w:t>
      </w:r>
      <w:r w:rsidR="00836175">
        <w:rPr>
          <w:rFonts w:ascii="Times" w:hAnsi="Times"/>
          <w:sz w:val="24"/>
          <w:szCs w:val="24"/>
        </w:rPr>
        <w:t>will be the placement of the</w:t>
      </w:r>
      <w:r w:rsidRPr="00080599">
        <w:rPr>
          <w:rFonts w:ascii="Times" w:hAnsi="Times"/>
          <w:sz w:val="24"/>
          <w:szCs w:val="24"/>
        </w:rPr>
        <w:t xml:space="preserve"> Gore </w:t>
      </w:r>
      <w:proofErr w:type="spellStart"/>
      <w:r w:rsidRPr="00080599">
        <w:rPr>
          <w:rFonts w:ascii="Times" w:hAnsi="Times"/>
          <w:sz w:val="24"/>
          <w:szCs w:val="24"/>
        </w:rPr>
        <w:t>BioA</w:t>
      </w:r>
      <w:proofErr w:type="spellEnd"/>
      <w:r w:rsidRPr="00080599">
        <w:rPr>
          <w:rFonts w:ascii="Times" w:hAnsi="Times"/>
          <w:sz w:val="24"/>
          <w:szCs w:val="24"/>
        </w:rPr>
        <w:t xml:space="preserve"> synthetic absorbable tissue reinforcement</w:t>
      </w:r>
      <w:r w:rsidR="00836175">
        <w:rPr>
          <w:rFonts w:ascii="Times" w:hAnsi="Times"/>
          <w:sz w:val="24"/>
          <w:szCs w:val="24"/>
        </w:rPr>
        <w:t xml:space="preserve"> (</w:t>
      </w:r>
      <w:r w:rsidR="00836175" w:rsidRPr="00080599">
        <w:rPr>
          <w:rFonts w:ascii="Times" w:hAnsi="Times"/>
          <w:sz w:val="24"/>
          <w:szCs w:val="24"/>
        </w:rPr>
        <w:t xml:space="preserve">Gore™ </w:t>
      </w:r>
      <w:proofErr w:type="spellStart"/>
      <w:r w:rsidR="00836175" w:rsidRPr="00080599">
        <w:rPr>
          <w:rFonts w:ascii="Times" w:hAnsi="Times"/>
          <w:sz w:val="24"/>
          <w:szCs w:val="24"/>
        </w:rPr>
        <w:t>BioA</w:t>
      </w:r>
      <w:proofErr w:type="spellEnd"/>
      <w:r w:rsidR="00836175" w:rsidRPr="00080599">
        <w:rPr>
          <w:rFonts w:ascii="Times" w:hAnsi="Times"/>
          <w:sz w:val="24"/>
          <w:szCs w:val="24"/>
        </w:rPr>
        <w:t>™ FS0808 (8 x 8cm)</w:t>
      </w:r>
      <w:r w:rsidR="00836175">
        <w:rPr>
          <w:rFonts w:ascii="Times" w:hAnsi="Times"/>
          <w:sz w:val="24"/>
          <w:szCs w:val="24"/>
        </w:rPr>
        <w:t>)</w:t>
      </w:r>
      <w:r w:rsidR="00D35ED0">
        <w:rPr>
          <w:rFonts w:ascii="Times" w:hAnsi="Times"/>
          <w:sz w:val="24"/>
          <w:szCs w:val="24"/>
        </w:rPr>
        <w:t>,</w:t>
      </w:r>
      <w:r w:rsidRPr="00080599">
        <w:rPr>
          <w:rFonts w:ascii="Times" w:hAnsi="Times"/>
          <w:sz w:val="24"/>
          <w:szCs w:val="24"/>
        </w:rPr>
        <w:t xml:space="preserve"> at the site of the stoma reversal. </w:t>
      </w:r>
      <w:r w:rsidR="00080599">
        <w:rPr>
          <w:rFonts w:ascii="Times" w:hAnsi="Times"/>
          <w:sz w:val="24"/>
          <w:szCs w:val="24"/>
        </w:rPr>
        <w:t>The rect</w:t>
      </w:r>
      <w:r w:rsidR="00836175">
        <w:rPr>
          <w:rFonts w:ascii="Times" w:hAnsi="Times"/>
          <w:sz w:val="24"/>
          <w:szCs w:val="24"/>
        </w:rPr>
        <w:t xml:space="preserve">o-rectus position is preferred, however if this is not achievable, the mesh can be placed </w:t>
      </w:r>
      <w:r w:rsidR="00836175" w:rsidRPr="00080599">
        <w:rPr>
          <w:rFonts w:ascii="Times" w:hAnsi="Times"/>
          <w:sz w:val="24"/>
          <w:szCs w:val="24"/>
        </w:rPr>
        <w:t>deep to the anterior fascia of the abdominal wall</w:t>
      </w:r>
      <w:r w:rsidR="00836175">
        <w:rPr>
          <w:rFonts w:ascii="Times" w:hAnsi="Times"/>
          <w:sz w:val="24"/>
          <w:szCs w:val="24"/>
        </w:rPr>
        <w:t xml:space="preserve"> and above the rectus muscle. </w:t>
      </w:r>
      <w:r w:rsidR="00AD7629" w:rsidRPr="00080599">
        <w:rPr>
          <w:rFonts w:ascii="Times" w:hAnsi="Times"/>
          <w:sz w:val="24"/>
          <w:szCs w:val="24"/>
        </w:rPr>
        <w:t xml:space="preserve">Ideally the space created should be adequate to place </w:t>
      </w:r>
      <w:r w:rsidR="00252D88" w:rsidRPr="00080599">
        <w:rPr>
          <w:rFonts w:ascii="Times" w:hAnsi="Times"/>
          <w:sz w:val="24"/>
          <w:szCs w:val="24"/>
        </w:rPr>
        <w:t>the</w:t>
      </w:r>
      <w:r w:rsidR="00AD7629" w:rsidRPr="00080599">
        <w:rPr>
          <w:rFonts w:ascii="Times" w:hAnsi="Times"/>
          <w:sz w:val="24"/>
          <w:szCs w:val="24"/>
        </w:rPr>
        <w:t xml:space="preserve">. </w:t>
      </w:r>
      <w:r w:rsidR="009247E2" w:rsidRPr="00080599">
        <w:rPr>
          <w:rFonts w:ascii="Times" w:hAnsi="Times"/>
          <w:sz w:val="24"/>
          <w:szCs w:val="24"/>
        </w:rPr>
        <w:t>Suture closure of the fascia will be performed</w:t>
      </w:r>
      <w:r w:rsidR="00AD7629" w:rsidRPr="00080599">
        <w:rPr>
          <w:rFonts w:ascii="Times" w:hAnsi="Times"/>
          <w:sz w:val="24"/>
          <w:szCs w:val="24"/>
        </w:rPr>
        <w:t xml:space="preserve"> w</w:t>
      </w:r>
      <w:r w:rsidR="009247E2" w:rsidRPr="00080599">
        <w:rPr>
          <w:rFonts w:ascii="Times" w:hAnsi="Times"/>
          <w:sz w:val="24"/>
          <w:szCs w:val="24"/>
        </w:rPr>
        <w:t xml:space="preserve">ith </w:t>
      </w:r>
      <w:r w:rsidR="00252D88" w:rsidRPr="00080599">
        <w:rPr>
          <w:rFonts w:ascii="Times" w:hAnsi="Times"/>
          <w:sz w:val="24"/>
          <w:szCs w:val="24"/>
        </w:rPr>
        <w:t xml:space="preserve">interrupted </w:t>
      </w:r>
      <w:r w:rsidR="009247E2" w:rsidRPr="00080599">
        <w:rPr>
          <w:rFonts w:ascii="Times" w:hAnsi="Times"/>
          <w:sz w:val="24"/>
          <w:szCs w:val="24"/>
        </w:rPr>
        <w:t xml:space="preserve">0 </w:t>
      </w:r>
      <w:r w:rsidR="00836175">
        <w:rPr>
          <w:rFonts w:ascii="Times" w:hAnsi="Times"/>
          <w:sz w:val="24"/>
          <w:szCs w:val="24"/>
        </w:rPr>
        <w:t>p</w:t>
      </w:r>
      <w:r w:rsidR="00252D88" w:rsidRPr="00080599">
        <w:rPr>
          <w:rFonts w:ascii="Times" w:hAnsi="Times"/>
          <w:sz w:val="24"/>
          <w:szCs w:val="24"/>
        </w:rPr>
        <w:t>olydioxanone sutures</w:t>
      </w:r>
      <w:r w:rsidR="00836175">
        <w:rPr>
          <w:rFonts w:ascii="Times" w:hAnsi="Times"/>
          <w:sz w:val="24"/>
          <w:szCs w:val="24"/>
        </w:rPr>
        <w:t xml:space="preserve"> in the same manner as for the control group.</w:t>
      </w:r>
      <w:r w:rsidR="00CE488D" w:rsidRPr="00080599">
        <w:rPr>
          <w:rFonts w:ascii="Times" w:hAnsi="Times"/>
          <w:sz w:val="24"/>
          <w:szCs w:val="24"/>
        </w:rPr>
        <w:br/>
      </w:r>
    </w:p>
    <w:p w:rsidR="00E30049" w:rsidRDefault="00E30049" w:rsidP="00CE488D">
      <w:pPr>
        <w:spacing w:line="480" w:lineRule="auto"/>
        <w:ind w:left="1440"/>
        <w:rPr>
          <w:rFonts w:ascii="Times" w:hAnsi="Times"/>
          <w:sz w:val="24"/>
          <w:szCs w:val="24"/>
        </w:rPr>
      </w:pPr>
    </w:p>
    <w:p w:rsidR="00E30049" w:rsidRPr="00080599" w:rsidRDefault="00E30049" w:rsidP="00CE488D">
      <w:pPr>
        <w:spacing w:line="480" w:lineRule="auto"/>
        <w:ind w:left="1440"/>
        <w:rPr>
          <w:rFonts w:ascii="Times" w:hAnsi="Times"/>
          <w:sz w:val="24"/>
          <w:szCs w:val="24"/>
        </w:rPr>
      </w:pPr>
    </w:p>
    <w:p w:rsidR="00587FFE" w:rsidRPr="00080599" w:rsidRDefault="00A256B6" w:rsidP="00453FF9">
      <w:pPr>
        <w:spacing w:line="480" w:lineRule="auto"/>
        <w:rPr>
          <w:rFonts w:ascii="Times" w:hAnsi="Times"/>
          <w:b/>
          <w:sz w:val="24"/>
          <w:szCs w:val="24"/>
        </w:rPr>
      </w:pPr>
      <w:r w:rsidRPr="00080599">
        <w:rPr>
          <w:rFonts w:ascii="Times" w:hAnsi="Times"/>
          <w:sz w:val="24"/>
          <w:szCs w:val="24"/>
        </w:rPr>
        <w:lastRenderedPageBreak/>
        <w:t xml:space="preserve"> </w:t>
      </w:r>
      <w:r w:rsidR="00861073" w:rsidRPr="00080599">
        <w:rPr>
          <w:rFonts w:ascii="Times" w:hAnsi="Times"/>
          <w:b/>
          <w:sz w:val="24"/>
          <w:szCs w:val="24"/>
        </w:rPr>
        <w:t>Outcomes</w:t>
      </w:r>
    </w:p>
    <w:p w:rsidR="00585E94" w:rsidRDefault="00861073" w:rsidP="00861073">
      <w:pPr>
        <w:spacing w:line="480" w:lineRule="auto"/>
        <w:ind w:left="1440"/>
        <w:rPr>
          <w:rFonts w:ascii="Times" w:hAnsi="Times"/>
          <w:sz w:val="24"/>
          <w:szCs w:val="24"/>
        </w:rPr>
      </w:pPr>
      <w:r w:rsidRPr="00080599">
        <w:rPr>
          <w:rFonts w:ascii="Times" w:hAnsi="Times"/>
          <w:sz w:val="24"/>
          <w:szCs w:val="24"/>
          <w:u w:val="single"/>
        </w:rPr>
        <w:t>Primary outcome:</w:t>
      </w:r>
      <w:r w:rsidRPr="00080599">
        <w:rPr>
          <w:rFonts w:ascii="Times" w:hAnsi="Times"/>
          <w:sz w:val="24"/>
          <w:szCs w:val="24"/>
        </w:rPr>
        <w:t xml:space="preserve"> The development of an incisional hernia at </w:t>
      </w:r>
      <w:r w:rsidR="00945EC2">
        <w:rPr>
          <w:rFonts w:ascii="Times" w:hAnsi="Times"/>
          <w:sz w:val="24"/>
          <w:szCs w:val="24"/>
        </w:rPr>
        <w:t>30 days</w:t>
      </w:r>
      <w:r w:rsidRPr="00080599">
        <w:rPr>
          <w:rFonts w:ascii="Times" w:hAnsi="Times"/>
          <w:sz w:val="24"/>
          <w:szCs w:val="24"/>
        </w:rPr>
        <w:t>, one, two and three years after surgery. This will be assessed clinically at post-operative follow-up (4-6 weeks), 1, 2 and 3 years after surgery</w:t>
      </w:r>
      <w:r w:rsidR="00FD51A0" w:rsidRPr="00080599">
        <w:rPr>
          <w:rFonts w:ascii="Times" w:hAnsi="Times"/>
          <w:sz w:val="24"/>
          <w:szCs w:val="24"/>
        </w:rPr>
        <w:t xml:space="preserve"> in either the treating surgeon</w:t>
      </w:r>
      <w:r w:rsidR="001E18F4" w:rsidRPr="00080599">
        <w:rPr>
          <w:rFonts w:ascii="Times" w:hAnsi="Times"/>
          <w:sz w:val="24"/>
          <w:szCs w:val="24"/>
        </w:rPr>
        <w:t>’s</w:t>
      </w:r>
      <w:r w:rsidR="00FD51A0" w:rsidRPr="00080599">
        <w:rPr>
          <w:rFonts w:ascii="Times" w:hAnsi="Times"/>
          <w:sz w:val="24"/>
          <w:szCs w:val="24"/>
        </w:rPr>
        <w:t xml:space="preserve"> rooms or in the outp</w:t>
      </w:r>
      <w:r w:rsidR="009C5DAF">
        <w:rPr>
          <w:rFonts w:ascii="Times" w:hAnsi="Times"/>
          <w:sz w:val="24"/>
          <w:szCs w:val="24"/>
        </w:rPr>
        <w:t>atient</w:t>
      </w:r>
      <w:r w:rsidR="00FD51A0" w:rsidRPr="00080599">
        <w:rPr>
          <w:rFonts w:ascii="Times" w:hAnsi="Times"/>
          <w:sz w:val="24"/>
          <w:szCs w:val="24"/>
        </w:rPr>
        <w:t xml:space="preserve"> department. </w:t>
      </w:r>
      <w:r w:rsidR="00585E94">
        <w:rPr>
          <w:rFonts w:ascii="Times" w:hAnsi="Times"/>
          <w:sz w:val="24"/>
          <w:szCs w:val="24"/>
        </w:rPr>
        <w:t>An incis</w:t>
      </w:r>
      <w:r w:rsidR="00DB0BA9">
        <w:rPr>
          <w:rFonts w:ascii="Times" w:hAnsi="Times"/>
          <w:sz w:val="24"/>
          <w:szCs w:val="24"/>
        </w:rPr>
        <w:t xml:space="preserve">ional hernia will be defined according to the European Hernia Society definition as “any </w:t>
      </w:r>
      <w:r w:rsidR="000162AC">
        <w:rPr>
          <w:rFonts w:ascii="Times" w:hAnsi="Times"/>
          <w:sz w:val="24"/>
          <w:szCs w:val="24"/>
        </w:rPr>
        <w:t>abdominal wall gap with or without a bulge in the area of post-operative scar perceptible or palpable by clinical examination or imaging”</w:t>
      </w:r>
      <w:r w:rsidR="00494003">
        <w:rPr>
          <w:rFonts w:ascii="Times" w:hAnsi="Times" w:cs="Times"/>
          <w:sz w:val="24"/>
          <w:szCs w:val="24"/>
          <w:lang w:val="en-US"/>
        </w:rPr>
        <w:t xml:space="preserve"> </w:t>
      </w:r>
      <w:r w:rsidR="00494003">
        <w:rPr>
          <w:rFonts w:ascii="Times" w:hAnsi="Times" w:cs="Times"/>
          <w:sz w:val="24"/>
          <w:szCs w:val="24"/>
          <w:lang w:val="en-US"/>
        </w:rPr>
        <w:fldChar w:fldCharType="begin"/>
      </w:r>
      <w:r w:rsidR="00494003">
        <w:rPr>
          <w:rFonts w:ascii="Times" w:hAnsi="Times" w:cs="Times"/>
          <w:sz w:val="24"/>
          <w:szCs w:val="24"/>
          <w:lang w:val="en-US"/>
        </w:rPr>
        <w:instrText xml:space="preserve"> ADDIN PAPERS2_CITATIONS &lt;citation&gt;&lt;priority&gt;23&lt;/priority&gt;&lt;uuid&gt;8D625EEC-2CAB-4BA4-BEAD-CCA59DFD38BD&lt;/uuid&gt;&lt;publications&gt;&lt;publication&gt;&lt;subtype&gt;400&lt;/subtype&gt;&lt;title&gt;Classification of primary and incisional abdominal wall hernias.&lt;/title&gt;&lt;url&gt;http://eutils.ncbi.nlm.nih.gov/entrez/eutils/elink.fcgi?dbfrom=pubmed&amp;amp;id=19495920&amp;amp;retmode=ref&amp;amp;cmd=prlinks&lt;/url&gt;&lt;volume&gt;13&lt;/volume&gt;&lt;publication_date&gt;99200908001200000000220000&lt;/publication_date&gt;&lt;uuid&gt;E0A30072-AC6F-4855-889F-80EA56E062E7&lt;/uuid&gt;&lt;type&gt;400&lt;/type&gt;&lt;accepted_date&gt;99200905071200000000222000&lt;/accepted_date&gt;&lt;number&gt;4&lt;/number&gt;&lt;submission_date&gt;99200902091200000000222000&lt;/submission_date&gt;&lt;doi&gt;10.1007/s10029-009-0518-x&lt;/doi&gt;&lt;institution&gt;Department of Surgery, AZ Maria Middelares, Kortrijksesteenweg 1026, Ghent 9000, Belgium. filip.muysoms@azmmsj.be&lt;/institution&gt;&lt;startpage&gt;407&lt;/startpage&gt;&lt;endpage&gt;414&lt;/endpage&gt;&lt;bundle&gt;&lt;publication&gt;&lt;title&gt;Hernia&lt;/title&gt;&lt;uuid&gt;86EA7EEE-0C56-4BD3-A898-3DD4BE5D6A9D&lt;/uuid&gt;&lt;subtype&gt;-100&lt;/subtype&gt;&lt;publisher&gt;Springer Paris&lt;/publisher&gt;&lt;type&gt;-100&lt;/type&gt;&lt;/publication&gt;&lt;/bundle&gt;&lt;authors&gt;&lt;author&gt;&lt;lastName&gt;Muysoms&lt;/lastName&gt;&lt;firstName&gt;F&lt;/firstName&gt;&lt;middleNames&gt;E&lt;/middleNames&gt;&lt;/author&gt;&lt;author&gt;&lt;lastName&gt;Miserez&lt;/lastName&gt;&lt;firstName&gt;M&lt;/firstName&gt;&lt;/author&gt;&lt;author&gt;&lt;lastName&gt;Berrevoet&lt;/lastName&gt;&lt;firstName&gt;F&lt;/firstName&gt;&lt;/author&gt;&lt;author&gt;&lt;lastName&gt;Campanelli&lt;/lastName&gt;&lt;firstName&gt;G&lt;/firstName&gt;&lt;/author&gt;&lt;author&gt;&lt;lastName&gt;Champault&lt;/lastName&gt;&lt;firstName&gt;G&lt;/firstName&gt;&lt;middleNames&gt;G&lt;/middleNames&gt;&lt;/author&gt;&lt;author&gt;&lt;lastName&gt;Chelala&lt;/lastName&gt;&lt;firstName&gt;E&lt;/firstName&gt;&lt;/author&gt;&lt;author&gt;&lt;lastName&gt;Dietz&lt;/lastName&gt;&lt;firstName&gt;U&lt;/firstName&gt;&lt;middleNames&gt;A&lt;/middleNames&gt;&lt;/author&gt;&lt;author&gt;&lt;lastName&gt;Eker&lt;/lastName&gt;&lt;firstName&gt;H&lt;/firstName&gt;&lt;middleNames&gt;H&lt;/middleNames&gt;&lt;/author&gt;&lt;author&gt;&lt;lastName&gt;Nakadi&lt;/lastName&gt;&lt;firstName&gt;I&lt;/firstName&gt;&lt;droppingParticle&gt;El&lt;/droppingParticle&gt;&lt;/author&gt;&lt;author&gt;&lt;lastName&gt;Hauters&lt;/lastName&gt;&lt;firstName&gt;P&lt;/firstName&gt;&lt;/author&gt;&lt;author&gt;&lt;lastName&gt;Hidalgo Pascual&lt;/lastName&gt;&lt;firstName&gt;M&lt;/firstName&gt;&lt;/author&gt;&lt;author&gt;&lt;lastName&gt;Hoeferlin&lt;/lastName&gt;&lt;firstName&gt;A&lt;/firstName&gt;&lt;/author&gt;&lt;author&gt;&lt;lastName&gt;Klinge&lt;/lastName&gt;&lt;firstName&gt;U&lt;/firstName&gt;&lt;/author&gt;&lt;author&gt;&lt;lastName&gt;Montgomery&lt;/lastName&gt;&lt;firstName&gt;A&lt;/firstName&gt;&lt;/author&gt;&lt;author&gt;&lt;lastName&gt;Simmermacher&lt;/lastName&gt;&lt;firstName&gt;R&lt;/firstName&gt;&lt;middleNames&gt;K J&lt;/middleNames&gt;&lt;/author&gt;&lt;author&gt;&lt;lastName&gt;Simons&lt;/lastName&gt;&lt;firstName&gt;M&lt;/firstName&gt;&lt;middleNames&gt;P&lt;/middleNames&gt;&lt;/author&gt;&lt;author&gt;&lt;lastName&gt;Śmietański&lt;/lastName&gt;&lt;firstName&gt;M&lt;/firstName&gt;&lt;/author&gt;&lt;author&gt;&lt;lastName&gt;Sommeling&lt;/lastName&gt;&lt;firstName&gt;C&lt;/firstName&gt;&lt;/author&gt;&lt;author&gt;&lt;lastName&gt;Tollens&lt;/lastName&gt;&lt;firstName&gt;T&lt;/firstName&gt;&lt;/author&gt;&lt;author&gt;&lt;lastName&gt;Vierendeels&lt;/lastName&gt;&lt;firstName&gt;T&lt;/firstName&gt;&lt;/author&gt;&lt;author&gt;&lt;lastName&gt;Kingsnorth&lt;/lastName&gt;&lt;firstName&gt;A&lt;/firstName&gt;&lt;/author&gt;&lt;/authors&gt;&lt;/publication&gt;&lt;/publications&gt;&lt;cites&gt;&lt;/cites&gt;&lt;/citation&gt;</w:instrText>
      </w:r>
      <w:r w:rsidR="00494003">
        <w:rPr>
          <w:rFonts w:ascii="Times" w:hAnsi="Times" w:cs="Times"/>
          <w:sz w:val="24"/>
          <w:szCs w:val="24"/>
          <w:lang w:val="en-US"/>
        </w:rPr>
        <w:fldChar w:fldCharType="separate"/>
      </w:r>
      <w:r w:rsidR="00494003">
        <w:rPr>
          <w:rFonts w:ascii="Times" w:hAnsi="Times" w:cs="Times"/>
          <w:sz w:val="24"/>
          <w:szCs w:val="24"/>
          <w:lang w:val="en-US"/>
        </w:rPr>
        <w:t>(20)</w:t>
      </w:r>
      <w:r w:rsidR="00494003">
        <w:rPr>
          <w:rFonts w:ascii="Times" w:hAnsi="Times" w:cs="Times"/>
          <w:sz w:val="24"/>
          <w:szCs w:val="24"/>
          <w:lang w:val="en-US"/>
        </w:rPr>
        <w:fldChar w:fldCharType="end"/>
      </w:r>
      <w:r w:rsidR="009C5DAF">
        <w:rPr>
          <w:rFonts w:ascii="Times" w:hAnsi="Times" w:cs="Times"/>
          <w:sz w:val="24"/>
          <w:szCs w:val="24"/>
          <w:lang w:val="en-US"/>
        </w:rPr>
        <w:t xml:space="preserve">. </w:t>
      </w:r>
      <w:r w:rsidR="00945EC2">
        <w:rPr>
          <w:rFonts w:ascii="Times" w:hAnsi="Times" w:cs="Times"/>
          <w:sz w:val="24"/>
          <w:szCs w:val="24"/>
          <w:lang w:val="en-US"/>
        </w:rPr>
        <w:t xml:space="preserve">Classification of incisional hernias will be by size, location and reducibility of the contents. </w:t>
      </w:r>
      <w:r w:rsidR="009C5DAF">
        <w:rPr>
          <w:rFonts w:ascii="Times" w:hAnsi="Times" w:cs="Times"/>
          <w:sz w:val="24"/>
          <w:szCs w:val="24"/>
          <w:lang w:val="en-US"/>
        </w:rPr>
        <w:t>The details of clinic</w:t>
      </w:r>
      <w:r w:rsidR="00945EC2">
        <w:rPr>
          <w:rFonts w:ascii="Times" w:hAnsi="Times" w:cs="Times"/>
          <w:sz w:val="24"/>
          <w:szCs w:val="24"/>
          <w:lang w:val="en-US"/>
        </w:rPr>
        <w:t>al examination will be recorded</w:t>
      </w:r>
      <w:r w:rsidR="009C5DAF">
        <w:rPr>
          <w:rFonts w:ascii="Times" w:hAnsi="Times" w:cs="Times"/>
          <w:sz w:val="24"/>
          <w:szCs w:val="24"/>
          <w:lang w:val="en-US"/>
        </w:rPr>
        <w:t xml:space="preserve"> in the </w:t>
      </w:r>
      <w:r w:rsidR="00585E94">
        <w:rPr>
          <w:rFonts w:ascii="Times" w:hAnsi="Times"/>
          <w:sz w:val="24"/>
          <w:szCs w:val="24"/>
        </w:rPr>
        <w:t xml:space="preserve">Data Sheet for Clinical Examination </w:t>
      </w:r>
      <w:r w:rsidR="003B4508">
        <w:rPr>
          <w:rFonts w:ascii="Times" w:hAnsi="Times"/>
          <w:sz w:val="24"/>
          <w:szCs w:val="24"/>
        </w:rPr>
        <w:t xml:space="preserve">in </w:t>
      </w:r>
      <w:r w:rsidR="009C5DAF">
        <w:rPr>
          <w:rFonts w:ascii="Times" w:hAnsi="Times"/>
          <w:sz w:val="24"/>
          <w:szCs w:val="24"/>
        </w:rPr>
        <w:t>(</w:t>
      </w:r>
      <w:r w:rsidR="00585E94">
        <w:rPr>
          <w:rFonts w:ascii="Times" w:hAnsi="Times"/>
          <w:sz w:val="24"/>
          <w:szCs w:val="24"/>
        </w:rPr>
        <w:t>Appendix 2</w:t>
      </w:r>
      <w:r w:rsidR="009C5DAF">
        <w:rPr>
          <w:rFonts w:ascii="Times" w:hAnsi="Times"/>
          <w:sz w:val="24"/>
          <w:szCs w:val="24"/>
        </w:rPr>
        <w:t>)</w:t>
      </w:r>
      <w:r w:rsidR="00585E94">
        <w:rPr>
          <w:rFonts w:ascii="Times" w:hAnsi="Times"/>
          <w:sz w:val="24"/>
          <w:szCs w:val="24"/>
        </w:rPr>
        <w:t>.</w:t>
      </w:r>
    </w:p>
    <w:p w:rsidR="00861073" w:rsidRDefault="00FD51A0" w:rsidP="00861073">
      <w:pPr>
        <w:spacing w:line="480" w:lineRule="auto"/>
        <w:ind w:left="1440"/>
        <w:rPr>
          <w:rFonts w:ascii="Times" w:hAnsi="Times"/>
          <w:sz w:val="24"/>
          <w:szCs w:val="24"/>
        </w:rPr>
      </w:pPr>
      <w:r w:rsidRPr="00080599">
        <w:rPr>
          <w:rFonts w:ascii="Times" w:hAnsi="Times"/>
          <w:sz w:val="24"/>
          <w:szCs w:val="24"/>
        </w:rPr>
        <w:t>Patients will also have an ultrasound of the abdominal wall performed at 1 and 3 years after surgery</w:t>
      </w:r>
      <w:r w:rsidR="009C5DAF">
        <w:rPr>
          <w:rFonts w:ascii="Times" w:hAnsi="Times"/>
          <w:sz w:val="24"/>
          <w:szCs w:val="24"/>
        </w:rPr>
        <w:t xml:space="preserve"> to evaluate the stoma site</w:t>
      </w:r>
      <w:r w:rsidRPr="00080599">
        <w:rPr>
          <w:rFonts w:ascii="Times" w:hAnsi="Times"/>
          <w:sz w:val="24"/>
          <w:szCs w:val="24"/>
        </w:rPr>
        <w:t xml:space="preserve">. </w:t>
      </w:r>
      <w:r w:rsidR="003B4508">
        <w:rPr>
          <w:rFonts w:ascii="Times" w:hAnsi="Times"/>
          <w:sz w:val="24"/>
          <w:szCs w:val="24"/>
        </w:rPr>
        <w:t xml:space="preserve">If the patient receives a computed tomography (CT) scan for another indication at around 1 or 3 years post-operatively this can be used in lieu of an ultrasound. CT scans will not form part of the routine follow-up for patients in this study. </w:t>
      </w:r>
      <w:r w:rsidR="00DB0BA9">
        <w:rPr>
          <w:rFonts w:ascii="Times" w:hAnsi="Times"/>
          <w:sz w:val="24"/>
          <w:szCs w:val="24"/>
        </w:rPr>
        <w:t xml:space="preserve">The radiologists reporting the ultrasound or CT scan will be blinded to the intervention. </w:t>
      </w:r>
    </w:p>
    <w:p w:rsidR="003B4508" w:rsidRPr="00080599" w:rsidRDefault="003B4508" w:rsidP="00861073">
      <w:pPr>
        <w:spacing w:line="480" w:lineRule="auto"/>
        <w:ind w:left="1440"/>
        <w:rPr>
          <w:rFonts w:ascii="Times" w:hAnsi="Times"/>
          <w:sz w:val="24"/>
          <w:szCs w:val="24"/>
        </w:rPr>
      </w:pPr>
      <w:r>
        <w:rPr>
          <w:rFonts w:ascii="Times" w:hAnsi="Times"/>
          <w:sz w:val="24"/>
          <w:szCs w:val="24"/>
        </w:rPr>
        <w:t xml:space="preserve">See the Data Sheet for Ultrasound Examination in Appendix 3 for the outcomes to be recorded from </w:t>
      </w:r>
      <w:r w:rsidR="00570326">
        <w:rPr>
          <w:rFonts w:ascii="Times" w:hAnsi="Times"/>
          <w:sz w:val="24"/>
          <w:szCs w:val="24"/>
        </w:rPr>
        <w:t>the ultrasound or CT</w:t>
      </w:r>
      <w:r>
        <w:rPr>
          <w:rFonts w:ascii="Times" w:hAnsi="Times"/>
          <w:sz w:val="24"/>
          <w:szCs w:val="24"/>
        </w:rPr>
        <w:t xml:space="preserve"> examination.</w:t>
      </w:r>
      <w:r w:rsidR="00945EC2">
        <w:rPr>
          <w:rFonts w:ascii="Times" w:hAnsi="Times"/>
          <w:sz w:val="24"/>
          <w:szCs w:val="24"/>
        </w:rPr>
        <w:t xml:space="preserve"> </w:t>
      </w:r>
    </w:p>
    <w:p w:rsidR="00861073" w:rsidRPr="00080599" w:rsidRDefault="00861073" w:rsidP="00861073">
      <w:pPr>
        <w:spacing w:line="480" w:lineRule="auto"/>
        <w:ind w:left="1440"/>
        <w:rPr>
          <w:rFonts w:ascii="Times" w:hAnsi="Times"/>
          <w:sz w:val="24"/>
          <w:szCs w:val="24"/>
        </w:rPr>
      </w:pPr>
      <w:r w:rsidRPr="00080599">
        <w:rPr>
          <w:rFonts w:ascii="Times" w:hAnsi="Times"/>
          <w:sz w:val="24"/>
          <w:szCs w:val="24"/>
          <w:u w:val="single"/>
        </w:rPr>
        <w:t>Secondary outcomes</w:t>
      </w:r>
      <w:r w:rsidRPr="00080599">
        <w:rPr>
          <w:rFonts w:ascii="Times" w:hAnsi="Times"/>
          <w:sz w:val="24"/>
          <w:szCs w:val="24"/>
        </w:rPr>
        <w:t xml:space="preserve">: </w:t>
      </w:r>
    </w:p>
    <w:p w:rsidR="00570326" w:rsidRDefault="00861073" w:rsidP="00570326">
      <w:pPr>
        <w:pStyle w:val="ListParagraph"/>
        <w:numPr>
          <w:ilvl w:val="0"/>
          <w:numId w:val="3"/>
        </w:numPr>
        <w:spacing w:line="480" w:lineRule="auto"/>
        <w:rPr>
          <w:rFonts w:ascii="Times" w:hAnsi="Times"/>
          <w:sz w:val="24"/>
          <w:szCs w:val="24"/>
        </w:rPr>
      </w:pPr>
      <w:r w:rsidRPr="00B32BC3">
        <w:rPr>
          <w:rFonts w:ascii="Times" w:hAnsi="Times"/>
          <w:sz w:val="24"/>
          <w:szCs w:val="24"/>
        </w:rPr>
        <w:t>Postoperative outcomes 30-days after surgery</w:t>
      </w:r>
      <w:r w:rsidR="00FD51A0" w:rsidRPr="00B32BC3">
        <w:rPr>
          <w:rFonts w:ascii="Times" w:hAnsi="Times"/>
          <w:sz w:val="24"/>
          <w:szCs w:val="24"/>
        </w:rPr>
        <w:t xml:space="preserve"> including SSI, wound haematoma, wound dehiscence (superficial or deep), readmission</w:t>
      </w:r>
      <w:r w:rsidR="00B32BC3">
        <w:rPr>
          <w:rFonts w:ascii="Times" w:hAnsi="Times"/>
          <w:sz w:val="24"/>
          <w:szCs w:val="24"/>
        </w:rPr>
        <w:t xml:space="preserve"> within 30 days</w:t>
      </w:r>
      <w:r w:rsidR="00FD51A0" w:rsidRPr="00B32BC3">
        <w:rPr>
          <w:rFonts w:ascii="Times" w:hAnsi="Times"/>
          <w:sz w:val="24"/>
          <w:szCs w:val="24"/>
        </w:rPr>
        <w:t xml:space="preserve">, </w:t>
      </w:r>
      <w:r w:rsidR="00B32BC3">
        <w:rPr>
          <w:rFonts w:ascii="Times" w:hAnsi="Times"/>
          <w:sz w:val="24"/>
          <w:szCs w:val="24"/>
        </w:rPr>
        <w:t xml:space="preserve">length of stay (LOS) </w:t>
      </w:r>
      <w:r w:rsidR="00FD51A0" w:rsidRPr="00B32BC3">
        <w:rPr>
          <w:rFonts w:ascii="Times" w:hAnsi="Times"/>
          <w:sz w:val="24"/>
          <w:szCs w:val="24"/>
        </w:rPr>
        <w:t xml:space="preserve">and reoperation. </w:t>
      </w:r>
      <w:r w:rsidR="00B32BC3" w:rsidRPr="00B32BC3">
        <w:rPr>
          <w:rFonts w:ascii="Times" w:hAnsi="Times"/>
          <w:sz w:val="24"/>
          <w:szCs w:val="24"/>
        </w:rPr>
        <w:t>SSI</w:t>
      </w:r>
      <w:r w:rsidR="00F122D7" w:rsidRPr="00B32BC3">
        <w:rPr>
          <w:rFonts w:ascii="Times" w:hAnsi="Times"/>
          <w:sz w:val="24"/>
          <w:szCs w:val="24"/>
        </w:rPr>
        <w:t xml:space="preserve"> will be defined according to the Centre for Disease Control </w:t>
      </w:r>
      <w:r w:rsidR="00F122D7" w:rsidRPr="00B32BC3">
        <w:rPr>
          <w:rFonts w:ascii="Times" w:hAnsi="Times"/>
          <w:sz w:val="24"/>
          <w:szCs w:val="24"/>
        </w:rPr>
        <w:lastRenderedPageBreak/>
        <w:t>(CDC) definitions for surgical site infection surveillance</w:t>
      </w:r>
      <w:r w:rsidR="00ED3E1C" w:rsidRPr="00B32BC3">
        <w:rPr>
          <w:rFonts w:ascii="Times" w:hAnsi="Times" w:cs="Times"/>
          <w:sz w:val="24"/>
          <w:szCs w:val="24"/>
          <w:lang w:val="en-US"/>
        </w:rPr>
        <w:fldChar w:fldCharType="begin"/>
      </w:r>
      <w:r w:rsidR="00494003">
        <w:rPr>
          <w:rFonts w:ascii="Times" w:hAnsi="Times" w:cs="Times"/>
          <w:sz w:val="24"/>
          <w:szCs w:val="24"/>
          <w:lang w:val="en-US"/>
        </w:rPr>
        <w:instrText xml:space="preserve"> ADDIN PAPERS2_CITATIONS &lt;citation&gt;&lt;priority&gt;23&lt;/priority&gt;&lt;uuid&gt;C6FA6B30-F635-4833-8F13-8F70A428C87D&lt;/uuid&gt;&lt;publications&gt;&lt;publication&gt;&lt;subtype&gt;400&lt;/subtype&gt;&lt;title&gt;CDC definitions of nosocomial surgical site infections, 1992: a modification of CDC definitions of surgical wound infections.&lt;/title&gt;&lt;url&gt;http://eutils.ncbi.nlm.nih.gov/entrez/eutils/elink.fcgi?dbfrom=pubmed&amp;amp;id=1332552&amp;amp;retmode=ref&amp;amp;cmd=prlinks&lt;/url&gt;&lt;volume&gt;20&lt;/volume&gt;&lt;publication_date&gt;99199210001200000000220000&lt;/publication_date&gt;&lt;uuid&gt;FD6F01F5-9359-4291-9A2F-2DBD3C3E267C&lt;/uuid&gt;&lt;type&gt;400&lt;/type&gt;&lt;number&gt;5&lt;/number&gt;&lt;institution&gt;Hospital Infections Program, Centers for Disease Control, Atlanta, GA 30333.&lt;/institution&gt;&lt;startpage&gt;271&lt;/startpage&gt;&lt;endpage&gt;274&lt;/endpage&gt;&lt;bundle&gt;&lt;publication&gt;&lt;title&gt;American journal of infection control&lt;/title&gt;&lt;uuid&gt;EE66537C-F24D-4798-8373-703223AA80A5&lt;/uuid&gt;&lt;subtype&gt;-100&lt;/subtype&gt;&lt;type&gt;-100&lt;/type&gt;&lt;/publication&gt;&lt;/bundle&gt;&lt;authors&gt;&lt;author&gt;&lt;lastName&gt;Horan&lt;/lastName&gt;&lt;firstName&gt;T&lt;/firstName&gt;&lt;middleNames&gt;C&lt;/middleNames&gt;&lt;/author&gt;&lt;author&gt;&lt;lastName&gt;Gaynes&lt;/lastName&gt;&lt;firstName&gt;R&lt;/firstName&gt;&lt;middleNames&gt;P&lt;/middleNames&gt;&lt;/author&gt;&lt;author&gt;&lt;lastName&gt;Martone&lt;/lastName&gt;&lt;firstName&gt;W&lt;/firstName&gt;&lt;middleNames&gt;J&lt;/middleNames&gt;&lt;/author&gt;&lt;author&gt;&lt;lastName&gt;Jarvis&lt;/lastName&gt;&lt;firstName&gt;W&lt;/firstName&gt;&lt;middleNames&gt;R&lt;/middleNames&gt;&lt;/author&gt;&lt;author&gt;&lt;lastName&gt;Emori&lt;/lastName&gt;&lt;firstName&gt;T&lt;/firstName&gt;&lt;middleNames&gt;G&lt;/middleNames&gt;&lt;/author&gt;&lt;/authors&gt;&lt;/publication&gt;&lt;/publications&gt;&lt;cites&gt;&lt;/cites&gt;&lt;/citation&gt;</w:instrText>
      </w:r>
      <w:r w:rsidR="00ED3E1C" w:rsidRPr="00B32BC3">
        <w:rPr>
          <w:rFonts w:ascii="Times" w:hAnsi="Times" w:cs="Times"/>
          <w:sz w:val="24"/>
          <w:szCs w:val="24"/>
          <w:lang w:val="en-US"/>
        </w:rPr>
        <w:fldChar w:fldCharType="separate"/>
      </w:r>
      <w:r w:rsidR="00494003">
        <w:rPr>
          <w:rFonts w:ascii="Times" w:hAnsi="Times" w:cs="Times"/>
          <w:sz w:val="24"/>
          <w:szCs w:val="24"/>
          <w:lang w:val="en-US"/>
        </w:rPr>
        <w:t>(21)</w:t>
      </w:r>
      <w:r w:rsidR="00ED3E1C" w:rsidRPr="00B32BC3">
        <w:rPr>
          <w:rFonts w:ascii="Times" w:hAnsi="Times" w:cs="Times"/>
          <w:sz w:val="24"/>
          <w:szCs w:val="24"/>
          <w:lang w:val="en-US"/>
        </w:rPr>
        <w:fldChar w:fldCharType="end"/>
      </w:r>
      <w:r w:rsidR="00DB0BA9" w:rsidRPr="00B32BC3">
        <w:rPr>
          <w:rFonts w:ascii="Times" w:hAnsi="Times"/>
          <w:sz w:val="24"/>
          <w:szCs w:val="24"/>
        </w:rPr>
        <w:t xml:space="preserve">. </w:t>
      </w:r>
      <w:r w:rsidR="00F122D7" w:rsidRPr="00B32BC3">
        <w:rPr>
          <w:rFonts w:ascii="Times" w:hAnsi="Times"/>
          <w:sz w:val="24"/>
          <w:szCs w:val="24"/>
        </w:rPr>
        <w:t xml:space="preserve"> </w:t>
      </w:r>
      <w:r w:rsidR="00570326" w:rsidRPr="00B32BC3">
        <w:rPr>
          <w:rFonts w:ascii="Times" w:hAnsi="Times"/>
          <w:sz w:val="24"/>
          <w:szCs w:val="24"/>
        </w:rPr>
        <w:t xml:space="preserve">Superficial </w:t>
      </w:r>
      <w:r w:rsidR="00B32BC3">
        <w:rPr>
          <w:rFonts w:ascii="Times" w:hAnsi="Times"/>
          <w:sz w:val="24"/>
          <w:szCs w:val="24"/>
        </w:rPr>
        <w:t xml:space="preserve">wound </w:t>
      </w:r>
      <w:r w:rsidR="00570326" w:rsidRPr="00B32BC3">
        <w:rPr>
          <w:rFonts w:ascii="Times" w:hAnsi="Times"/>
          <w:sz w:val="24"/>
          <w:szCs w:val="24"/>
        </w:rPr>
        <w:t>dehiscence</w:t>
      </w:r>
      <w:r w:rsidR="002C6016" w:rsidRPr="00B32BC3">
        <w:rPr>
          <w:rFonts w:ascii="Times" w:hAnsi="Times"/>
          <w:sz w:val="24"/>
          <w:szCs w:val="24"/>
        </w:rPr>
        <w:t xml:space="preserve"> will be record</w:t>
      </w:r>
      <w:r w:rsidR="00952DB8" w:rsidRPr="00B32BC3">
        <w:rPr>
          <w:rFonts w:ascii="Times" w:hAnsi="Times"/>
          <w:sz w:val="24"/>
          <w:szCs w:val="24"/>
        </w:rPr>
        <w:t xml:space="preserve">ed if a previously closed wound </w:t>
      </w:r>
      <w:r w:rsidR="00B32BC3" w:rsidRPr="00B32BC3">
        <w:rPr>
          <w:rFonts w:ascii="Times" w:hAnsi="Times"/>
          <w:sz w:val="24"/>
          <w:szCs w:val="24"/>
        </w:rPr>
        <w:t xml:space="preserve">opens spontaneously and may not necessarily be associated with the presence of </w:t>
      </w:r>
      <w:proofErr w:type="gramStart"/>
      <w:r w:rsidR="00B32BC3" w:rsidRPr="00B32BC3">
        <w:rPr>
          <w:rFonts w:ascii="Times" w:hAnsi="Times"/>
          <w:sz w:val="24"/>
          <w:szCs w:val="24"/>
        </w:rPr>
        <w:t>a</w:t>
      </w:r>
      <w:proofErr w:type="gramEnd"/>
      <w:r w:rsidR="00B32BC3" w:rsidRPr="00B32BC3">
        <w:rPr>
          <w:rFonts w:ascii="Times" w:hAnsi="Times"/>
          <w:sz w:val="24"/>
          <w:szCs w:val="24"/>
        </w:rPr>
        <w:t xml:space="preserve"> SSI. </w:t>
      </w:r>
      <w:r w:rsidR="00570326" w:rsidRPr="00B32BC3">
        <w:rPr>
          <w:rFonts w:ascii="Times" w:hAnsi="Times"/>
          <w:sz w:val="24"/>
          <w:szCs w:val="24"/>
        </w:rPr>
        <w:t>Deep</w:t>
      </w:r>
      <w:r w:rsidR="00B32BC3">
        <w:rPr>
          <w:rFonts w:ascii="Times" w:hAnsi="Times"/>
          <w:sz w:val="24"/>
          <w:szCs w:val="24"/>
        </w:rPr>
        <w:t xml:space="preserve"> wound </w:t>
      </w:r>
      <w:r w:rsidR="00570326" w:rsidRPr="00B32BC3">
        <w:rPr>
          <w:rFonts w:ascii="Times" w:hAnsi="Times"/>
          <w:sz w:val="24"/>
          <w:szCs w:val="24"/>
        </w:rPr>
        <w:t>dehiscence</w:t>
      </w:r>
      <w:r w:rsidR="00B32BC3">
        <w:rPr>
          <w:rFonts w:ascii="Times" w:hAnsi="Times"/>
          <w:sz w:val="24"/>
          <w:szCs w:val="24"/>
        </w:rPr>
        <w:t xml:space="preserve"> will be recorded if there is clinical evidence of dehiscence of the abdominal wall fascia defined as visualisation of separation of the abdominal wall fascia either at clinical examination or at reoperation. The identification of abdominal viscera in the wound base also equates to deep wound dehiscence.</w:t>
      </w:r>
    </w:p>
    <w:p w:rsidR="00B32BC3" w:rsidRPr="00B32BC3" w:rsidRDefault="00B32BC3" w:rsidP="00B32BC3">
      <w:pPr>
        <w:pStyle w:val="ListParagraph"/>
        <w:spacing w:line="480" w:lineRule="auto"/>
        <w:ind w:left="2520"/>
        <w:rPr>
          <w:rFonts w:ascii="Times" w:hAnsi="Times"/>
          <w:sz w:val="24"/>
          <w:szCs w:val="24"/>
        </w:rPr>
      </w:pPr>
    </w:p>
    <w:p w:rsidR="00B32BC3" w:rsidRPr="00B32BC3" w:rsidRDefault="00570326" w:rsidP="00B32BC3">
      <w:pPr>
        <w:pStyle w:val="ListParagraph"/>
        <w:spacing w:line="480" w:lineRule="auto"/>
        <w:ind w:left="2520"/>
        <w:rPr>
          <w:rFonts w:ascii="Times" w:hAnsi="Times"/>
          <w:sz w:val="24"/>
          <w:szCs w:val="24"/>
        </w:rPr>
      </w:pPr>
      <w:r>
        <w:rPr>
          <w:rFonts w:ascii="Times" w:hAnsi="Times"/>
          <w:sz w:val="24"/>
          <w:szCs w:val="24"/>
        </w:rPr>
        <w:t xml:space="preserve">These outcomes will be evaluated on discharge or between Day 5 and Day 7 </w:t>
      </w:r>
      <w:r w:rsidR="00CC5F96">
        <w:rPr>
          <w:rFonts w:ascii="Times" w:hAnsi="Times"/>
          <w:sz w:val="24"/>
          <w:szCs w:val="24"/>
        </w:rPr>
        <w:t>whichever</w:t>
      </w:r>
      <w:r>
        <w:rPr>
          <w:rFonts w:ascii="Times" w:hAnsi="Times"/>
          <w:sz w:val="24"/>
          <w:szCs w:val="24"/>
        </w:rPr>
        <w:t xml:space="preserve"> comes later by the stoma therapy nurses whom are blinded to the </w:t>
      </w:r>
      <w:r w:rsidR="00C8339C">
        <w:rPr>
          <w:rFonts w:ascii="Times" w:hAnsi="Times"/>
          <w:sz w:val="24"/>
          <w:szCs w:val="24"/>
        </w:rPr>
        <w:t>interventi</w:t>
      </w:r>
      <w:r w:rsidR="00B32BC3">
        <w:rPr>
          <w:rFonts w:ascii="Times" w:hAnsi="Times"/>
          <w:sz w:val="24"/>
          <w:szCs w:val="24"/>
        </w:rPr>
        <w:t xml:space="preserve">on. </w:t>
      </w:r>
      <w:r w:rsidR="003676D7">
        <w:rPr>
          <w:rFonts w:ascii="Times" w:hAnsi="Times"/>
          <w:sz w:val="24"/>
          <w:szCs w:val="24"/>
        </w:rPr>
        <w:t xml:space="preserve">They will also be assessed at a routine post-operative visit at 4 – 6 weeks after surgery by the consultant surgeon. </w:t>
      </w:r>
      <w:r w:rsidR="00B32BC3">
        <w:rPr>
          <w:rFonts w:ascii="Times" w:hAnsi="Times"/>
          <w:sz w:val="24"/>
          <w:szCs w:val="24"/>
        </w:rPr>
        <w:t>These outcomes will be recorded on the Data Sheet in Appendix 4.</w:t>
      </w:r>
    </w:p>
    <w:p w:rsidR="00861073" w:rsidRPr="00080599" w:rsidRDefault="00861073" w:rsidP="00861073">
      <w:pPr>
        <w:pStyle w:val="ListParagraph"/>
        <w:numPr>
          <w:ilvl w:val="0"/>
          <w:numId w:val="3"/>
        </w:numPr>
        <w:spacing w:line="480" w:lineRule="auto"/>
        <w:rPr>
          <w:rFonts w:ascii="Times" w:hAnsi="Times"/>
          <w:sz w:val="24"/>
          <w:szCs w:val="24"/>
        </w:rPr>
      </w:pPr>
      <w:r w:rsidRPr="00080599">
        <w:rPr>
          <w:rFonts w:ascii="Times" w:hAnsi="Times"/>
          <w:sz w:val="24"/>
          <w:szCs w:val="24"/>
        </w:rPr>
        <w:t xml:space="preserve">Pain </w:t>
      </w:r>
      <w:r w:rsidR="00CC5F96">
        <w:rPr>
          <w:rFonts w:ascii="Times" w:hAnsi="Times"/>
          <w:sz w:val="24"/>
          <w:szCs w:val="24"/>
        </w:rPr>
        <w:t xml:space="preserve">at the </w:t>
      </w:r>
      <w:r w:rsidR="00B32BC3">
        <w:rPr>
          <w:rFonts w:ascii="Times" w:hAnsi="Times"/>
          <w:sz w:val="24"/>
          <w:szCs w:val="24"/>
        </w:rPr>
        <w:t xml:space="preserve">previous </w:t>
      </w:r>
      <w:r w:rsidR="00CC5F96">
        <w:rPr>
          <w:rFonts w:ascii="Times" w:hAnsi="Times"/>
          <w:sz w:val="24"/>
          <w:szCs w:val="24"/>
        </w:rPr>
        <w:t xml:space="preserve">site of the intestinal stoma </w:t>
      </w:r>
      <w:r w:rsidR="00B32BC3">
        <w:rPr>
          <w:rFonts w:ascii="Times" w:hAnsi="Times"/>
          <w:sz w:val="24"/>
          <w:szCs w:val="24"/>
        </w:rPr>
        <w:t>will be</w:t>
      </w:r>
      <w:r w:rsidRPr="00080599">
        <w:rPr>
          <w:rFonts w:ascii="Times" w:hAnsi="Times"/>
          <w:sz w:val="24"/>
          <w:szCs w:val="24"/>
        </w:rPr>
        <w:t xml:space="preserve"> measured on a 10-point visual analogue scale (on discharge, 1, 2 and 3 years after surgery)</w:t>
      </w:r>
      <w:r w:rsidR="00C8339C">
        <w:rPr>
          <w:rFonts w:ascii="Times" w:hAnsi="Times"/>
          <w:sz w:val="24"/>
          <w:szCs w:val="24"/>
        </w:rPr>
        <w:t>. See Data Sheet in Appendix 5.</w:t>
      </w:r>
    </w:p>
    <w:p w:rsidR="00861073" w:rsidRDefault="003B77D9" w:rsidP="00861073">
      <w:pPr>
        <w:pStyle w:val="ListParagraph"/>
        <w:numPr>
          <w:ilvl w:val="0"/>
          <w:numId w:val="3"/>
        </w:numPr>
        <w:spacing w:line="480" w:lineRule="auto"/>
        <w:rPr>
          <w:rFonts w:ascii="Times" w:hAnsi="Times"/>
          <w:sz w:val="24"/>
          <w:szCs w:val="24"/>
        </w:rPr>
      </w:pPr>
      <w:r>
        <w:rPr>
          <w:rFonts w:ascii="Times" w:hAnsi="Times"/>
          <w:sz w:val="24"/>
          <w:szCs w:val="24"/>
        </w:rPr>
        <w:t>Health related q</w:t>
      </w:r>
      <w:r w:rsidR="00FD51A0" w:rsidRPr="00080599">
        <w:rPr>
          <w:rFonts w:ascii="Times" w:hAnsi="Times"/>
          <w:sz w:val="24"/>
          <w:szCs w:val="24"/>
        </w:rPr>
        <w:t xml:space="preserve">uality of life </w:t>
      </w:r>
      <w:r w:rsidR="00025153" w:rsidRPr="00080599">
        <w:rPr>
          <w:rFonts w:ascii="Times" w:hAnsi="Times"/>
          <w:sz w:val="24"/>
          <w:szCs w:val="24"/>
        </w:rPr>
        <w:t>as measured by the Carolinas Comfort Sale</w:t>
      </w:r>
      <w:r w:rsidR="002D7CD4">
        <w:rPr>
          <w:rFonts w:ascii="Times" w:hAnsi="Times"/>
          <w:sz w:val="24"/>
          <w:szCs w:val="24"/>
        </w:rPr>
        <w:t xml:space="preserve"> and </w:t>
      </w:r>
      <w:r w:rsidR="00CC5F96">
        <w:rPr>
          <w:rFonts w:ascii="Times" w:hAnsi="Times"/>
          <w:sz w:val="24"/>
          <w:szCs w:val="24"/>
        </w:rPr>
        <w:t xml:space="preserve">the 36 item </w:t>
      </w:r>
      <w:r w:rsidR="002D7CD4">
        <w:rPr>
          <w:rFonts w:ascii="Times" w:hAnsi="Times"/>
          <w:sz w:val="24"/>
          <w:szCs w:val="24"/>
        </w:rPr>
        <w:t>Short Form</w:t>
      </w:r>
      <w:r w:rsidR="00CC5F96">
        <w:rPr>
          <w:rFonts w:ascii="Times" w:hAnsi="Times"/>
          <w:sz w:val="24"/>
          <w:szCs w:val="24"/>
        </w:rPr>
        <w:t xml:space="preserve"> Health Survey (SF</w:t>
      </w:r>
      <w:r w:rsidR="002D7CD4">
        <w:rPr>
          <w:rFonts w:ascii="Times" w:hAnsi="Times"/>
          <w:sz w:val="24"/>
          <w:szCs w:val="24"/>
        </w:rPr>
        <w:t>-36</w:t>
      </w:r>
      <w:r w:rsidR="00CC5F96">
        <w:rPr>
          <w:rFonts w:ascii="Times" w:hAnsi="Times"/>
          <w:sz w:val="24"/>
          <w:szCs w:val="24"/>
        </w:rPr>
        <w:t>) at 1, 2 and 3 years after surgery</w:t>
      </w:r>
      <w:r w:rsidR="00025153" w:rsidRPr="00080599">
        <w:rPr>
          <w:rFonts w:ascii="Times" w:hAnsi="Times"/>
          <w:sz w:val="24"/>
          <w:szCs w:val="24"/>
        </w:rPr>
        <w:t>. The Carolinas Comfort Scale</w:t>
      </w:r>
      <w:r w:rsidR="005569E4">
        <w:rPr>
          <w:rFonts w:ascii="Times" w:hAnsi="Times"/>
          <w:sz w:val="24"/>
          <w:szCs w:val="24"/>
        </w:rPr>
        <w:t xml:space="preserve"> </w:t>
      </w:r>
      <w:r w:rsidR="00F022B2">
        <w:rPr>
          <w:rFonts w:ascii="Times" w:hAnsi="Times" w:cs="Times"/>
          <w:sz w:val="24"/>
          <w:szCs w:val="24"/>
          <w:lang w:val="en-US"/>
        </w:rPr>
        <w:fldChar w:fldCharType="begin"/>
      </w:r>
      <w:r w:rsidR="00494003">
        <w:rPr>
          <w:rFonts w:ascii="Times" w:hAnsi="Times" w:cs="Times"/>
          <w:sz w:val="24"/>
          <w:szCs w:val="24"/>
          <w:lang w:val="en-US"/>
        </w:rPr>
        <w:instrText xml:space="preserve"> ADDIN PAPERS2_CITATIONS &lt;citation&gt;&lt;priority&gt;23&lt;/priority&gt;&lt;uuid&gt;F81B295E-2192-4A03-B748-7B3124B63C90&lt;/uuid&gt;&lt;publications&gt;&lt;publication&gt;&lt;subtype&gt;400&lt;/subtype&gt;&lt;title&gt;Carolinas Comfort Scale as a Measure of Hernia Repair Quality of Life: A Reappraisal Utilizing 3788 International Patients.&lt;/title&gt;&lt;url&gt;http://eutils.ncbi.nlm.nih.gov/entrez/eutils/elink.fcgi?dbfrom=pubmed&amp;amp;id=27655239&amp;amp;retmode=ref&amp;amp;cmd=prlinks&lt;/url&gt;&lt;volume&gt;267&lt;/volume&gt;&lt;publication_date&gt;99201801001200000000220000&lt;/publication_date&gt;&lt;uuid&gt;19F5876D-2BF3-4661-98D4-9DCFAF1761C6&lt;/uuid&gt;&lt;type&gt;400&lt;/type&gt;&lt;number&gt;1&lt;/number&gt;&lt;doi&gt;10.1097/SLA.0000000000002027&lt;/doi&gt;&lt;institution&gt;Carolinas Laparoscopic and Advanced Surgery Program, Carolinas Medical Center, Charlotte, NC.&lt;/institution&gt;&lt;startpage&gt;171&lt;/startpage&gt;&lt;endpage&gt;176&lt;/endpage&gt;&lt;bundle&gt;&lt;publication&gt;&lt;title&gt;Annals of Surgery&lt;/title&gt;&lt;uuid&gt;4A23CBF5-AA89-4911-865D-099975BDFF24&lt;/uuid&gt;&lt;subtype&gt;-100&lt;/subtype&gt;&lt;type&gt;-100&lt;/type&gt;&lt;/publication&gt;&lt;/bundle&gt;&lt;authors&gt;&lt;author&gt;&lt;lastName&gt;Heniford&lt;/lastName&gt;&lt;firstName&gt;B&lt;/firstName&gt;&lt;middleNames&gt;Todd&lt;/middleNames&gt;&lt;/author&gt;&lt;author&gt;&lt;lastName&gt;Lincourt&lt;/lastName&gt;&lt;firstName&gt;Amy&lt;/firstName&gt;&lt;middleNames&gt;E&lt;/middleNames&gt;&lt;/author&gt;&lt;author&gt;&lt;lastName&gt;Walters&lt;/lastName&gt;&lt;firstName&gt;Amanda&lt;/firstName&gt;&lt;middleNames&gt;L&lt;/middleNames&gt;&lt;/author&gt;&lt;author&gt;&lt;lastName&gt;Colavita&lt;/lastName&gt;&lt;firstName&gt;Paul&lt;/firstName&gt;&lt;middleNames&gt;D&lt;/middleNames&gt;&lt;/author&gt;&lt;author&gt;&lt;lastName&gt;Belyansky&lt;/lastName&gt;&lt;firstName&gt;Igor&lt;/firstName&gt;&lt;/author&gt;&lt;author&gt;&lt;lastName&gt;Kercher&lt;/lastName&gt;&lt;firstName&gt;Kent&lt;/firstName&gt;&lt;middleNames&gt;W&lt;/middleNames&gt;&lt;/author&gt;&lt;author&gt;&lt;lastName&gt;Sing&lt;/lastName&gt;&lt;firstName&gt;Ronald&lt;/firstName&gt;&lt;middleNames&gt;F&lt;/middleNames&gt;&lt;/author&gt;&lt;author&gt;&lt;lastName&gt;Augenstein&lt;/lastName&gt;&lt;firstName&gt;Vedra&lt;/firstName&gt;&lt;middleNames&gt;A&lt;/middleNames&gt;&lt;/author&gt;&lt;/authors&gt;&lt;/publication&gt;&lt;/publications&gt;&lt;cites&gt;&lt;/cites&gt;&lt;/citation&gt;</w:instrText>
      </w:r>
      <w:r w:rsidR="00F022B2">
        <w:rPr>
          <w:rFonts w:ascii="Times" w:hAnsi="Times" w:cs="Times"/>
          <w:sz w:val="24"/>
          <w:szCs w:val="24"/>
          <w:lang w:val="en-US"/>
        </w:rPr>
        <w:fldChar w:fldCharType="separate"/>
      </w:r>
      <w:r w:rsidR="00494003">
        <w:rPr>
          <w:rFonts w:ascii="Times" w:hAnsi="Times" w:cs="Times"/>
          <w:sz w:val="24"/>
          <w:szCs w:val="24"/>
          <w:lang w:val="en-US"/>
        </w:rPr>
        <w:t>(22)</w:t>
      </w:r>
      <w:r w:rsidR="00F022B2">
        <w:rPr>
          <w:rFonts w:ascii="Times" w:hAnsi="Times" w:cs="Times"/>
          <w:sz w:val="24"/>
          <w:szCs w:val="24"/>
          <w:lang w:val="en-US"/>
        </w:rPr>
        <w:fldChar w:fldCharType="end"/>
      </w:r>
      <w:r w:rsidR="002D7CD4">
        <w:rPr>
          <w:rFonts w:ascii="Times" w:hAnsi="Times" w:cs="Times"/>
          <w:sz w:val="24"/>
          <w:szCs w:val="24"/>
          <w:lang w:val="en-US"/>
        </w:rPr>
        <w:t xml:space="preserve"> </w:t>
      </w:r>
      <w:r w:rsidR="00025153" w:rsidRPr="00080599">
        <w:rPr>
          <w:rFonts w:ascii="Times" w:hAnsi="Times"/>
          <w:sz w:val="24"/>
          <w:szCs w:val="24"/>
        </w:rPr>
        <w:t xml:space="preserve">is an internationally validated quality of life tool for post-operative hernia (umbilical, ventral and inguinal) patients. It is available in 24 languages. </w:t>
      </w:r>
      <w:r w:rsidR="002D7CD4">
        <w:rPr>
          <w:rFonts w:ascii="Times" w:hAnsi="Times"/>
          <w:sz w:val="24"/>
          <w:szCs w:val="24"/>
        </w:rPr>
        <w:t>SF-36 is also an in</w:t>
      </w:r>
      <w:r w:rsidR="00CC5F96">
        <w:rPr>
          <w:rFonts w:ascii="Times" w:hAnsi="Times"/>
          <w:sz w:val="24"/>
          <w:szCs w:val="24"/>
        </w:rPr>
        <w:t xml:space="preserve">ternationally validated </w:t>
      </w:r>
      <w:r w:rsidR="009D5979">
        <w:rPr>
          <w:rFonts w:ascii="Times" w:hAnsi="Times"/>
          <w:sz w:val="24"/>
          <w:szCs w:val="24"/>
        </w:rPr>
        <w:t xml:space="preserve">health </w:t>
      </w:r>
      <w:r w:rsidR="009D5979">
        <w:rPr>
          <w:rFonts w:ascii="Times" w:hAnsi="Times"/>
          <w:sz w:val="24"/>
          <w:szCs w:val="24"/>
        </w:rPr>
        <w:lastRenderedPageBreak/>
        <w:t xml:space="preserve">related quality of life </w:t>
      </w:r>
      <w:r w:rsidR="00CC5F96">
        <w:rPr>
          <w:rFonts w:ascii="Times" w:hAnsi="Times"/>
          <w:sz w:val="24"/>
          <w:szCs w:val="24"/>
        </w:rPr>
        <w:t>score measuring patient reported outcomes and is available in 170 languages</w:t>
      </w:r>
      <w:r w:rsidR="002D7CD4">
        <w:rPr>
          <w:rFonts w:ascii="Times" w:hAnsi="Times"/>
          <w:sz w:val="24"/>
          <w:szCs w:val="24"/>
        </w:rPr>
        <w:t>.</w:t>
      </w:r>
      <w:r w:rsidR="00C8339C">
        <w:rPr>
          <w:rFonts w:ascii="Times" w:hAnsi="Times"/>
          <w:sz w:val="24"/>
          <w:szCs w:val="24"/>
        </w:rPr>
        <w:t xml:space="preserve"> See Quality of Life Questionnaire in Appendix 6.</w:t>
      </w:r>
    </w:p>
    <w:p w:rsidR="009D5979" w:rsidRPr="009D5979" w:rsidRDefault="009D5979" w:rsidP="009D5979">
      <w:pPr>
        <w:spacing w:line="480" w:lineRule="auto"/>
        <w:rPr>
          <w:rFonts w:ascii="Times" w:hAnsi="Times"/>
          <w:b/>
          <w:sz w:val="24"/>
          <w:szCs w:val="24"/>
        </w:rPr>
      </w:pPr>
      <w:r>
        <w:rPr>
          <w:rFonts w:ascii="Times" w:hAnsi="Times"/>
          <w:b/>
          <w:sz w:val="24"/>
          <w:szCs w:val="24"/>
        </w:rPr>
        <w:t>Data and statistical analysis</w:t>
      </w:r>
    </w:p>
    <w:p w:rsidR="00494003" w:rsidRPr="003A53C1" w:rsidRDefault="00585E94" w:rsidP="003A53C1">
      <w:pPr>
        <w:autoSpaceDE w:val="0"/>
        <w:autoSpaceDN w:val="0"/>
        <w:adjustRightInd w:val="0"/>
        <w:spacing w:after="240" w:line="480" w:lineRule="auto"/>
        <w:ind w:left="1440"/>
        <w:rPr>
          <w:rFonts w:ascii="Times New Roman" w:hAnsi="Times New Roman" w:cs="Times New Roman"/>
          <w:color w:val="000000"/>
          <w:sz w:val="26"/>
          <w:szCs w:val="26"/>
          <w:lang w:val="en-US"/>
        </w:rPr>
      </w:pPr>
      <w:r w:rsidRPr="00BA75C6">
        <w:rPr>
          <w:rFonts w:ascii="Times New Roman" w:hAnsi="Times New Roman" w:cs="Times New Roman"/>
          <w:sz w:val="24"/>
          <w:szCs w:val="24"/>
        </w:rPr>
        <w:t xml:space="preserve">The outcomes </w:t>
      </w:r>
      <w:r w:rsidR="00B32BC3" w:rsidRPr="00BA75C6">
        <w:rPr>
          <w:rFonts w:ascii="Times New Roman" w:hAnsi="Times New Roman" w:cs="Times New Roman"/>
          <w:sz w:val="24"/>
          <w:szCs w:val="24"/>
        </w:rPr>
        <w:t>in addition to pre-operative dem</w:t>
      </w:r>
      <w:r w:rsidR="009D5979" w:rsidRPr="00BA75C6">
        <w:rPr>
          <w:rFonts w:ascii="Times New Roman" w:hAnsi="Times New Roman" w:cs="Times New Roman"/>
          <w:sz w:val="24"/>
          <w:szCs w:val="24"/>
        </w:rPr>
        <w:t xml:space="preserve">ographics and operative details (Appendix 7) </w:t>
      </w:r>
      <w:r w:rsidRPr="00BA75C6">
        <w:rPr>
          <w:rFonts w:ascii="Times New Roman" w:hAnsi="Times New Roman" w:cs="Times New Roman"/>
          <w:sz w:val="24"/>
          <w:szCs w:val="24"/>
        </w:rPr>
        <w:t xml:space="preserve">will be </w:t>
      </w:r>
      <w:r w:rsidR="00760EC9" w:rsidRPr="00BA75C6">
        <w:rPr>
          <w:rFonts w:ascii="Times New Roman" w:hAnsi="Times New Roman" w:cs="Times New Roman"/>
          <w:sz w:val="24"/>
          <w:szCs w:val="24"/>
        </w:rPr>
        <w:t>tabulated</w:t>
      </w:r>
      <w:r w:rsidRPr="00BA75C6">
        <w:rPr>
          <w:rFonts w:ascii="Times New Roman" w:hAnsi="Times New Roman" w:cs="Times New Roman"/>
          <w:sz w:val="24"/>
          <w:szCs w:val="24"/>
        </w:rPr>
        <w:t xml:space="preserve"> in </w:t>
      </w:r>
      <w:r w:rsidR="00B32BC3" w:rsidRPr="00BA75C6">
        <w:rPr>
          <w:rFonts w:ascii="Times New Roman" w:hAnsi="Times New Roman" w:cs="Times New Roman"/>
          <w:sz w:val="24"/>
          <w:szCs w:val="24"/>
        </w:rPr>
        <w:t>a secure password protected</w:t>
      </w:r>
      <w:r w:rsidRPr="00BA75C6">
        <w:rPr>
          <w:rFonts w:ascii="Times New Roman" w:hAnsi="Times New Roman" w:cs="Times New Roman"/>
          <w:sz w:val="24"/>
          <w:szCs w:val="24"/>
        </w:rPr>
        <w:t xml:space="preserve"> electronic database (REDCAP).</w:t>
      </w:r>
      <w:r w:rsidR="00B32BC3" w:rsidRPr="00BA75C6">
        <w:rPr>
          <w:rFonts w:ascii="Times New Roman" w:hAnsi="Times New Roman" w:cs="Times New Roman"/>
          <w:sz w:val="24"/>
          <w:szCs w:val="24"/>
        </w:rPr>
        <w:t xml:space="preserve"> </w:t>
      </w:r>
      <w:r w:rsidR="009D5979" w:rsidRPr="00BA75C6">
        <w:rPr>
          <w:rFonts w:ascii="Times New Roman" w:hAnsi="Times New Roman" w:cs="Times New Roman"/>
          <w:color w:val="000000"/>
          <w:sz w:val="24"/>
          <w:szCs w:val="24"/>
          <w:lang w:val="en-US"/>
        </w:rPr>
        <w:t xml:space="preserve">Descriptive statistics will include median and interquartile range for continuous variables, and absolute numbers (with %) for categorical variables. The two </w:t>
      </w:r>
      <w:proofErr w:type="spellStart"/>
      <w:r w:rsidR="009D5979" w:rsidRPr="00BA75C6">
        <w:rPr>
          <w:rFonts w:ascii="Times New Roman" w:hAnsi="Times New Roman" w:cs="Times New Roman"/>
          <w:color w:val="000000"/>
          <w:sz w:val="24"/>
          <w:szCs w:val="24"/>
          <w:lang w:val="en-US"/>
        </w:rPr>
        <w:t>randomised</w:t>
      </w:r>
      <w:proofErr w:type="spellEnd"/>
      <w:r w:rsidR="009D5979" w:rsidRPr="00BA75C6">
        <w:rPr>
          <w:rFonts w:ascii="Times New Roman" w:hAnsi="Times New Roman" w:cs="Times New Roman"/>
          <w:color w:val="000000"/>
          <w:sz w:val="24"/>
          <w:szCs w:val="24"/>
          <w:lang w:val="en-US"/>
        </w:rPr>
        <w:t xml:space="preserve"> groups will be compared in post-hoc analyses to assess for any group differences that may have arisen due to chance. Analysis will be by intention-to-treat basis. Differences between </w:t>
      </w:r>
      <w:proofErr w:type="spellStart"/>
      <w:r w:rsidR="009D5979" w:rsidRPr="00BA75C6">
        <w:rPr>
          <w:rFonts w:ascii="Times New Roman" w:hAnsi="Times New Roman" w:cs="Times New Roman"/>
          <w:color w:val="000000"/>
          <w:sz w:val="24"/>
          <w:szCs w:val="24"/>
          <w:lang w:val="en-US"/>
        </w:rPr>
        <w:t>randomised</w:t>
      </w:r>
      <w:proofErr w:type="spellEnd"/>
      <w:r w:rsidR="009D5979" w:rsidRPr="00BA75C6">
        <w:rPr>
          <w:rFonts w:ascii="Times New Roman" w:hAnsi="Times New Roman" w:cs="Times New Roman"/>
          <w:color w:val="000000"/>
          <w:sz w:val="24"/>
          <w:szCs w:val="24"/>
          <w:lang w:val="en-US"/>
        </w:rPr>
        <w:t xml:space="preserve"> groups will be tested with appropriate statistical methods, including t-tests or Mann-Whitney tests for continuous variables and Fischer exact tests for categorical variables. The primary outcome (incisional hernia) will be analyzed with Kaplan-Meier analysis and a Cox regression analysis, to adjust for any loss to follow up. Quality of life data will be analyzed by paired T-tests, comparing immediate post-operative outcomes with longer term follow-up measurements, and repeated measures analysis. A two-sided p &lt; 0.05 will be taken to indicate statistical significance for all calculations.</w:t>
      </w:r>
      <w:r w:rsidR="00D05B36">
        <w:rPr>
          <w:rFonts w:ascii="Times New Roman" w:hAnsi="Times New Roman" w:cs="Times New Roman"/>
          <w:color w:val="000000"/>
          <w:sz w:val="24"/>
          <w:szCs w:val="24"/>
          <w:lang w:val="en-US"/>
        </w:rPr>
        <w:t xml:space="preserve"> </w:t>
      </w:r>
      <w:r w:rsidR="00D05B36" w:rsidRPr="00D05B36">
        <w:rPr>
          <w:rFonts w:ascii="Times New Roman" w:hAnsi="Times New Roman" w:cs="Times New Roman"/>
          <w:color w:val="000000"/>
          <w:sz w:val="24"/>
          <w:szCs w:val="24"/>
          <w:highlight w:val="yellow"/>
          <w:lang w:val="en-US"/>
        </w:rPr>
        <w:t>An interim analysis will be performed after halfway through patient recruitment to assess the post-operative outcomes. If either arm of the study proves to be inferior, we will stop study recruitment.</w:t>
      </w:r>
      <w:r w:rsidR="009D5979" w:rsidRPr="009D5979">
        <w:rPr>
          <w:rFonts w:ascii="MS Mincho" w:eastAsia="MS Mincho" w:hAnsi="MS Mincho" w:cs="MS Mincho" w:hint="eastAsia"/>
          <w:color w:val="000000"/>
          <w:sz w:val="26"/>
          <w:szCs w:val="26"/>
          <w:lang w:val="en-US"/>
        </w:rPr>
        <w:t> </w:t>
      </w:r>
    </w:p>
    <w:p w:rsidR="001E18F4" w:rsidRPr="00080599" w:rsidRDefault="001E18F4" w:rsidP="001E18F4">
      <w:pPr>
        <w:spacing w:line="480" w:lineRule="auto"/>
        <w:rPr>
          <w:rFonts w:ascii="Times" w:hAnsi="Times"/>
          <w:b/>
          <w:sz w:val="24"/>
          <w:szCs w:val="24"/>
        </w:rPr>
      </w:pPr>
      <w:r w:rsidRPr="00080599">
        <w:rPr>
          <w:rFonts w:ascii="Times" w:hAnsi="Times"/>
          <w:b/>
          <w:sz w:val="24"/>
          <w:szCs w:val="24"/>
        </w:rPr>
        <w:t>Significance</w:t>
      </w:r>
    </w:p>
    <w:p w:rsidR="001E18F4" w:rsidRDefault="001E18F4" w:rsidP="001E18F4">
      <w:pPr>
        <w:spacing w:line="480" w:lineRule="auto"/>
        <w:rPr>
          <w:rFonts w:ascii="Times" w:hAnsi="Times"/>
          <w:sz w:val="24"/>
          <w:szCs w:val="24"/>
        </w:rPr>
      </w:pPr>
      <w:r w:rsidRPr="00080599">
        <w:rPr>
          <w:rFonts w:ascii="Times" w:hAnsi="Times"/>
          <w:sz w:val="24"/>
          <w:szCs w:val="24"/>
        </w:rPr>
        <w:lastRenderedPageBreak/>
        <w:t>IH form in approximately a third of all patients who undergo stoma reversal and can have a negative effect on a patient’s quality of life. Symptomatic hernias will often require surgic</w:t>
      </w:r>
      <w:r w:rsidR="008B6FD8">
        <w:rPr>
          <w:rFonts w:ascii="Times" w:hAnsi="Times"/>
          <w:sz w:val="24"/>
          <w:szCs w:val="24"/>
        </w:rPr>
        <w:t>al repair, sometimes emergently</w:t>
      </w:r>
      <w:r w:rsidR="009060E4" w:rsidRPr="00080599">
        <w:rPr>
          <w:rFonts w:ascii="Times" w:hAnsi="Times"/>
          <w:sz w:val="24"/>
          <w:szCs w:val="24"/>
        </w:rPr>
        <w:t xml:space="preserve">. This study aims to determine if IH formation </w:t>
      </w:r>
      <w:r w:rsidR="008B6FD8">
        <w:rPr>
          <w:rFonts w:ascii="Times" w:hAnsi="Times"/>
          <w:sz w:val="24"/>
          <w:szCs w:val="24"/>
        </w:rPr>
        <w:t>is</w:t>
      </w:r>
      <w:r w:rsidR="009060E4" w:rsidRPr="00080599">
        <w:rPr>
          <w:rFonts w:ascii="Times" w:hAnsi="Times"/>
          <w:sz w:val="24"/>
          <w:szCs w:val="24"/>
        </w:rPr>
        <w:t xml:space="preserve"> </w:t>
      </w:r>
      <w:r w:rsidR="008B6FD8">
        <w:rPr>
          <w:rFonts w:ascii="Times" w:hAnsi="Times"/>
          <w:sz w:val="24"/>
          <w:szCs w:val="24"/>
        </w:rPr>
        <w:t xml:space="preserve">significantly </w:t>
      </w:r>
      <w:r w:rsidR="009060E4" w:rsidRPr="00080599">
        <w:rPr>
          <w:rFonts w:ascii="Times" w:hAnsi="Times"/>
          <w:sz w:val="24"/>
          <w:szCs w:val="24"/>
        </w:rPr>
        <w:t xml:space="preserve">reduced </w:t>
      </w:r>
      <w:r w:rsidR="008B6FD8">
        <w:rPr>
          <w:rFonts w:ascii="Times" w:hAnsi="Times"/>
          <w:sz w:val="24"/>
          <w:szCs w:val="24"/>
        </w:rPr>
        <w:t xml:space="preserve">by </w:t>
      </w:r>
      <w:r w:rsidR="009060E4" w:rsidRPr="00080599">
        <w:rPr>
          <w:rFonts w:ascii="Times" w:hAnsi="Times"/>
          <w:sz w:val="24"/>
          <w:szCs w:val="24"/>
        </w:rPr>
        <w:t xml:space="preserve">using a </w:t>
      </w:r>
      <w:r w:rsidR="008B6FD8">
        <w:rPr>
          <w:rFonts w:ascii="Times" w:hAnsi="Times"/>
          <w:sz w:val="24"/>
          <w:szCs w:val="24"/>
        </w:rPr>
        <w:t>bio-absorbable material.</w:t>
      </w:r>
    </w:p>
    <w:p w:rsidR="00ED3E1C" w:rsidRDefault="00F022B2" w:rsidP="00453FF9">
      <w:pPr>
        <w:spacing w:line="480" w:lineRule="auto"/>
        <w:rPr>
          <w:rFonts w:ascii="Times" w:hAnsi="Times"/>
          <w:b/>
          <w:sz w:val="24"/>
          <w:szCs w:val="24"/>
        </w:rPr>
      </w:pPr>
      <w:r>
        <w:rPr>
          <w:rFonts w:ascii="Times" w:hAnsi="Times"/>
          <w:b/>
          <w:sz w:val="24"/>
          <w:szCs w:val="24"/>
        </w:rPr>
        <w:t>REFERENCE</w:t>
      </w:r>
      <w:r w:rsidR="000162AC">
        <w:rPr>
          <w:rFonts w:ascii="Times" w:hAnsi="Times"/>
          <w:b/>
          <w:sz w:val="24"/>
          <w:szCs w:val="24"/>
        </w:rPr>
        <w:t>S</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1.</w:t>
      </w:r>
      <w:r>
        <w:rPr>
          <w:rFonts w:ascii="Times" w:hAnsi="Times" w:cs="Times"/>
          <w:sz w:val="24"/>
          <w:szCs w:val="24"/>
          <w:lang w:val="en-US"/>
        </w:rPr>
        <w:tab/>
      </w:r>
      <w:proofErr w:type="spellStart"/>
      <w:r>
        <w:rPr>
          <w:rFonts w:ascii="Times" w:hAnsi="Times" w:cs="Times"/>
          <w:sz w:val="24"/>
          <w:szCs w:val="24"/>
          <w:lang w:val="en-US"/>
        </w:rPr>
        <w:t>Schreinemacher</w:t>
      </w:r>
      <w:proofErr w:type="spellEnd"/>
      <w:r>
        <w:rPr>
          <w:rFonts w:ascii="Times" w:hAnsi="Times" w:cs="Times"/>
          <w:sz w:val="24"/>
          <w:szCs w:val="24"/>
          <w:lang w:val="en-US"/>
        </w:rPr>
        <w:t xml:space="preserve"> MHF, </w:t>
      </w:r>
      <w:proofErr w:type="spellStart"/>
      <w:r>
        <w:rPr>
          <w:rFonts w:ascii="Times" w:hAnsi="Times" w:cs="Times"/>
          <w:sz w:val="24"/>
          <w:szCs w:val="24"/>
          <w:lang w:val="en-US"/>
        </w:rPr>
        <w:t>Vijgen</w:t>
      </w:r>
      <w:proofErr w:type="spellEnd"/>
      <w:r>
        <w:rPr>
          <w:rFonts w:ascii="Times" w:hAnsi="Times" w:cs="Times"/>
          <w:sz w:val="24"/>
          <w:szCs w:val="24"/>
          <w:lang w:val="en-US"/>
        </w:rPr>
        <w:t xml:space="preserve"> GHEJ, </w:t>
      </w:r>
      <w:proofErr w:type="spellStart"/>
      <w:r>
        <w:rPr>
          <w:rFonts w:ascii="Times" w:hAnsi="Times" w:cs="Times"/>
          <w:sz w:val="24"/>
          <w:szCs w:val="24"/>
          <w:lang w:val="en-US"/>
        </w:rPr>
        <w:t>Dagnelie</w:t>
      </w:r>
      <w:proofErr w:type="spellEnd"/>
      <w:r>
        <w:rPr>
          <w:rFonts w:ascii="Times" w:hAnsi="Times" w:cs="Times"/>
          <w:sz w:val="24"/>
          <w:szCs w:val="24"/>
          <w:lang w:val="en-US"/>
        </w:rPr>
        <w:t xml:space="preserve"> PC, </w:t>
      </w:r>
      <w:proofErr w:type="spellStart"/>
      <w:r>
        <w:rPr>
          <w:rFonts w:ascii="Times" w:hAnsi="Times" w:cs="Times"/>
          <w:sz w:val="24"/>
          <w:szCs w:val="24"/>
          <w:lang w:val="en-US"/>
        </w:rPr>
        <w:t>Bloemen</w:t>
      </w:r>
      <w:proofErr w:type="spellEnd"/>
      <w:r>
        <w:rPr>
          <w:rFonts w:ascii="Times" w:hAnsi="Times" w:cs="Times"/>
          <w:sz w:val="24"/>
          <w:szCs w:val="24"/>
          <w:lang w:val="en-US"/>
        </w:rPr>
        <w:t xml:space="preserve"> JG, Huizinga BF, </w:t>
      </w:r>
      <w:proofErr w:type="spellStart"/>
      <w:r>
        <w:rPr>
          <w:rFonts w:ascii="Times" w:hAnsi="Times" w:cs="Times"/>
          <w:sz w:val="24"/>
          <w:szCs w:val="24"/>
          <w:lang w:val="en-US"/>
        </w:rPr>
        <w:t>Bouvy</w:t>
      </w:r>
      <w:proofErr w:type="spellEnd"/>
      <w:r>
        <w:rPr>
          <w:rFonts w:ascii="Times" w:hAnsi="Times" w:cs="Times"/>
          <w:sz w:val="24"/>
          <w:szCs w:val="24"/>
          <w:lang w:val="en-US"/>
        </w:rPr>
        <w:t xml:space="preserve"> ND. Incisional hernias in temporary stoma wounds: A cohort study. Arch Surg. American Medical Association; 2011 Jan 1;146(1):94–9.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2.</w:t>
      </w:r>
      <w:r>
        <w:rPr>
          <w:rFonts w:ascii="Times" w:hAnsi="Times" w:cs="Times"/>
          <w:sz w:val="24"/>
          <w:szCs w:val="24"/>
          <w:lang w:val="en-US"/>
        </w:rPr>
        <w:tab/>
      </w:r>
      <w:proofErr w:type="spellStart"/>
      <w:r>
        <w:rPr>
          <w:rFonts w:ascii="Times" w:hAnsi="Times" w:cs="Times"/>
          <w:sz w:val="24"/>
          <w:szCs w:val="24"/>
          <w:lang w:val="en-US"/>
        </w:rPr>
        <w:t>Cingi</w:t>
      </w:r>
      <w:proofErr w:type="spellEnd"/>
      <w:r>
        <w:rPr>
          <w:rFonts w:ascii="Times" w:hAnsi="Times" w:cs="Times"/>
          <w:sz w:val="24"/>
          <w:szCs w:val="24"/>
          <w:lang w:val="en-US"/>
        </w:rPr>
        <w:t xml:space="preserve"> A, </w:t>
      </w:r>
      <w:proofErr w:type="spellStart"/>
      <w:r>
        <w:rPr>
          <w:rFonts w:ascii="Times" w:hAnsi="Times" w:cs="Times"/>
          <w:sz w:val="24"/>
          <w:szCs w:val="24"/>
          <w:lang w:val="en-US"/>
        </w:rPr>
        <w:t>Cakir</w:t>
      </w:r>
      <w:proofErr w:type="spellEnd"/>
      <w:r>
        <w:rPr>
          <w:rFonts w:ascii="Times" w:hAnsi="Times" w:cs="Times"/>
          <w:sz w:val="24"/>
          <w:szCs w:val="24"/>
          <w:lang w:val="en-US"/>
        </w:rPr>
        <w:t xml:space="preserve"> T, Sever A, </w:t>
      </w:r>
      <w:proofErr w:type="spellStart"/>
      <w:r>
        <w:rPr>
          <w:rFonts w:ascii="Times" w:hAnsi="Times" w:cs="Times"/>
          <w:sz w:val="24"/>
          <w:szCs w:val="24"/>
          <w:lang w:val="en-US"/>
        </w:rPr>
        <w:t>Aktan</w:t>
      </w:r>
      <w:proofErr w:type="spellEnd"/>
      <w:r>
        <w:rPr>
          <w:rFonts w:ascii="Times" w:hAnsi="Times" w:cs="Times"/>
          <w:sz w:val="24"/>
          <w:szCs w:val="24"/>
          <w:lang w:val="en-US"/>
        </w:rPr>
        <w:t xml:space="preserve"> AO. </w:t>
      </w:r>
      <w:proofErr w:type="spellStart"/>
      <w:r>
        <w:rPr>
          <w:rFonts w:ascii="Times" w:hAnsi="Times" w:cs="Times"/>
          <w:sz w:val="24"/>
          <w:szCs w:val="24"/>
          <w:lang w:val="en-US"/>
        </w:rPr>
        <w:t>Enterostomy</w:t>
      </w:r>
      <w:proofErr w:type="spellEnd"/>
      <w:r>
        <w:rPr>
          <w:rFonts w:ascii="Times" w:hAnsi="Times" w:cs="Times"/>
          <w:sz w:val="24"/>
          <w:szCs w:val="24"/>
          <w:lang w:val="en-US"/>
        </w:rPr>
        <w:t xml:space="preserve"> site hernias: a clinical and computerized tomographic evaluation. Diseases of the Colon &amp; Rectum. 2006 Oct;49(10):1559–63.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3.</w:t>
      </w:r>
      <w:r>
        <w:rPr>
          <w:rFonts w:ascii="Times" w:hAnsi="Times" w:cs="Times"/>
          <w:sz w:val="24"/>
          <w:szCs w:val="24"/>
          <w:lang w:val="en-US"/>
        </w:rPr>
        <w:tab/>
        <w:t xml:space="preserve">Guzmán-Valdivia G. Incisional hernia at the site of a stoma. Hernia. 2008 Apr 30;12(5):471–4.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4.</w:t>
      </w:r>
      <w:r>
        <w:rPr>
          <w:rFonts w:ascii="Times" w:hAnsi="Times" w:cs="Times"/>
          <w:sz w:val="24"/>
          <w:szCs w:val="24"/>
          <w:lang w:val="en-US"/>
        </w:rPr>
        <w:tab/>
      </w:r>
      <w:proofErr w:type="spellStart"/>
      <w:r>
        <w:rPr>
          <w:rFonts w:ascii="Times" w:hAnsi="Times" w:cs="Times"/>
          <w:sz w:val="24"/>
          <w:szCs w:val="24"/>
          <w:lang w:val="en-US"/>
        </w:rPr>
        <w:t>Holihan</w:t>
      </w:r>
      <w:proofErr w:type="spellEnd"/>
      <w:r>
        <w:rPr>
          <w:rFonts w:ascii="Times" w:hAnsi="Times" w:cs="Times"/>
          <w:sz w:val="24"/>
          <w:szCs w:val="24"/>
          <w:lang w:val="en-US"/>
        </w:rPr>
        <w:t xml:space="preserve"> JL, Flores-Gonzalez JR, Mo J, </w:t>
      </w:r>
      <w:proofErr w:type="spellStart"/>
      <w:r>
        <w:rPr>
          <w:rFonts w:ascii="Times" w:hAnsi="Times" w:cs="Times"/>
          <w:sz w:val="24"/>
          <w:szCs w:val="24"/>
          <w:lang w:val="en-US"/>
        </w:rPr>
        <w:t>Ko</w:t>
      </w:r>
      <w:proofErr w:type="spellEnd"/>
      <w:r>
        <w:rPr>
          <w:rFonts w:ascii="Times" w:hAnsi="Times" w:cs="Times"/>
          <w:sz w:val="24"/>
          <w:szCs w:val="24"/>
          <w:lang w:val="en-US"/>
        </w:rPr>
        <w:t xml:space="preserve"> TC, Kao LS, Liang MK. A Prospective Assessment of Clinical and Patient-Reported Outcomes of Initial Non-Operative Management of Ventral Hernias. World J Surg. Springer International Publishing; 2017 May 1;41(5):1267–73.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5.</w:t>
      </w:r>
      <w:r>
        <w:rPr>
          <w:rFonts w:ascii="Times" w:hAnsi="Times" w:cs="Times"/>
          <w:sz w:val="24"/>
          <w:szCs w:val="24"/>
          <w:lang w:val="en-US"/>
        </w:rPr>
        <w:tab/>
      </w:r>
      <w:proofErr w:type="spellStart"/>
      <w:r>
        <w:rPr>
          <w:rFonts w:ascii="Times" w:hAnsi="Times" w:cs="Times"/>
          <w:sz w:val="24"/>
          <w:szCs w:val="24"/>
          <w:lang w:val="en-US"/>
        </w:rPr>
        <w:t>Holihan</w:t>
      </w:r>
      <w:proofErr w:type="spellEnd"/>
      <w:r>
        <w:rPr>
          <w:rFonts w:ascii="Times" w:hAnsi="Times" w:cs="Times"/>
          <w:sz w:val="24"/>
          <w:szCs w:val="24"/>
          <w:lang w:val="en-US"/>
        </w:rPr>
        <w:t xml:space="preserve"> JL, </w:t>
      </w:r>
      <w:proofErr w:type="spellStart"/>
      <w:r>
        <w:rPr>
          <w:rFonts w:ascii="Times" w:hAnsi="Times" w:cs="Times"/>
          <w:sz w:val="24"/>
          <w:szCs w:val="24"/>
          <w:lang w:val="en-US"/>
        </w:rPr>
        <w:t>Henchcliffe</w:t>
      </w:r>
      <w:proofErr w:type="spellEnd"/>
      <w:r>
        <w:rPr>
          <w:rFonts w:ascii="Times" w:hAnsi="Times" w:cs="Times"/>
          <w:sz w:val="24"/>
          <w:szCs w:val="24"/>
          <w:lang w:val="en-US"/>
        </w:rPr>
        <w:t xml:space="preserve"> BE, Mo J, Flores-Gonzalez JR, </w:t>
      </w:r>
      <w:proofErr w:type="spellStart"/>
      <w:r>
        <w:rPr>
          <w:rFonts w:ascii="Times" w:hAnsi="Times" w:cs="Times"/>
          <w:sz w:val="24"/>
          <w:szCs w:val="24"/>
          <w:lang w:val="en-US"/>
        </w:rPr>
        <w:t>Ko</w:t>
      </w:r>
      <w:proofErr w:type="spellEnd"/>
      <w:r>
        <w:rPr>
          <w:rFonts w:ascii="Times" w:hAnsi="Times" w:cs="Times"/>
          <w:sz w:val="24"/>
          <w:szCs w:val="24"/>
          <w:lang w:val="en-US"/>
        </w:rPr>
        <w:t xml:space="preserve"> TC, Kao LS, et al. Is Nonoperative Management Warranted in Ventral Hernia Patients </w:t>
      </w:r>
      <w:proofErr w:type="gramStart"/>
      <w:r>
        <w:rPr>
          <w:rFonts w:ascii="Times" w:hAnsi="Times" w:cs="Times"/>
          <w:sz w:val="24"/>
          <w:szCs w:val="24"/>
          <w:lang w:val="en-US"/>
        </w:rPr>
        <w:t>With</w:t>
      </w:r>
      <w:proofErr w:type="gramEnd"/>
      <w:r>
        <w:rPr>
          <w:rFonts w:ascii="Times" w:hAnsi="Times" w:cs="Times"/>
          <w:sz w:val="24"/>
          <w:szCs w:val="24"/>
          <w:lang w:val="en-US"/>
        </w:rPr>
        <w:t xml:space="preserve"> Comorbidities? Annals of Surgery. 2016 Oct;264(4):585–90.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6.</w:t>
      </w:r>
      <w:r>
        <w:rPr>
          <w:rFonts w:ascii="Times" w:hAnsi="Times" w:cs="Times"/>
          <w:sz w:val="24"/>
          <w:szCs w:val="24"/>
          <w:lang w:val="en-US"/>
        </w:rPr>
        <w:tab/>
        <w:t xml:space="preserve">Park I, Kim J. Anorectal function after sphincter preserving surgery for mid to low rectal cancer. Diseases of the Colon &amp; Rectum. 2016 May 19;53(4):659.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7.</w:t>
      </w:r>
      <w:r>
        <w:rPr>
          <w:rFonts w:ascii="Times" w:hAnsi="Times" w:cs="Times"/>
          <w:sz w:val="24"/>
          <w:szCs w:val="24"/>
          <w:lang w:val="en-US"/>
        </w:rPr>
        <w:tab/>
      </w:r>
      <w:proofErr w:type="spellStart"/>
      <w:r>
        <w:rPr>
          <w:rFonts w:ascii="Times" w:hAnsi="Times" w:cs="Times"/>
          <w:sz w:val="24"/>
          <w:szCs w:val="24"/>
          <w:lang w:val="en-US"/>
        </w:rPr>
        <w:t>Borab</w:t>
      </w:r>
      <w:proofErr w:type="spellEnd"/>
      <w:r>
        <w:rPr>
          <w:rFonts w:ascii="Times" w:hAnsi="Times" w:cs="Times"/>
          <w:sz w:val="24"/>
          <w:szCs w:val="24"/>
          <w:lang w:val="en-US"/>
        </w:rPr>
        <w:t xml:space="preserve"> ZM, Shakir S, </w:t>
      </w:r>
      <w:proofErr w:type="spellStart"/>
      <w:r>
        <w:rPr>
          <w:rFonts w:ascii="Times" w:hAnsi="Times" w:cs="Times"/>
          <w:sz w:val="24"/>
          <w:szCs w:val="24"/>
          <w:lang w:val="en-US"/>
        </w:rPr>
        <w:t>Lanni</w:t>
      </w:r>
      <w:proofErr w:type="spellEnd"/>
      <w:r>
        <w:rPr>
          <w:rFonts w:ascii="Times" w:hAnsi="Times" w:cs="Times"/>
          <w:sz w:val="24"/>
          <w:szCs w:val="24"/>
          <w:lang w:val="en-US"/>
        </w:rPr>
        <w:t xml:space="preserve"> MA, </w:t>
      </w:r>
      <w:proofErr w:type="spellStart"/>
      <w:r>
        <w:rPr>
          <w:rFonts w:ascii="Times" w:hAnsi="Times" w:cs="Times"/>
          <w:sz w:val="24"/>
          <w:szCs w:val="24"/>
          <w:lang w:val="en-US"/>
        </w:rPr>
        <w:t>Tecce</w:t>
      </w:r>
      <w:proofErr w:type="spellEnd"/>
      <w:r>
        <w:rPr>
          <w:rFonts w:ascii="Times" w:hAnsi="Times" w:cs="Times"/>
          <w:sz w:val="24"/>
          <w:szCs w:val="24"/>
          <w:lang w:val="en-US"/>
        </w:rPr>
        <w:t xml:space="preserve"> MG, MacDonald J, Hope WW, et al. Does prophylactic mesh placement in elective, midline laparotomy reduce the incidence of incisional hernia? A systematic review and meta-analysis. Surgery. 2017 Apr;161(4):1149–63.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8.</w:t>
      </w:r>
      <w:r>
        <w:rPr>
          <w:rFonts w:ascii="Times" w:hAnsi="Times" w:cs="Times"/>
          <w:sz w:val="24"/>
          <w:szCs w:val="24"/>
          <w:lang w:val="en-US"/>
        </w:rPr>
        <w:tab/>
        <w:t xml:space="preserve">Wang X-C, Zhang D, Yang Z-X, Gan J-X, Yin L-N. Mesh reinforcement for the prevention of incisional hernia formation: a systematic review and meta-analysis of randomized controlled trials. J </w:t>
      </w:r>
      <w:proofErr w:type="spellStart"/>
      <w:r>
        <w:rPr>
          <w:rFonts w:ascii="Times" w:hAnsi="Times" w:cs="Times"/>
          <w:sz w:val="24"/>
          <w:szCs w:val="24"/>
          <w:lang w:val="en-US"/>
        </w:rPr>
        <w:t>Surg</w:t>
      </w:r>
      <w:proofErr w:type="spellEnd"/>
      <w:r>
        <w:rPr>
          <w:rFonts w:ascii="Times" w:hAnsi="Times" w:cs="Times"/>
          <w:sz w:val="24"/>
          <w:szCs w:val="24"/>
          <w:lang w:val="en-US"/>
        </w:rPr>
        <w:t xml:space="preserve"> Res. 2017 Mar;209:17–29.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9.</w:t>
      </w:r>
      <w:r>
        <w:rPr>
          <w:rFonts w:ascii="Times" w:hAnsi="Times" w:cs="Times"/>
          <w:sz w:val="24"/>
          <w:szCs w:val="24"/>
          <w:lang w:val="en-US"/>
        </w:rPr>
        <w:tab/>
        <w:t xml:space="preserve">Fischer JP, </w:t>
      </w:r>
      <w:proofErr w:type="spellStart"/>
      <w:r>
        <w:rPr>
          <w:rFonts w:ascii="Times" w:hAnsi="Times" w:cs="Times"/>
          <w:sz w:val="24"/>
          <w:szCs w:val="24"/>
          <w:lang w:val="en-US"/>
        </w:rPr>
        <w:t>Basta</w:t>
      </w:r>
      <w:proofErr w:type="spellEnd"/>
      <w:r>
        <w:rPr>
          <w:rFonts w:ascii="Times" w:hAnsi="Times" w:cs="Times"/>
          <w:sz w:val="24"/>
          <w:szCs w:val="24"/>
          <w:lang w:val="en-US"/>
        </w:rPr>
        <w:t xml:space="preserve"> MN, Wink JD, Krishnan NM, Kovach SJ. Cost-utility analysis of the use of prophylactic mesh augmentation compared with primary fascial suture repair in patients at high risk for incisional hernia. Surgery. 2015 Sep;158(3):700–11.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10.</w:t>
      </w:r>
      <w:r>
        <w:rPr>
          <w:rFonts w:ascii="Times" w:hAnsi="Times" w:cs="Times"/>
          <w:sz w:val="24"/>
          <w:szCs w:val="24"/>
          <w:lang w:val="en-US"/>
        </w:rPr>
        <w:tab/>
      </w:r>
      <w:proofErr w:type="spellStart"/>
      <w:r>
        <w:rPr>
          <w:rFonts w:ascii="Times" w:hAnsi="Times" w:cs="Times"/>
          <w:sz w:val="24"/>
          <w:szCs w:val="24"/>
          <w:lang w:val="en-US"/>
        </w:rPr>
        <w:t>Ramanujam</w:t>
      </w:r>
      <w:proofErr w:type="spellEnd"/>
      <w:r>
        <w:rPr>
          <w:rFonts w:ascii="Times" w:hAnsi="Times" w:cs="Times"/>
          <w:sz w:val="24"/>
          <w:szCs w:val="24"/>
          <w:lang w:val="en-US"/>
        </w:rPr>
        <w:t xml:space="preserve"> P, </w:t>
      </w:r>
      <w:proofErr w:type="spellStart"/>
      <w:r>
        <w:rPr>
          <w:rFonts w:ascii="Times" w:hAnsi="Times" w:cs="Times"/>
          <w:sz w:val="24"/>
          <w:szCs w:val="24"/>
          <w:lang w:val="en-US"/>
        </w:rPr>
        <w:t>Najaifan</w:t>
      </w:r>
      <w:proofErr w:type="spellEnd"/>
      <w:r>
        <w:rPr>
          <w:rFonts w:ascii="Times" w:hAnsi="Times" w:cs="Times"/>
          <w:sz w:val="24"/>
          <w:szCs w:val="24"/>
          <w:lang w:val="en-US"/>
        </w:rPr>
        <w:t xml:space="preserve"> H, </w:t>
      </w:r>
      <w:proofErr w:type="spellStart"/>
      <w:r>
        <w:rPr>
          <w:rFonts w:ascii="Times" w:hAnsi="Times" w:cs="Times"/>
          <w:sz w:val="24"/>
          <w:szCs w:val="24"/>
          <w:lang w:val="en-US"/>
        </w:rPr>
        <w:t>Motamed</w:t>
      </w:r>
      <w:proofErr w:type="spellEnd"/>
      <w:r>
        <w:rPr>
          <w:rFonts w:ascii="Times" w:hAnsi="Times" w:cs="Times"/>
          <w:sz w:val="24"/>
          <w:szCs w:val="24"/>
          <w:lang w:val="en-US"/>
        </w:rPr>
        <w:t xml:space="preserve"> P, Pandey S. The use of </w:t>
      </w:r>
      <w:proofErr w:type="spellStart"/>
      <w:r>
        <w:rPr>
          <w:rFonts w:ascii="Times" w:hAnsi="Times" w:cs="Times"/>
          <w:sz w:val="24"/>
          <w:szCs w:val="24"/>
          <w:lang w:val="en-US"/>
        </w:rPr>
        <w:t>bioabsorbable</w:t>
      </w:r>
      <w:proofErr w:type="spellEnd"/>
      <w:r>
        <w:rPr>
          <w:rFonts w:ascii="Times" w:hAnsi="Times" w:cs="Times"/>
          <w:sz w:val="24"/>
          <w:szCs w:val="24"/>
          <w:lang w:val="en-US"/>
        </w:rPr>
        <w:t xml:space="preserve"> mesh in ostomy closure. 2012. pp. 1–1.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lastRenderedPageBreak/>
        <w:t>11.</w:t>
      </w:r>
      <w:r>
        <w:rPr>
          <w:rFonts w:ascii="Times" w:hAnsi="Times" w:cs="Times"/>
          <w:sz w:val="24"/>
          <w:szCs w:val="24"/>
          <w:lang w:val="en-US"/>
        </w:rPr>
        <w:tab/>
        <w:t xml:space="preserve">Pandey S, </w:t>
      </w:r>
      <w:proofErr w:type="spellStart"/>
      <w:r>
        <w:rPr>
          <w:rFonts w:ascii="Times" w:hAnsi="Times" w:cs="Times"/>
          <w:sz w:val="24"/>
          <w:szCs w:val="24"/>
          <w:lang w:val="en-US"/>
        </w:rPr>
        <w:t>Ramanujam</w:t>
      </w:r>
      <w:proofErr w:type="spellEnd"/>
      <w:r>
        <w:rPr>
          <w:rFonts w:ascii="Times" w:hAnsi="Times" w:cs="Times"/>
          <w:sz w:val="24"/>
          <w:szCs w:val="24"/>
          <w:lang w:val="en-US"/>
        </w:rPr>
        <w:t xml:space="preserve"> K, </w:t>
      </w:r>
      <w:proofErr w:type="spellStart"/>
      <w:r>
        <w:rPr>
          <w:rFonts w:ascii="Times" w:hAnsi="Times" w:cs="Times"/>
          <w:sz w:val="24"/>
          <w:szCs w:val="24"/>
          <w:lang w:val="en-US"/>
        </w:rPr>
        <w:t>Motamed</w:t>
      </w:r>
      <w:proofErr w:type="spellEnd"/>
      <w:r>
        <w:rPr>
          <w:rFonts w:ascii="Times" w:hAnsi="Times" w:cs="Times"/>
          <w:sz w:val="24"/>
          <w:szCs w:val="24"/>
          <w:lang w:val="en-US"/>
        </w:rPr>
        <w:t xml:space="preserve"> P, </w:t>
      </w:r>
      <w:proofErr w:type="spellStart"/>
      <w:r>
        <w:rPr>
          <w:rFonts w:ascii="Times" w:hAnsi="Times" w:cs="Times"/>
          <w:sz w:val="24"/>
          <w:szCs w:val="24"/>
          <w:lang w:val="en-US"/>
        </w:rPr>
        <w:t>Najaifan</w:t>
      </w:r>
      <w:proofErr w:type="spellEnd"/>
      <w:r>
        <w:rPr>
          <w:rFonts w:ascii="Times" w:hAnsi="Times" w:cs="Times"/>
          <w:sz w:val="24"/>
          <w:szCs w:val="24"/>
          <w:lang w:val="en-US"/>
        </w:rPr>
        <w:t xml:space="preserve"> H, </w:t>
      </w:r>
      <w:proofErr w:type="spellStart"/>
      <w:r>
        <w:rPr>
          <w:rFonts w:ascii="Times" w:hAnsi="Times" w:cs="Times"/>
          <w:sz w:val="24"/>
          <w:szCs w:val="24"/>
          <w:lang w:val="en-US"/>
        </w:rPr>
        <w:t>Ramanujam</w:t>
      </w:r>
      <w:proofErr w:type="spellEnd"/>
      <w:r>
        <w:rPr>
          <w:rFonts w:ascii="Times" w:hAnsi="Times" w:cs="Times"/>
          <w:sz w:val="24"/>
          <w:szCs w:val="24"/>
          <w:lang w:val="en-US"/>
        </w:rPr>
        <w:t xml:space="preserve"> P. 2013 Scientific Session of the Society of American Gastrointestinal and Endoscopic Surgeons (SAGES) Baltimore, Maryland, USA, 17–20 April 2013. 2013.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12.</w:t>
      </w:r>
      <w:r>
        <w:rPr>
          <w:rFonts w:ascii="Times" w:hAnsi="Times" w:cs="Times"/>
          <w:sz w:val="24"/>
          <w:szCs w:val="24"/>
          <w:lang w:val="en-US"/>
        </w:rPr>
        <w:tab/>
        <w:t xml:space="preserve">Liu DSH, Banham E, </w:t>
      </w:r>
      <w:proofErr w:type="spellStart"/>
      <w:r>
        <w:rPr>
          <w:rFonts w:ascii="Times" w:hAnsi="Times" w:cs="Times"/>
          <w:sz w:val="24"/>
          <w:szCs w:val="24"/>
          <w:lang w:val="en-US"/>
        </w:rPr>
        <w:t>Yellapu</w:t>
      </w:r>
      <w:proofErr w:type="spellEnd"/>
      <w:r>
        <w:rPr>
          <w:rFonts w:ascii="Times" w:hAnsi="Times" w:cs="Times"/>
          <w:sz w:val="24"/>
          <w:szCs w:val="24"/>
          <w:lang w:val="en-US"/>
        </w:rPr>
        <w:t xml:space="preserve"> S. Prophylactic Mesh Reinforcement Reduces </w:t>
      </w:r>
      <w:proofErr w:type="spellStart"/>
      <w:r>
        <w:rPr>
          <w:rFonts w:ascii="Times" w:hAnsi="Times" w:cs="Times"/>
          <w:sz w:val="24"/>
          <w:szCs w:val="24"/>
          <w:lang w:val="en-US"/>
        </w:rPr>
        <w:t>Stomal</w:t>
      </w:r>
      <w:proofErr w:type="spellEnd"/>
      <w:r>
        <w:rPr>
          <w:rFonts w:ascii="Times" w:hAnsi="Times" w:cs="Times"/>
          <w:sz w:val="24"/>
          <w:szCs w:val="24"/>
          <w:lang w:val="en-US"/>
        </w:rPr>
        <w:t xml:space="preserve"> Site Incisional Hernia after Ileostomy Closure. World J Surg. 2013 May 29;37(9):2039–45.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13.</w:t>
      </w:r>
      <w:r>
        <w:rPr>
          <w:rFonts w:ascii="Times" w:hAnsi="Times" w:cs="Times"/>
          <w:sz w:val="24"/>
          <w:szCs w:val="24"/>
          <w:lang w:val="en-US"/>
        </w:rPr>
        <w:tab/>
      </w:r>
      <w:proofErr w:type="spellStart"/>
      <w:r>
        <w:rPr>
          <w:rFonts w:ascii="Times" w:hAnsi="Times" w:cs="Times"/>
          <w:sz w:val="24"/>
          <w:szCs w:val="24"/>
          <w:lang w:val="en-US"/>
        </w:rPr>
        <w:t>Bhangu</w:t>
      </w:r>
      <w:proofErr w:type="spellEnd"/>
      <w:r>
        <w:rPr>
          <w:rFonts w:ascii="Times" w:hAnsi="Times" w:cs="Times"/>
          <w:sz w:val="24"/>
          <w:szCs w:val="24"/>
          <w:lang w:val="en-US"/>
        </w:rPr>
        <w:t xml:space="preserve"> A, Futaba K, Patel A, Pinkney T, Morton D. Reinforcement of closure of stoma site using a biological mesh. Tech </w:t>
      </w:r>
      <w:proofErr w:type="spellStart"/>
      <w:r>
        <w:rPr>
          <w:rFonts w:ascii="Times" w:hAnsi="Times" w:cs="Times"/>
          <w:sz w:val="24"/>
          <w:szCs w:val="24"/>
          <w:lang w:val="en-US"/>
        </w:rPr>
        <w:t>Coloproctol</w:t>
      </w:r>
      <w:proofErr w:type="spellEnd"/>
      <w:r>
        <w:rPr>
          <w:rFonts w:ascii="Times" w:hAnsi="Times" w:cs="Times"/>
          <w:sz w:val="24"/>
          <w:szCs w:val="24"/>
          <w:lang w:val="en-US"/>
        </w:rPr>
        <w:t xml:space="preserve">. 2013 Apr 3;18(3):305–8.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14.</w:t>
      </w:r>
      <w:r>
        <w:rPr>
          <w:rFonts w:ascii="Times" w:hAnsi="Times" w:cs="Times"/>
          <w:sz w:val="24"/>
          <w:szCs w:val="24"/>
          <w:lang w:val="en-US"/>
        </w:rPr>
        <w:tab/>
        <w:t xml:space="preserve">van Barneveld KWY, </w:t>
      </w:r>
      <w:proofErr w:type="spellStart"/>
      <w:r>
        <w:rPr>
          <w:rFonts w:ascii="Times" w:hAnsi="Times" w:cs="Times"/>
          <w:sz w:val="24"/>
          <w:szCs w:val="24"/>
          <w:lang w:val="en-US"/>
        </w:rPr>
        <w:t>Vogels</w:t>
      </w:r>
      <w:proofErr w:type="spellEnd"/>
      <w:r>
        <w:rPr>
          <w:rFonts w:ascii="Times" w:hAnsi="Times" w:cs="Times"/>
          <w:sz w:val="24"/>
          <w:szCs w:val="24"/>
          <w:lang w:val="en-US"/>
        </w:rPr>
        <w:t xml:space="preserve"> RRM, Beets GL, </w:t>
      </w:r>
      <w:proofErr w:type="spellStart"/>
      <w:r>
        <w:rPr>
          <w:rFonts w:ascii="Times" w:hAnsi="Times" w:cs="Times"/>
          <w:sz w:val="24"/>
          <w:szCs w:val="24"/>
          <w:lang w:val="en-US"/>
        </w:rPr>
        <w:t>Breukink</w:t>
      </w:r>
      <w:proofErr w:type="spellEnd"/>
      <w:r>
        <w:rPr>
          <w:rFonts w:ascii="Times" w:hAnsi="Times" w:cs="Times"/>
          <w:sz w:val="24"/>
          <w:szCs w:val="24"/>
          <w:lang w:val="en-US"/>
        </w:rPr>
        <w:t xml:space="preserve"> SO, </w:t>
      </w:r>
      <w:proofErr w:type="spellStart"/>
      <w:r>
        <w:rPr>
          <w:rFonts w:ascii="Times" w:hAnsi="Times" w:cs="Times"/>
          <w:sz w:val="24"/>
          <w:szCs w:val="24"/>
          <w:lang w:val="en-US"/>
        </w:rPr>
        <w:t>Greve</w:t>
      </w:r>
      <w:proofErr w:type="spellEnd"/>
      <w:r>
        <w:rPr>
          <w:rFonts w:ascii="Times" w:hAnsi="Times" w:cs="Times"/>
          <w:sz w:val="24"/>
          <w:szCs w:val="24"/>
          <w:lang w:val="en-US"/>
        </w:rPr>
        <w:t xml:space="preserve"> J-WM, </w:t>
      </w:r>
      <w:proofErr w:type="spellStart"/>
      <w:r>
        <w:rPr>
          <w:rFonts w:ascii="Times" w:hAnsi="Times" w:cs="Times"/>
          <w:sz w:val="24"/>
          <w:szCs w:val="24"/>
          <w:lang w:val="en-US"/>
        </w:rPr>
        <w:t>Bouvy</w:t>
      </w:r>
      <w:proofErr w:type="spellEnd"/>
      <w:r>
        <w:rPr>
          <w:rFonts w:ascii="Times" w:hAnsi="Times" w:cs="Times"/>
          <w:sz w:val="24"/>
          <w:szCs w:val="24"/>
          <w:lang w:val="en-US"/>
        </w:rPr>
        <w:t xml:space="preserve"> ND, et al. Prophylactic intraperitoneal mesh placement to prevent incisional hernia after stoma reversal: a feasibility study. </w:t>
      </w:r>
      <w:proofErr w:type="spellStart"/>
      <w:r>
        <w:rPr>
          <w:rFonts w:ascii="Times" w:hAnsi="Times" w:cs="Times"/>
          <w:sz w:val="24"/>
          <w:szCs w:val="24"/>
          <w:lang w:val="en-US"/>
        </w:rPr>
        <w:t>Surg</w:t>
      </w:r>
      <w:proofErr w:type="spellEnd"/>
      <w:r>
        <w:rPr>
          <w:rFonts w:ascii="Times" w:hAnsi="Times" w:cs="Times"/>
          <w:sz w:val="24"/>
          <w:szCs w:val="24"/>
          <w:lang w:val="en-US"/>
        </w:rPr>
        <w:t xml:space="preserve"> </w:t>
      </w:r>
      <w:proofErr w:type="spellStart"/>
      <w:r>
        <w:rPr>
          <w:rFonts w:ascii="Times" w:hAnsi="Times" w:cs="Times"/>
          <w:sz w:val="24"/>
          <w:szCs w:val="24"/>
          <w:lang w:val="en-US"/>
        </w:rPr>
        <w:t>Endosc</w:t>
      </w:r>
      <w:proofErr w:type="spellEnd"/>
      <w:r>
        <w:rPr>
          <w:rFonts w:ascii="Times" w:hAnsi="Times" w:cs="Times"/>
          <w:sz w:val="24"/>
          <w:szCs w:val="24"/>
          <w:lang w:val="en-US"/>
        </w:rPr>
        <w:t xml:space="preserve">. 2013 Dec 20;28(5):1522–7.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15.</w:t>
      </w:r>
      <w:r>
        <w:rPr>
          <w:rFonts w:ascii="Times" w:hAnsi="Times" w:cs="Times"/>
          <w:sz w:val="24"/>
          <w:szCs w:val="24"/>
          <w:lang w:val="en-US"/>
        </w:rPr>
        <w:tab/>
      </w:r>
      <w:proofErr w:type="spellStart"/>
      <w:r>
        <w:rPr>
          <w:rFonts w:ascii="Times" w:hAnsi="Times" w:cs="Times"/>
          <w:sz w:val="24"/>
          <w:szCs w:val="24"/>
          <w:lang w:val="en-US"/>
        </w:rPr>
        <w:t>Maggiori</w:t>
      </w:r>
      <w:proofErr w:type="spellEnd"/>
      <w:r>
        <w:rPr>
          <w:rFonts w:ascii="Times" w:hAnsi="Times" w:cs="Times"/>
          <w:sz w:val="24"/>
          <w:szCs w:val="24"/>
          <w:lang w:val="en-US"/>
        </w:rPr>
        <w:t xml:space="preserve"> L, </w:t>
      </w:r>
      <w:proofErr w:type="spellStart"/>
      <w:r>
        <w:rPr>
          <w:rFonts w:ascii="Times" w:hAnsi="Times" w:cs="Times"/>
          <w:sz w:val="24"/>
          <w:szCs w:val="24"/>
          <w:lang w:val="en-US"/>
        </w:rPr>
        <w:t>Moszkowicz</w:t>
      </w:r>
      <w:proofErr w:type="spellEnd"/>
      <w:r>
        <w:rPr>
          <w:rFonts w:ascii="Times" w:hAnsi="Times" w:cs="Times"/>
          <w:sz w:val="24"/>
          <w:szCs w:val="24"/>
          <w:lang w:val="en-US"/>
        </w:rPr>
        <w:t xml:space="preserve"> D, Zappa M, </w:t>
      </w:r>
      <w:proofErr w:type="spellStart"/>
      <w:r>
        <w:rPr>
          <w:rFonts w:ascii="Times" w:hAnsi="Times" w:cs="Times"/>
          <w:sz w:val="24"/>
          <w:szCs w:val="24"/>
          <w:lang w:val="en-US"/>
        </w:rPr>
        <w:t>Mongin</w:t>
      </w:r>
      <w:proofErr w:type="spellEnd"/>
      <w:r>
        <w:rPr>
          <w:rFonts w:ascii="Times" w:hAnsi="Times" w:cs="Times"/>
          <w:sz w:val="24"/>
          <w:szCs w:val="24"/>
          <w:lang w:val="en-US"/>
        </w:rPr>
        <w:t xml:space="preserve"> C, Panis Y. </w:t>
      </w:r>
      <w:proofErr w:type="spellStart"/>
      <w:r>
        <w:rPr>
          <w:rFonts w:ascii="Times" w:hAnsi="Times" w:cs="Times"/>
          <w:sz w:val="24"/>
          <w:szCs w:val="24"/>
          <w:lang w:val="en-US"/>
        </w:rPr>
        <w:t>Bioprosthetic</w:t>
      </w:r>
      <w:proofErr w:type="spellEnd"/>
      <w:r>
        <w:rPr>
          <w:rFonts w:ascii="Times" w:hAnsi="Times" w:cs="Times"/>
          <w:sz w:val="24"/>
          <w:szCs w:val="24"/>
          <w:lang w:val="en-US"/>
        </w:rPr>
        <w:t xml:space="preserve"> mesh reinforcement during temporary stoma closure decreases the rate of incisional hernia: A blinded, case-matched study in 94 patients with rectal cancer. Surgery. 2015 Dec;158(6):1651–7.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16.</w:t>
      </w:r>
      <w:r>
        <w:rPr>
          <w:rFonts w:ascii="Times" w:hAnsi="Times" w:cs="Times"/>
          <w:sz w:val="24"/>
          <w:szCs w:val="24"/>
          <w:lang w:val="en-US"/>
        </w:rPr>
        <w:tab/>
      </w:r>
      <w:proofErr w:type="spellStart"/>
      <w:r>
        <w:rPr>
          <w:rFonts w:ascii="Times" w:hAnsi="Times" w:cs="Times"/>
          <w:sz w:val="24"/>
          <w:szCs w:val="24"/>
          <w:lang w:val="en-US"/>
        </w:rPr>
        <w:t>Lalezari</w:t>
      </w:r>
      <w:proofErr w:type="spellEnd"/>
      <w:r>
        <w:rPr>
          <w:rFonts w:ascii="Times" w:hAnsi="Times" w:cs="Times"/>
          <w:sz w:val="24"/>
          <w:szCs w:val="24"/>
          <w:lang w:val="en-US"/>
        </w:rPr>
        <w:t xml:space="preserve"> S, </w:t>
      </w:r>
      <w:proofErr w:type="spellStart"/>
      <w:r>
        <w:rPr>
          <w:rFonts w:ascii="Times" w:hAnsi="Times" w:cs="Times"/>
          <w:sz w:val="24"/>
          <w:szCs w:val="24"/>
          <w:lang w:val="en-US"/>
        </w:rPr>
        <w:t>Caparelli</w:t>
      </w:r>
      <w:proofErr w:type="spellEnd"/>
      <w:r>
        <w:rPr>
          <w:rFonts w:ascii="Times" w:hAnsi="Times" w:cs="Times"/>
          <w:sz w:val="24"/>
          <w:szCs w:val="24"/>
          <w:lang w:val="en-US"/>
        </w:rPr>
        <w:t xml:space="preserve"> ML, </w:t>
      </w:r>
      <w:proofErr w:type="spellStart"/>
      <w:r>
        <w:rPr>
          <w:rFonts w:ascii="Times" w:hAnsi="Times" w:cs="Times"/>
          <w:sz w:val="24"/>
          <w:szCs w:val="24"/>
          <w:lang w:val="en-US"/>
        </w:rPr>
        <w:t>Allamaneni</w:t>
      </w:r>
      <w:proofErr w:type="spellEnd"/>
      <w:r>
        <w:rPr>
          <w:rFonts w:ascii="Times" w:hAnsi="Times" w:cs="Times"/>
          <w:sz w:val="24"/>
          <w:szCs w:val="24"/>
          <w:lang w:val="en-US"/>
        </w:rPr>
        <w:t xml:space="preserve"> S. Use of biologic mesh at ostomy takedown to prevent incisional hernia: A case series. International Journal of Surgery Case Reports. Surgical Associates Ltd; 2017;41:107–9.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17.</w:t>
      </w:r>
      <w:r>
        <w:rPr>
          <w:rFonts w:ascii="Times" w:hAnsi="Times" w:cs="Times"/>
          <w:sz w:val="24"/>
          <w:szCs w:val="24"/>
          <w:lang w:val="en-US"/>
        </w:rPr>
        <w:tab/>
        <w:t xml:space="preserve">Choi JJ, </w:t>
      </w:r>
      <w:proofErr w:type="spellStart"/>
      <w:r>
        <w:rPr>
          <w:rFonts w:ascii="Times" w:hAnsi="Times" w:cs="Times"/>
          <w:sz w:val="24"/>
          <w:szCs w:val="24"/>
          <w:lang w:val="en-US"/>
        </w:rPr>
        <w:t>Palaniappa</w:t>
      </w:r>
      <w:proofErr w:type="spellEnd"/>
      <w:r>
        <w:rPr>
          <w:rFonts w:ascii="Times" w:hAnsi="Times" w:cs="Times"/>
          <w:sz w:val="24"/>
          <w:szCs w:val="24"/>
          <w:lang w:val="en-US"/>
        </w:rPr>
        <w:t xml:space="preserve"> NC, Dallas KB, </w:t>
      </w:r>
      <w:proofErr w:type="spellStart"/>
      <w:r>
        <w:rPr>
          <w:rFonts w:ascii="Times" w:hAnsi="Times" w:cs="Times"/>
          <w:sz w:val="24"/>
          <w:szCs w:val="24"/>
          <w:lang w:val="en-US"/>
        </w:rPr>
        <w:t>Rudich</w:t>
      </w:r>
      <w:proofErr w:type="spellEnd"/>
      <w:r>
        <w:rPr>
          <w:rFonts w:ascii="Times" w:hAnsi="Times" w:cs="Times"/>
          <w:sz w:val="24"/>
          <w:szCs w:val="24"/>
          <w:lang w:val="en-US"/>
        </w:rPr>
        <w:t xml:space="preserve"> TB, Colon MJ, </w:t>
      </w:r>
      <w:proofErr w:type="spellStart"/>
      <w:r>
        <w:rPr>
          <w:rFonts w:ascii="Times" w:hAnsi="Times" w:cs="Times"/>
          <w:sz w:val="24"/>
          <w:szCs w:val="24"/>
          <w:lang w:val="en-US"/>
        </w:rPr>
        <w:t>Divino</w:t>
      </w:r>
      <w:proofErr w:type="spellEnd"/>
      <w:r>
        <w:rPr>
          <w:rFonts w:ascii="Times" w:hAnsi="Times" w:cs="Times"/>
          <w:sz w:val="24"/>
          <w:szCs w:val="24"/>
          <w:lang w:val="en-US"/>
        </w:rPr>
        <w:t xml:space="preserve"> CM. Use of Mesh During Ventral Hernia Repair in Clean-Contaminated and Contaminated Cases. Annals of Surgery. 2012 Jan;255(1):176–80.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18.</w:t>
      </w:r>
      <w:r>
        <w:rPr>
          <w:rFonts w:ascii="Times" w:hAnsi="Times" w:cs="Times"/>
          <w:sz w:val="24"/>
          <w:szCs w:val="24"/>
          <w:lang w:val="en-US"/>
        </w:rPr>
        <w:tab/>
        <w:t xml:space="preserve">Rosen MJ, Bauer JJ, </w:t>
      </w:r>
      <w:proofErr w:type="spellStart"/>
      <w:r>
        <w:rPr>
          <w:rFonts w:ascii="Times" w:hAnsi="Times" w:cs="Times"/>
          <w:sz w:val="24"/>
          <w:szCs w:val="24"/>
          <w:lang w:val="en-US"/>
        </w:rPr>
        <w:t>Harmaty</w:t>
      </w:r>
      <w:proofErr w:type="spellEnd"/>
      <w:r>
        <w:rPr>
          <w:rFonts w:ascii="Times" w:hAnsi="Times" w:cs="Times"/>
          <w:sz w:val="24"/>
          <w:szCs w:val="24"/>
          <w:lang w:val="en-US"/>
        </w:rPr>
        <w:t xml:space="preserve"> M, </w:t>
      </w:r>
      <w:proofErr w:type="spellStart"/>
      <w:r>
        <w:rPr>
          <w:rFonts w:ascii="Times" w:hAnsi="Times" w:cs="Times"/>
          <w:sz w:val="24"/>
          <w:szCs w:val="24"/>
          <w:lang w:val="en-US"/>
        </w:rPr>
        <w:t>Carbonell</w:t>
      </w:r>
      <w:proofErr w:type="spellEnd"/>
      <w:r>
        <w:rPr>
          <w:rFonts w:ascii="Times" w:hAnsi="Times" w:cs="Times"/>
          <w:sz w:val="24"/>
          <w:szCs w:val="24"/>
          <w:lang w:val="en-US"/>
        </w:rPr>
        <w:t xml:space="preserve"> AM, Cobb WS, Matthews B, et al. Multicenter, Prospective, Longitudinal Study of the Recurrence, Surgical Site Infection, and Quality of Life After Contaminated Ventral Hernia Repair Using Biosynthetic Absorbable Mesh. Annals of Surgery. 2017 Jan;265(1):205–11.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19.</w:t>
      </w:r>
      <w:r>
        <w:rPr>
          <w:rFonts w:ascii="Times" w:hAnsi="Times" w:cs="Times"/>
          <w:sz w:val="24"/>
          <w:szCs w:val="24"/>
          <w:lang w:val="en-US"/>
        </w:rPr>
        <w:tab/>
        <w:t xml:space="preserve">Ventral Hernia Working Group, </w:t>
      </w:r>
      <w:proofErr w:type="spellStart"/>
      <w:r>
        <w:rPr>
          <w:rFonts w:ascii="Times" w:hAnsi="Times" w:cs="Times"/>
          <w:sz w:val="24"/>
          <w:szCs w:val="24"/>
          <w:lang w:val="en-US"/>
        </w:rPr>
        <w:t>Breuing</w:t>
      </w:r>
      <w:proofErr w:type="spellEnd"/>
      <w:r>
        <w:rPr>
          <w:rFonts w:ascii="Times" w:hAnsi="Times" w:cs="Times"/>
          <w:sz w:val="24"/>
          <w:szCs w:val="24"/>
          <w:lang w:val="en-US"/>
        </w:rPr>
        <w:t xml:space="preserve"> K, Butler CE, </w:t>
      </w:r>
      <w:proofErr w:type="spellStart"/>
      <w:r>
        <w:rPr>
          <w:rFonts w:ascii="Times" w:hAnsi="Times" w:cs="Times"/>
          <w:sz w:val="24"/>
          <w:szCs w:val="24"/>
          <w:lang w:val="en-US"/>
        </w:rPr>
        <w:t>Ferzoco</w:t>
      </w:r>
      <w:proofErr w:type="spellEnd"/>
      <w:r>
        <w:rPr>
          <w:rFonts w:ascii="Times" w:hAnsi="Times" w:cs="Times"/>
          <w:sz w:val="24"/>
          <w:szCs w:val="24"/>
          <w:lang w:val="en-US"/>
        </w:rPr>
        <w:t xml:space="preserve"> S, Franz M, </w:t>
      </w:r>
      <w:proofErr w:type="spellStart"/>
      <w:r>
        <w:rPr>
          <w:rFonts w:ascii="Times" w:hAnsi="Times" w:cs="Times"/>
          <w:sz w:val="24"/>
          <w:szCs w:val="24"/>
          <w:lang w:val="en-US"/>
        </w:rPr>
        <w:t>Hultman</w:t>
      </w:r>
      <w:proofErr w:type="spellEnd"/>
      <w:r>
        <w:rPr>
          <w:rFonts w:ascii="Times" w:hAnsi="Times" w:cs="Times"/>
          <w:sz w:val="24"/>
          <w:szCs w:val="24"/>
          <w:lang w:val="en-US"/>
        </w:rPr>
        <w:t xml:space="preserve"> CS, et al. Incisional ventral hernias: review of the literature and recommendations regarding the grading and technique of repair. Surgery. 2010 Sep;148(3):544–58.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20.</w:t>
      </w:r>
      <w:r>
        <w:rPr>
          <w:rFonts w:ascii="Times" w:hAnsi="Times" w:cs="Times"/>
          <w:sz w:val="24"/>
          <w:szCs w:val="24"/>
          <w:lang w:val="en-US"/>
        </w:rPr>
        <w:tab/>
      </w:r>
      <w:proofErr w:type="spellStart"/>
      <w:r>
        <w:rPr>
          <w:rFonts w:ascii="Times" w:hAnsi="Times" w:cs="Times"/>
          <w:sz w:val="24"/>
          <w:szCs w:val="24"/>
          <w:lang w:val="en-US"/>
        </w:rPr>
        <w:t>Muysoms</w:t>
      </w:r>
      <w:proofErr w:type="spellEnd"/>
      <w:r>
        <w:rPr>
          <w:rFonts w:ascii="Times" w:hAnsi="Times" w:cs="Times"/>
          <w:sz w:val="24"/>
          <w:szCs w:val="24"/>
          <w:lang w:val="en-US"/>
        </w:rPr>
        <w:t xml:space="preserve"> FE, </w:t>
      </w:r>
      <w:proofErr w:type="spellStart"/>
      <w:r>
        <w:rPr>
          <w:rFonts w:ascii="Times" w:hAnsi="Times" w:cs="Times"/>
          <w:sz w:val="24"/>
          <w:szCs w:val="24"/>
          <w:lang w:val="en-US"/>
        </w:rPr>
        <w:t>Miserez</w:t>
      </w:r>
      <w:proofErr w:type="spellEnd"/>
      <w:r>
        <w:rPr>
          <w:rFonts w:ascii="Times" w:hAnsi="Times" w:cs="Times"/>
          <w:sz w:val="24"/>
          <w:szCs w:val="24"/>
          <w:lang w:val="en-US"/>
        </w:rPr>
        <w:t xml:space="preserve"> M, </w:t>
      </w:r>
      <w:proofErr w:type="spellStart"/>
      <w:r>
        <w:rPr>
          <w:rFonts w:ascii="Times" w:hAnsi="Times" w:cs="Times"/>
          <w:sz w:val="24"/>
          <w:szCs w:val="24"/>
          <w:lang w:val="en-US"/>
        </w:rPr>
        <w:t>Berrevoet</w:t>
      </w:r>
      <w:proofErr w:type="spellEnd"/>
      <w:r>
        <w:rPr>
          <w:rFonts w:ascii="Times" w:hAnsi="Times" w:cs="Times"/>
          <w:sz w:val="24"/>
          <w:szCs w:val="24"/>
          <w:lang w:val="en-US"/>
        </w:rPr>
        <w:t xml:space="preserve"> F, </w:t>
      </w:r>
      <w:proofErr w:type="spellStart"/>
      <w:r>
        <w:rPr>
          <w:rFonts w:ascii="Times" w:hAnsi="Times" w:cs="Times"/>
          <w:sz w:val="24"/>
          <w:szCs w:val="24"/>
          <w:lang w:val="en-US"/>
        </w:rPr>
        <w:t>Campanelli</w:t>
      </w:r>
      <w:proofErr w:type="spellEnd"/>
      <w:r>
        <w:rPr>
          <w:rFonts w:ascii="Times" w:hAnsi="Times" w:cs="Times"/>
          <w:sz w:val="24"/>
          <w:szCs w:val="24"/>
          <w:lang w:val="en-US"/>
        </w:rPr>
        <w:t xml:space="preserve"> G, </w:t>
      </w:r>
      <w:proofErr w:type="spellStart"/>
      <w:r>
        <w:rPr>
          <w:rFonts w:ascii="Times" w:hAnsi="Times" w:cs="Times"/>
          <w:sz w:val="24"/>
          <w:szCs w:val="24"/>
          <w:lang w:val="en-US"/>
        </w:rPr>
        <w:t>Champault</w:t>
      </w:r>
      <w:proofErr w:type="spellEnd"/>
      <w:r>
        <w:rPr>
          <w:rFonts w:ascii="Times" w:hAnsi="Times" w:cs="Times"/>
          <w:sz w:val="24"/>
          <w:szCs w:val="24"/>
          <w:lang w:val="en-US"/>
        </w:rPr>
        <w:t xml:space="preserve"> GG, </w:t>
      </w:r>
      <w:proofErr w:type="spellStart"/>
      <w:r>
        <w:rPr>
          <w:rFonts w:ascii="Times" w:hAnsi="Times" w:cs="Times"/>
          <w:sz w:val="24"/>
          <w:szCs w:val="24"/>
          <w:lang w:val="en-US"/>
        </w:rPr>
        <w:t>Chelala</w:t>
      </w:r>
      <w:proofErr w:type="spellEnd"/>
      <w:r>
        <w:rPr>
          <w:rFonts w:ascii="Times" w:hAnsi="Times" w:cs="Times"/>
          <w:sz w:val="24"/>
          <w:szCs w:val="24"/>
          <w:lang w:val="en-US"/>
        </w:rPr>
        <w:t xml:space="preserve"> E, et al. Classification of primary and incisional abdominal wall hernias. Hernia. 2009 Aug;13(4):407–14.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21.</w:t>
      </w:r>
      <w:r>
        <w:rPr>
          <w:rFonts w:ascii="Times" w:hAnsi="Times" w:cs="Times"/>
          <w:sz w:val="24"/>
          <w:szCs w:val="24"/>
          <w:lang w:val="en-US"/>
        </w:rPr>
        <w:tab/>
        <w:t xml:space="preserve">Horan TC, </w:t>
      </w:r>
      <w:proofErr w:type="spellStart"/>
      <w:r>
        <w:rPr>
          <w:rFonts w:ascii="Times" w:hAnsi="Times" w:cs="Times"/>
          <w:sz w:val="24"/>
          <w:szCs w:val="24"/>
          <w:lang w:val="en-US"/>
        </w:rPr>
        <w:t>Gaynes</w:t>
      </w:r>
      <w:proofErr w:type="spellEnd"/>
      <w:r>
        <w:rPr>
          <w:rFonts w:ascii="Times" w:hAnsi="Times" w:cs="Times"/>
          <w:sz w:val="24"/>
          <w:szCs w:val="24"/>
          <w:lang w:val="en-US"/>
        </w:rPr>
        <w:t xml:space="preserve"> RP, Martone WJ, Jarvis WR, </w:t>
      </w:r>
      <w:proofErr w:type="spellStart"/>
      <w:r>
        <w:rPr>
          <w:rFonts w:ascii="Times" w:hAnsi="Times" w:cs="Times"/>
          <w:sz w:val="24"/>
          <w:szCs w:val="24"/>
          <w:lang w:val="en-US"/>
        </w:rPr>
        <w:t>Emori</w:t>
      </w:r>
      <w:proofErr w:type="spellEnd"/>
      <w:r>
        <w:rPr>
          <w:rFonts w:ascii="Times" w:hAnsi="Times" w:cs="Times"/>
          <w:sz w:val="24"/>
          <w:szCs w:val="24"/>
          <w:lang w:val="en-US"/>
        </w:rPr>
        <w:t xml:space="preserve"> TG. CDC definitions of nosocomial surgical site infections, 1992: a modification of CDC definitions of surgical wound infections. Am J Infect Control. 1992 Oct;20(5):271–4. </w:t>
      </w:r>
    </w:p>
    <w:p w:rsidR="00494003" w:rsidRDefault="00494003" w:rsidP="00494003">
      <w:pPr>
        <w:tabs>
          <w:tab w:val="left" w:pos="640"/>
        </w:tabs>
        <w:autoSpaceDE w:val="0"/>
        <w:autoSpaceDN w:val="0"/>
        <w:adjustRightInd w:val="0"/>
        <w:spacing w:after="240" w:line="240" w:lineRule="auto"/>
        <w:ind w:left="640" w:hanging="640"/>
        <w:rPr>
          <w:rFonts w:ascii="Times" w:hAnsi="Times" w:cs="Times"/>
          <w:sz w:val="24"/>
          <w:szCs w:val="24"/>
          <w:lang w:val="en-US"/>
        </w:rPr>
      </w:pPr>
      <w:r>
        <w:rPr>
          <w:rFonts w:ascii="Times" w:hAnsi="Times" w:cs="Times"/>
          <w:sz w:val="24"/>
          <w:szCs w:val="24"/>
          <w:lang w:val="en-US"/>
        </w:rPr>
        <w:t>22.</w:t>
      </w:r>
      <w:r>
        <w:rPr>
          <w:rFonts w:ascii="Times" w:hAnsi="Times" w:cs="Times"/>
          <w:sz w:val="24"/>
          <w:szCs w:val="24"/>
          <w:lang w:val="en-US"/>
        </w:rPr>
        <w:tab/>
      </w:r>
      <w:proofErr w:type="spellStart"/>
      <w:r>
        <w:rPr>
          <w:rFonts w:ascii="Times" w:hAnsi="Times" w:cs="Times"/>
          <w:sz w:val="24"/>
          <w:szCs w:val="24"/>
          <w:lang w:val="en-US"/>
        </w:rPr>
        <w:t>Heniford</w:t>
      </w:r>
      <w:proofErr w:type="spellEnd"/>
      <w:r>
        <w:rPr>
          <w:rFonts w:ascii="Times" w:hAnsi="Times" w:cs="Times"/>
          <w:sz w:val="24"/>
          <w:szCs w:val="24"/>
          <w:lang w:val="en-US"/>
        </w:rPr>
        <w:t xml:space="preserve"> BT, </w:t>
      </w:r>
      <w:proofErr w:type="spellStart"/>
      <w:r>
        <w:rPr>
          <w:rFonts w:ascii="Times" w:hAnsi="Times" w:cs="Times"/>
          <w:sz w:val="24"/>
          <w:szCs w:val="24"/>
          <w:lang w:val="en-US"/>
        </w:rPr>
        <w:t>Lincourt</w:t>
      </w:r>
      <w:proofErr w:type="spellEnd"/>
      <w:r>
        <w:rPr>
          <w:rFonts w:ascii="Times" w:hAnsi="Times" w:cs="Times"/>
          <w:sz w:val="24"/>
          <w:szCs w:val="24"/>
          <w:lang w:val="en-US"/>
        </w:rPr>
        <w:t xml:space="preserve"> AE, Walters AL, </w:t>
      </w:r>
      <w:proofErr w:type="spellStart"/>
      <w:r>
        <w:rPr>
          <w:rFonts w:ascii="Times" w:hAnsi="Times" w:cs="Times"/>
          <w:sz w:val="24"/>
          <w:szCs w:val="24"/>
          <w:lang w:val="en-US"/>
        </w:rPr>
        <w:t>Colavita</w:t>
      </w:r>
      <w:proofErr w:type="spellEnd"/>
      <w:r>
        <w:rPr>
          <w:rFonts w:ascii="Times" w:hAnsi="Times" w:cs="Times"/>
          <w:sz w:val="24"/>
          <w:szCs w:val="24"/>
          <w:lang w:val="en-US"/>
        </w:rPr>
        <w:t xml:space="preserve"> PD, </w:t>
      </w:r>
      <w:proofErr w:type="spellStart"/>
      <w:r>
        <w:rPr>
          <w:rFonts w:ascii="Times" w:hAnsi="Times" w:cs="Times"/>
          <w:sz w:val="24"/>
          <w:szCs w:val="24"/>
          <w:lang w:val="en-US"/>
        </w:rPr>
        <w:t>Belyansky</w:t>
      </w:r>
      <w:proofErr w:type="spellEnd"/>
      <w:r>
        <w:rPr>
          <w:rFonts w:ascii="Times" w:hAnsi="Times" w:cs="Times"/>
          <w:sz w:val="24"/>
          <w:szCs w:val="24"/>
          <w:lang w:val="en-US"/>
        </w:rPr>
        <w:t xml:space="preserve"> I, Kercher KW, et al. Carolinas Comfort Scale as a Measure of Hernia Repair Quality of Life: A Reappraisal Utilizing 3788 International Patients. Annals of Surgery. 2018 Jan;267(1):171–6. </w:t>
      </w:r>
    </w:p>
    <w:p w:rsidR="00932F6F" w:rsidRPr="00080599" w:rsidRDefault="00494003" w:rsidP="00453FF9">
      <w:pPr>
        <w:spacing w:line="480" w:lineRule="auto"/>
        <w:rPr>
          <w:rFonts w:ascii="Times" w:hAnsi="Times"/>
          <w:b/>
          <w:sz w:val="24"/>
          <w:szCs w:val="24"/>
        </w:rPr>
      </w:pPr>
      <w:r>
        <w:rPr>
          <w:rFonts w:ascii="Times" w:hAnsi="Times"/>
          <w:b/>
          <w:sz w:val="24"/>
          <w:szCs w:val="24"/>
        </w:rPr>
        <w:fldChar w:fldCharType="begin"/>
      </w:r>
      <w:r>
        <w:rPr>
          <w:rFonts w:ascii="Times" w:hAnsi="Times"/>
          <w:b/>
          <w:sz w:val="24"/>
          <w:szCs w:val="24"/>
        </w:rPr>
        <w:instrText xml:space="preserve"> ADDIN PAPERS2_CITATIONS &lt;papers2_bibliography/&gt;</w:instrText>
      </w:r>
      <w:r>
        <w:rPr>
          <w:rFonts w:ascii="Times" w:hAnsi="Times"/>
          <w:b/>
          <w:sz w:val="24"/>
          <w:szCs w:val="24"/>
        </w:rPr>
        <w:fldChar w:fldCharType="end"/>
      </w:r>
    </w:p>
    <w:sectPr w:rsidR="00932F6F" w:rsidRPr="0008059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AA2" w:rsidRDefault="00602AA2" w:rsidP="00A652EA">
      <w:pPr>
        <w:spacing w:after="0" w:line="240" w:lineRule="auto"/>
      </w:pPr>
      <w:r>
        <w:separator/>
      </w:r>
    </w:p>
  </w:endnote>
  <w:endnote w:type="continuationSeparator" w:id="0">
    <w:p w:rsidR="00602AA2" w:rsidRDefault="00602AA2" w:rsidP="00A6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075" w:rsidRDefault="00023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955156"/>
      <w:docPartObj>
        <w:docPartGallery w:val="Page Numbers (Top of Page)"/>
        <w:docPartUnique/>
      </w:docPartObj>
    </w:sdtPr>
    <w:sdtEndPr/>
    <w:sdtContent>
      <w:p w:rsidR="00A652EA" w:rsidRPr="00B030DF" w:rsidRDefault="00A652EA" w:rsidP="00A652EA">
        <w:pPr>
          <w:pStyle w:val="Header"/>
        </w:pPr>
        <w:r>
          <w:rPr>
            <w:sz w:val="18"/>
            <w:szCs w:val="18"/>
          </w:rPr>
          <w:t>Scientific Protocol</w:t>
        </w:r>
        <w:r w:rsidRPr="00B030DF">
          <w:rPr>
            <w:color w:val="FF9900"/>
            <w:sz w:val="18"/>
            <w:szCs w:val="18"/>
          </w:rPr>
          <w:t xml:space="preserve"> </w:t>
        </w:r>
        <w:r w:rsidR="00023075">
          <w:rPr>
            <w:i/>
            <w:sz w:val="18"/>
            <w:szCs w:val="18"/>
          </w:rPr>
          <w:t>VERSION 0</w:t>
        </w:r>
        <w:r w:rsidR="00D05B36">
          <w:rPr>
            <w:i/>
            <w:sz w:val="18"/>
            <w:szCs w:val="18"/>
          </w:rPr>
          <w:t>3</w:t>
        </w:r>
        <w:r w:rsidRPr="00B030DF">
          <w:rPr>
            <w:i/>
            <w:sz w:val="18"/>
            <w:szCs w:val="18"/>
          </w:rPr>
          <w:t xml:space="preserve">, </w:t>
        </w:r>
        <w:r w:rsidR="00D05B36">
          <w:rPr>
            <w:i/>
            <w:sz w:val="18"/>
            <w:szCs w:val="18"/>
          </w:rPr>
          <w:t>15</w:t>
        </w:r>
        <w:r w:rsidRPr="00B030DF">
          <w:rPr>
            <w:i/>
            <w:sz w:val="18"/>
            <w:szCs w:val="18"/>
          </w:rPr>
          <w:t xml:space="preserve"> </w:t>
        </w:r>
        <w:r w:rsidR="00D05B36">
          <w:rPr>
            <w:i/>
            <w:sz w:val="18"/>
            <w:szCs w:val="18"/>
          </w:rPr>
          <w:t>October</w:t>
        </w:r>
        <w:bookmarkStart w:id="2" w:name="_GoBack"/>
        <w:bookmarkEnd w:id="2"/>
        <w:r w:rsidRPr="00B030DF">
          <w:rPr>
            <w:i/>
            <w:sz w:val="18"/>
            <w:szCs w:val="18"/>
          </w:rPr>
          <w:t>, 201</w:t>
        </w:r>
        <w:r>
          <w:rPr>
            <w:i/>
            <w:sz w:val="18"/>
            <w:szCs w:val="18"/>
          </w:rPr>
          <w:t>8</w:t>
        </w:r>
        <w:r w:rsidRPr="00A652EA">
          <w:t xml:space="preserve"> </w:t>
        </w:r>
        <w:r>
          <w:tab/>
        </w:r>
        <w:r>
          <w:tab/>
        </w:r>
        <w:r w:rsidRPr="007919D4">
          <w:t xml:space="preserve">Page </w:t>
        </w:r>
        <w:r w:rsidRPr="007919D4">
          <w:rPr>
            <w:b/>
            <w:bCs/>
          </w:rPr>
          <w:fldChar w:fldCharType="begin"/>
        </w:r>
        <w:r w:rsidRPr="007919D4">
          <w:rPr>
            <w:b/>
            <w:bCs/>
          </w:rPr>
          <w:instrText xml:space="preserve"> PAGE </w:instrText>
        </w:r>
        <w:r w:rsidRPr="007919D4">
          <w:rPr>
            <w:b/>
            <w:bCs/>
          </w:rPr>
          <w:fldChar w:fldCharType="separate"/>
        </w:r>
        <w:r>
          <w:rPr>
            <w:b/>
            <w:bCs/>
          </w:rPr>
          <w:t>1</w:t>
        </w:r>
        <w:r w:rsidRPr="007919D4">
          <w:rPr>
            <w:b/>
            <w:bCs/>
          </w:rPr>
          <w:fldChar w:fldCharType="end"/>
        </w:r>
        <w:r w:rsidRPr="007919D4">
          <w:t xml:space="preserve"> of </w:t>
        </w:r>
        <w:r w:rsidRPr="007919D4">
          <w:rPr>
            <w:b/>
            <w:bCs/>
          </w:rPr>
          <w:fldChar w:fldCharType="begin"/>
        </w:r>
        <w:r w:rsidRPr="007919D4">
          <w:rPr>
            <w:b/>
            <w:bCs/>
          </w:rPr>
          <w:instrText xml:space="preserve"> NUMPAGES  </w:instrText>
        </w:r>
        <w:r w:rsidRPr="007919D4">
          <w:rPr>
            <w:b/>
            <w:bCs/>
          </w:rPr>
          <w:fldChar w:fldCharType="separate"/>
        </w:r>
        <w:r>
          <w:rPr>
            <w:b/>
            <w:bCs/>
          </w:rPr>
          <w:t>13</w:t>
        </w:r>
        <w:r w:rsidRPr="007919D4">
          <w:rPr>
            <w:b/>
            <w:bCs/>
          </w:rPr>
          <w:fldChar w:fldCharType="end"/>
        </w:r>
      </w:p>
      <w:p w:rsidR="00A652EA" w:rsidRPr="00B030DF" w:rsidRDefault="00A652EA" w:rsidP="00A652EA">
        <w:pPr>
          <w:pStyle w:val="Header"/>
          <w:tabs>
            <w:tab w:val="right" w:pos="9371"/>
          </w:tabs>
          <w:ind w:right="360"/>
          <w:rPr>
            <w:sz w:val="18"/>
            <w:szCs w:val="18"/>
          </w:rPr>
        </w:pPr>
        <w:r w:rsidRPr="00B030DF">
          <w:rPr>
            <w:b/>
            <w:sz w:val="18"/>
            <w:szCs w:val="18"/>
          </w:rPr>
          <w:t>SCUBAR Trial</w:t>
        </w:r>
        <w:r>
          <w:tab/>
        </w:r>
        <w:r>
          <w:tab/>
        </w:r>
      </w:p>
    </w:sdtContent>
  </w:sdt>
  <w:p w:rsidR="00A652EA" w:rsidRDefault="00A652EA" w:rsidP="00A652EA">
    <w:pPr>
      <w:pStyle w:val="Header"/>
      <w:tabs>
        <w:tab w:val="right" w:pos="9356"/>
      </w:tabs>
    </w:pPr>
    <w:r w:rsidRPr="007919D4">
      <w:rPr>
        <w: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075" w:rsidRDefault="00023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AA2" w:rsidRDefault="00602AA2" w:rsidP="00A652EA">
      <w:pPr>
        <w:spacing w:after="0" w:line="240" w:lineRule="auto"/>
      </w:pPr>
      <w:r>
        <w:separator/>
      </w:r>
    </w:p>
  </w:footnote>
  <w:footnote w:type="continuationSeparator" w:id="0">
    <w:p w:rsidR="00602AA2" w:rsidRDefault="00602AA2" w:rsidP="00A65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075" w:rsidRDefault="00023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EA" w:rsidRDefault="002B7DC7">
    <w:pPr>
      <w:pStyle w:val="Header"/>
    </w:pPr>
    <w:r>
      <w:rPr>
        <w:noProof/>
        <w:lang w:val="en-US"/>
      </w:rPr>
      <w:drawing>
        <wp:anchor distT="0" distB="0" distL="114300" distR="114300" simplePos="0" relativeHeight="251659264" behindDoc="1" locked="0" layoutInCell="1" allowOverlap="1" wp14:anchorId="563694E5" wp14:editId="06FB0BA8">
          <wp:simplePos x="0" y="0"/>
          <wp:positionH relativeFrom="column">
            <wp:posOffset>4385734</wp:posOffset>
          </wp:positionH>
          <wp:positionV relativeFrom="page">
            <wp:posOffset>279611</wp:posOffset>
          </wp:positionV>
          <wp:extent cx="1368038" cy="384175"/>
          <wp:effectExtent l="0" t="0" r="381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SLHD_logo.jpg"/>
                  <pic:cNvPicPr/>
                </pic:nvPicPr>
                <pic:blipFill>
                  <a:blip r:embed="rId1">
                    <a:extLst>
                      <a:ext uri="{28A0092B-C50C-407E-A947-70E740481C1C}">
                        <a14:useLocalDpi xmlns:a14="http://schemas.microsoft.com/office/drawing/2010/main" val="0"/>
                      </a:ext>
                    </a:extLst>
                  </a:blip>
                  <a:stretch>
                    <a:fillRect/>
                  </a:stretch>
                </pic:blipFill>
                <pic:spPr>
                  <a:xfrm>
                    <a:off x="0" y="0"/>
                    <a:ext cx="1368038" cy="3841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075" w:rsidRDefault="00023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502C7"/>
    <w:multiLevelType w:val="hybridMultilevel"/>
    <w:tmpl w:val="F35E1B6A"/>
    <w:lvl w:ilvl="0" w:tplc="EF4A9E36">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51C362F2"/>
    <w:multiLevelType w:val="hybridMultilevel"/>
    <w:tmpl w:val="68726FF6"/>
    <w:lvl w:ilvl="0" w:tplc="F0324098">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597E797A"/>
    <w:multiLevelType w:val="hybridMultilevel"/>
    <w:tmpl w:val="396C52AC"/>
    <w:lvl w:ilvl="0" w:tplc="F5C88810">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F9"/>
    <w:rsid w:val="000162AC"/>
    <w:rsid w:val="00022850"/>
    <w:rsid w:val="00023075"/>
    <w:rsid w:val="00025153"/>
    <w:rsid w:val="000278A5"/>
    <w:rsid w:val="0003380E"/>
    <w:rsid w:val="0007104D"/>
    <w:rsid w:val="00080599"/>
    <w:rsid w:val="000A6C45"/>
    <w:rsid w:val="000A7DE0"/>
    <w:rsid w:val="000D3298"/>
    <w:rsid w:val="00132343"/>
    <w:rsid w:val="00141260"/>
    <w:rsid w:val="00181F09"/>
    <w:rsid w:val="00186492"/>
    <w:rsid w:val="001917C5"/>
    <w:rsid w:val="001D14E3"/>
    <w:rsid w:val="001E0FC5"/>
    <w:rsid w:val="001E18F4"/>
    <w:rsid w:val="002066D9"/>
    <w:rsid w:val="00217571"/>
    <w:rsid w:val="002207F3"/>
    <w:rsid w:val="002353B0"/>
    <w:rsid w:val="00252D88"/>
    <w:rsid w:val="002B1391"/>
    <w:rsid w:val="002B7DC7"/>
    <w:rsid w:val="002C6016"/>
    <w:rsid w:val="002D4A79"/>
    <w:rsid w:val="002D7CD4"/>
    <w:rsid w:val="00303AE3"/>
    <w:rsid w:val="0031640A"/>
    <w:rsid w:val="00362006"/>
    <w:rsid w:val="003676D7"/>
    <w:rsid w:val="003914DB"/>
    <w:rsid w:val="003A53C1"/>
    <w:rsid w:val="003B4508"/>
    <w:rsid w:val="003B684A"/>
    <w:rsid w:val="003B77D9"/>
    <w:rsid w:val="003E3CB4"/>
    <w:rsid w:val="00424BD2"/>
    <w:rsid w:val="004257B0"/>
    <w:rsid w:val="004441B9"/>
    <w:rsid w:val="00453FF9"/>
    <w:rsid w:val="00463746"/>
    <w:rsid w:val="00487743"/>
    <w:rsid w:val="00494003"/>
    <w:rsid w:val="004E41B0"/>
    <w:rsid w:val="00536F61"/>
    <w:rsid w:val="00540EBC"/>
    <w:rsid w:val="005569E4"/>
    <w:rsid w:val="00570326"/>
    <w:rsid w:val="00571CE2"/>
    <w:rsid w:val="00585E94"/>
    <w:rsid w:val="005871FF"/>
    <w:rsid w:val="00587FFE"/>
    <w:rsid w:val="005C2013"/>
    <w:rsid w:val="00602AA2"/>
    <w:rsid w:val="00607078"/>
    <w:rsid w:val="00670304"/>
    <w:rsid w:val="00670A5B"/>
    <w:rsid w:val="006B23E6"/>
    <w:rsid w:val="006F4B5A"/>
    <w:rsid w:val="006F638C"/>
    <w:rsid w:val="00760EC9"/>
    <w:rsid w:val="00772329"/>
    <w:rsid w:val="007B7184"/>
    <w:rsid w:val="008227D0"/>
    <w:rsid w:val="00836175"/>
    <w:rsid w:val="00861073"/>
    <w:rsid w:val="008A5893"/>
    <w:rsid w:val="008B6FD8"/>
    <w:rsid w:val="008C03EB"/>
    <w:rsid w:val="008E5534"/>
    <w:rsid w:val="008F5B8C"/>
    <w:rsid w:val="009060E4"/>
    <w:rsid w:val="009247E2"/>
    <w:rsid w:val="00932F6F"/>
    <w:rsid w:val="00940473"/>
    <w:rsid w:val="00945EC2"/>
    <w:rsid w:val="00952DB8"/>
    <w:rsid w:val="0097739C"/>
    <w:rsid w:val="009860AB"/>
    <w:rsid w:val="009C5DAF"/>
    <w:rsid w:val="009D5979"/>
    <w:rsid w:val="00A04BD4"/>
    <w:rsid w:val="00A256B6"/>
    <w:rsid w:val="00A37579"/>
    <w:rsid w:val="00A40FCD"/>
    <w:rsid w:val="00A652EA"/>
    <w:rsid w:val="00A6715E"/>
    <w:rsid w:val="00A76351"/>
    <w:rsid w:val="00AD7629"/>
    <w:rsid w:val="00AF5E7D"/>
    <w:rsid w:val="00B323B2"/>
    <w:rsid w:val="00B32BC3"/>
    <w:rsid w:val="00B3545B"/>
    <w:rsid w:val="00B85FF1"/>
    <w:rsid w:val="00B92F22"/>
    <w:rsid w:val="00BA03DF"/>
    <w:rsid w:val="00BA3406"/>
    <w:rsid w:val="00BA75C6"/>
    <w:rsid w:val="00BB3D7A"/>
    <w:rsid w:val="00C64C2C"/>
    <w:rsid w:val="00C72E94"/>
    <w:rsid w:val="00C8339C"/>
    <w:rsid w:val="00C86013"/>
    <w:rsid w:val="00CA2F06"/>
    <w:rsid w:val="00CB1AFD"/>
    <w:rsid w:val="00CC5F96"/>
    <w:rsid w:val="00CD3433"/>
    <w:rsid w:val="00CE488D"/>
    <w:rsid w:val="00CF3D06"/>
    <w:rsid w:val="00CF5883"/>
    <w:rsid w:val="00D05B36"/>
    <w:rsid w:val="00D35ED0"/>
    <w:rsid w:val="00D5563F"/>
    <w:rsid w:val="00D91A16"/>
    <w:rsid w:val="00D95193"/>
    <w:rsid w:val="00DB0BA9"/>
    <w:rsid w:val="00DC2710"/>
    <w:rsid w:val="00E15494"/>
    <w:rsid w:val="00E30049"/>
    <w:rsid w:val="00E33938"/>
    <w:rsid w:val="00E42809"/>
    <w:rsid w:val="00E4620C"/>
    <w:rsid w:val="00E56896"/>
    <w:rsid w:val="00EA147A"/>
    <w:rsid w:val="00EB1DCA"/>
    <w:rsid w:val="00ED3E1C"/>
    <w:rsid w:val="00EF593A"/>
    <w:rsid w:val="00F022B2"/>
    <w:rsid w:val="00F122D7"/>
    <w:rsid w:val="00F407C9"/>
    <w:rsid w:val="00F41A58"/>
    <w:rsid w:val="00FC2383"/>
    <w:rsid w:val="00FD0EF8"/>
    <w:rsid w:val="00FD3B16"/>
    <w:rsid w:val="00FD5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9AA7D"/>
  <w15:chartTrackingRefBased/>
  <w15:docId w15:val="{6D88DCE8-6AB3-4702-BB88-FB7C883B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BD2"/>
    <w:pPr>
      <w:ind w:left="720"/>
      <w:contextualSpacing/>
    </w:pPr>
  </w:style>
  <w:style w:type="table" w:styleId="TableGrid">
    <w:name w:val="Table Grid"/>
    <w:basedOn w:val="TableNormal"/>
    <w:uiPriority w:val="39"/>
    <w:rsid w:val="00E1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4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14E3"/>
    <w:rPr>
      <w:rFonts w:ascii="Times New Roman" w:hAnsi="Times New Roman" w:cs="Times New Roman"/>
      <w:sz w:val="18"/>
      <w:szCs w:val="18"/>
    </w:rPr>
  </w:style>
  <w:style w:type="paragraph" w:styleId="Header">
    <w:name w:val="header"/>
    <w:basedOn w:val="Normal"/>
    <w:link w:val="HeaderChar"/>
    <w:uiPriority w:val="99"/>
    <w:unhideWhenUsed/>
    <w:rsid w:val="00A65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2EA"/>
  </w:style>
  <w:style w:type="paragraph" w:styleId="Footer">
    <w:name w:val="footer"/>
    <w:basedOn w:val="Normal"/>
    <w:link w:val="FooterChar"/>
    <w:uiPriority w:val="99"/>
    <w:unhideWhenUsed/>
    <w:rsid w:val="00A65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09F92-F140-FE46-AEA0-9F3CDB88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10134</Words>
  <Characters>57770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67769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Danette Wright</dc:creator>
  <cp:keywords/>
  <dc:description/>
  <cp:lastModifiedBy>Danette Wright</cp:lastModifiedBy>
  <cp:revision>2</cp:revision>
  <cp:lastPrinted>2018-03-17T11:29:00Z</cp:lastPrinted>
  <dcterms:created xsi:type="dcterms:W3CDTF">2018-10-18T07:46:00Z</dcterms:created>
  <dcterms:modified xsi:type="dcterms:W3CDTF">2018-10-18T07:46:00Z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id="http://www.zotero.org/styles/vancouver"/&gt;&lt;format class="21"/&gt;&lt;count citations="26" publications="22"/&gt;&lt;/info&gt;PAPERS2_INFO_END</vt:lpwstr>
  </property>
</Properties>
</file>