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7" w:type="pct"/>
        <w:tblLayout w:type="fixed"/>
        <w:tblCellMar>
          <w:left w:w="0" w:type="dxa"/>
          <w:right w:w="0" w:type="dxa"/>
        </w:tblCellMar>
        <w:tblLook w:val="0000" w:firstRow="0" w:lastRow="0" w:firstColumn="0" w:lastColumn="0" w:noHBand="0" w:noVBand="0"/>
      </w:tblPr>
      <w:tblGrid>
        <w:gridCol w:w="4862"/>
        <w:gridCol w:w="1856"/>
        <w:gridCol w:w="370"/>
        <w:gridCol w:w="1755"/>
        <w:gridCol w:w="655"/>
      </w:tblGrid>
      <w:tr w:rsidR="002A2208" w:rsidRPr="002711F9" w:rsidTr="00397528">
        <w:trPr>
          <w:gridAfter w:val="1"/>
          <w:wAfter w:w="345" w:type="pct"/>
          <w:cantSplit/>
          <w:trHeight w:hRule="exact" w:val="360"/>
        </w:trPr>
        <w:tc>
          <w:tcPr>
            <w:tcW w:w="2559" w:type="pct"/>
          </w:tcPr>
          <w:p w:rsidR="002A2208" w:rsidRPr="002711F9" w:rsidRDefault="002A2208" w:rsidP="00397528">
            <w:pPr>
              <w:pStyle w:val="A-Guided"/>
              <w:jc w:val="both"/>
              <w:rPr>
                <w:lang w:val="en-US"/>
              </w:rPr>
            </w:pPr>
          </w:p>
        </w:tc>
        <w:tc>
          <w:tcPr>
            <w:tcW w:w="2096" w:type="pct"/>
            <w:gridSpan w:val="3"/>
          </w:tcPr>
          <w:p w:rsidR="002A2208" w:rsidRPr="002711F9" w:rsidRDefault="002A2208" w:rsidP="00397528">
            <w:pPr>
              <w:spacing w:after="0" w:line="240" w:lineRule="auto"/>
              <w:jc w:val="both"/>
            </w:pPr>
          </w:p>
        </w:tc>
      </w:tr>
      <w:tr w:rsidR="002A2208" w:rsidRPr="002711F9" w:rsidTr="00397528">
        <w:trPr>
          <w:cantSplit/>
          <w:trHeight w:val="357"/>
        </w:trPr>
        <w:tc>
          <w:tcPr>
            <w:tcW w:w="2559" w:type="pct"/>
          </w:tcPr>
          <w:p w:rsidR="002A2208" w:rsidRPr="002711F9" w:rsidRDefault="002A2208" w:rsidP="00397528">
            <w:pPr>
              <w:pStyle w:val="A-Guided"/>
              <w:jc w:val="both"/>
              <w:rPr>
                <w:lang w:val="en-US"/>
              </w:rPr>
            </w:pPr>
          </w:p>
        </w:tc>
        <w:tc>
          <w:tcPr>
            <w:tcW w:w="1172" w:type="pct"/>
            <w:gridSpan w:val="2"/>
            <w:tcBorders>
              <w:top w:val="single" w:sz="2" w:space="0" w:color="auto"/>
            </w:tcBorders>
          </w:tcPr>
          <w:p w:rsidR="002A2208" w:rsidRPr="007922E4" w:rsidRDefault="002A2208" w:rsidP="00397528">
            <w:pPr>
              <w:spacing w:after="0" w:line="240" w:lineRule="auto"/>
              <w:ind w:right="392"/>
              <w:jc w:val="both"/>
              <w:rPr>
                <w:sz w:val="12"/>
              </w:rPr>
            </w:pPr>
          </w:p>
          <w:p w:rsidR="002A2208" w:rsidRDefault="002A2208" w:rsidP="00397528">
            <w:pPr>
              <w:spacing w:after="0" w:line="240" w:lineRule="auto"/>
              <w:ind w:right="392"/>
              <w:jc w:val="both"/>
            </w:pPr>
            <w:r w:rsidRPr="00141DEB">
              <w:t>Drug Substance</w:t>
            </w:r>
          </w:p>
          <w:p w:rsidR="002A2208" w:rsidRPr="007922E4" w:rsidRDefault="002A2208" w:rsidP="00397528">
            <w:pPr>
              <w:spacing w:after="0" w:line="240" w:lineRule="auto"/>
              <w:ind w:right="392"/>
              <w:jc w:val="both"/>
              <w:rPr>
                <w:sz w:val="12"/>
              </w:rPr>
            </w:pPr>
          </w:p>
        </w:tc>
        <w:tc>
          <w:tcPr>
            <w:tcW w:w="1269" w:type="pct"/>
            <w:gridSpan w:val="2"/>
            <w:tcBorders>
              <w:top w:val="single" w:sz="2" w:space="0" w:color="auto"/>
            </w:tcBorders>
            <w:vAlign w:val="center"/>
          </w:tcPr>
          <w:p w:rsidR="002A2208" w:rsidRPr="00141DEB" w:rsidRDefault="002A2208" w:rsidP="00397528">
            <w:pPr>
              <w:spacing w:after="0" w:line="240" w:lineRule="auto"/>
              <w:jc w:val="both"/>
            </w:pPr>
            <w:r w:rsidRPr="00141DEB">
              <w:t>Bydureon (exenatide)</w:t>
            </w:r>
          </w:p>
        </w:tc>
      </w:tr>
      <w:tr w:rsidR="002A2208" w:rsidRPr="002711F9" w:rsidTr="00397528">
        <w:trPr>
          <w:cantSplit/>
          <w:trHeight w:val="280"/>
        </w:trPr>
        <w:tc>
          <w:tcPr>
            <w:tcW w:w="2559" w:type="pct"/>
          </w:tcPr>
          <w:p w:rsidR="002A2208" w:rsidRPr="002711F9" w:rsidRDefault="002A2208" w:rsidP="00397528">
            <w:pPr>
              <w:pStyle w:val="A-Guided"/>
              <w:jc w:val="both"/>
              <w:rPr>
                <w:lang w:val="en-US"/>
              </w:rPr>
            </w:pPr>
          </w:p>
        </w:tc>
        <w:tc>
          <w:tcPr>
            <w:tcW w:w="1172" w:type="pct"/>
            <w:gridSpan w:val="2"/>
          </w:tcPr>
          <w:p w:rsidR="002A2208" w:rsidRPr="00141DEB" w:rsidRDefault="002A2208" w:rsidP="00397528">
            <w:pPr>
              <w:spacing w:after="0" w:line="240" w:lineRule="auto"/>
              <w:jc w:val="both"/>
            </w:pPr>
            <w:r w:rsidRPr="00141DEB">
              <w:t>Version Number</w:t>
            </w:r>
          </w:p>
        </w:tc>
        <w:tc>
          <w:tcPr>
            <w:tcW w:w="1269" w:type="pct"/>
            <w:gridSpan w:val="2"/>
            <w:vAlign w:val="center"/>
          </w:tcPr>
          <w:p w:rsidR="002A2208" w:rsidRPr="00141DEB" w:rsidRDefault="002A2208" w:rsidP="00397528">
            <w:pPr>
              <w:spacing w:after="0" w:line="240" w:lineRule="auto"/>
              <w:jc w:val="both"/>
            </w:pPr>
            <w:r w:rsidRPr="00141DEB">
              <w:t>1</w:t>
            </w:r>
            <w:r>
              <w:t>.0</w:t>
            </w:r>
          </w:p>
        </w:tc>
      </w:tr>
      <w:tr w:rsidR="002A2208" w:rsidRPr="002711F9" w:rsidTr="00397528">
        <w:trPr>
          <w:cantSplit/>
          <w:trHeight w:hRule="exact" w:val="540"/>
        </w:trPr>
        <w:tc>
          <w:tcPr>
            <w:tcW w:w="2559" w:type="pct"/>
          </w:tcPr>
          <w:p w:rsidR="002A2208" w:rsidRPr="002711F9" w:rsidRDefault="002A2208" w:rsidP="00397528">
            <w:pPr>
              <w:pStyle w:val="A-Guided"/>
              <w:spacing w:before="0"/>
              <w:jc w:val="both"/>
              <w:rPr>
                <w:lang w:val="en-US"/>
              </w:rPr>
            </w:pPr>
          </w:p>
        </w:tc>
        <w:tc>
          <w:tcPr>
            <w:tcW w:w="1172" w:type="pct"/>
            <w:gridSpan w:val="2"/>
          </w:tcPr>
          <w:p w:rsidR="002A2208" w:rsidRPr="007922E4" w:rsidRDefault="002A2208" w:rsidP="00397528">
            <w:pPr>
              <w:spacing w:after="0" w:line="240" w:lineRule="auto"/>
              <w:jc w:val="both"/>
              <w:rPr>
                <w:sz w:val="6"/>
              </w:rPr>
            </w:pPr>
          </w:p>
          <w:p w:rsidR="002A2208" w:rsidRPr="007922E4" w:rsidRDefault="002A2208" w:rsidP="00397528">
            <w:pPr>
              <w:spacing w:after="0" w:line="240" w:lineRule="auto"/>
              <w:jc w:val="both"/>
              <w:rPr>
                <w:sz w:val="4"/>
              </w:rPr>
            </w:pPr>
          </w:p>
          <w:p w:rsidR="002A2208" w:rsidRPr="00141DEB" w:rsidRDefault="002A2208" w:rsidP="00397528">
            <w:pPr>
              <w:spacing w:after="0" w:line="240" w:lineRule="auto"/>
              <w:jc w:val="both"/>
            </w:pPr>
            <w:r w:rsidRPr="00141DEB">
              <w:t>Date</w:t>
            </w:r>
          </w:p>
        </w:tc>
        <w:tc>
          <w:tcPr>
            <w:tcW w:w="1269" w:type="pct"/>
            <w:gridSpan w:val="2"/>
            <w:vAlign w:val="center"/>
          </w:tcPr>
          <w:p w:rsidR="002A2208" w:rsidRPr="00141DEB" w:rsidRDefault="002A2208" w:rsidP="00397528">
            <w:pPr>
              <w:spacing w:after="0" w:line="240" w:lineRule="auto"/>
              <w:jc w:val="both"/>
            </w:pPr>
            <w:r>
              <w:t>20.03.2015</w:t>
            </w:r>
          </w:p>
        </w:tc>
      </w:tr>
      <w:tr w:rsidR="002A2208" w:rsidRPr="002711F9" w:rsidTr="00397528">
        <w:trPr>
          <w:cantSplit/>
          <w:trHeight w:hRule="exact" w:val="87"/>
        </w:trPr>
        <w:tc>
          <w:tcPr>
            <w:tcW w:w="2559" w:type="pct"/>
          </w:tcPr>
          <w:p w:rsidR="002A2208" w:rsidRPr="002711F9" w:rsidRDefault="002A2208" w:rsidP="00397528">
            <w:pPr>
              <w:pStyle w:val="A-Guided"/>
              <w:spacing w:before="0"/>
              <w:jc w:val="both"/>
              <w:rPr>
                <w:lang w:val="en-US"/>
              </w:rPr>
            </w:pPr>
          </w:p>
        </w:tc>
        <w:tc>
          <w:tcPr>
            <w:tcW w:w="1172" w:type="pct"/>
            <w:gridSpan w:val="2"/>
          </w:tcPr>
          <w:p w:rsidR="002A2208" w:rsidRPr="00141DEB" w:rsidRDefault="002A2208" w:rsidP="00397528">
            <w:pPr>
              <w:spacing w:after="0" w:line="240" w:lineRule="auto"/>
              <w:jc w:val="both"/>
            </w:pPr>
          </w:p>
        </w:tc>
        <w:tc>
          <w:tcPr>
            <w:tcW w:w="1269" w:type="pct"/>
            <w:gridSpan w:val="2"/>
            <w:vAlign w:val="center"/>
          </w:tcPr>
          <w:p w:rsidR="002A2208" w:rsidRPr="00141DEB" w:rsidRDefault="002A2208" w:rsidP="00397528">
            <w:pPr>
              <w:spacing w:after="0" w:line="240" w:lineRule="auto"/>
              <w:jc w:val="both"/>
            </w:pPr>
          </w:p>
        </w:tc>
      </w:tr>
      <w:tr w:rsidR="002A2208" w:rsidRPr="002711F9" w:rsidTr="00397528">
        <w:trPr>
          <w:cantSplit/>
        </w:trPr>
        <w:tc>
          <w:tcPr>
            <w:tcW w:w="2559" w:type="pct"/>
          </w:tcPr>
          <w:p w:rsidR="002A2208" w:rsidRPr="002711F9" w:rsidRDefault="002A2208" w:rsidP="00397528">
            <w:pPr>
              <w:pStyle w:val="A-Guided"/>
              <w:jc w:val="both"/>
              <w:rPr>
                <w:lang w:val="en-US"/>
              </w:rPr>
            </w:pPr>
          </w:p>
        </w:tc>
        <w:tc>
          <w:tcPr>
            <w:tcW w:w="977" w:type="pct"/>
            <w:tcBorders>
              <w:top w:val="single" w:sz="4" w:space="0" w:color="auto"/>
            </w:tcBorders>
          </w:tcPr>
          <w:p w:rsidR="002A2208" w:rsidRPr="002711F9" w:rsidRDefault="002A2208" w:rsidP="00397528">
            <w:pPr>
              <w:pStyle w:val="A-Guided"/>
              <w:jc w:val="both"/>
              <w:rPr>
                <w:lang w:val="en-US"/>
              </w:rPr>
            </w:pPr>
          </w:p>
        </w:tc>
        <w:tc>
          <w:tcPr>
            <w:tcW w:w="1463" w:type="pct"/>
            <w:gridSpan w:val="3"/>
            <w:tcBorders>
              <w:top w:val="single" w:sz="4" w:space="0" w:color="auto"/>
            </w:tcBorders>
            <w:vAlign w:val="center"/>
          </w:tcPr>
          <w:p w:rsidR="002A2208" w:rsidRPr="002711F9" w:rsidRDefault="002A2208" w:rsidP="00397528">
            <w:pPr>
              <w:pStyle w:val="A-Guided"/>
              <w:jc w:val="both"/>
              <w:rPr>
                <w:sz w:val="24"/>
                <w:lang w:val="en-US"/>
              </w:rPr>
            </w:pPr>
          </w:p>
        </w:tc>
      </w:tr>
      <w:tr w:rsidR="002A2208" w:rsidRPr="002711F9" w:rsidTr="00397528">
        <w:trPr>
          <w:cantSplit/>
        </w:trPr>
        <w:tc>
          <w:tcPr>
            <w:tcW w:w="2559" w:type="pct"/>
          </w:tcPr>
          <w:p w:rsidR="002A2208" w:rsidRPr="002711F9" w:rsidRDefault="002A2208" w:rsidP="00397528">
            <w:pPr>
              <w:pStyle w:val="A-Guided"/>
              <w:jc w:val="both"/>
              <w:rPr>
                <w:lang w:val="en-US"/>
              </w:rPr>
            </w:pPr>
          </w:p>
        </w:tc>
        <w:tc>
          <w:tcPr>
            <w:tcW w:w="977" w:type="pct"/>
          </w:tcPr>
          <w:p w:rsidR="002A2208" w:rsidRDefault="002A2208" w:rsidP="00397528">
            <w:pPr>
              <w:pStyle w:val="A-Guided"/>
              <w:jc w:val="both"/>
              <w:rPr>
                <w:lang w:val="en-US"/>
              </w:rPr>
            </w:pPr>
          </w:p>
          <w:p w:rsidR="002A2208" w:rsidRDefault="002A2208" w:rsidP="00397528">
            <w:pPr>
              <w:pStyle w:val="A-Guided"/>
              <w:jc w:val="both"/>
              <w:rPr>
                <w:lang w:val="en-US"/>
              </w:rPr>
            </w:pPr>
          </w:p>
          <w:p w:rsidR="002A2208" w:rsidRDefault="002A2208" w:rsidP="00397528">
            <w:pPr>
              <w:pStyle w:val="A-Guided"/>
              <w:jc w:val="both"/>
              <w:rPr>
                <w:lang w:val="en-US"/>
              </w:rPr>
            </w:pPr>
          </w:p>
          <w:p w:rsidR="002A2208" w:rsidRDefault="002A2208" w:rsidP="00397528">
            <w:pPr>
              <w:pStyle w:val="A-Guided"/>
              <w:jc w:val="both"/>
              <w:rPr>
                <w:lang w:val="en-US"/>
              </w:rPr>
            </w:pPr>
          </w:p>
          <w:p w:rsidR="002A2208" w:rsidRDefault="002A2208" w:rsidP="00397528">
            <w:pPr>
              <w:pStyle w:val="A-Guided"/>
              <w:jc w:val="both"/>
              <w:rPr>
                <w:lang w:val="en-US"/>
              </w:rPr>
            </w:pPr>
          </w:p>
          <w:p w:rsidR="002A2208" w:rsidRPr="002711F9" w:rsidRDefault="002A2208" w:rsidP="00397528">
            <w:pPr>
              <w:pStyle w:val="A-Guided"/>
              <w:jc w:val="both"/>
              <w:rPr>
                <w:lang w:val="en-US"/>
              </w:rPr>
            </w:pPr>
          </w:p>
        </w:tc>
        <w:tc>
          <w:tcPr>
            <w:tcW w:w="1463" w:type="pct"/>
            <w:gridSpan w:val="3"/>
            <w:vAlign w:val="center"/>
          </w:tcPr>
          <w:p w:rsidR="002A2208" w:rsidRPr="002711F9" w:rsidRDefault="002A2208" w:rsidP="00397528">
            <w:pPr>
              <w:pStyle w:val="A-Guided"/>
              <w:jc w:val="both"/>
              <w:rPr>
                <w:lang w:val="en-US"/>
              </w:rPr>
            </w:pPr>
          </w:p>
        </w:tc>
      </w:tr>
      <w:tr w:rsidR="002A2208" w:rsidRPr="002711F9" w:rsidTr="00397528">
        <w:trPr>
          <w:cantSplit/>
          <w:trHeight w:hRule="exact" w:val="240"/>
        </w:trPr>
        <w:tc>
          <w:tcPr>
            <w:tcW w:w="5000" w:type="pct"/>
            <w:gridSpan w:val="5"/>
            <w:tcBorders>
              <w:bottom w:val="single" w:sz="24" w:space="0" w:color="auto"/>
            </w:tcBorders>
          </w:tcPr>
          <w:p w:rsidR="002A2208" w:rsidRDefault="002A2208" w:rsidP="00397528">
            <w:pPr>
              <w:pStyle w:val="A-Guided"/>
              <w:jc w:val="both"/>
              <w:rPr>
                <w:lang w:val="en-US"/>
              </w:rPr>
            </w:pPr>
          </w:p>
          <w:p w:rsidR="002A2208" w:rsidRDefault="002A2208" w:rsidP="00397528">
            <w:pPr>
              <w:pStyle w:val="A-Guided"/>
              <w:jc w:val="both"/>
              <w:rPr>
                <w:lang w:val="en-US"/>
              </w:rPr>
            </w:pPr>
          </w:p>
          <w:p w:rsidR="002A2208" w:rsidRDefault="002A2208" w:rsidP="00397528">
            <w:pPr>
              <w:pStyle w:val="A-Guided"/>
              <w:jc w:val="both"/>
              <w:rPr>
                <w:lang w:val="en-US"/>
              </w:rPr>
            </w:pPr>
          </w:p>
          <w:p w:rsidR="002A2208" w:rsidRPr="002711F9" w:rsidRDefault="002A2208" w:rsidP="00397528">
            <w:pPr>
              <w:pStyle w:val="A-Guided"/>
              <w:jc w:val="both"/>
              <w:rPr>
                <w:lang w:val="en-US"/>
              </w:rPr>
            </w:pPr>
          </w:p>
        </w:tc>
      </w:tr>
      <w:tr w:rsidR="002A2208" w:rsidRPr="002711F9" w:rsidTr="00397528">
        <w:trPr>
          <w:cantSplit/>
          <w:trHeight w:hRule="exact" w:val="240"/>
        </w:trPr>
        <w:tc>
          <w:tcPr>
            <w:tcW w:w="5000" w:type="pct"/>
            <w:gridSpan w:val="5"/>
            <w:tcBorders>
              <w:top w:val="single" w:sz="24" w:space="0" w:color="auto"/>
            </w:tcBorders>
          </w:tcPr>
          <w:p w:rsidR="002A2208" w:rsidRPr="002711F9" w:rsidRDefault="002A2208" w:rsidP="00397528">
            <w:pPr>
              <w:pStyle w:val="A-Guided"/>
              <w:jc w:val="both"/>
              <w:rPr>
                <w:lang w:val="en-US"/>
              </w:rPr>
            </w:pPr>
          </w:p>
        </w:tc>
      </w:tr>
      <w:tr w:rsidR="002A2208" w:rsidRPr="002711F9" w:rsidTr="00397528">
        <w:trPr>
          <w:cantSplit/>
        </w:trPr>
        <w:tc>
          <w:tcPr>
            <w:tcW w:w="5000" w:type="pct"/>
            <w:gridSpan w:val="5"/>
          </w:tcPr>
          <w:p w:rsidR="002A2208" w:rsidRPr="00423A99" w:rsidRDefault="002A2208" w:rsidP="00397528">
            <w:pPr>
              <w:pStyle w:val="A-StudyTitle"/>
              <w:jc w:val="center"/>
              <w:rPr>
                <w:bCs/>
                <w:lang w:val="en-AU"/>
              </w:rPr>
            </w:pPr>
            <w:r w:rsidRPr="00423A99">
              <w:rPr>
                <w:bCs/>
                <w:lang w:val="en-AU"/>
              </w:rPr>
              <w:t>Treatment of clozapine associated obesity and diabetes with exenatide in people with schizophrenia</w:t>
            </w:r>
          </w:p>
        </w:tc>
      </w:tr>
      <w:tr w:rsidR="002A2208" w:rsidRPr="002711F9" w:rsidTr="00397528">
        <w:trPr>
          <w:cantSplit/>
          <w:trHeight w:hRule="exact" w:val="240"/>
        </w:trPr>
        <w:tc>
          <w:tcPr>
            <w:tcW w:w="5000" w:type="pct"/>
            <w:gridSpan w:val="5"/>
            <w:tcBorders>
              <w:bottom w:val="single" w:sz="24" w:space="0" w:color="auto"/>
            </w:tcBorders>
          </w:tcPr>
          <w:p w:rsidR="002A2208" w:rsidRPr="002711F9" w:rsidRDefault="002A2208" w:rsidP="00397528">
            <w:pPr>
              <w:pStyle w:val="A-Guided"/>
              <w:jc w:val="center"/>
              <w:rPr>
                <w:lang w:val="en-US"/>
              </w:rPr>
            </w:pPr>
          </w:p>
        </w:tc>
      </w:tr>
      <w:tr w:rsidR="002A2208" w:rsidRPr="002711F9" w:rsidTr="00397528">
        <w:trPr>
          <w:cantSplit/>
          <w:trHeight w:hRule="exact" w:val="80"/>
        </w:trPr>
        <w:tc>
          <w:tcPr>
            <w:tcW w:w="5000" w:type="pct"/>
            <w:gridSpan w:val="5"/>
          </w:tcPr>
          <w:p w:rsidR="002A2208" w:rsidRPr="002711F9" w:rsidRDefault="002A2208" w:rsidP="00397528">
            <w:pPr>
              <w:pStyle w:val="A-Heading1"/>
              <w:jc w:val="center"/>
              <w:rPr>
                <w:lang w:val="en-US"/>
              </w:rPr>
            </w:pPr>
            <w:bookmarkStart w:id="0" w:name="_Toc272761953"/>
            <w:bookmarkStart w:id="1" w:name="_Toc410305412"/>
            <w:bookmarkStart w:id="2" w:name="_Toc411322946"/>
            <w:bookmarkStart w:id="3" w:name="_Toc411590772"/>
            <w:bookmarkStart w:id="4" w:name="_Toc411692686"/>
            <w:bookmarkStart w:id="5" w:name="_Toc412102876"/>
            <w:bookmarkStart w:id="6" w:name="_Toc413762266"/>
            <w:bookmarkStart w:id="7" w:name="_Toc415502576"/>
            <w:r w:rsidRPr="002711F9">
              <w:rPr>
                <w:lang w:val="en-US"/>
              </w:rPr>
              <w:t>title page</w:t>
            </w:r>
            <w:bookmarkEnd w:id="0"/>
            <w:bookmarkEnd w:id="1"/>
            <w:bookmarkEnd w:id="2"/>
            <w:bookmarkEnd w:id="3"/>
            <w:bookmarkEnd w:id="4"/>
            <w:bookmarkEnd w:id="5"/>
            <w:bookmarkEnd w:id="6"/>
            <w:bookmarkEnd w:id="7"/>
          </w:p>
        </w:tc>
      </w:tr>
      <w:tr w:rsidR="002A2208" w:rsidRPr="002711F9" w:rsidTr="00397528">
        <w:trPr>
          <w:cantSplit/>
        </w:trPr>
        <w:tc>
          <w:tcPr>
            <w:tcW w:w="5000" w:type="pct"/>
            <w:gridSpan w:val="5"/>
          </w:tcPr>
          <w:p w:rsidR="002A2208" w:rsidRPr="002711F9" w:rsidRDefault="002A2208" w:rsidP="00397528">
            <w:pPr>
              <w:pStyle w:val="A-Guided"/>
              <w:jc w:val="center"/>
              <w:rPr>
                <w:b/>
                <w:bCs/>
                <w:lang w:val="en-US"/>
              </w:rPr>
            </w:pPr>
          </w:p>
        </w:tc>
      </w:tr>
      <w:tr w:rsidR="002A2208" w:rsidRPr="002711F9" w:rsidTr="00397528">
        <w:trPr>
          <w:cantSplit/>
        </w:trPr>
        <w:tc>
          <w:tcPr>
            <w:tcW w:w="5000" w:type="pct"/>
            <w:gridSpan w:val="5"/>
          </w:tcPr>
          <w:p w:rsidR="002A2208" w:rsidRPr="002711F9" w:rsidRDefault="002A2208" w:rsidP="00397528">
            <w:pPr>
              <w:pStyle w:val="A-GuidedBold"/>
              <w:jc w:val="center"/>
              <w:rPr>
                <w:i/>
                <w:sz w:val="22"/>
                <w:szCs w:val="22"/>
                <w:u w:val="single"/>
                <w:lang w:val="en-US"/>
              </w:rPr>
            </w:pPr>
          </w:p>
        </w:tc>
      </w:tr>
    </w:tbl>
    <w:p w:rsidR="002A2208" w:rsidRPr="002711F9" w:rsidRDefault="002A2208" w:rsidP="002A2208">
      <w:pPr>
        <w:pStyle w:val="A-Guided"/>
        <w:jc w:val="center"/>
        <w:rPr>
          <w:b/>
          <w:sz w:val="24"/>
          <w:szCs w:val="24"/>
          <w:lang w:val="en-US"/>
        </w:rPr>
      </w:pPr>
    </w:p>
    <w:p w:rsidR="002A2208" w:rsidRPr="002711F9" w:rsidRDefault="002A2208" w:rsidP="002A2208">
      <w:pPr>
        <w:pStyle w:val="A-Guided"/>
        <w:jc w:val="center"/>
        <w:rPr>
          <w:b/>
          <w:sz w:val="24"/>
          <w:szCs w:val="24"/>
          <w:lang w:val="en-US"/>
        </w:rPr>
      </w:pPr>
      <w:r w:rsidRPr="002711F9">
        <w:rPr>
          <w:b/>
          <w:sz w:val="24"/>
          <w:szCs w:val="24"/>
          <w:lang w:val="en-US"/>
        </w:rPr>
        <w:t>CONFIDENTIAL</w:t>
      </w:r>
    </w:p>
    <w:p w:rsidR="002A2208" w:rsidRDefault="002A2208" w:rsidP="002A2208">
      <w:pPr>
        <w:pStyle w:val="A-Guided"/>
        <w:jc w:val="center"/>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Pr="00423A99" w:rsidRDefault="002A2208" w:rsidP="002A2208">
      <w:pPr>
        <w:spacing w:line="240" w:lineRule="auto"/>
        <w:rPr>
          <w:b/>
          <w:szCs w:val="24"/>
        </w:rPr>
      </w:pPr>
      <w:bookmarkStart w:id="8" w:name="_Toc48971994"/>
      <w:bookmarkStart w:id="9" w:name="_Toc87089220"/>
      <w:bookmarkStart w:id="10" w:name="_Toc87679221"/>
      <w:bookmarkStart w:id="11" w:name="_Toc87686846"/>
      <w:bookmarkStart w:id="12" w:name="_Toc90284280"/>
      <w:r w:rsidRPr="00423A99">
        <w:rPr>
          <w:b/>
          <w:szCs w:val="24"/>
        </w:rPr>
        <w:lastRenderedPageBreak/>
        <w:t xml:space="preserve">PROTOCOL </w:t>
      </w:r>
      <w:r>
        <w:rPr>
          <w:b/>
          <w:szCs w:val="24"/>
        </w:rPr>
        <w:t>TITLE</w:t>
      </w:r>
    </w:p>
    <w:p w:rsidR="002A2208" w:rsidRDefault="002A2208" w:rsidP="002A2208">
      <w:pPr>
        <w:spacing w:line="240" w:lineRule="auto"/>
        <w:rPr>
          <w:bCs/>
          <w:lang w:val="en-AU"/>
        </w:rPr>
      </w:pPr>
      <w:r w:rsidRPr="00423A99">
        <w:rPr>
          <w:bCs/>
          <w:lang w:val="en-AU"/>
        </w:rPr>
        <w:t>Treatment of clozapine associated obesity and diabetes with exenatide in people with schizophrenia</w:t>
      </w:r>
    </w:p>
    <w:p w:rsidR="002A2208" w:rsidRPr="00AE5073" w:rsidRDefault="002A2208" w:rsidP="002A2208">
      <w:pPr>
        <w:spacing w:line="240" w:lineRule="auto"/>
        <w:rPr>
          <w:sz w:val="2"/>
          <w:szCs w:val="24"/>
        </w:rPr>
      </w:pPr>
    </w:p>
    <w:p w:rsidR="002A2208" w:rsidRPr="00423A99" w:rsidRDefault="002A2208" w:rsidP="002A2208">
      <w:pPr>
        <w:spacing w:before="240" w:line="240" w:lineRule="auto"/>
        <w:rPr>
          <w:b/>
          <w:szCs w:val="24"/>
        </w:rPr>
      </w:pPr>
      <w:r w:rsidRPr="00423A99">
        <w:rPr>
          <w:b/>
          <w:szCs w:val="24"/>
        </w:rPr>
        <w:t xml:space="preserve">PROTOCOL </w:t>
      </w:r>
      <w:bookmarkEnd w:id="8"/>
      <w:bookmarkEnd w:id="9"/>
      <w:bookmarkEnd w:id="10"/>
      <w:bookmarkEnd w:id="11"/>
      <w:bookmarkEnd w:id="12"/>
      <w:r>
        <w:rPr>
          <w:b/>
          <w:szCs w:val="24"/>
        </w:rPr>
        <w:t>SHORT TITLE</w:t>
      </w:r>
    </w:p>
    <w:p w:rsidR="002A2208" w:rsidRDefault="002A2208" w:rsidP="002A2208">
      <w:pPr>
        <w:spacing w:line="240" w:lineRule="auto"/>
        <w:rPr>
          <w:szCs w:val="24"/>
        </w:rPr>
      </w:pPr>
      <w:r>
        <w:rPr>
          <w:szCs w:val="24"/>
        </w:rPr>
        <w:t>CODEX</w:t>
      </w:r>
    </w:p>
    <w:p w:rsidR="002A2208" w:rsidRPr="00AE5073" w:rsidRDefault="002A2208" w:rsidP="002A2208">
      <w:pPr>
        <w:spacing w:line="240" w:lineRule="auto"/>
        <w:rPr>
          <w:sz w:val="2"/>
          <w:szCs w:val="24"/>
        </w:rPr>
      </w:pPr>
    </w:p>
    <w:p w:rsidR="002A2208" w:rsidRPr="00AE5073" w:rsidRDefault="002A2208" w:rsidP="002A2208">
      <w:pPr>
        <w:spacing w:before="240"/>
        <w:rPr>
          <w:b/>
          <w:u w:val="single"/>
        </w:rPr>
      </w:pPr>
      <w:r w:rsidRPr="00AE5073">
        <w:rPr>
          <w:b/>
        </w:rPr>
        <w:t>SPONSOR</w:t>
      </w:r>
    </w:p>
    <w:p w:rsidR="002A2208" w:rsidRPr="00AE5073" w:rsidRDefault="002A2208" w:rsidP="002A2208">
      <w:pPr>
        <w:spacing w:after="0" w:line="240" w:lineRule="auto"/>
        <w:rPr>
          <w:szCs w:val="24"/>
        </w:rPr>
      </w:pPr>
      <w:r w:rsidRPr="00AE5073">
        <w:rPr>
          <w:szCs w:val="24"/>
        </w:rPr>
        <w:t>University of Queensland</w:t>
      </w:r>
    </w:p>
    <w:p w:rsidR="002A2208" w:rsidRPr="00AE5073" w:rsidRDefault="002A2208" w:rsidP="002A2208">
      <w:pPr>
        <w:spacing w:after="0" w:line="240" w:lineRule="auto"/>
        <w:rPr>
          <w:szCs w:val="24"/>
        </w:rPr>
      </w:pPr>
      <w:r w:rsidRPr="00AE5073">
        <w:rPr>
          <w:szCs w:val="24"/>
        </w:rPr>
        <w:t>Brisbane St Lucia, QLD 4072</w:t>
      </w:r>
    </w:p>
    <w:p w:rsidR="002A2208" w:rsidRPr="00AE5073" w:rsidRDefault="002A2208" w:rsidP="002A2208">
      <w:pPr>
        <w:pStyle w:val="Title"/>
        <w:spacing w:before="0" w:after="0" w:line="240" w:lineRule="auto"/>
        <w:jc w:val="left"/>
        <w:rPr>
          <w:b w:val="0"/>
          <w:sz w:val="18"/>
          <w:szCs w:val="24"/>
          <w:lang w:val="en-AU"/>
        </w:rPr>
      </w:pPr>
    </w:p>
    <w:p w:rsidR="002A2208" w:rsidRPr="00423A99" w:rsidRDefault="002A2208" w:rsidP="002A2208">
      <w:pPr>
        <w:pStyle w:val="Title"/>
        <w:spacing w:before="0" w:after="0" w:line="240" w:lineRule="auto"/>
        <w:jc w:val="left"/>
        <w:rPr>
          <w:b w:val="0"/>
          <w:sz w:val="24"/>
          <w:szCs w:val="24"/>
        </w:rPr>
      </w:pPr>
      <w:r w:rsidRPr="00423A99">
        <w:rPr>
          <w:b w:val="0"/>
          <w:sz w:val="24"/>
          <w:szCs w:val="24"/>
        </w:rPr>
        <w:tab/>
      </w:r>
    </w:p>
    <w:p w:rsidR="002A2208" w:rsidRPr="00423A99" w:rsidRDefault="002A2208" w:rsidP="002A2208">
      <w:pPr>
        <w:spacing w:line="240" w:lineRule="auto"/>
        <w:rPr>
          <w:b/>
          <w:szCs w:val="24"/>
          <w:u w:val="single"/>
        </w:rPr>
      </w:pPr>
      <w:r w:rsidRPr="00423A99">
        <w:rPr>
          <w:b/>
          <w:szCs w:val="24"/>
        </w:rPr>
        <w:t>PRINCIPAL INVESTIGATOR</w:t>
      </w:r>
    </w:p>
    <w:p w:rsidR="002A2208" w:rsidRPr="00423A99" w:rsidRDefault="002A2208" w:rsidP="002A2208">
      <w:pPr>
        <w:spacing w:after="0" w:line="240" w:lineRule="auto"/>
        <w:rPr>
          <w:szCs w:val="24"/>
        </w:rPr>
      </w:pPr>
      <w:r w:rsidRPr="00423A99">
        <w:rPr>
          <w:szCs w:val="24"/>
        </w:rPr>
        <w:t>Dr Dan Siskind</w:t>
      </w:r>
    </w:p>
    <w:p w:rsidR="002A2208" w:rsidRPr="00F43FFD" w:rsidRDefault="002A2208" w:rsidP="002A2208">
      <w:pPr>
        <w:spacing w:after="0" w:line="240" w:lineRule="auto"/>
        <w:rPr>
          <w:szCs w:val="24"/>
        </w:rPr>
      </w:pPr>
      <w:r w:rsidRPr="00F43FFD">
        <w:rPr>
          <w:szCs w:val="24"/>
        </w:rPr>
        <w:t xml:space="preserve">UQ School of Medicine </w:t>
      </w:r>
    </w:p>
    <w:p w:rsidR="002A2208" w:rsidRPr="00423A99" w:rsidRDefault="002A2208" w:rsidP="002A2208">
      <w:pPr>
        <w:spacing w:after="0" w:line="240" w:lineRule="auto"/>
        <w:rPr>
          <w:szCs w:val="24"/>
        </w:rPr>
      </w:pPr>
      <w:r w:rsidRPr="00423A99">
        <w:rPr>
          <w:szCs w:val="24"/>
        </w:rPr>
        <w:t>Clinical Academic Psychiatrist</w:t>
      </w:r>
    </w:p>
    <w:p w:rsidR="002A2208" w:rsidRPr="00423A99" w:rsidRDefault="002A2208" w:rsidP="002A2208">
      <w:pPr>
        <w:spacing w:after="0" w:line="240" w:lineRule="auto"/>
        <w:rPr>
          <w:szCs w:val="24"/>
        </w:rPr>
      </w:pPr>
      <w:r w:rsidRPr="00423A99">
        <w:rPr>
          <w:szCs w:val="24"/>
        </w:rPr>
        <w:t>MIRT</w:t>
      </w:r>
    </w:p>
    <w:p w:rsidR="002A2208" w:rsidRPr="00423A99" w:rsidRDefault="002A2208" w:rsidP="002A2208">
      <w:pPr>
        <w:spacing w:after="0" w:line="240" w:lineRule="auto"/>
        <w:rPr>
          <w:szCs w:val="24"/>
        </w:rPr>
      </w:pPr>
      <w:r w:rsidRPr="00423A99">
        <w:rPr>
          <w:szCs w:val="24"/>
        </w:rPr>
        <w:t>519 Kessels Rd</w:t>
      </w:r>
    </w:p>
    <w:p w:rsidR="002A2208" w:rsidRPr="00423A99" w:rsidRDefault="002A2208" w:rsidP="002A2208">
      <w:pPr>
        <w:spacing w:after="0" w:line="240" w:lineRule="auto"/>
        <w:rPr>
          <w:szCs w:val="24"/>
        </w:rPr>
      </w:pPr>
      <w:r w:rsidRPr="00423A99">
        <w:rPr>
          <w:szCs w:val="24"/>
        </w:rPr>
        <w:t>MacGregor, QLD 4109</w:t>
      </w:r>
    </w:p>
    <w:p w:rsidR="002A2208" w:rsidRPr="000540FF" w:rsidRDefault="002A2208" w:rsidP="002A2208">
      <w:pPr>
        <w:spacing w:after="0" w:line="23" w:lineRule="atLeast"/>
        <w:ind w:left="9"/>
        <w:rPr>
          <w:szCs w:val="24"/>
        </w:rPr>
      </w:pPr>
      <w:r w:rsidRPr="000540FF">
        <w:rPr>
          <w:b/>
          <w:szCs w:val="24"/>
        </w:rPr>
        <w:t>Phone</w:t>
      </w:r>
      <w:r w:rsidRPr="000540FF">
        <w:rPr>
          <w:szCs w:val="24"/>
        </w:rPr>
        <w:t xml:space="preserve">: </w:t>
      </w:r>
      <w:r>
        <w:rPr>
          <w:szCs w:val="24"/>
        </w:rPr>
        <w:t xml:space="preserve"> </w:t>
      </w:r>
      <w:r w:rsidRPr="000540FF">
        <w:rPr>
          <w:szCs w:val="24"/>
        </w:rPr>
        <w:t>07 3167 8430</w:t>
      </w:r>
    </w:p>
    <w:p w:rsidR="002A2208" w:rsidRPr="000540FF" w:rsidRDefault="002A2208" w:rsidP="002A2208">
      <w:pPr>
        <w:spacing w:after="0" w:line="23" w:lineRule="atLeast"/>
        <w:ind w:left="9"/>
        <w:rPr>
          <w:szCs w:val="24"/>
        </w:rPr>
      </w:pPr>
      <w:r w:rsidRPr="000540FF">
        <w:rPr>
          <w:b/>
          <w:szCs w:val="24"/>
        </w:rPr>
        <w:t>Email</w:t>
      </w:r>
      <w:r w:rsidRPr="000540FF">
        <w:rPr>
          <w:szCs w:val="24"/>
        </w:rPr>
        <w:t xml:space="preserve">:   </w:t>
      </w:r>
      <w:hyperlink r:id="rId8" w:history="1">
        <w:r w:rsidRPr="000540FF">
          <w:rPr>
            <w:rStyle w:val="Hyperlink"/>
            <w:szCs w:val="24"/>
          </w:rPr>
          <w:t>d.siskind@uq.edu.au</w:t>
        </w:r>
      </w:hyperlink>
    </w:p>
    <w:p w:rsidR="002A2208" w:rsidRPr="00AE5073" w:rsidRDefault="002A2208" w:rsidP="002A2208">
      <w:pPr>
        <w:spacing w:line="240" w:lineRule="auto"/>
        <w:ind w:right="-958"/>
        <w:rPr>
          <w:sz w:val="20"/>
          <w:szCs w:val="24"/>
        </w:rPr>
      </w:pPr>
    </w:p>
    <w:p w:rsidR="002A2208" w:rsidRPr="00423A99" w:rsidRDefault="002A2208" w:rsidP="002A2208">
      <w:pPr>
        <w:spacing w:line="240" w:lineRule="auto"/>
        <w:rPr>
          <w:b/>
          <w:szCs w:val="24"/>
        </w:rPr>
      </w:pPr>
      <w:r w:rsidRPr="00423A99">
        <w:rPr>
          <w:b/>
          <w:szCs w:val="24"/>
        </w:rPr>
        <w:t>CO-INVESTIGATORS</w:t>
      </w:r>
    </w:p>
    <w:p w:rsidR="002A2208" w:rsidRPr="00423A99" w:rsidRDefault="002A2208" w:rsidP="002A2208">
      <w:pPr>
        <w:spacing w:after="0" w:line="240" w:lineRule="auto"/>
        <w:rPr>
          <w:szCs w:val="24"/>
          <w:vertAlign w:val="superscript"/>
        </w:rPr>
      </w:pPr>
      <w:r w:rsidRPr="00423A99">
        <w:rPr>
          <w:szCs w:val="24"/>
        </w:rPr>
        <w:t>A/Prof Anthony Russell- Director of Diabetes and Endocrinology</w:t>
      </w:r>
      <w:r w:rsidRPr="00423A99">
        <w:rPr>
          <w:szCs w:val="24"/>
          <w:vertAlign w:val="superscript"/>
        </w:rPr>
        <w:t>1</w:t>
      </w:r>
      <w:r w:rsidRPr="00423A99">
        <w:rPr>
          <w:szCs w:val="24"/>
        </w:rPr>
        <w:t>, Associate Professor of Medicine</w:t>
      </w:r>
      <w:r w:rsidRPr="00423A99">
        <w:rPr>
          <w:szCs w:val="24"/>
          <w:vertAlign w:val="superscript"/>
        </w:rPr>
        <w:t>2</w:t>
      </w:r>
    </w:p>
    <w:p w:rsidR="002A2208" w:rsidRPr="00423A99" w:rsidRDefault="002A2208" w:rsidP="002A2208">
      <w:pPr>
        <w:spacing w:after="0" w:line="240" w:lineRule="auto"/>
        <w:rPr>
          <w:szCs w:val="24"/>
          <w:vertAlign w:val="superscript"/>
        </w:rPr>
      </w:pPr>
      <w:r w:rsidRPr="00423A99">
        <w:rPr>
          <w:szCs w:val="24"/>
        </w:rPr>
        <w:t>Mr Karl Winckel – Senior Pharmacist</w:t>
      </w:r>
      <w:r w:rsidRPr="00D46E84">
        <w:rPr>
          <w:szCs w:val="24"/>
          <w:vertAlign w:val="superscript"/>
        </w:rPr>
        <w:t>1</w:t>
      </w:r>
      <w:r w:rsidRPr="00423A99">
        <w:rPr>
          <w:szCs w:val="24"/>
        </w:rPr>
        <w:t>, Associate lecturer</w:t>
      </w:r>
      <w:r w:rsidRPr="00423A99">
        <w:rPr>
          <w:szCs w:val="24"/>
          <w:vertAlign w:val="superscript"/>
        </w:rPr>
        <w:t>2</w:t>
      </w:r>
      <w:r w:rsidRPr="00423A99">
        <w:rPr>
          <w:szCs w:val="24"/>
        </w:rPr>
        <w:t xml:space="preserve">, </w:t>
      </w:r>
    </w:p>
    <w:p w:rsidR="002A2208" w:rsidRPr="00423A99" w:rsidRDefault="002A2208" w:rsidP="002A2208">
      <w:pPr>
        <w:spacing w:after="0" w:line="240" w:lineRule="auto"/>
        <w:rPr>
          <w:szCs w:val="24"/>
          <w:vertAlign w:val="superscript"/>
        </w:rPr>
      </w:pPr>
      <w:r>
        <w:rPr>
          <w:szCs w:val="24"/>
        </w:rPr>
        <w:t>Prof Steve Kisely</w:t>
      </w:r>
      <w:r w:rsidRPr="00423A99">
        <w:rPr>
          <w:szCs w:val="24"/>
        </w:rPr>
        <w:t xml:space="preserve"> – Schools of Medicine and Public Health</w:t>
      </w:r>
      <w:r w:rsidRPr="00423A99">
        <w:rPr>
          <w:szCs w:val="24"/>
          <w:vertAlign w:val="superscript"/>
        </w:rPr>
        <w:t>1,2</w:t>
      </w:r>
    </w:p>
    <w:p w:rsidR="002A2208" w:rsidRPr="00423A99" w:rsidRDefault="002A2208" w:rsidP="002A2208">
      <w:pPr>
        <w:spacing w:after="0" w:line="240" w:lineRule="auto"/>
        <w:rPr>
          <w:szCs w:val="24"/>
        </w:rPr>
      </w:pPr>
    </w:p>
    <w:p w:rsidR="002A2208" w:rsidRPr="00423A99" w:rsidRDefault="002A2208" w:rsidP="002A2208">
      <w:pPr>
        <w:spacing w:after="0" w:line="240" w:lineRule="auto"/>
        <w:rPr>
          <w:szCs w:val="24"/>
        </w:rPr>
      </w:pPr>
      <w:r w:rsidRPr="00423A99">
        <w:rPr>
          <w:szCs w:val="24"/>
          <w:vertAlign w:val="superscript"/>
        </w:rPr>
        <w:t>1</w:t>
      </w:r>
      <w:r w:rsidRPr="00423A99">
        <w:rPr>
          <w:szCs w:val="24"/>
        </w:rPr>
        <w:t>Princess Alexandra Hospital</w:t>
      </w:r>
    </w:p>
    <w:p w:rsidR="002A2208" w:rsidRPr="00423A99" w:rsidRDefault="002A2208" w:rsidP="002A2208">
      <w:pPr>
        <w:spacing w:after="0" w:line="240" w:lineRule="auto"/>
        <w:rPr>
          <w:szCs w:val="24"/>
        </w:rPr>
      </w:pPr>
      <w:r w:rsidRPr="00423A99">
        <w:rPr>
          <w:szCs w:val="24"/>
          <w:vertAlign w:val="superscript"/>
        </w:rPr>
        <w:t>2</w:t>
      </w:r>
      <w:r w:rsidRPr="00423A99">
        <w:rPr>
          <w:szCs w:val="24"/>
        </w:rPr>
        <w:t xml:space="preserve"> University of Queensland</w:t>
      </w:r>
    </w:p>
    <w:p w:rsidR="002A2208" w:rsidRPr="00AE5073" w:rsidRDefault="002A2208" w:rsidP="002A2208">
      <w:pPr>
        <w:spacing w:line="240" w:lineRule="auto"/>
        <w:rPr>
          <w:sz w:val="20"/>
          <w:szCs w:val="24"/>
        </w:rPr>
      </w:pPr>
    </w:p>
    <w:p w:rsidR="002A2208" w:rsidRPr="00423A99" w:rsidRDefault="002A2208" w:rsidP="002A2208">
      <w:pPr>
        <w:spacing w:line="240" w:lineRule="auto"/>
        <w:rPr>
          <w:b/>
          <w:szCs w:val="24"/>
        </w:rPr>
      </w:pPr>
      <w:r w:rsidRPr="00423A99">
        <w:rPr>
          <w:b/>
          <w:szCs w:val="24"/>
        </w:rPr>
        <w:t>STUDY CENTRE</w:t>
      </w:r>
    </w:p>
    <w:p w:rsidR="002A2208" w:rsidRPr="00423A99" w:rsidRDefault="002A2208" w:rsidP="002A2208">
      <w:pPr>
        <w:spacing w:after="0" w:line="240" w:lineRule="auto"/>
        <w:rPr>
          <w:szCs w:val="24"/>
        </w:rPr>
      </w:pPr>
      <w:r w:rsidRPr="00423A99">
        <w:rPr>
          <w:szCs w:val="24"/>
        </w:rPr>
        <w:t>Metro South Addiction and Mental Health Service</w:t>
      </w:r>
    </w:p>
    <w:p w:rsidR="002A2208" w:rsidRDefault="002A2208" w:rsidP="002A2208">
      <w:pPr>
        <w:spacing w:after="0" w:line="240" w:lineRule="auto"/>
        <w:rPr>
          <w:szCs w:val="24"/>
        </w:rPr>
      </w:pPr>
    </w:p>
    <w:p w:rsidR="002A2208" w:rsidRPr="00AE5073" w:rsidRDefault="002A2208" w:rsidP="002A2208">
      <w:pPr>
        <w:spacing w:after="0" w:line="240" w:lineRule="auto"/>
        <w:rPr>
          <w:sz w:val="20"/>
          <w:szCs w:val="24"/>
        </w:rPr>
      </w:pPr>
    </w:p>
    <w:p w:rsidR="002A2208" w:rsidRDefault="002A2208" w:rsidP="002A2208">
      <w:pPr>
        <w:spacing w:line="240" w:lineRule="auto"/>
        <w:rPr>
          <w:b/>
          <w:szCs w:val="24"/>
        </w:rPr>
      </w:pPr>
      <w:r>
        <w:rPr>
          <w:b/>
          <w:szCs w:val="24"/>
        </w:rPr>
        <w:t>STUDY MONITOR</w:t>
      </w:r>
    </w:p>
    <w:p w:rsidR="002A2208" w:rsidRPr="002A2208" w:rsidRDefault="009B1E34" w:rsidP="002A2208">
      <w:pPr>
        <w:spacing w:line="240" w:lineRule="auto"/>
      </w:pPr>
      <w:r>
        <w:rPr>
          <w:szCs w:val="24"/>
        </w:rPr>
        <w:t>D</w:t>
      </w:r>
      <w:r w:rsidR="00321893">
        <w:rPr>
          <w:szCs w:val="24"/>
        </w:rPr>
        <w:t xml:space="preserve">r Balaji Motamari, Director Psychosis ACU, MSAMHS </w:t>
      </w:r>
      <w:bookmarkStart w:id="13" w:name="_GoBack"/>
      <w:bookmarkEnd w:id="13"/>
    </w:p>
    <w:p w:rsidR="002A2208" w:rsidRDefault="002A2208" w:rsidP="002A2208">
      <w:pPr>
        <w:spacing w:line="240" w:lineRule="auto"/>
        <w:rPr>
          <w:szCs w:val="24"/>
        </w:rPr>
      </w:pPr>
    </w:p>
    <w:p w:rsidR="002A2208" w:rsidRPr="00F9611C" w:rsidRDefault="002A2208" w:rsidP="002A2208">
      <w:pPr>
        <w:spacing w:line="240" w:lineRule="auto"/>
        <w:rPr>
          <w:b/>
          <w:color w:val="FF0000"/>
          <w:szCs w:val="24"/>
        </w:rPr>
      </w:pPr>
    </w:p>
    <w:p w:rsidR="002A2208" w:rsidRDefault="002A2208" w:rsidP="002A2208">
      <w:pPr>
        <w:pStyle w:val="A-Guided"/>
        <w:jc w:val="both"/>
        <w:rPr>
          <w:lang w:val="en-US"/>
        </w:rPr>
      </w:pPr>
    </w:p>
    <w:p w:rsidR="002A2208" w:rsidRDefault="002A2208" w:rsidP="002A2208">
      <w:pPr>
        <w:jc w:val="both"/>
        <w:rPr>
          <w:rFonts w:ascii="Cambria" w:hAnsi="Cambria" w:cs="Arial"/>
          <w:b/>
          <w:sz w:val="36"/>
          <w:szCs w:val="36"/>
        </w:rPr>
      </w:pPr>
      <w:r>
        <w:rPr>
          <w:rFonts w:ascii="Cambria" w:hAnsi="Cambria" w:cs="Arial"/>
          <w:b/>
          <w:sz w:val="36"/>
          <w:szCs w:val="36"/>
        </w:rPr>
        <w:lastRenderedPageBreak/>
        <w:t>DOCUMENT HISTORY</w:t>
      </w:r>
    </w:p>
    <w:p w:rsidR="002A2208" w:rsidRPr="00E71FAE" w:rsidRDefault="002A2208" w:rsidP="002A2208">
      <w:pPr>
        <w:spacing w:after="0"/>
        <w:jc w:val="both"/>
        <w:rPr>
          <w:rFonts w:ascii="Cambria" w:hAnsi="Cambria" w:cs="Arial"/>
          <w:b/>
          <w:sz w:val="14"/>
          <w:szCs w:val="36"/>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4"/>
        <w:gridCol w:w="4394"/>
      </w:tblGrid>
      <w:tr w:rsidR="002A2208" w:rsidTr="00397528">
        <w:tc>
          <w:tcPr>
            <w:tcW w:w="2694" w:type="dxa"/>
            <w:tcBorders>
              <w:top w:val="threeDEngrave" w:sz="6" w:space="0" w:color="auto"/>
              <w:left w:val="nil"/>
              <w:bottom w:val="threeDEmboss" w:sz="6" w:space="0" w:color="auto"/>
              <w:right w:val="nil"/>
            </w:tcBorders>
            <w:shd w:val="clear" w:color="auto" w:fill="D9D9D9"/>
            <w:hideMark/>
          </w:tcPr>
          <w:p w:rsidR="002A2208" w:rsidRDefault="002A2208" w:rsidP="00397528">
            <w:pPr>
              <w:spacing w:line="276" w:lineRule="auto"/>
              <w:jc w:val="both"/>
              <w:rPr>
                <w:rFonts w:ascii="Cambria" w:hAnsi="Cambria" w:cs="Arial"/>
                <w:b/>
                <w:sz w:val="21"/>
                <w:szCs w:val="21"/>
              </w:rPr>
            </w:pPr>
            <w:r>
              <w:rPr>
                <w:rFonts w:ascii="Cambria" w:hAnsi="Cambria" w:cs="Arial"/>
                <w:b/>
              </w:rPr>
              <w:t>Version</w:t>
            </w:r>
          </w:p>
        </w:tc>
        <w:tc>
          <w:tcPr>
            <w:tcW w:w="3544" w:type="dxa"/>
            <w:tcBorders>
              <w:top w:val="threeDEngrave" w:sz="6" w:space="0" w:color="auto"/>
              <w:left w:val="nil"/>
              <w:bottom w:val="threeDEmboss" w:sz="6" w:space="0" w:color="auto"/>
              <w:right w:val="nil"/>
            </w:tcBorders>
            <w:shd w:val="clear" w:color="auto" w:fill="D9D9D9"/>
            <w:hideMark/>
          </w:tcPr>
          <w:p w:rsidR="002A2208" w:rsidRDefault="002A2208" w:rsidP="00397528">
            <w:pPr>
              <w:spacing w:line="276" w:lineRule="auto"/>
              <w:jc w:val="both"/>
              <w:rPr>
                <w:rFonts w:ascii="Cambria" w:hAnsi="Cambria" w:cs="Arial"/>
                <w:b/>
                <w:sz w:val="21"/>
                <w:szCs w:val="21"/>
              </w:rPr>
            </w:pPr>
            <w:r>
              <w:rPr>
                <w:rFonts w:ascii="Cambria" w:hAnsi="Cambria" w:cs="Arial"/>
                <w:b/>
              </w:rPr>
              <w:t>Date</w:t>
            </w:r>
          </w:p>
        </w:tc>
        <w:tc>
          <w:tcPr>
            <w:tcW w:w="4394" w:type="dxa"/>
            <w:tcBorders>
              <w:top w:val="threeDEngrave" w:sz="6" w:space="0" w:color="auto"/>
              <w:left w:val="nil"/>
              <w:bottom w:val="threeDEmboss" w:sz="6" w:space="0" w:color="auto"/>
              <w:right w:val="nil"/>
            </w:tcBorders>
            <w:shd w:val="clear" w:color="auto" w:fill="D9D9D9"/>
            <w:hideMark/>
          </w:tcPr>
          <w:p w:rsidR="002A2208" w:rsidRDefault="002A2208" w:rsidP="00397528">
            <w:pPr>
              <w:spacing w:line="276" w:lineRule="auto"/>
              <w:jc w:val="both"/>
              <w:rPr>
                <w:rFonts w:ascii="Cambria" w:hAnsi="Cambria" w:cs="Arial"/>
                <w:b/>
                <w:sz w:val="21"/>
                <w:szCs w:val="21"/>
              </w:rPr>
            </w:pPr>
            <w:r>
              <w:rPr>
                <w:rFonts w:ascii="Cambria" w:hAnsi="Cambria" w:cs="Arial"/>
                <w:b/>
              </w:rPr>
              <w:t>Summary of change</w:t>
            </w:r>
          </w:p>
        </w:tc>
      </w:tr>
      <w:tr w:rsidR="002A2208" w:rsidTr="00397528">
        <w:tc>
          <w:tcPr>
            <w:tcW w:w="2694" w:type="dxa"/>
            <w:tcBorders>
              <w:top w:val="threeDEmboss" w:sz="6" w:space="0" w:color="auto"/>
              <w:left w:val="nil"/>
              <w:bottom w:val="single" w:sz="2" w:space="0" w:color="000000"/>
              <w:right w:val="nil"/>
            </w:tcBorders>
            <w:hideMark/>
          </w:tcPr>
          <w:p w:rsidR="002A2208" w:rsidRDefault="002A2208" w:rsidP="00397528">
            <w:pPr>
              <w:spacing w:after="0" w:line="276" w:lineRule="auto"/>
              <w:jc w:val="both"/>
              <w:rPr>
                <w:rFonts w:ascii="Cambria" w:hAnsi="Cambria" w:cs="Arial"/>
                <w:sz w:val="20"/>
              </w:rPr>
            </w:pPr>
            <w:r>
              <w:rPr>
                <w:rFonts w:ascii="Cambria" w:hAnsi="Cambria" w:cs="Arial"/>
                <w:sz w:val="20"/>
              </w:rPr>
              <w:t>1.0</w:t>
            </w:r>
          </w:p>
        </w:tc>
        <w:tc>
          <w:tcPr>
            <w:tcW w:w="3544" w:type="dxa"/>
            <w:tcBorders>
              <w:top w:val="threeDEmboss" w:sz="6" w:space="0" w:color="auto"/>
              <w:left w:val="nil"/>
              <w:bottom w:val="single" w:sz="2" w:space="0" w:color="000000"/>
              <w:right w:val="nil"/>
            </w:tcBorders>
            <w:hideMark/>
          </w:tcPr>
          <w:p w:rsidR="002A2208" w:rsidRDefault="002A2208" w:rsidP="00397528">
            <w:pPr>
              <w:spacing w:after="0" w:line="276" w:lineRule="auto"/>
              <w:jc w:val="both"/>
              <w:rPr>
                <w:rFonts w:ascii="Arial" w:hAnsi="Arial" w:cs="Arial"/>
                <w:sz w:val="20"/>
              </w:rPr>
            </w:pPr>
            <w:r>
              <w:rPr>
                <w:rFonts w:ascii="Arial" w:hAnsi="Arial" w:cs="Arial"/>
                <w:sz w:val="20"/>
              </w:rPr>
              <w:t>20.03.2015</w:t>
            </w:r>
          </w:p>
        </w:tc>
        <w:tc>
          <w:tcPr>
            <w:tcW w:w="4394" w:type="dxa"/>
            <w:tcBorders>
              <w:top w:val="threeDEmboss" w:sz="6" w:space="0" w:color="auto"/>
              <w:left w:val="nil"/>
              <w:bottom w:val="single" w:sz="2" w:space="0" w:color="000000"/>
              <w:right w:val="nil"/>
            </w:tcBorders>
            <w:hideMark/>
          </w:tcPr>
          <w:p w:rsidR="002A2208" w:rsidRDefault="002A2208" w:rsidP="00397528">
            <w:pPr>
              <w:spacing w:after="0" w:line="276" w:lineRule="auto"/>
              <w:jc w:val="both"/>
              <w:rPr>
                <w:rFonts w:ascii="Arial" w:hAnsi="Arial" w:cs="Arial"/>
                <w:sz w:val="20"/>
              </w:rPr>
            </w:pPr>
            <w:r>
              <w:rPr>
                <w:rFonts w:cs="Arial"/>
                <w:sz w:val="20"/>
              </w:rPr>
              <w:t>Original</w:t>
            </w:r>
          </w:p>
        </w:tc>
      </w:tr>
      <w:tr w:rsidR="002A2208" w:rsidTr="00397528">
        <w:tc>
          <w:tcPr>
            <w:tcW w:w="2694" w:type="dxa"/>
            <w:tcBorders>
              <w:top w:val="single" w:sz="2" w:space="0" w:color="000000"/>
              <w:left w:val="nil"/>
              <w:bottom w:val="threeDEmboss" w:sz="6" w:space="0" w:color="auto"/>
              <w:right w:val="nil"/>
            </w:tcBorders>
          </w:tcPr>
          <w:p w:rsidR="002A2208" w:rsidRDefault="002A2208" w:rsidP="00397528">
            <w:pPr>
              <w:spacing w:after="0" w:line="276" w:lineRule="auto"/>
              <w:jc w:val="both"/>
              <w:rPr>
                <w:rFonts w:ascii="Cambria" w:hAnsi="Cambria" w:cs="Arial"/>
                <w:sz w:val="20"/>
              </w:rPr>
            </w:pPr>
          </w:p>
        </w:tc>
        <w:tc>
          <w:tcPr>
            <w:tcW w:w="3544" w:type="dxa"/>
            <w:tcBorders>
              <w:top w:val="single" w:sz="2" w:space="0" w:color="000000"/>
              <w:left w:val="nil"/>
              <w:bottom w:val="threeDEmboss" w:sz="6" w:space="0" w:color="auto"/>
              <w:right w:val="nil"/>
            </w:tcBorders>
          </w:tcPr>
          <w:p w:rsidR="002A2208" w:rsidRDefault="002A2208" w:rsidP="00397528">
            <w:pPr>
              <w:spacing w:after="0" w:line="276" w:lineRule="auto"/>
              <w:jc w:val="both"/>
              <w:rPr>
                <w:rFonts w:ascii="Arial" w:hAnsi="Arial" w:cs="Arial"/>
                <w:sz w:val="20"/>
              </w:rPr>
            </w:pPr>
          </w:p>
        </w:tc>
        <w:tc>
          <w:tcPr>
            <w:tcW w:w="4394" w:type="dxa"/>
            <w:tcBorders>
              <w:top w:val="single" w:sz="2" w:space="0" w:color="000000"/>
              <w:left w:val="nil"/>
              <w:bottom w:val="threeDEmboss" w:sz="6" w:space="0" w:color="auto"/>
              <w:right w:val="nil"/>
            </w:tcBorders>
          </w:tcPr>
          <w:p w:rsidR="002A2208" w:rsidRDefault="002A2208" w:rsidP="00397528">
            <w:pPr>
              <w:spacing w:after="0" w:line="276" w:lineRule="auto"/>
              <w:jc w:val="both"/>
              <w:rPr>
                <w:rFonts w:ascii="Arial" w:hAnsi="Arial" w:cs="Arial"/>
                <w:sz w:val="20"/>
              </w:rPr>
            </w:pPr>
          </w:p>
        </w:tc>
      </w:tr>
    </w:tbl>
    <w:p w:rsidR="002A2208" w:rsidRDefault="002A2208" w:rsidP="002A2208">
      <w:pPr>
        <w:jc w:val="both"/>
        <w:rPr>
          <w:rFonts w:ascii="Arial" w:hAnsi="Arial" w:cs="Arial"/>
          <w:b/>
          <w:sz w:val="21"/>
          <w:szCs w:val="21"/>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pStyle w:val="A-Guided"/>
        <w:jc w:val="both"/>
        <w:rPr>
          <w:lang w:val="en-US"/>
        </w:rPr>
      </w:pPr>
    </w:p>
    <w:p w:rsidR="002A2208" w:rsidRDefault="002A2208" w:rsidP="002A2208">
      <w:pPr>
        <w:jc w:val="both"/>
        <w:rPr>
          <w:rFonts w:ascii="Calibri" w:hAnsi="Calibri"/>
          <w:b/>
          <w:sz w:val="28"/>
          <w:szCs w:val="28"/>
        </w:rPr>
      </w:pPr>
      <w:r>
        <w:rPr>
          <w:rFonts w:ascii="Calibri" w:hAnsi="Calibri"/>
          <w:b/>
          <w:sz w:val="28"/>
          <w:szCs w:val="28"/>
        </w:rPr>
        <w:lastRenderedPageBreak/>
        <w:t>STUDY ACKNOWLEDGMENT/CONFIDENTIALITY</w:t>
      </w:r>
    </w:p>
    <w:p w:rsidR="002A2208" w:rsidRPr="00E71FAE" w:rsidRDefault="002A2208" w:rsidP="002A2208">
      <w:pPr>
        <w:spacing w:after="0"/>
        <w:rPr>
          <w:szCs w:val="24"/>
        </w:rPr>
      </w:pPr>
      <w:r w:rsidRPr="00E71FAE">
        <w:rPr>
          <w:szCs w:val="24"/>
        </w:rPr>
        <w:t>By signing this Protocol, the Investigator(s) acknowledges and agrees:</w:t>
      </w:r>
    </w:p>
    <w:p w:rsidR="002A2208" w:rsidRPr="00E71FAE" w:rsidRDefault="002A2208" w:rsidP="002A2208">
      <w:pPr>
        <w:spacing w:after="0"/>
        <w:rPr>
          <w:szCs w:val="24"/>
        </w:rPr>
      </w:pPr>
    </w:p>
    <w:p w:rsidR="002A2208" w:rsidRPr="00E71FAE" w:rsidRDefault="002A2208" w:rsidP="002A2208">
      <w:pPr>
        <w:spacing w:after="0"/>
        <w:rPr>
          <w:szCs w:val="24"/>
        </w:rPr>
      </w:pPr>
      <w:r w:rsidRPr="00E71FAE">
        <w:rPr>
          <w:szCs w:val="24"/>
        </w:rPr>
        <w:t>The Protocol contains all necessary details for conducting the study.  The Investigator will conduct this study as detailed herein, in compliance with Good Clinical Practice and the applicable regulatory requirements, and will make every reasonable effort to complete the study within the time designated.</w:t>
      </w:r>
    </w:p>
    <w:p w:rsidR="002A2208" w:rsidRPr="00E71FAE" w:rsidRDefault="002A2208" w:rsidP="002A2208">
      <w:pPr>
        <w:spacing w:after="0"/>
        <w:rPr>
          <w:szCs w:val="24"/>
        </w:rPr>
      </w:pPr>
    </w:p>
    <w:p w:rsidR="002A2208" w:rsidRDefault="002A2208" w:rsidP="002A2208">
      <w:pPr>
        <w:spacing w:after="0"/>
        <w:rPr>
          <w:szCs w:val="24"/>
        </w:rPr>
      </w:pPr>
      <w:r w:rsidRPr="00E71FAE">
        <w:rPr>
          <w:szCs w:val="24"/>
        </w:rPr>
        <w:t>The Protocol and all relevant information on the drug relating to pre-clinical</w:t>
      </w:r>
      <w:r>
        <w:rPr>
          <w:szCs w:val="24"/>
        </w:rPr>
        <w:t xml:space="preserve"> and prior clinical experience </w:t>
      </w:r>
      <w:r w:rsidRPr="00E71FAE">
        <w:rPr>
          <w:szCs w:val="24"/>
        </w:rPr>
        <w:t>will be made available to all physicians, nurses and other personnel who participate in the conduct of this study.  The Investigator will discuss this material with them to assure that they are fully informed regarding the drug(s) and the conduct of the study.</w:t>
      </w:r>
    </w:p>
    <w:p w:rsidR="002A2208" w:rsidRPr="00E71FAE" w:rsidRDefault="002A2208" w:rsidP="002A2208">
      <w:pPr>
        <w:spacing w:after="0"/>
        <w:rPr>
          <w:szCs w:val="24"/>
        </w:rPr>
      </w:pPr>
    </w:p>
    <w:p w:rsidR="002A2208" w:rsidRPr="00C34BF8" w:rsidRDefault="002A2208" w:rsidP="002A2208">
      <w:pPr>
        <w:spacing w:after="0"/>
        <w:rPr>
          <w:szCs w:val="24"/>
        </w:rPr>
      </w:pPr>
      <w:r w:rsidRPr="00C34BF8">
        <w:rPr>
          <w:szCs w:val="24"/>
        </w:rPr>
        <w:t xml:space="preserve">Except where the Principal Investigator’s signature is specifically required, it is understood that the term ‘Investigator’ as used in this Protocol and on the CRFs refers to the Principal Investigator </w:t>
      </w:r>
      <w:r>
        <w:rPr>
          <w:szCs w:val="24"/>
        </w:rPr>
        <w:t>and/</w:t>
      </w:r>
      <w:r w:rsidRPr="00C34BF8">
        <w:rPr>
          <w:szCs w:val="24"/>
        </w:rPr>
        <w:t xml:space="preserve">or an appropriately qualified member of the staff that the Principal Investigator designates to conduct the study.  </w:t>
      </w:r>
    </w:p>
    <w:p w:rsidR="002A2208" w:rsidRPr="00E71FAE" w:rsidRDefault="002A2208" w:rsidP="002A2208">
      <w:pPr>
        <w:spacing w:after="0"/>
        <w:rPr>
          <w:szCs w:val="24"/>
        </w:rPr>
      </w:pPr>
    </w:p>
    <w:p w:rsidR="002A2208" w:rsidRDefault="002A2208" w:rsidP="002A2208">
      <w:pPr>
        <w:spacing w:after="0"/>
        <w:rPr>
          <w:szCs w:val="24"/>
        </w:rPr>
      </w:pPr>
      <w:r w:rsidRPr="00E71FAE">
        <w:rPr>
          <w:szCs w:val="24"/>
        </w:rPr>
        <w:t>This document contains information that is privileged or confidential.  As such, it may not be disclosed unless specific prior permission is granted in writing or such disclosure is required by federal or other laws or regulations.  Persons to whom any of this information is to be disclosed must first be informed that the information is confidential.  These restrictions on disclosure will apply equally to all future information supplied, which is indicated as privileged or confidential.</w:t>
      </w:r>
    </w:p>
    <w:p w:rsidR="002A2208" w:rsidRPr="00E71FAE" w:rsidRDefault="002A2208" w:rsidP="002A2208">
      <w:pPr>
        <w:spacing w:after="0"/>
        <w:rPr>
          <w:szCs w:val="24"/>
        </w:rPr>
      </w:pPr>
    </w:p>
    <w:p w:rsidR="002A2208" w:rsidRPr="00E71FAE" w:rsidRDefault="002A2208" w:rsidP="002A2208">
      <w:pPr>
        <w:spacing w:after="0"/>
        <w:jc w:val="both"/>
        <w:rPr>
          <w:szCs w:val="24"/>
        </w:rPr>
      </w:pPr>
      <w:r w:rsidRPr="00E71FAE">
        <w:rPr>
          <w:szCs w:val="24"/>
        </w:rPr>
        <w:t xml:space="preserve">The conduct and results of this study will be kept </w:t>
      </w:r>
      <w:r w:rsidRPr="005E57D2">
        <w:rPr>
          <w:szCs w:val="24"/>
        </w:rPr>
        <w:t xml:space="preserve">confidential.  The study Sponsor will have access to source documents entered into the Case Report Form. </w:t>
      </w:r>
      <w:r w:rsidRPr="00E71FAE">
        <w:rPr>
          <w:szCs w:val="24"/>
        </w:rPr>
        <w:t xml:space="preserve">The results of this study may be published. Upon completion of the Study, it is the intention of the parties to prepare a joint publication regarding or describing the Study and all the results there from and both parties shall co-operate in this regard. </w:t>
      </w:r>
    </w:p>
    <w:p w:rsidR="002A2208" w:rsidRDefault="002A2208" w:rsidP="002A2208">
      <w:pPr>
        <w:spacing w:after="0"/>
        <w:jc w:val="both"/>
        <w:rPr>
          <w:b/>
          <w:sz w:val="21"/>
          <w:szCs w:val="21"/>
        </w:rPr>
      </w:pPr>
    </w:p>
    <w:p w:rsidR="002A2208" w:rsidRPr="00E71FAE" w:rsidRDefault="002A2208" w:rsidP="002A2208">
      <w:pPr>
        <w:spacing w:after="0"/>
        <w:jc w:val="both"/>
        <w:rPr>
          <w:b/>
          <w:sz w:val="21"/>
          <w:szCs w:val="21"/>
        </w:rPr>
      </w:pPr>
    </w:p>
    <w:p w:rsidR="002A2208" w:rsidRPr="00E71FAE" w:rsidRDefault="002A2208" w:rsidP="002A2208">
      <w:pPr>
        <w:jc w:val="both"/>
        <w:rPr>
          <w:b/>
          <w:szCs w:val="24"/>
        </w:rPr>
      </w:pPr>
      <w:r w:rsidRPr="00E71FAE">
        <w:rPr>
          <w:b/>
          <w:szCs w:val="24"/>
        </w:rPr>
        <w:t xml:space="preserve">Principal Investigator </w:t>
      </w:r>
      <w:r w:rsidRPr="00E71FAE">
        <w:rPr>
          <w:b/>
          <w:szCs w:val="24"/>
        </w:rPr>
        <w:tab/>
      </w:r>
      <w:r w:rsidRPr="00E71FAE">
        <w:rPr>
          <w:b/>
          <w:szCs w:val="24"/>
        </w:rPr>
        <w:tab/>
      </w:r>
      <w:r w:rsidRPr="00E71FAE">
        <w:rPr>
          <w:b/>
          <w:szCs w:val="24"/>
        </w:rPr>
        <w:tab/>
      </w:r>
      <w:r w:rsidRPr="00E71FAE">
        <w:rPr>
          <w:b/>
          <w:szCs w:val="24"/>
        </w:rPr>
        <w:tab/>
      </w:r>
      <w:r w:rsidRPr="00E71FAE">
        <w:rPr>
          <w:b/>
          <w:szCs w:val="24"/>
        </w:rPr>
        <w:tab/>
      </w:r>
      <w:r w:rsidRPr="00E71FAE">
        <w:rPr>
          <w:b/>
          <w:szCs w:val="24"/>
        </w:rPr>
        <w:tab/>
      </w:r>
    </w:p>
    <w:p w:rsidR="002A2208" w:rsidRPr="00E71FAE" w:rsidRDefault="002A2208" w:rsidP="002A2208">
      <w:pPr>
        <w:spacing w:after="0" w:line="240" w:lineRule="auto"/>
        <w:jc w:val="both"/>
        <w:rPr>
          <w:b/>
          <w:szCs w:val="24"/>
        </w:rPr>
      </w:pPr>
      <w:r w:rsidRPr="00E71FAE">
        <w:rPr>
          <w:b/>
          <w:szCs w:val="24"/>
        </w:rPr>
        <w:t>Dr Dan Siskind</w:t>
      </w:r>
      <w:r w:rsidRPr="00E71FAE">
        <w:rPr>
          <w:b/>
          <w:szCs w:val="24"/>
        </w:rPr>
        <w:tab/>
      </w:r>
      <w:r w:rsidRPr="00E71FAE">
        <w:rPr>
          <w:b/>
          <w:szCs w:val="24"/>
        </w:rPr>
        <w:tab/>
      </w:r>
      <w:r w:rsidRPr="00E71FAE">
        <w:rPr>
          <w:b/>
          <w:szCs w:val="24"/>
        </w:rPr>
        <w:tab/>
      </w:r>
      <w:r w:rsidRPr="00E71FAE">
        <w:rPr>
          <w:b/>
          <w:szCs w:val="24"/>
        </w:rPr>
        <w:tab/>
      </w:r>
      <w:r w:rsidRPr="00E71FAE">
        <w:rPr>
          <w:b/>
          <w:szCs w:val="24"/>
        </w:rPr>
        <w:tab/>
        <w:t>Signature:</w:t>
      </w:r>
    </w:p>
    <w:p w:rsidR="002A2208" w:rsidRDefault="002A2208" w:rsidP="002A2208">
      <w:pPr>
        <w:spacing w:after="0" w:line="240" w:lineRule="auto"/>
        <w:rPr>
          <w:szCs w:val="24"/>
        </w:rPr>
      </w:pPr>
      <w:r w:rsidRPr="00F43FFD">
        <w:rPr>
          <w:szCs w:val="24"/>
        </w:rPr>
        <w:t xml:space="preserve">UQ School of Medicine </w:t>
      </w:r>
    </w:p>
    <w:p w:rsidR="002A2208" w:rsidRPr="00E71FAE" w:rsidRDefault="002A2208" w:rsidP="002A2208">
      <w:pPr>
        <w:spacing w:after="0" w:line="240" w:lineRule="auto"/>
        <w:jc w:val="both"/>
        <w:rPr>
          <w:szCs w:val="24"/>
        </w:rPr>
      </w:pPr>
      <w:r w:rsidRPr="00E71FAE">
        <w:rPr>
          <w:szCs w:val="24"/>
        </w:rPr>
        <w:t>MIRT</w:t>
      </w:r>
    </w:p>
    <w:p w:rsidR="002A2208" w:rsidRPr="00E71FAE" w:rsidRDefault="002A2208" w:rsidP="002A2208">
      <w:pPr>
        <w:spacing w:after="0" w:line="240" w:lineRule="auto"/>
        <w:jc w:val="both"/>
        <w:rPr>
          <w:szCs w:val="24"/>
        </w:rPr>
      </w:pPr>
      <w:r w:rsidRPr="00E71FAE">
        <w:rPr>
          <w:szCs w:val="24"/>
        </w:rPr>
        <w:t>519 Kessels Rd</w:t>
      </w:r>
      <w:r w:rsidRPr="00E71FAE">
        <w:rPr>
          <w:rFonts w:ascii="Calibri" w:hAnsi="Calibri"/>
          <w:b/>
          <w:szCs w:val="24"/>
        </w:rPr>
        <w:t xml:space="preserve"> </w:t>
      </w: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r>
      <w:r w:rsidRPr="00E71FAE">
        <w:rPr>
          <w:b/>
          <w:szCs w:val="24"/>
        </w:rPr>
        <w:t>Date:</w:t>
      </w:r>
      <w:r>
        <w:rPr>
          <w:rFonts w:ascii="Calibri" w:hAnsi="Calibri"/>
          <w:b/>
          <w:szCs w:val="24"/>
        </w:rPr>
        <w:t xml:space="preserve"> </w:t>
      </w:r>
    </w:p>
    <w:p w:rsidR="002A2208" w:rsidRPr="00E71FAE" w:rsidRDefault="002A2208" w:rsidP="002A2208">
      <w:pPr>
        <w:spacing w:after="0" w:line="240" w:lineRule="auto"/>
        <w:jc w:val="both"/>
        <w:rPr>
          <w:szCs w:val="24"/>
        </w:rPr>
      </w:pPr>
      <w:r w:rsidRPr="00E71FAE">
        <w:rPr>
          <w:szCs w:val="24"/>
        </w:rPr>
        <w:t>MacGregor, QLD 4109</w:t>
      </w:r>
    </w:p>
    <w:p w:rsidR="002A2208" w:rsidRDefault="002A2208" w:rsidP="002A2208">
      <w:pPr>
        <w:spacing w:after="0" w:line="240" w:lineRule="auto"/>
        <w:jc w:val="both"/>
        <w:rPr>
          <w:rFonts w:ascii="Calibri" w:hAnsi="Calibri"/>
          <w:b/>
          <w:szCs w:val="24"/>
        </w:rPr>
      </w:pP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t xml:space="preserve"> </w:t>
      </w:r>
    </w:p>
    <w:p w:rsidR="002A2208" w:rsidRDefault="002A2208" w:rsidP="002A2208">
      <w:pPr>
        <w:jc w:val="both"/>
        <w:rPr>
          <w:rFonts w:ascii="Calibri" w:hAnsi="Calibri"/>
          <w:b/>
          <w:szCs w:val="24"/>
        </w:rPr>
      </w:pPr>
    </w:p>
    <w:p w:rsidR="002A2208" w:rsidRPr="002711F9" w:rsidRDefault="002A2208" w:rsidP="002A2208">
      <w:pPr>
        <w:pStyle w:val="A-Guided"/>
        <w:jc w:val="both"/>
        <w:rPr>
          <w:lang w:val="en-US"/>
        </w:rPr>
      </w:pPr>
    </w:p>
    <w:p w:rsidR="002A2208" w:rsidRDefault="002A2208" w:rsidP="002A2208">
      <w:pPr>
        <w:jc w:val="both"/>
      </w:pPr>
      <w:bookmarkStart w:id="14" w:name="_Toc272761954"/>
      <w:bookmarkStart w:id="15" w:name="_Toc410305413"/>
      <w:bookmarkStart w:id="16" w:name="_Toc411322947"/>
      <w:bookmarkStart w:id="17" w:name="_Toc411590773"/>
      <w:r>
        <w:rPr>
          <w:b/>
          <w:caps/>
        </w:rPr>
        <w:br w:type="page"/>
      </w:r>
    </w:p>
    <w:bookmarkEnd w:id="17" w:displacedByCustomXml="next"/>
    <w:bookmarkEnd w:id="16" w:displacedByCustomXml="next"/>
    <w:bookmarkEnd w:id="15" w:displacedByCustomXml="next"/>
    <w:bookmarkEnd w:id="14" w:displacedByCustomXml="next"/>
    <w:sdt>
      <w:sdtPr>
        <w:rPr>
          <w:rFonts w:ascii="Times New Roman" w:eastAsia="Times New Roman" w:hAnsi="Times New Roman" w:cs="Times New Roman"/>
          <w:b w:val="0"/>
          <w:bCs w:val="0"/>
          <w:color w:val="auto"/>
          <w:sz w:val="24"/>
          <w:szCs w:val="20"/>
          <w:lang w:val="en-US"/>
        </w:rPr>
        <w:id w:val="2048716610"/>
        <w:docPartObj>
          <w:docPartGallery w:val="Table of Contents"/>
          <w:docPartUnique/>
        </w:docPartObj>
      </w:sdtPr>
      <w:sdtEndPr>
        <w:rPr>
          <w:noProof/>
        </w:rPr>
      </w:sdtEndPr>
      <w:sdtContent>
        <w:p w:rsidR="002A2208" w:rsidRDefault="002A2208" w:rsidP="002A2208">
          <w:pPr>
            <w:pStyle w:val="TOCHeading"/>
            <w:rPr>
              <w:noProof/>
            </w:rPr>
          </w:pPr>
          <w:r>
            <w:t>TABLE OF CONTENTS</w:t>
          </w:r>
          <w:r>
            <w:tab/>
          </w:r>
          <w:r>
            <w:tab/>
          </w:r>
          <w:r>
            <w:tab/>
          </w:r>
          <w:r>
            <w:tab/>
          </w:r>
          <w:r>
            <w:tab/>
          </w:r>
          <w:r>
            <w:tab/>
          </w:r>
          <w:r>
            <w:tab/>
          </w:r>
          <w:r>
            <w:tab/>
          </w:r>
          <w:r>
            <w:tab/>
            <w:t>PAGE</w:t>
          </w:r>
          <w:r>
            <w:fldChar w:fldCharType="begin"/>
          </w:r>
          <w:r>
            <w:instrText xml:space="preserve"> TOC \o "1-3" \h \z \u </w:instrText>
          </w:r>
          <w:r>
            <w:fldChar w:fldCharType="separate"/>
          </w:r>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76" w:history="1">
            <w:r w:rsidR="002A2208" w:rsidRPr="00B85133">
              <w:rPr>
                <w:rStyle w:val="Hyperlink"/>
                <w:noProof/>
                <w:lang w:val="en-US"/>
              </w:rPr>
              <w:t>title page</w:t>
            </w:r>
            <w:r w:rsidR="002A2208">
              <w:rPr>
                <w:noProof/>
                <w:webHidden/>
              </w:rPr>
              <w:tab/>
            </w:r>
            <w:r w:rsidR="002A2208">
              <w:rPr>
                <w:noProof/>
                <w:webHidden/>
              </w:rPr>
              <w:fldChar w:fldCharType="begin"/>
            </w:r>
            <w:r w:rsidR="002A2208">
              <w:rPr>
                <w:noProof/>
                <w:webHidden/>
              </w:rPr>
              <w:instrText xml:space="preserve"> PAGEREF _Toc415502576 \h </w:instrText>
            </w:r>
            <w:r w:rsidR="002A2208">
              <w:rPr>
                <w:noProof/>
                <w:webHidden/>
              </w:rPr>
            </w:r>
            <w:r w:rsidR="002A2208">
              <w:rPr>
                <w:noProof/>
                <w:webHidden/>
              </w:rPr>
              <w:fldChar w:fldCharType="separate"/>
            </w:r>
            <w:r w:rsidR="00BC4F69">
              <w:rPr>
                <w:noProof/>
                <w:webHidden/>
              </w:rPr>
              <w:t>1</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77" w:history="1">
            <w:r w:rsidR="002A2208" w:rsidRPr="00B85133">
              <w:rPr>
                <w:rStyle w:val="Hyperlink"/>
                <w:noProof/>
                <w:lang w:val="en-US"/>
              </w:rPr>
              <w:t>List of abbreviations and definition of terms</w:t>
            </w:r>
            <w:r w:rsidR="002A2208">
              <w:rPr>
                <w:noProof/>
                <w:webHidden/>
              </w:rPr>
              <w:tab/>
            </w:r>
            <w:r w:rsidR="002A2208">
              <w:rPr>
                <w:noProof/>
                <w:webHidden/>
              </w:rPr>
              <w:fldChar w:fldCharType="begin"/>
            </w:r>
            <w:r w:rsidR="002A2208">
              <w:rPr>
                <w:noProof/>
                <w:webHidden/>
              </w:rPr>
              <w:instrText xml:space="preserve"> PAGEREF _Toc415502577 \h </w:instrText>
            </w:r>
            <w:r w:rsidR="002A2208">
              <w:rPr>
                <w:noProof/>
                <w:webHidden/>
              </w:rPr>
            </w:r>
            <w:r w:rsidR="002A2208">
              <w:rPr>
                <w:noProof/>
                <w:webHidden/>
              </w:rPr>
              <w:fldChar w:fldCharType="separate"/>
            </w:r>
            <w:r w:rsidR="00BC4F69">
              <w:rPr>
                <w:noProof/>
                <w:webHidden/>
              </w:rPr>
              <w:t>8</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78" w:history="1">
            <w:r w:rsidR="002A2208" w:rsidRPr="00B85133">
              <w:rPr>
                <w:rStyle w:val="Hyperlink"/>
                <w:noProof/>
                <w:lang w:val="en-US"/>
              </w:rPr>
              <w:t>1.  Introduction</w:t>
            </w:r>
            <w:r w:rsidR="002A2208">
              <w:rPr>
                <w:noProof/>
                <w:webHidden/>
              </w:rPr>
              <w:tab/>
            </w:r>
            <w:r w:rsidR="002A2208">
              <w:rPr>
                <w:noProof/>
                <w:webHidden/>
              </w:rPr>
              <w:fldChar w:fldCharType="begin"/>
            </w:r>
            <w:r w:rsidR="002A2208">
              <w:rPr>
                <w:noProof/>
                <w:webHidden/>
              </w:rPr>
              <w:instrText xml:space="preserve"> PAGEREF _Toc415502578 \h </w:instrText>
            </w:r>
            <w:r w:rsidR="002A2208">
              <w:rPr>
                <w:noProof/>
                <w:webHidden/>
              </w:rPr>
            </w:r>
            <w:r w:rsidR="002A2208">
              <w:rPr>
                <w:noProof/>
                <w:webHidden/>
              </w:rPr>
              <w:fldChar w:fldCharType="separate"/>
            </w:r>
            <w:r w:rsidR="00BC4F69">
              <w:rPr>
                <w:noProof/>
                <w:webHidden/>
              </w:rPr>
              <w:t>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79" w:history="1">
            <w:r w:rsidR="002A2208" w:rsidRPr="00B85133">
              <w:rPr>
                <w:rStyle w:val="Hyperlink"/>
                <w:noProof/>
                <w:lang w:val="en-US"/>
              </w:rPr>
              <w:t>1.1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Background</w:t>
            </w:r>
            <w:r w:rsidR="002A2208">
              <w:rPr>
                <w:noProof/>
                <w:webHidden/>
              </w:rPr>
              <w:tab/>
            </w:r>
            <w:r w:rsidR="002A2208">
              <w:rPr>
                <w:noProof/>
                <w:webHidden/>
              </w:rPr>
              <w:fldChar w:fldCharType="begin"/>
            </w:r>
            <w:r w:rsidR="002A2208">
              <w:rPr>
                <w:noProof/>
                <w:webHidden/>
              </w:rPr>
              <w:instrText xml:space="preserve"> PAGEREF _Toc415502579 \h </w:instrText>
            </w:r>
            <w:r w:rsidR="002A2208">
              <w:rPr>
                <w:noProof/>
                <w:webHidden/>
              </w:rPr>
            </w:r>
            <w:r w:rsidR="002A2208">
              <w:rPr>
                <w:noProof/>
                <w:webHidden/>
              </w:rPr>
              <w:fldChar w:fldCharType="separate"/>
            </w:r>
            <w:r w:rsidR="00BC4F69">
              <w:rPr>
                <w:noProof/>
                <w:webHidden/>
              </w:rPr>
              <w:t>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0" w:history="1">
            <w:r w:rsidR="002A2208" w:rsidRPr="00B85133">
              <w:rPr>
                <w:rStyle w:val="Hyperlink"/>
                <w:noProof/>
                <w:lang w:val="en-US"/>
              </w:rPr>
              <w:t>1.2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Research hypothesis</w:t>
            </w:r>
            <w:r w:rsidR="002A2208">
              <w:rPr>
                <w:noProof/>
                <w:webHidden/>
              </w:rPr>
              <w:tab/>
            </w:r>
            <w:r w:rsidR="002A2208">
              <w:rPr>
                <w:noProof/>
                <w:webHidden/>
              </w:rPr>
              <w:fldChar w:fldCharType="begin"/>
            </w:r>
            <w:r w:rsidR="002A2208">
              <w:rPr>
                <w:noProof/>
                <w:webHidden/>
              </w:rPr>
              <w:instrText xml:space="preserve"> PAGEREF _Toc415502580 \h </w:instrText>
            </w:r>
            <w:r w:rsidR="002A2208">
              <w:rPr>
                <w:noProof/>
                <w:webHidden/>
              </w:rPr>
            </w:r>
            <w:r w:rsidR="002A2208">
              <w:rPr>
                <w:noProof/>
                <w:webHidden/>
              </w:rPr>
              <w:fldChar w:fldCharType="separate"/>
            </w:r>
            <w:r w:rsidR="00BC4F69">
              <w:rPr>
                <w:noProof/>
                <w:webHidden/>
              </w:rPr>
              <w:t>11</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1" w:history="1">
            <w:r w:rsidR="002A2208" w:rsidRPr="00B85133">
              <w:rPr>
                <w:rStyle w:val="Hyperlink"/>
                <w:noProof/>
                <w:lang w:val="en-US"/>
              </w:rPr>
              <w:t>1.3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Rationale for conducting this study</w:t>
            </w:r>
            <w:r w:rsidR="002A2208">
              <w:rPr>
                <w:noProof/>
                <w:webHidden/>
              </w:rPr>
              <w:tab/>
            </w:r>
            <w:r w:rsidR="002A2208">
              <w:rPr>
                <w:noProof/>
                <w:webHidden/>
              </w:rPr>
              <w:fldChar w:fldCharType="begin"/>
            </w:r>
            <w:r w:rsidR="002A2208">
              <w:rPr>
                <w:noProof/>
                <w:webHidden/>
              </w:rPr>
              <w:instrText xml:space="preserve"> PAGEREF _Toc415502581 \h </w:instrText>
            </w:r>
            <w:r w:rsidR="002A2208">
              <w:rPr>
                <w:noProof/>
                <w:webHidden/>
              </w:rPr>
            </w:r>
            <w:r w:rsidR="002A2208">
              <w:rPr>
                <w:noProof/>
                <w:webHidden/>
              </w:rPr>
              <w:fldChar w:fldCharType="separate"/>
            </w:r>
            <w:r w:rsidR="00BC4F69">
              <w:rPr>
                <w:noProof/>
                <w:webHidden/>
              </w:rPr>
              <w:t>11</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2" w:history="1">
            <w:r w:rsidR="002A2208" w:rsidRPr="00B85133">
              <w:rPr>
                <w:rStyle w:val="Hyperlink"/>
                <w:noProof/>
                <w:lang w:val="en-US"/>
              </w:rPr>
              <w:t>1.4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Benefit/risk</w:t>
            </w:r>
            <w:r w:rsidR="002A2208">
              <w:rPr>
                <w:noProof/>
                <w:webHidden/>
              </w:rPr>
              <w:tab/>
            </w:r>
            <w:r w:rsidR="002A2208">
              <w:rPr>
                <w:noProof/>
                <w:webHidden/>
              </w:rPr>
              <w:fldChar w:fldCharType="begin"/>
            </w:r>
            <w:r w:rsidR="002A2208">
              <w:rPr>
                <w:noProof/>
                <w:webHidden/>
              </w:rPr>
              <w:instrText xml:space="preserve"> PAGEREF _Toc415502582 \h </w:instrText>
            </w:r>
            <w:r w:rsidR="002A2208">
              <w:rPr>
                <w:noProof/>
                <w:webHidden/>
              </w:rPr>
            </w:r>
            <w:r w:rsidR="002A2208">
              <w:rPr>
                <w:noProof/>
                <w:webHidden/>
              </w:rPr>
              <w:fldChar w:fldCharType="separate"/>
            </w:r>
            <w:r w:rsidR="00BC4F69">
              <w:rPr>
                <w:noProof/>
                <w:webHidden/>
              </w:rPr>
              <w:t>11</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83" w:history="1">
            <w:r w:rsidR="002A2208" w:rsidRPr="00B85133">
              <w:rPr>
                <w:rStyle w:val="Hyperlink"/>
                <w:noProof/>
                <w:lang w:val="en-US"/>
              </w:rPr>
              <w:t>2.</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Study Objectives</w:t>
            </w:r>
            <w:r w:rsidR="002A2208">
              <w:rPr>
                <w:noProof/>
                <w:webHidden/>
              </w:rPr>
              <w:tab/>
            </w:r>
            <w:r w:rsidR="002A2208">
              <w:rPr>
                <w:noProof/>
                <w:webHidden/>
              </w:rPr>
              <w:fldChar w:fldCharType="begin"/>
            </w:r>
            <w:r w:rsidR="002A2208">
              <w:rPr>
                <w:noProof/>
                <w:webHidden/>
              </w:rPr>
              <w:instrText xml:space="preserve"> PAGEREF _Toc415502583 \h </w:instrText>
            </w:r>
            <w:r w:rsidR="002A2208">
              <w:rPr>
                <w:noProof/>
                <w:webHidden/>
              </w:rPr>
            </w:r>
            <w:r w:rsidR="002A2208">
              <w:rPr>
                <w:noProof/>
                <w:webHidden/>
              </w:rPr>
              <w:fldChar w:fldCharType="separate"/>
            </w:r>
            <w:r w:rsidR="00BC4F69">
              <w:rPr>
                <w:noProof/>
                <w:webHidden/>
              </w:rPr>
              <w:t>13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4" w:history="1">
            <w:r w:rsidR="002A2208" w:rsidRPr="00B85133">
              <w:rPr>
                <w:rStyle w:val="Hyperlink"/>
                <w:noProof/>
                <w:lang w:val="en-US"/>
              </w:rPr>
              <w:t>2.1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Primary objective</w:t>
            </w:r>
            <w:r w:rsidR="002A2208">
              <w:rPr>
                <w:noProof/>
                <w:webHidden/>
              </w:rPr>
              <w:tab/>
            </w:r>
            <w:r w:rsidR="002A2208">
              <w:rPr>
                <w:noProof/>
                <w:webHidden/>
              </w:rPr>
              <w:fldChar w:fldCharType="begin"/>
            </w:r>
            <w:r w:rsidR="002A2208">
              <w:rPr>
                <w:noProof/>
                <w:webHidden/>
              </w:rPr>
              <w:instrText xml:space="preserve"> PAGEREF _Toc415502584 \h </w:instrText>
            </w:r>
            <w:r w:rsidR="002A2208">
              <w:rPr>
                <w:noProof/>
                <w:webHidden/>
              </w:rPr>
            </w:r>
            <w:r w:rsidR="002A2208">
              <w:rPr>
                <w:noProof/>
                <w:webHidden/>
              </w:rPr>
              <w:fldChar w:fldCharType="separate"/>
            </w:r>
            <w:r w:rsidR="00BC4F69">
              <w:rPr>
                <w:noProof/>
                <w:webHidden/>
              </w:rPr>
              <w:t>13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5" w:history="1">
            <w:r w:rsidR="002A2208" w:rsidRPr="00B85133">
              <w:rPr>
                <w:rStyle w:val="Hyperlink"/>
                <w:noProof/>
                <w:lang w:val="en-US"/>
              </w:rPr>
              <w:t>2.2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Secondary objectives</w:t>
            </w:r>
            <w:r w:rsidR="002A2208">
              <w:rPr>
                <w:noProof/>
                <w:webHidden/>
              </w:rPr>
              <w:tab/>
            </w:r>
            <w:r w:rsidR="002A2208">
              <w:rPr>
                <w:noProof/>
                <w:webHidden/>
              </w:rPr>
              <w:fldChar w:fldCharType="begin"/>
            </w:r>
            <w:r w:rsidR="002A2208">
              <w:rPr>
                <w:noProof/>
                <w:webHidden/>
              </w:rPr>
              <w:instrText xml:space="preserve"> PAGEREF _Toc415502585 \h </w:instrText>
            </w:r>
            <w:r w:rsidR="002A2208">
              <w:rPr>
                <w:noProof/>
                <w:webHidden/>
              </w:rPr>
            </w:r>
            <w:r w:rsidR="002A2208">
              <w:rPr>
                <w:noProof/>
                <w:webHidden/>
              </w:rPr>
              <w:fldChar w:fldCharType="separate"/>
            </w:r>
            <w:r w:rsidR="00BC4F69">
              <w:rPr>
                <w:noProof/>
                <w:webHidden/>
              </w:rPr>
              <w:t>13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6" w:history="1">
            <w:r w:rsidR="002A2208" w:rsidRPr="00B85133">
              <w:rPr>
                <w:rStyle w:val="Hyperlink"/>
                <w:noProof/>
                <w:lang w:val="en-US"/>
              </w:rPr>
              <w:t>2.3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Safety objective</w:t>
            </w:r>
            <w:r w:rsidR="002A2208">
              <w:rPr>
                <w:noProof/>
                <w:webHidden/>
              </w:rPr>
              <w:tab/>
            </w:r>
            <w:r w:rsidR="002A2208">
              <w:rPr>
                <w:noProof/>
                <w:webHidden/>
              </w:rPr>
              <w:fldChar w:fldCharType="begin"/>
            </w:r>
            <w:r w:rsidR="002A2208">
              <w:rPr>
                <w:noProof/>
                <w:webHidden/>
              </w:rPr>
              <w:instrText xml:space="preserve"> PAGEREF _Toc415502586 \h </w:instrText>
            </w:r>
            <w:r w:rsidR="002A2208">
              <w:rPr>
                <w:noProof/>
                <w:webHidden/>
              </w:rPr>
            </w:r>
            <w:r w:rsidR="002A2208">
              <w:rPr>
                <w:noProof/>
                <w:webHidden/>
              </w:rPr>
              <w:fldChar w:fldCharType="separate"/>
            </w:r>
            <w:r w:rsidR="00BC4F69">
              <w:rPr>
                <w:noProof/>
                <w:webHidden/>
              </w:rPr>
              <w:t>13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7" w:history="1">
            <w:r w:rsidR="002A2208" w:rsidRPr="00B85133">
              <w:rPr>
                <w:rStyle w:val="Hyperlink"/>
                <w:noProof/>
                <w:lang w:val="en-US"/>
              </w:rPr>
              <w:t>2.4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Exploratory objectives</w:t>
            </w:r>
            <w:r w:rsidR="002A2208">
              <w:rPr>
                <w:noProof/>
                <w:webHidden/>
              </w:rPr>
              <w:tab/>
            </w:r>
            <w:r w:rsidR="002A2208">
              <w:rPr>
                <w:noProof/>
                <w:webHidden/>
              </w:rPr>
              <w:fldChar w:fldCharType="begin"/>
            </w:r>
            <w:r w:rsidR="002A2208">
              <w:rPr>
                <w:noProof/>
                <w:webHidden/>
              </w:rPr>
              <w:instrText xml:space="preserve"> PAGEREF _Toc415502587 \h </w:instrText>
            </w:r>
            <w:r w:rsidR="002A2208">
              <w:rPr>
                <w:noProof/>
                <w:webHidden/>
              </w:rPr>
            </w:r>
            <w:r w:rsidR="002A2208">
              <w:rPr>
                <w:noProof/>
                <w:webHidden/>
              </w:rPr>
              <w:fldChar w:fldCharType="separate"/>
            </w:r>
            <w:r w:rsidR="00BC4F69">
              <w:rPr>
                <w:noProof/>
                <w:webHidden/>
              </w:rPr>
              <w:t>13</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88" w:history="1">
            <w:r w:rsidR="002A2208" w:rsidRPr="00B85133">
              <w:rPr>
                <w:rStyle w:val="Hyperlink"/>
                <w:noProof/>
                <w:lang w:val="en-US"/>
              </w:rPr>
              <w:t>3.</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Study plan and procedures</w:t>
            </w:r>
            <w:r w:rsidR="002A2208">
              <w:rPr>
                <w:noProof/>
                <w:webHidden/>
              </w:rPr>
              <w:tab/>
            </w:r>
            <w:r w:rsidR="002A2208">
              <w:rPr>
                <w:noProof/>
                <w:webHidden/>
              </w:rPr>
              <w:fldChar w:fldCharType="begin"/>
            </w:r>
            <w:r w:rsidR="002A2208">
              <w:rPr>
                <w:noProof/>
                <w:webHidden/>
              </w:rPr>
              <w:instrText xml:space="preserve"> PAGEREF _Toc415502588 \h </w:instrText>
            </w:r>
            <w:r w:rsidR="002A2208">
              <w:rPr>
                <w:noProof/>
                <w:webHidden/>
              </w:rPr>
            </w:r>
            <w:r w:rsidR="002A2208">
              <w:rPr>
                <w:noProof/>
                <w:webHidden/>
              </w:rPr>
              <w:fldChar w:fldCharType="separate"/>
            </w:r>
            <w:r w:rsidR="00BC4F69">
              <w:rPr>
                <w:noProof/>
                <w:webHidden/>
              </w:rPr>
              <w:t>14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89" w:history="1">
            <w:r w:rsidR="002A2208" w:rsidRPr="00B85133">
              <w:rPr>
                <w:rStyle w:val="Hyperlink"/>
                <w:noProof/>
                <w:lang w:val="en-US"/>
              </w:rPr>
              <w:t>3.1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Overall study design and flow chart</w:t>
            </w:r>
            <w:r w:rsidR="002A2208">
              <w:rPr>
                <w:noProof/>
                <w:webHidden/>
              </w:rPr>
              <w:tab/>
            </w:r>
            <w:r w:rsidR="002A2208">
              <w:rPr>
                <w:noProof/>
                <w:webHidden/>
              </w:rPr>
              <w:fldChar w:fldCharType="begin"/>
            </w:r>
            <w:r w:rsidR="002A2208">
              <w:rPr>
                <w:noProof/>
                <w:webHidden/>
              </w:rPr>
              <w:instrText xml:space="preserve"> PAGEREF _Toc415502589 \h </w:instrText>
            </w:r>
            <w:r w:rsidR="002A2208">
              <w:rPr>
                <w:noProof/>
                <w:webHidden/>
              </w:rPr>
            </w:r>
            <w:r w:rsidR="002A2208">
              <w:rPr>
                <w:noProof/>
                <w:webHidden/>
              </w:rPr>
              <w:fldChar w:fldCharType="separate"/>
            </w:r>
            <w:r w:rsidR="00BC4F69">
              <w:rPr>
                <w:noProof/>
                <w:webHidden/>
              </w:rPr>
              <w:t>14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0" w:history="1">
            <w:r w:rsidR="002A2208" w:rsidRPr="00B85133">
              <w:rPr>
                <w:rStyle w:val="Hyperlink"/>
                <w:noProof/>
                <w:lang w:val="en-US"/>
              </w:rPr>
              <w:t>3.2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Rationale for study design, doses and control groups</w:t>
            </w:r>
            <w:r w:rsidR="002A2208">
              <w:rPr>
                <w:noProof/>
                <w:webHidden/>
              </w:rPr>
              <w:tab/>
            </w:r>
            <w:r w:rsidR="002A2208">
              <w:rPr>
                <w:noProof/>
                <w:webHidden/>
              </w:rPr>
              <w:fldChar w:fldCharType="begin"/>
            </w:r>
            <w:r w:rsidR="002A2208">
              <w:rPr>
                <w:noProof/>
                <w:webHidden/>
              </w:rPr>
              <w:instrText xml:space="preserve"> PAGEREF _Toc415502590 \h </w:instrText>
            </w:r>
            <w:r w:rsidR="002A2208">
              <w:rPr>
                <w:noProof/>
                <w:webHidden/>
              </w:rPr>
            </w:r>
            <w:r w:rsidR="002A2208">
              <w:rPr>
                <w:noProof/>
                <w:webHidden/>
              </w:rPr>
              <w:fldChar w:fldCharType="separate"/>
            </w:r>
            <w:r w:rsidR="00BC4F69">
              <w:rPr>
                <w:noProof/>
                <w:webHidden/>
              </w:rPr>
              <w:t>17</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91" w:history="1">
            <w:r w:rsidR="002A2208" w:rsidRPr="00B85133">
              <w:rPr>
                <w:rStyle w:val="Hyperlink"/>
                <w:noProof/>
                <w:lang w:val="en-US"/>
              </w:rPr>
              <w:t>4.</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Subject Selection Criteria</w:t>
            </w:r>
            <w:r w:rsidR="002A2208">
              <w:rPr>
                <w:noProof/>
                <w:webHidden/>
              </w:rPr>
              <w:tab/>
            </w:r>
            <w:r w:rsidR="002A2208">
              <w:rPr>
                <w:noProof/>
                <w:webHidden/>
              </w:rPr>
              <w:fldChar w:fldCharType="begin"/>
            </w:r>
            <w:r w:rsidR="002A2208">
              <w:rPr>
                <w:noProof/>
                <w:webHidden/>
              </w:rPr>
              <w:instrText xml:space="preserve"> PAGEREF _Toc415502591 \h </w:instrText>
            </w:r>
            <w:r w:rsidR="002A2208">
              <w:rPr>
                <w:noProof/>
                <w:webHidden/>
              </w:rPr>
            </w:r>
            <w:r w:rsidR="002A2208">
              <w:rPr>
                <w:noProof/>
                <w:webHidden/>
              </w:rPr>
              <w:fldChar w:fldCharType="separate"/>
            </w:r>
            <w:r w:rsidR="00BC4F69">
              <w:rPr>
                <w:noProof/>
                <w:webHidden/>
              </w:rPr>
              <w:t>19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2" w:history="1">
            <w:r w:rsidR="002A2208" w:rsidRPr="00B85133">
              <w:rPr>
                <w:rStyle w:val="Hyperlink"/>
                <w:noProof/>
                <w:lang w:val="en-US"/>
              </w:rPr>
              <w:t>4.1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Inclusion criteria</w:t>
            </w:r>
            <w:r w:rsidR="002A2208">
              <w:rPr>
                <w:noProof/>
                <w:webHidden/>
              </w:rPr>
              <w:tab/>
            </w:r>
            <w:r w:rsidR="002A2208">
              <w:rPr>
                <w:noProof/>
                <w:webHidden/>
              </w:rPr>
              <w:fldChar w:fldCharType="begin"/>
            </w:r>
            <w:r w:rsidR="002A2208">
              <w:rPr>
                <w:noProof/>
                <w:webHidden/>
              </w:rPr>
              <w:instrText xml:space="preserve"> PAGEREF _Toc415502592 \h </w:instrText>
            </w:r>
            <w:r w:rsidR="002A2208">
              <w:rPr>
                <w:noProof/>
                <w:webHidden/>
              </w:rPr>
            </w:r>
            <w:r w:rsidR="002A2208">
              <w:rPr>
                <w:noProof/>
                <w:webHidden/>
              </w:rPr>
              <w:fldChar w:fldCharType="separate"/>
            </w:r>
            <w:r w:rsidR="00BC4F69">
              <w:rPr>
                <w:noProof/>
                <w:webHidden/>
              </w:rPr>
              <w:t>19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3" w:history="1">
            <w:r w:rsidR="002A2208" w:rsidRPr="00B85133">
              <w:rPr>
                <w:rStyle w:val="Hyperlink"/>
                <w:noProof/>
                <w:lang w:val="en-US"/>
              </w:rPr>
              <w:t>4.2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Exclusion criteria</w:t>
            </w:r>
            <w:r w:rsidR="002A2208">
              <w:rPr>
                <w:noProof/>
                <w:webHidden/>
              </w:rPr>
              <w:tab/>
            </w:r>
            <w:r w:rsidR="002A2208">
              <w:rPr>
                <w:noProof/>
                <w:webHidden/>
              </w:rPr>
              <w:fldChar w:fldCharType="begin"/>
            </w:r>
            <w:r w:rsidR="002A2208">
              <w:rPr>
                <w:noProof/>
                <w:webHidden/>
              </w:rPr>
              <w:instrText xml:space="preserve"> PAGEREF _Toc415502593 \h </w:instrText>
            </w:r>
            <w:r w:rsidR="002A2208">
              <w:rPr>
                <w:noProof/>
                <w:webHidden/>
              </w:rPr>
            </w:r>
            <w:r w:rsidR="002A2208">
              <w:rPr>
                <w:noProof/>
                <w:webHidden/>
              </w:rPr>
              <w:fldChar w:fldCharType="separate"/>
            </w:r>
            <w:r w:rsidR="00BC4F69">
              <w:rPr>
                <w:noProof/>
                <w:webHidden/>
              </w:rPr>
              <w:t>20</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4" w:history="1">
            <w:r w:rsidR="002A2208" w:rsidRPr="00B85133">
              <w:rPr>
                <w:rStyle w:val="Hyperlink"/>
                <w:noProof/>
              </w:rPr>
              <w:t>4.3</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Rescue Criteria</w:t>
            </w:r>
            <w:r w:rsidR="002A2208">
              <w:rPr>
                <w:noProof/>
                <w:webHidden/>
              </w:rPr>
              <w:tab/>
            </w:r>
            <w:r w:rsidR="002A2208">
              <w:rPr>
                <w:noProof/>
                <w:webHidden/>
              </w:rPr>
              <w:fldChar w:fldCharType="begin"/>
            </w:r>
            <w:r w:rsidR="002A2208">
              <w:rPr>
                <w:noProof/>
                <w:webHidden/>
              </w:rPr>
              <w:instrText xml:space="preserve"> PAGEREF _Toc415502594 \h </w:instrText>
            </w:r>
            <w:r w:rsidR="002A2208">
              <w:rPr>
                <w:noProof/>
                <w:webHidden/>
              </w:rPr>
            </w:r>
            <w:r w:rsidR="002A2208">
              <w:rPr>
                <w:noProof/>
                <w:webHidden/>
              </w:rPr>
              <w:fldChar w:fldCharType="separate"/>
            </w:r>
            <w:r w:rsidR="00BC4F69">
              <w:rPr>
                <w:noProof/>
                <w:webHidden/>
              </w:rPr>
              <w:t>21</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595" w:history="1">
            <w:r w:rsidR="002A2208" w:rsidRPr="00B85133">
              <w:rPr>
                <w:rStyle w:val="Hyperlink"/>
                <w:noProof/>
                <w:lang w:val="en-US"/>
              </w:rPr>
              <w:t>5.</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Study conduct</w:t>
            </w:r>
            <w:r w:rsidR="002A2208">
              <w:rPr>
                <w:noProof/>
                <w:webHidden/>
              </w:rPr>
              <w:tab/>
            </w:r>
            <w:r w:rsidR="002A2208">
              <w:rPr>
                <w:noProof/>
                <w:webHidden/>
              </w:rPr>
              <w:fldChar w:fldCharType="begin"/>
            </w:r>
            <w:r w:rsidR="002A2208">
              <w:rPr>
                <w:noProof/>
                <w:webHidden/>
              </w:rPr>
              <w:instrText xml:space="preserve"> PAGEREF _Toc415502595 \h </w:instrText>
            </w:r>
            <w:r w:rsidR="002A2208">
              <w:rPr>
                <w:noProof/>
                <w:webHidden/>
              </w:rPr>
            </w:r>
            <w:r w:rsidR="002A2208">
              <w:rPr>
                <w:noProof/>
                <w:webHidden/>
              </w:rPr>
              <w:fldChar w:fldCharType="separate"/>
            </w:r>
            <w:r w:rsidR="00BC4F69">
              <w:rPr>
                <w:noProof/>
                <w:webHidden/>
              </w:rPr>
              <w:t>21</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6" w:history="1">
            <w:r w:rsidR="002A2208" w:rsidRPr="00B85133">
              <w:rPr>
                <w:rStyle w:val="Hyperlink"/>
                <w:noProof/>
                <w:lang w:val="en-US"/>
              </w:rPr>
              <w:t>5.1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Restrictions during the study</w:t>
            </w:r>
            <w:r w:rsidR="002A2208">
              <w:rPr>
                <w:noProof/>
                <w:webHidden/>
              </w:rPr>
              <w:tab/>
            </w:r>
            <w:r w:rsidR="002A2208">
              <w:rPr>
                <w:noProof/>
                <w:webHidden/>
              </w:rPr>
              <w:fldChar w:fldCharType="begin"/>
            </w:r>
            <w:r w:rsidR="002A2208">
              <w:rPr>
                <w:noProof/>
                <w:webHidden/>
              </w:rPr>
              <w:instrText xml:space="preserve"> PAGEREF _Toc415502596 \h </w:instrText>
            </w:r>
            <w:r w:rsidR="002A2208">
              <w:rPr>
                <w:noProof/>
                <w:webHidden/>
              </w:rPr>
            </w:r>
            <w:r w:rsidR="002A2208">
              <w:rPr>
                <w:noProof/>
                <w:webHidden/>
              </w:rPr>
              <w:fldChar w:fldCharType="separate"/>
            </w:r>
            <w:r w:rsidR="00BC4F69">
              <w:rPr>
                <w:noProof/>
                <w:webHidden/>
              </w:rPr>
              <w:t>21</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597" w:history="1">
            <w:r w:rsidR="002A2208" w:rsidRPr="00B85133">
              <w:rPr>
                <w:rStyle w:val="Hyperlink"/>
                <w:noProof/>
                <w:lang w:val="en-US"/>
              </w:rPr>
              <w:t>5.2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Subject enrollment</w:t>
            </w:r>
            <w:r w:rsidR="002A2208">
              <w:rPr>
                <w:noProof/>
                <w:webHidden/>
              </w:rPr>
              <w:tab/>
            </w:r>
            <w:r w:rsidR="002A2208">
              <w:rPr>
                <w:noProof/>
                <w:webHidden/>
              </w:rPr>
              <w:fldChar w:fldCharType="begin"/>
            </w:r>
            <w:r w:rsidR="002A2208">
              <w:rPr>
                <w:noProof/>
                <w:webHidden/>
              </w:rPr>
              <w:instrText xml:space="preserve"> PAGEREF _Toc415502597 \h </w:instrText>
            </w:r>
            <w:r w:rsidR="002A2208">
              <w:rPr>
                <w:noProof/>
                <w:webHidden/>
              </w:rPr>
            </w:r>
            <w:r w:rsidR="002A2208">
              <w:rPr>
                <w:noProof/>
                <w:webHidden/>
              </w:rPr>
              <w:fldChar w:fldCharType="separate"/>
            </w:r>
            <w:r w:rsidR="00BC4F69">
              <w:rPr>
                <w:noProof/>
                <w:webHidden/>
              </w:rPr>
              <w:t>22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598" w:history="1">
            <w:r w:rsidR="002A2208" w:rsidRPr="00B85133">
              <w:rPr>
                <w:rStyle w:val="Hyperlink"/>
                <w:noProof/>
                <w:lang w:val="en-US"/>
              </w:rPr>
              <w:t>5.2.1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Procedures for randomization</w:t>
            </w:r>
            <w:r w:rsidR="002A2208">
              <w:rPr>
                <w:noProof/>
                <w:webHidden/>
              </w:rPr>
              <w:tab/>
            </w:r>
            <w:r w:rsidR="002A2208">
              <w:rPr>
                <w:noProof/>
                <w:webHidden/>
              </w:rPr>
              <w:fldChar w:fldCharType="begin"/>
            </w:r>
            <w:r w:rsidR="002A2208">
              <w:rPr>
                <w:noProof/>
                <w:webHidden/>
              </w:rPr>
              <w:instrText xml:space="preserve"> PAGEREF _Toc415502598 \h </w:instrText>
            </w:r>
            <w:r w:rsidR="002A2208">
              <w:rPr>
                <w:noProof/>
                <w:webHidden/>
              </w:rPr>
            </w:r>
            <w:r w:rsidR="002A2208">
              <w:rPr>
                <w:noProof/>
                <w:webHidden/>
              </w:rPr>
              <w:fldChar w:fldCharType="separate"/>
            </w:r>
            <w:r w:rsidR="00BC4F69">
              <w:rPr>
                <w:noProof/>
                <w:webHidden/>
              </w:rPr>
              <w:t>22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01" w:history="1">
            <w:r w:rsidR="002A2208" w:rsidRPr="00B85133">
              <w:rPr>
                <w:rStyle w:val="Hyperlink"/>
                <w:noProof/>
                <w:lang w:val="en-US"/>
              </w:rPr>
              <w:t>5.3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Procedures for handling subjects incorrectly enrolled</w:t>
            </w:r>
            <w:r w:rsidR="002A2208" w:rsidRPr="00B85133">
              <w:rPr>
                <w:rStyle w:val="Hyperlink"/>
                <w:i/>
                <w:iCs/>
                <w:noProof/>
                <w:lang w:val="en-US"/>
              </w:rPr>
              <w:t xml:space="preserve"> </w:t>
            </w:r>
            <w:r w:rsidR="002A2208" w:rsidRPr="00B85133">
              <w:rPr>
                <w:rStyle w:val="Hyperlink"/>
                <w:noProof/>
                <w:lang w:val="en-US"/>
              </w:rPr>
              <w:t>or initiated on investigational product</w:t>
            </w:r>
            <w:r w:rsidR="002A2208">
              <w:rPr>
                <w:noProof/>
                <w:webHidden/>
              </w:rPr>
              <w:tab/>
            </w:r>
            <w:r w:rsidR="002A2208">
              <w:rPr>
                <w:noProof/>
                <w:webHidden/>
              </w:rPr>
              <w:fldChar w:fldCharType="begin"/>
            </w:r>
            <w:r w:rsidR="002A2208">
              <w:rPr>
                <w:noProof/>
                <w:webHidden/>
              </w:rPr>
              <w:instrText xml:space="preserve"> PAGEREF _Toc415502601 \h </w:instrText>
            </w:r>
            <w:r w:rsidR="002A2208">
              <w:rPr>
                <w:noProof/>
                <w:webHidden/>
              </w:rPr>
            </w:r>
            <w:r w:rsidR="002A2208">
              <w:rPr>
                <w:noProof/>
                <w:webHidden/>
              </w:rPr>
              <w:fldChar w:fldCharType="separate"/>
            </w:r>
            <w:r w:rsidR="00BC4F69">
              <w:rPr>
                <w:noProof/>
                <w:webHidden/>
              </w:rPr>
              <w:t>22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02" w:history="1">
            <w:r w:rsidR="002A2208" w:rsidRPr="00B85133">
              <w:rPr>
                <w:rStyle w:val="Hyperlink"/>
                <w:noProof/>
                <w:lang w:val="en-US"/>
              </w:rPr>
              <w:t>5.4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Blinding</w:t>
            </w:r>
            <w:r w:rsidR="002A2208">
              <w:rPr>
                <w:noProof/>
                <w:webHidden/>
              </w:rPr>
              <w:tab/>
            </w:r>
            <w:r w:rsidR="002A2208">
              <w:rPr>
                <w:noProof/>
                <w:webHidden/>
              </w:rPr>
              <w:fldChar w:fldCharType="begin"/>
            </w:r>
            <w:r w:rsidR="002A2208">
              <w:rPr>
                <w:noProof/>
                <w:webHidden/>
              </w:rPr>
              <w:instrText xml:space="preserve"> PAGEREF _Toc415502602 \h </w:instrText>
            </w:r>
            <w:r w:rsidR="002A2208">
              <w:rPr>
                <w:noProof/>
                <w:webHidden/>
              </w:rPr>
            </w:r>
            <w:r w:rsidR="002A2208">
              <w:rPr>
                <w:noProof/>
                <w:webHidden/>
              </w:rPr>
              <w:fldChar w:fldCharType="separate"/>
            </w:r>
            <w:r w:rsidR="00BC4F69">
              <w:rPr>
                <w:noProof/>
                <w:webHidden/>
              </w:rPr>
              <w:t>23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03" w:history="1">
            <w:r w:rsidR="002A2208" w:rsidRPr="00B85133">
              <w:rPr>
                <w:rStyle w:val="Hyperlink"/>
                <w:noProof/>
                <w:lang w:val="en-US"/>
              </w:rPr>
              <w:t>5.5</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Treatments</w:t>
            </w:r>
            <w:r w:rsidR="002A2208">
              <w:rPr>
                <w:noProof/>
                <w:webHidden/>
              </w:rPr>
              <w:tab/>
            </w:r>
            <w:r w:rsidR="002A2208">
              <w:rPr>
                <w:noProof/>
                <w:webHidden/>
              </w:rPr>
              <w:fldChar w:fldCharType="begin"/>
            </w:r>
            <w:r w:rsidR="002A2208">
              <w:rPr>
                <w:noProof/>
                <w:webHidden/>
              </w:rPr>
              <w:instrText xml:space="preserve"> PAGEREF _Toc415502603 \h </w:instrText>
            </w:r>
            <w:r w:rsidR="002A2208">
              <w:rPr>
                <w:noProof/>
                <w:webHidden/>
              </w:rPr>
            </w:r>
            <w:r w:rsidR="002A2208">
              <w:rPr>
                <w:noProof/>
                <w:webHidden/>
              </w:rPr>
              <w:fldChar w:fldCharType="separate"/>
            </w:r>
            <w:r w:rsidR="00BC4F69">
              <w:rPr>
                <w:noProof/>
                <w:webHidden/>
              </w:rPr>
              <w:t>23</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04" w:history="1">
            <w:r w:rsidR="002A2208" w:rsidRPr="00B85133">
              <w:rPr>
                <w:rStyle w:val="Hyperlink"/>
                <w:noProof/>
                <w:lang w:val="en-US"/>
              </w:rPr>
              <w:t>5.5.1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Identity of investigational product(s)</w:t>
            </w:r>
            <w:r w:rsidR="002A2208">
              <w:rPr>
                <w:noProof/>
                <w:webHidden/>
              </w:rPr>
              <w:tab/>
            </w:r>
            <w:r w:rsidR="002A2208">
              <w:rPr>
                <w:noProof/>
                <w:webHidden/>
              </w:rPr>
              <w:fldChar w:fldCharType="begin"/>
            </w:r>
            <w:r w:rsidR="002A2208">
              <w:rPr>
                <w:noProof/>
                <w:webHidden/>
              </w:rPr>
              <w:instrText xml:space="preserve"> PAGEREF _Toc415502604 \h </w:instrText>
            </w:r>
            <w:r w:rsidR="002A2208">
              <w:rPr>
                <w:noProof/>
                <w:webHidden/>
              </w:rPr>
            </w:r>
            <w:r w:rsidR="002A2208">
              <w:rPr>
                <w:noProof/>
                <w:webHidden/>
              </w:rPr>
              <w:fldChar w:fldCharType="separate"/>
            </w:r>
            <w:r w:rsidR="00BC4F69">
              <w:rPr>
                <w:noProof/>
                <w:webHidden/>
              </w:rPr>
              <w:t>23</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05" w:history="1">
            <w:r w:rsidR="002A2208" w:rsidRPr="00B85133">
              <w:rPr>
                <w:rStyle w:val="Hyperlink"/>
                <w:noProof/>
                <w:lang w:val="en-US"/>
              </w:rPr>
              <w:t>5.5.2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Doses and treatment regimens</w:t>
            </w:r>
            <w:r w:rsidR="002A2208">
              <w:rPr>
                <w:noProof/>
                <w:webHidden/>
              </w:rPr>
              <w:tab/>
            </w:r>
            <w:r w:rsidR="002A2208">
              <w:rPr>
                <w:noProof/>
                <w:webHidden/>
              </w:rPr>
              <w:fldChar w:fldCharType="begin"/>
            </w:r>
            <w:r w:rsidR="002A2208">
              <w:rPr>
                <w:noProof/>
                <w:webHidden/>
              </w:rPr>
              <w:instrText xml:space="preserve"> PAGEREF _Toc415502605 \h </w:instrText>
            </w:r>
            <w:r w:rsidR="002A2208">
              <w:rPr>
                <w:noProof/>
                <w:webHidden/>
              </w:rPr>
            </w:r>
            <w:r w:rsidR="002A2208">
              <w:rPr>
                <w:noProof/>
                <w:webHidden/>
              </w:rPr>
              <w:fldChar w:fldCharType="separate"/>
            </w:r>
            <w:r w:rsidR="00BC4F69">
              <w:rPr>
                <w:noProof/>
                <w:webHidden/>
              </w:rPr>
              <w:t>23</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06" w:history="1">
            <w:r w:rsidR="002A2208" w:rsidRPr="00B85133">
              <w:rPr>
                <w:rStyle w:val="Hyperlink"/>
                <w:noProof/>
                <w:lang w:val="en-US"/>
              </w:rPr>
              <w:t>5.5.3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Additional study drug</w:t>
            </w:r>
            <w:r w:rsidR="002A2208">
              <w:rPr>
                <w:noProof/>
                <w:webHidden/>
              </w:rPr>
              <w:tab/>
            </w:r>
            <w:r w:rsidR="002A2208">
              <w:rPr>
                <w:noProof/>
                <w:webHidden/>
              </w:rPr>
              <w:fldChar w:fldCharType="begin"/>
            </w:r>
            <w:r w:rsidR="002A2208">
              <w:rPr>
                <w:noProof/>
                <w:webHidden/>
              </w:rPr>
              <w:instrText xml:space="preserve"> PAGEREF _Toc415502606 \h </w:instrText>
            </w:r>
            <w:r w:rsidR="002A2208">
              <w:rPr>
                <w:noProof/>
                <w:webHidden/>
              </w:rPr>
            </w:r>
            <w:r w:rsidR="002A2208">
              <w:rPr>
                <w:noProof/>
                <w:webHidden/>
              </w:rPr>
              <w:fldChar w:fldCharType="separate"/>
            </w:r>
            <w:r w:rsidR="00BC4F69">
              <w:rPr>
                <w:noProof/>
                <w:webHidden/>
              </w:rPr>
              <w:t>24</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07" w:history="1">
            <w:r w:rsidR="002A2208" w:rsidRPr="00B85133">
              <w:rPr>
                <w:rStyle w:val="Hyperlink"/>
                <w:noProof/>
                <w:lang w:val="en-US"/>
              </w:rPr>
              <w:t>5.5.4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 xml:space="preserve"> Labeling</w:t>
            </w:r>
            <w:r w:rsidR="002A2208">
              <w:rPr>
                <w:noProof/>
                <w:webHidden/>
              </w:rPr>
              <w:tab/>
            </w:r>
            <w:r w:rsidR="002A2208">
              <w:rPr>
                <w:noProof/>
                <w:webHidden/>
              </w:rPr>
              <w:fldChar w:fldCharType="begin"/>
            </w:r>
            <w:r w:rsidR="002A2208">
              <w:rPr>
                <w:noProof/>
                <w:webHidden/>
              </w:rPr>
              <w:instrText xml:space="preserve"> PAGEREF _Toc415502607 \h </w:instrText>
            </w:r>
            <w:r w:rsidR="002A2208">
              <w:rPr>
                <w:noProof/>
                <w:webHidden/>
              </w:rPr>
            </w:r>
            <w:r w:rsidR="002A2208">
              <w:rPr>
                <w:noProof/>
                <w:webHidden/>
              </w:rPr>
              <w:fldChar w:fldCharType="separate"/>
            </w:r>
            <w:r w:rsidR="00BC4F69">
              <w:rPr>
                <w:noProof/>
                <w:webHidden/>
              </w:rPr>
              <w:t>24</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08" w:history="1">
            <w:r w:rsidR="002A2208" w:rsidRPr="00B85133">
              <w:rPr>
                <w:rStyle w:val="Hyperlink"/>
                <w:noProof/>
                <w:lang w:val="en-US"/>
              </w:rPr>
              <w:t>5.5.4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Storage</w:t>
            </w:r>
            <w:r w:rsidR="002A2208">
              <w:rPr>
                <w:noProof/>
                <w:webHidden/>
              </w:rPr>
              <w:tab/>
            </w:r>
            <w:r w:rsidR="002A2208">
              <w:rPr>
                <w:noProof/>
                <w:webHidden/>
              </w:rPr>
              <w:fldChar w:fldCharType="begin"/>
            </w:r>
            <w:r w:rsidR="002A2208">
              <w:rPr>
                <w:noProof/>
                <w:webHidden/>
              </w:rPr>
              <w:instrText xml:space="preserve"> PAGEREF _Toc415502608 \h </w:instrText>
            </w:r>
            <w:r w:rsidR="002A2208">
              <w:rPr>
                <w:noProof/>
                <w:webHidden/>
              </w:rPr>
            </w:r>
            <w:r w:rsidR="002A2208">
              <w:rPr>
                <w:noProof/>
                <w:webHidden/>
              </w:rPr>
              <w:fldChar w:fldCharType="separate"/>
            </w:r>
            <w:r w:rsidR="00BC4F69">
              <w:rPr>
                <w:noProof/>
                <w:webHidden/>
              </w:rPr>
              <w:t>24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09" w:history="1">
            <w:r w:rsidR="002A2208" w:rsidRPr="00B85133">
              <w:rPr>
                <w:rStyle w:val="Hyperlink"/>
                <w:noProof/>
                <w:lang w:val="en-US"/>
              </w:rPr>
              <w:t>5.6</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Concomitant and post-study treatment(s)</w:t>
            </w:r>
            <w:r w:rsidR="002A2208">
              <w:rPr>
                <w:noProof/>
                <w:webHidden/>
              </w:rPr>
              <w:tab/>
            </w:r>
            <w:r w:rsidR="002A2208">
              <w:rPr>
                <w:noProof/>
                <w:webHidden/>
              </w:rPr>
              <w:fldChar w:fldCharType="begin"/>
            </w:r>
            <w:r w:rsidR="002A2208">
              <w:rPr>
                <w:noProof/>
                <w:webHidden/>
              </w:rPr>
              <w:instrText xml:space="preserve"> PAGEREF _Toc415502609 \h </w:instrText>
            </w:r>
            <w:r w:rsidR="002A2208">
              <w:rPr>
                <w:noProof/>
                <w:webHidden/>
              </w:rPr>
            </w:r>
            <w:r w:rsidR="002A2208">
              <w:rPr>
                <w:noProof/>
                <w:webHidden/>
              </w:rPr>
              <w:fldChar w:fldCharType="separate"/>
            </w:r>
            <w:r w:rsidR="00BC4F69">
              <w:rPr>
                <w:noProof/>
                <w:webHidden/>
              </w:rPr>
              <w:t>24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0" w:history="1">
            <w:r w:rsidR="002A2208" w:rsidRPr="00B85133">
              <w:rPr>
                <w:rStyle w:val="Hyperlink"/>
                <w:noProof/>
                <w:lang w:val="en-US"/>
              </w:rPr>
              <w:t>5.7</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Treatment compliance</w:t>
            </w:r>
            <w:r w:rsidR="002A2208">
              <w:rPr>
                <w:noProof/>
                <w:webHidden/>
              </w:rPr>
              <w:tab/>
            </w:r>
            <w:r w:rsidR="002A2208">
              <w:rPr>
                <w:noProof/>
                <w:webHidden/>
              </w:rPr>
              <w:fldChar w:fldCharType="begin"/>
            </w:r>
            <w:r w:rsidR="002A2208">
              <w:rPr>
                <w:noProof/>
                <w:webHidden/>
              </w:rPr>
              <w:instrText xml:space="preserve"> PAGEREF _Toc415502610 \h </w:instrText>
            </w:r>
            <w:r w:rsidR="002A2208">
              <w:rPr>
                <w:noProof/>
                <w:webHidden/>
              </w:rPr>
            </w:r>
            <w:r w:rsidR="002A2208">
              <w:rPr>
                <w:noProof/>
                <w:webHidden/>
              </w:rPr>
              <w:fldChar w:fldCharType="separate"/>
            </w:r>
            <w:r w:rsidR="00BC4F69">
              <w:rPr>
                <w:noProof/>
                <w:webHidden/>
              </w:rPr>
              <w:t>25</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1" w:history="1">
            <w:r w:rsidR="002A2208" w:rsidRPr="00B85133">
              <w:rPr>
                <w:rStyle w:val="Hyperlink"/>
                <w:noProof/>
              </w:rPr>
              <w:t>5.8</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Accountability</w:t>
            </w:r>
            <w:r w:rsidR="002A2208">
              <w:rPr>
                <w:noProof/>
                <w:webHidden/>
              </w:rPr>
              <w:tab/>
            </w:r>
            <w:r w:rsidR="002A2208">
              <w:rPr>
                <w:noProof/>
                <w:webHidden/>
              </w:rPr>
              <w:fldChar w:fldCharType="begin"/>
            </w:r>
            <w:r w:rsidR="002A2208">
              <w:rPr>
                <w:noProof/>
                <w:webHidden/>
              </w:rPr>
              <w:instrText xml:space="preserve"> PAGEREF _Toc415502611 \h </w:instrText>
            </w:r>
            <w:r w:rsidR="002A2208">
              <w:rPr>
                <w:noProof/>
                <w:webHidden/>
              </w:rPr>
            </w:r>
            <w:r w:rsidR="002A2208">
              <w:rPr>
                <w:noProof/>
                <w:webHidden/>
              </w:rPr>
              <w:fldChar w:fldCharType="separate"/>
            </w:r>
            <w:r w:rsidR="00BC4F69">
              <w:rPr>
                <w:noProof/>
                <w:webHidden/>
              </w:rPr>
              <w:t>25</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2" w:history="1">
            <w:r w:rsidR="002A2208" w:rsidRPr="00B85133">
              <w:rPr>
                <w:rStyle w:val="Hyperlink"/>
                <w:noProof/>
                <w:lang w:val="en-US"/>
              </w:rPr>
              <w:t>5.9</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Discontinuation of investigational product</w:t>
            </w:r>
            <w:r w:rsidR="002A2208">
              <w:rPr>
                <w:noProof/>
                <w:webHidden/>
              </w:rPr>
              <w:tab/>
            </w:r>
            <w:r w:rsidR="002A2208">
              <w:rPr>
                <w:noProof/>
                <w:webHidden/>
              </w:rPr>
              <w:fldChar w:fldCharType="begin"/>
            </w:r>
            <w:r w:rsidR="002A2208">
              <w:rPr>
                <w:noProof/>
                <w:webHidden/>
              </w:rPr>
              <w:instrText xml:space="preserve"> PAGEREF _Toc415502612 \h </w:instrText>
            </w:r>
            <w:r w:rsidR="002A2208">
              <w:rPr>
                <w:noProof/>
                <w:webHidden/>
              </w:rPr>
            </w:r>
            <w:r w:rsidR="002A2208">
              <w:rPr>
                <w:noProof/>
                <w:webHidden/>
              </w:rPr>
              <w:fldChar w:fldCharType="separate"/>
            </w:r>
            <w:r w:rsidR="00BC4F69">
              <w:rPr>
                <w:noProof/>
                <w:webHidden/>
              </w:rPr>
              <w:t>26</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13" w:history="1">
            <w:r w:rsidR="002A2208" w:rsidRPr="00B85133">
              <w:rPr>
                <w:rStyle w:val="Hyperlink"/>
                <w:noProof/>
                <w:lang w:val="en-US"/>
              </w:rPr>
              <w:t>5.9.1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Procedures for discontinuation of a subject from investigational product</w:t>
            </w:r>
            <w:r w:rsidR="002A2208">
              <w:rPr>
                <w:noProof/>
                <w:webHidden/>
              </w:rPr>
              <w:tab/>
            </w:r>
            <w:r w:rsidR="002A2208">
              <w:rPr>
                <w:noProof/>
                <w:webHidden/>
              </w:rPr>
              <w:fldChar w:fldCharType="begin"/>
            </w:r>
            <w:r w:rsidR="002A2208">
              <w:rPr>
                <w:noProof/>
                <w:webHidden/>
              </w:rPr>
              <w:instrText xml:space="preserve"> PAGEREF _Toc415502613 \h </w:instrText>
            </w:r>
            <w:r w:rsidR="002A2208">
              <w:rPr>
                <w:noProof/>
                <w:webHidden/>
              </w:rPr>
            </w:r>
            <w:r w:rsidR="002A2208">
              <w:rPr>
                <w:noProof/>
                <w:webHidden/>
              </w:rPr>
              <w:fldChar w:fldCharType="separate"/>
            </w:r>
            <w:r w:rsidR="00BC4F69">
              <w:rPr>
                <w:noProof/>
                <w:webHidden/>
              </w:rPr>
              <w:t>27</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4" w:history="1">
            <w:r w:rsidR="002A2208" w:rsidRPr="00B85133">
              <w:rPr>
                <w:rStyle w:val="Hyperlink"/>
                <w:noProof/>
                <w:lang w:val="en-US"/>
              </w:rPr>
              <w:t>5.10</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Withdrawal from study</w:t>
            </w:r>
            <w:r w:rsidR="002A2208">
              <w:rPr>
                <w:noProof/>
                <w:webHidden/>
              </w:rPr>
              <w:tab/>
            </w:r>
            <w:r w:rsidR="002A2208">
              <w:rPr>
                <w:noProof/>
                <w:webHidden/>
              </w:rPr>
              <w:fldChar w:fldCharType="begin"/>
            </w:r>
            <w:r w:rsidR="002A2208">
              <w:rPr>
                <w:noProof/>
                <w:webHidden/>
              </w:rPr>
              <w:instrText xml:space="preserve"> PAGEREF _Toc415502614 \h </w:instrText>
            </w:r>
            <w:r w:rsidR="002A2208">
              <w:rPr>
                <w:noProof/>
                <w:webHidden/>
              </w:rPr>
            </w:r>
            <w:r w:rsidR="002A2208">
              <w:rPr>
                <w:noProof/>
                <w:webHidden/>
              </w:rPr>
              <w:fldChar w:fldCharType="separate"/>
            </w:r>
            <w:r w:rsidR="00BC4F69">
              <w:rPr>
                <w:noProof/>
                <w:webHidden/>
              </w:rPr>
              <w:t>27</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15" w:history="1">
            <w:r w:rsidR="002A2208" w:rsidRPr="00B85133">
              <w:rPr>
                <w:rStyle w:val="Hyperlink"/>
                <w:noProof/>
                <w:lang w:val="en-US"/>
              </w:rPr>
              <w:t>6.</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Collection of study variables</w:t>
            </w:r>
            <w:r w:rsidR="002A2208">
              <w:rPr>
                <w:noProof/>
                <w:webHidden/>
              </w:rPr>
              <w:tab/>
            </w:r>
            <w:r w:rsidR="002A2208">
              <w:rPr>
                <w:noProof/>
                <w:webHidden/>
              </w:rPr>
              <w:fldChar w:fldCharType="begin"/>
            </w:r>
            <w:r w:rsidR="002A2208">
              <w:rPr>
                <w:noProof/>
                <w:webHidden/>
              </w:rPr>
              <w:instrText xml:space="preserve"> PAGEREF _Toc415502615 \h </w:instrText>
            </w:r>
            <w:r w:rsidR="002A2208">
              <w:rPr>
                <w:noProof/>
                <w:webHidden/>
              </w:rPr>
            </w:r>
            <w:r w:rsidR="002A2208">
              <w:rPr>
                <w:noProof/>
                <w:webHidden/>
              </w:rPr>
              <w:fldChar w:fldCharType="separate"/>
            </w:r>
            <w:r w:rsidR="00BC4F69">
              <w:rPr>
                <w:noProof/>
                <w:webHidden/>
              </w:rPr>
              <w:t>27</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6" w:history="1">
            <w:r w:rsidR="002A2208" w:rsidRPr="00B85133">
              <w:rPr>
                <w:rStyle w:val="Hyperlink"/>
                <w:noProof/>
                <w:lang w:val="en-US"/>
              </w:rPr>
              <w:t>6.1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Recording of data</w:t>
            </w:r>
            <w:r w:rsidR="002A2208">
              <w:rPr>
                <w:noProof/>
                <w:webHidden/>
              </w:rPr>
              <w:tab/>
            </w:r>
            <w:r w:rsidR="002A2208">
              <w:rPr>
                <w:noProof/>
                <w:webHidden/>
              </w:rPr>
              <w:fldChar w:fldCharType="begin"/>
            </w:r>
            <w:r w:rsidR="002A2208">
              <w:rPr>
                <w:noProof/>
                <w:webHidden/>
              </w:rPr>
              <w:instrText xml:space="preserve"> PAGEREF _Toc415502616 \h </w:instrText>
            </w:r>
            <w:r w:rsidR="002A2208">
              <w:rPr>
                <w:noProof/>
                <w:webHidden/>
              </w:rPr>
            </w:r>
            <w:r w:rsidR="002A2208">
              <w:rPr>
                <w:noProof/>
                <w:webHidden/>
              </w:rPr>
              <w:fldChar w:fldCharType="separate"/>
            </w:r>
            <w:r w:rsidR="00BC4F69">
              <w:rPr>
                <w:noProof/>
                <w:webHidden/>
              </w:rPr>
              <w:t>27</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17" w:history="1">
            <w:r w:rsidR="002A2208" w:rsidRPr="00B85133">
              <w:rPr>
                <w:rStyle w:val="Hyperlink"/>
                <w:noProof/>
                <w:lang w:val="en-US"/>
              </w:rPr>
              <w:t>6.2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Data collection at enrolment and follow-up</w:t>
            </w:r>
            <w:r w:rsidR="002A2208">
              <w:rPr>
                <w:noProof/>
                <w:webHidden/>
              </w:rPr>
              <w:tab/>
            </w:r>
            <w:r w:rsidR="002A2208">
              <w:rPr>
                <w:noProof/>
                <w:webHidden/>
              </w:rPr>
              <w:fldChar w:fldCharType="begin"/>
            </w:r>
            <w:r w:rsidR="002A2208">
              <w:rPr>
                <w:noProof/>
                <w:webHidden/>
              </w:rPr>
              <w:instrText xml:space="preserve"> PAGEREF _Toc415502617 \h </w:instrText>
            </w:r>
            <w:r w:rsidR="002A2208">
              <w:rPr>
                <w:noProof/>
                <w:webHidden/>
              </w:rPr>
            </w:r>
            <w:r w:rsidR="002A2208">
              <w:rPr>
                <w:noProof/>
                <w:webHidden/>
              </w:rPr>
              <w:fldChar w:fldCharType="separate"/>
            </w:r>
            <w:r w:rsidR="00BC4F69">
              <w:rPr>
                <w:noProof/>
                <w:webHidden/>
              </w:rPr>
              <w:t>28</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18" w:history="1">
            <w:r w:rsidR="002A2208" w:rsidRPr="00B85133">
              <w:rPr>
                <w:rStyle w:val="Hyperlink"/>
                <w:noProof/>
                <w:lang w:val="en-US"/>
              </w:rPr>
              <w:t>6.2.1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Enrollment procedures</w:t>
            </w:r>
            <w:r w:rsidR="002A2208">
              <w:rPr>
                <w:noProof/>
                <w:webHidden/>
              </w:rPr>
              <w:tab/>
            </w:r>
            <w:r w:rsidR="002A2208">
              <w:rPr>
                <w:noProof/>
                <w:webHidden/>
              </w:rPr>
              <w:fldChar w:fldCharType="begin"/>
            </w:r>
            <w:r w:rsidR="002A2208">
              <w:rPr>
                <w:noProof/>
                <w:webHidden/>
              </w:rPr>
              <w:instrText xml:space="preserve"> PAGEREF _Toc415502618 \h </w:instrText>
            </w:r>
            <w:r w:rsidR="002A2208">
              <w:rPr>
                <w:noProof/>
                <w:webHidden/>
              </w:rPr>
            </w:r>
            <w:r w:rsidR="002A2208">
              <w:rPr>
                <w:noProof/>
                <w:webHidden/>
              </w:rPr>
              <w:fldChar w:fldCharType="separate"/>
            </w:r>
            <w:r w:rsidR="00BC4F69">
              <w:rPr>
                <w:noProof/>
                <w:webHidden/>
              </w:rPr>
              <w:t>28</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19" w:history="1">
            <w:r w:rsidR="002A2208" w:rsidRPr="00B85133">
              <w:rPr>
                <w:rStyle w:val="Hyperlink"/>
                <w:noProof/>
                <w:lang w:val="en-US"/>
              </w:rPr>
              <w:t>6.2.2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Follow-up procedures</w:t>
            </w:r>
            <w:r w:rsidR="002A2208">
              <w:rPr>
                <w:noProof/>
                <w:webHidden/>
              </w:rPr>
              <w:tab/>
            </w:r>
            <w:r w:rsidR="002A2208">
              <w:rPr>
                <w:noProof/>
                <w:webHidden/>
              </w:rPr>
              <w:fldChar w:fldCharType="begin"/>
            </w:r>
            <w:r w:rsidR="002A2208">
              <w:rPr>
                <w:noProof/>
                <w:webHidden/>
              </w:rPr>
              <w:instrText xml:space="preserve"> PAGEREF _Toc415502619 \h </w:instrText>
            </w:r>
            <w:r w:rsidR="002A2208">
              <w:rPr>
                <w:noProof/>
                <w:webHidden/>
              </w:rPr>
            </w:r>
            <w:r w:rsidR="002A2208">
              <w:rPr>
                <w:noProof/>
                <w:webHidden/>
              </w:rPr>
              <w:fldChar w:fldCharType="separate"/>
            </w:r>
            <w:r w:rsidR="00BC4F69">
              <w:rPr>
                <w:noProof/>
                <w:webHidden/>
              </w:rPr>
              <w:t>29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20" w:history="1">
            <w:r w:rsidR="002A2208" w:rsidRPr="00B85133">
              <w:rPr>
                <w:rStyle w:val="Hyperlink"/>
                <w:noProof/>
                <w:lang w:val="en-US"/>
              </w:rPr>
              <w:t>6.3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Efficacy</w:t>
            </w:r>
            <w:r w:rsidR="002A2208">
              <w:rPr>
                <w:noProof/>
                <w:webHidden/>
              </w:rPr>
              <w:tab/>
            </w:r>
            <w:r w:rsidR="002A2208">
              <w:rPr>
                <w:noProof/>
                <w:webHidden/>
              </w:rPr>
              <w:fldChar w:fldCharType="begin"/>
            </w:r>
            <w:r w:rsidR="002A2208">
              <w:rPr>
                <w:noProof/>
                <w:webHidden/>
              </w:rPr>
              <w:instrText xml:space="preserve"> PAGEREF _Toc415502620 \h </w:instrText>
            </w:r>
            <w:r w:rsidR="002A2208">
              <w:rPr>
                <w:noProof/>
                <w:webHidden/>
              </w:rPr>
            </w:r>
            <w:r w:rsidR="002A2208">
              <w:rPr>
                <w:noProof/>
                <w:webHidden/>
              </w:rPr>
              <w:fldChar w:fldCharType="separate"/>
            </w:r>
            <w:r w:rsidR="00BC4F69">
              <w:rPr>
                <w:noProof/>
                <w:webHidden/>
              </w:rPr>
              <w:t>31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1" w:history="1">
            <w:r w:rsidR="002A2208" w:rsidRPr="00B85133">
              <w:rPr>
                <w:rStyle w:val="Hyperlink"/>
                <w:noProof/>
                <w:lang w:val="en-US"/>
              </w:rPr>
              <w:t>6.3.1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Body Measurements</w:t>
            </w:r>
            <w:r w:rsidR="002A2208">
              <w:rPr>
                <w:noProof/>
                <w:webHidden/>
              </w:rPr>
              <w:tab/>
            </w:r>
            <w:r w:rsidR="002A2208">
              <w:rPr>
                <w:noProof/>
                <w:webHidden/>
              </w:rPr>
              <w:fldChar w:fldCharType="begin"/>
            </w:r>
            <w:r w:rsidR="002A2208">
              <w:rPr>
                <w:noProof/>
                <w:webHidden/>
              </w:rPr>
              <w:instrText xml:space="preserve"> PAGEREF _Toc415502621 \h </w:instrText>
            </w:r>
            <w:r w:rsidR="002A2208">
              <w:rPr>
                <w:noProof/>
                <w:webHidden/>
              </w:rPr>
            </w:r>
            <w:r w:rsidR="002A2208">
              <w:rPr>
                <w:noProof/>
                <w:webHidden/>
              </w:rPr>
              <w:fldChar w:fldCharType="separate"/>
            </w:r>
            <w:r w:rsidR="00BC4F69">
              <w:rPr>
                <w:noProof/>
                <w:webHidden/>
              </w:rPr>
              <w:t>31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2" w:history="1">
            <w:r w:rsidR="002A2208" w:rsidRPr="00B85133">
              <w:rPr>
                <w:rStyle w:val="Hyperlink"/>
                <w:noProof/>
              </w:rPr>
              <w:t>6.3.2</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HbA1c</w:t>
            </w:r>
            <w:r w:rsidR="002A2208">
              <w:rPr>
                <w:noProof/>
                <w:webHidden/>
              </w:rPr>
              <w:tab/>
            </w:r>
            <w:r w:rsidR="002A2208">
              <w:rPr>
                <w:noProof/>
                <w:webHidden/>
              </w:rPr>
              <w:fldChar w:fldCharType="begin"/>
            </w:r>
            <w:r w:rsidR="002A2208">
              <w:rPr>
                <w:noProof/>
                <w:webHidden/>
              </w:rPr>
              <w:instrText xml:space="preserve"> PAGEREF _Toc415502622 \h </w:instrText>
            </w:r>
            <w:r w:rsidR="002A2208">
              <w:rPr>
                <w:noProof/>
                <w:webHidden/>
              </w:rPr>
            </w:r>
            <w:r w:rsidR="002A2208">
              <w:rPr>
                <w:noProof/>
                <w:webHidden/>
              </w:rPr>
              <w:fldChar w:fldCharType="separate"/>
            </w:r>
            <w:r w:rsidR="00BC4F69">
              <w:rPr>
                <w:noProof/>
                <w:webHidden/>
              </w:rPr>
              <w:t>31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3" w:history="1">
            <w:r w:rsidR="002A2208" w:rsidRPr="00B85133">
              <w:rPr>
                <w:rStyle w:val="Hyperlink"/>
                <w:noProof/>
              </w:rPr>
              <w:t>6.3.3</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Fasting Plasma Glucose</w:t>
            </w:r>
            <w:r w:rsidR="002A2208">
              <w:rPr>
                <w:noProof/>
                <w:webHidden/>
              </w:rPr>
              <w:tab/>
            </w:r>
            <w:r w:rsidR="002A2208">
              <w:rPr>
                <w:noProof/>
                <w:webHidden/>
              </w:rPr>
              <w:fldChar w:fldCharType="begin"/>
            </w:r>
            <w:r w:rsidR="002A2208">
              <w:rPr>
                <w:noProof/>
                <w:webHidden/>
              </w:rPr>
              <w:instrText xml:space="preserve"> PAGEREF _Toc415502623 \h </w:instrText>
            </w:r>
            <w:r w:rsidR="002A2208">
              <w:rPr>
                <w:noProof/>
                <w:webHidden/>
              </w:rPr>
            </w:r>
            <w:r w:rsidR="002A2208">
              <w:rPr>
                <w:noProof/>
                <w:webHidden/>
              </w:rPr>
              <w:fldChar w:fldCharType="separate"/>
            </w:r>
            <w:r w:rsidR="00BC4F69">
              <w:rPr>
                <w:noProof/>
                <w:webHidden/>
              </w:rPr>
              <w:t>32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4" w:history="1">
            <w:r w:rsidR="002A2208" w:rsidRPr="00B85133">
              <w:rPr>
                <w:rStyle w:val="Hyperlink"/>
                <w:noProof/>
              </w:rPr>
              <w:t>6.3.4</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BPRS-A</w:t>
            </w:r>
            <w:r w:rsidR="002A2208">
              <w:rPr>
                <w:noProof/>
                <w:webHidden/>
              </w:rPr>
              <w:tab/>
            </w:r>
            <w:r w:rsidR="002A2208">
              <w:rPr>
                <w:noProof/>
                <w:webHidden/>
              </w:rPr>
              <w:fldChar w:fldCharType="begin"/>
            </w:r>
            <w:r w:rsidR="002A2208">
              <w:rPr>
                <w:noProof/>
                <w:webHidden/>
              </w:rPr>
              <w:instrText xml:space="preserve"> PAGEREF _Toc415502624 \h </w:instrText>
            </w:r>
            <w:r w:rsidR="002A2208">
              <w:rPr>
                <w:noProof/>
                <w:webHidden/>
              </w:rPr>
            </w:r>
            <w:r w:rsidR="002A2208">
              <w:rPr>
                <w:noProof/>
                <w:webHidden/>
              </w:rPr>
              <w:fldChar w:fldCharType="separate"/>
            </w:r>
            <w:r w:rsidR="00BC4F69">
              <w:rPr>
                <w:noProof/>
                <w:webHidden/>
              </w:rPr>
              <w:t>32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25" w:history="1">
            <w:r w:rsidR="002A2208" w:rsidRPr="00B85133">
              <w:rPr>
                <w:rStyle w:val="Hyperlink"/>
                <w:noProof/>
                <w:lang w:val="en-US"/>
              </w:rPr>
              <w:t>6.4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Safety</w:t>
            </w:r>
            <w:r w:rsidR="002A2208">
              <w:rPr>
                <w:noProof/>
                <w:webHidden/>
              </w:rPr>
              <w:tab/>
            </w:r>
            <w:r w:rsidR="002A2208">
              <w:rPr>
                <w:noProof/>
                <w:webHidden/>
              </w:rPr>
              <w:fldChar w:fldCharType="begin"/>
            </w:r>
            <w:r w:rsidR="002A2208">
              <w:rPr>
                <w:noProof/>
                <w:webHidden/>
              </w:rPr>
              <w:instrText xml:space="preserve"> PAGEREF _Toc415502625 \h </w:instrText>
            </w:r>
            <w:r w:rsidR="002A2208">
              <w:rPr>
                <w:noProof/>
                <w:webHidden/>
              </w:rPr>
            </w:r>
            <w:r w:rsidR="002A2208">
              <w:rPr>
                <w:noProof/>
                <w:webHidden/>
              </w:rPr>
              <w:fldChar w:fldCharType="separate"/>
            </w:r>
            <w:r w:rsidR="00BC4F69">
              <w:rPr>
                <w:noProof/>
                <w:webHidden/>
              </w:rPr>
              <w:t>32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6" w:history="1">
            <w:r w:rsidR="002A2208" w:rsidRPr="00B85133">
              <w:rPr>
                <w:rStyle w:val="Hyperlink"/>
                <w:noProof/>
                <w:lang w:val="en-US"/>
              </w:rPr>
              <w:t>6.4.1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Definition of adverse events</w:t>
            </w:r>
            <w:r w:rsidR="002A2208">
              <w:rPr>
                <w:noProof/>
                <w:webHidden/>
              </w:rPr>
              <w:tab/>
            </w:r>
            <w:r w:rsidR="002A2208">
              <w:rPr>
                <w:noProof/>
                <w:webHidden/>
              </w:rPr>
              <w:fldChar w:fldCharType="begin"/>
            </w:r>
            <w:r w:rsidR="002A2208">
              <w:rPr>
                <w:noProof/>
                <w:webHidden/>
              </w:rPr>
              <w:instrText xml:space="preserve"> PAGEREF _Toc415502626 \h </w:instrText>
            </w:r>
            <w:r w:rsidR="002A2208">
              <w:rPr>
                <w:noProof/>
                <w:webHidden/>
              </w:rPr>
            </w:r>
            <w:r w:rsidR="002A2208">
              <w:rPr>
                <w:noProof/>
                <w:webHidden/>
              </w:rPr>
              <w:fldChar w:fldCharType="separate"/>
            </w:r>
            <w:r w:rsidR="00BC4F69">
              <w:rPr>
                <w:noProof/>
                <w:webHidden/>
              </w:rPr>
              <w:t>32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7" w:history="1">
            <w:r w:rsidR="002A2208" w:rsidRPr="00B85133">
              <w:rPr>
                <w:rStyle w:val="Hyperlink"/>
                <w:noProof/>
                <w:lang w:val="en-US"/>
              </w:rPr>
              <w:t>6.4.2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Definitions of serious adverse event</w:t>
            </w:r>
            <w:r w:rsidR="002A2208">
              <w:rPr>
                <w:noProof/>
                <w:webHidden/>
              </w:rPr>
              <w:tab/>
            </w:r>
            <w:r w:rsidR="002A2208">
              <w:rPr>
                <w:noProof/>
                <w:webHidden/>
              </w:rPr>
              <w:fldChar w:fldCharType="begin"/>
            </w:r>
            <w:r w:rsidR="002A2208">
              <w:rPr>
                <w:noProof/>
                <w:webHidden/>
              </w:rPr>
              <w:instrText xml:space="preserve"> PAGEREF _Toc415502627 \h </w:instrText>
            </w:r>
            <w:r w:rsidR="002A2208">
              <w:rPr>
                <w:noProof/>
                <w:webHidden/>
              </w:rPr>
            </w:r>
            <w:r w:rsidR="002A2208">
              <w:rPr>
                <w:noProof/>
                <w:webHidden/>
              </w:rPr>
              <w:fldChar w:fldCharType="separate"/>
            </w:r>
            <w:r w:rsidR="00BC4F69">
              <w:rPr>
                <w:noProof/>
                <w:webHidden/>
              </w:rPr>
              <w:t>33</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8" w:history="1">
            <w:r w:rsidR="002A2208" w:rsidRPr="00B85133">
              <w:rPr>
                <w:rStyle w:val="Hyperlink"/>
                <w:noProof/>
                <w:lang w:val="en-US"/>
              </w:rPr>
              <w:t>6.4.3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Recording of adverse events</w:t>
            </w:r>
            <w:r w:rsidR="002A2208">
              <w:rPr>
                <w:noProof/>
                <w:webHidden/>
              </w:rPr>
              <w:tab/>
            </w:r>
            <w:r w:rsidR="002A2208">
              <w:rPr>
                <w:noProof/>
                <w:webHidden/>
              </w:rPr>
              <w:fldChar w:fldCharType="begin"/>
            </w:r>
            <w:r w:rsidR="002A2208">
              <w:rPr>
                <w:noProof/>
                <w:webHidden/>
              </w:rPr>
              <w:instrText xml:space="preserve"> PAGEREF _Toc415502628 \h </w:instrText>
            </w:r>
            <w:r w:rsidR="002A2208">
              <w:rPr>
                <w:noProof/>
                <w:webHidden/>
              </w:rPr>
            </w:r>
            <w:r w:rsidR="002A2208">
              <w:rPr>
                <w:noProof/>
                <w:webHidden/>
              </w:rPr>
              <w:fldChar w:fldCharType="separate"/>
            </w:r>
            <w:r w:rsidR="00BC4F69">
              <w:rPr>
                <w:noProof/>
                <w:webHidden/>
              </w:rPr>
              <w:t>33</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29" w:history="1">
            <w:r w:rsidR="002A2208" w:rsidRPr="00B85133">
              <w:rPr>
                <w:rStyle w:val="Hyperlink"/>
                <w:noProof/>
              </w:rPr>
              <w:t>6.4.4</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Reporting of adverse events</w:t>
            </w:r>
            <w:r w:rsidR="002A2208">
              <w:rPr>
                <w:noProof/>
                <w:webHidden/>
              </w:rPr>
              <w:tab/>
            </w:r>
            <w:r w:rsidR="002A2208">
              <w:rPr>
                <w:noProof/>
                <w:webHidden/>
              </w:rPr>
              <w:fldChar w:fldCharType="begin"/>
            </w:r>
            <w:r w:rsidR="002A2208">
              <w:rPr>
                <w:noProof/>
                <w:webHidden/>
              </w:rPr>
              <w:instrText xml:space="preserve"> PAGEREF _Toc415502629 \h </w:instrText>
            </w:r>
            <w:r w:rsidR="002A2208">
              <w:rPr>
                <w:noProof/>
                <w:webHidden/>
              </w:rPr>
            </w:r>
            <w:r w:rsidR="002A2208">
              <w:rPr>
                <w:noProof/>
                <w:webHidden/>
              </w:rPr>
              <w:fldChar w:fldCharType="separate"/>
            </w:r>
            <w:r w:rsidR="00BC4F69">
              <w:rPr>
                <w:noProof/>
                <w:webHidden/>
              </w:rPr>
              <w:t>36</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0" w:history="1">
            <w:r w:rsidR="002A2208" w:rsidRPr="00B85133">
              <w:rPr>
                <w:rStyle w:val="Hyperlink"/>
                <w:noProof/>
              </w:rPr>
              <w:t>6.4.5</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Follow-up of adverse events</w:t>
            </w:r>
            <w:r w:rsidR="002A2208">
              <w:rPr>
                <w:noProof/>
                <w:webHidden/>
              </w:rPr>
              <w:tab/>
            </w:r>
            <w:r w:rsidR="002A2208">
              <w:rPr>
                <w:noProof/>
                <w:webHidden/>
              </w:rPr>
              <w:fldChar w:fldCharType="begin"/>
            </w:r>
            <w:r w:rsidR="002A2208">
              <w:rPr>
                <w:noProof/>
                <w:webHidden/>
              </w:rPr>
              <w:instrText xml:space="preserve"> PAGEREF _Toc415502630 \h </w:instrText>
            </w:r>
            <w:r w:rsidR="002A2208">
              <w:rPr>
                <w:noProof/>
                <w:webHidden/>
              </w:rPr>
            </w:r>
            <w:r w:rsidR="002A2208">
              <w:rPr>
                <w:noProof/>
                <w:webHidden/>
              </w:rPr>
              <w:fldChar w:fldCharType="separate"/>
            </w:r>
            <w:r w:rsidR="00BC4F69">
              <w:rPr>
                <w:noProof/>
                <w:webHidden/>
              </w:rPr>
              <w:t>37</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1" w:history="1">
            <w:r w:rsidR="002A2208" w:rsidRPr="00B85133">
              <w:rPr>
                <w:rStyle w:val="Hyperlink"/>
                <w:noProof/>
              </w:rPr>
              <w:t>6.4.6</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Overdose</w:t>
            </w:r>
            <w:r w:rsidR="002A2208">
              <w:rPr>
                <w:noProof/>
                <w:webHidden/>
              </w:rPr>
              <w:tab/>
            </w:r>
            <w:r w:rsidR="002A2208">
              <w:rPr>
                <w:noProof/>
                <w:webHidden/>
              </w:rPr>
              <w:fldChar w:fldCharType="begin"/>
            </w:r>
            <w:r w:rsidR="002A2208">
              <w:rPr>
                <w:noProof/>
                <w:webHidden/>
              </w:rPr>
              <w:instrText xml:space="preserve"> PAGEREF _Toc415502631 \h </w:instrText>
            </w:r>
            <w:r w:rsidR="002A2208">
              <w:rPr>
                <w:noProof/>
                <w:webHidden/>
              </w:rPr>
            </w:r>
            <w:r w:rsidR="002A2208">
              <w:rPr>
                <w:noProof/>
                <w:webHidden/>
              </w:rPr>
              <w:fldChar w:fldCharType="separate"/>
            </w:r>
            <w:r w:rsidR="00BC4F69">
              <w:rPr>
                <w:noProof/>
                <w:webHidden/>
              </w:rPr>
              <w:t>37</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2" w:history="1">
            <w:r w:rsidR="002A2208" w:rsidRPr="00B85133">
              <w:rPr>
                <w:rStyle w:val="Hyperlink"/>
                <w:noProof/>
              </w:rPr>
              <w:t>6.4.7</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Pregnancy</w:t>
            </w:r>
            <w:r w:rsidR="002A2208">
              <w:rPr>
                <w:noProof/>
                <w:webHidden/>
              </w:rPr>
              <w:tab/>
            </w:r>
            <w:r w:rsidR="002A2208">
              <w:rPr>
                <w:noProof/>
                <w:webHidden/>
              </w:rPr>
              <w:fldChar w:fldCharType="begin"/>
            </w:r>
            <w:r w:rsidR="002A2208">
              <w:rPr>
                <w:noProof/>
                <w:webHidden/>
              </w:rPr>
              <w:instrText xml:space="preserve"> PAGEREF _Toc415502632 \h </w:instrText>
            </w:r>
            <w:r w:rsidR="002A2208">
              <w:rPr>
                <w:noProof/>
                <w:webHidden/>
              </w:rPr>
            </w:r>
            <w:r w:rsidR="002A2208">
              <w:rPr>
                <w:noProof/>
                <w:webHidden/>
              </w:rPr>
              <w:fldChar w:fldCharType="separate"/>
            </w:r>
            <w:r w:rsidR="00BC4F69">
              <w:rPr>
                <w:noProof/>
                <w:webHidden/>
              </w:rPr>
              <w:t>38</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3" w:history="1">
            <w:r w:rsidR="002A2208" w:rsidRPr="00B85133">
              <w:rPr>
                <w:rStyle w:val="Hyperlink"/>
                <w:noProof/>
              </w:rPr>
              <w:t>6.4.8</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Risk Management Process</w:t>
            </w:r>
            <w:r w:rsidR="002A2208">
              <w:rPr>
                <w:noProof/>
                <w:webHidden/>
              </w:rPr>
              <w:tab/>
            </w:r>
            <w:r w:rsidR="002A2208">
              <w:rPr>
                <w:noProof/>
                <w:webHidden/>
              </w:rPr>
              <w:fldChar w:fldCharType="begin"/>
            </w:r>
            <w:r w:rsidR="002A2208">
              <w:rPr>
                <w:noProof/>
                <w:webHidden/>
              </w:rPr>
              <w:instrText xml:space="preserve"> PAGEREF _Toc415502633 \h </w:instrText>
            </w:r>
            <w:r w:rsidR="002A2208">
              <w:rPr>
                <w:noProof/>
                <w:webHidden/>
              </w:rPr>
            </w:r>
            <w:r w:rsidR="002A2208">
              <w:rPr>
                <w:noProof/>
                <w:webHidden/>
              </w:rPr>
              <w:fldChar w:fldCharType="separate"/>
            </w:r>
            <w:r w:rsidR="00BC4F69">
              <w:rPr>
                <w:noProof/>
                <w:webHidden/>
              </w:rPr>
              <w:t>38</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4" w:history="1">
            <w:r w:rsidR="002A2208" w:rsidRPr="00B85133">
              <w:rPr>
                <w:rStyle w:val="Hyperlink"/>
                <w:noProof/>
                <w:lang w:val="en-US"/>
              </w:rPr>
              <w:t>6.4.9</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Physical examination</w:t>
            </w:r>
            <w:r w:rsidR="002A2208">
              <w:rPr>
                <w:noProof/>
                <w:webHidden/>
              </w:rPr>
              <w:tab/>
            </w:r>
            <w:r w:rsidR="002A2208">
              <w:rPr>
                <w:noProof/>
                <w:webHidden/>
              </w:rPr>
              <w:fldChar w:fldCharType="begin"/>
            </w:r>
            <w:r w:rsidR="002A2208">
              <w:rPr>
                <w:noProof/>
                <w:webHidden/>
              </w:rPr>
              <w:instrText xml:space="preserve"> PAGEREF _Toc415502634 \h </w:instrText>
            </w:r>
            <w:r w:rsidR="002A2208">
              <w:rPr>
                <w:noProof/>
                <w:webHidden/>
              </w:rPr>
            </w:r>
            <w:r w:rsidR="002A2208">
              <w:rPr>
                <w:noProof/>
                <w:webHidden/>
              </w:rPr>
              <w:fldChar w:fldCharType="separate"/>
            </w:r>
            <w:r w:rsidR="00BC4F69">
              <w:rPr>
                <w:noProof/>
                <w:webHidden/>
              </w:rPr>
              <w:t>41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5" w:history="1">
            <w:r w:rsidR="002A2208" w:rsidRPr="00B85133">
              <w:rPr>
                <w:rStyle w:val="Hyperlink"/>
                <w:noProof/>
                <w:lang w:val="en-US"/>
              </w:rPr>
              <w:t>6.4.10</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Vital signs</w:t>
            </w:r>
            <w:r w:rsidR="002A2208">
              <w:rPr>
                <w:noProof/>
                <w:webHidden/>
              </w:rPr>
              <w:tab/>
            </w:r>
            <w:r w:rsidR="002A2208">
              <w:rPr>
                <w:noProof/>
                <w:webHidden/>
              </w:rPr>
              <w:fldChar w:fldCharType="begin"/>
            </w:r>
            <w:r w:rsidR="002A2208">
              <w:rPr>
                <w:noProof/>
                <w:webHidden/>
              </w:rPr>
              <w:instrText xml:space="preserve"> PAGEREF _Toc415502635 \h </w:instrText>
            </w:r>
            <w:r w:rsidR="002A2208">
              <w:rPr>
                <w:noProof/>
                <w:webHidden/>
              </w:rPr>
            </w:r>
            <w:r w:rsidR="002A2208">
              <w:rPr>
                <w:noProof/>
                <w:webHidden/>
              </w:rPr>
              <w:fldChar w:fldCharType="separate"/>
            </w:r>
            <w:r w:rsidR="00BC4F69">
              <w:rPr>
                <w:noProof/>
                <w:webHidden/>
              </w:rPr>
              <w:t>41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6" w:history="1">
            <w:r w:rsidR="002A2208" w:rsidRPr="00B85133">
              <w:rPr>
                <w:rStyle w:val="Hyperlink"/>
                <w:noProof/>
              </w:rPr>
              <w:t>6.4.11</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Laboratory assessments</w:t>
            </w:r>
            <w:r w:rsidR="002A2208">
              <w:rPr>
                <w:noProof/>
                <w:webHidden/>
              </w:rPr>
              <w:tab/>
            </w:r>
            <w:r w:rsidR="002A2208">
              <w:rPr>
                <w:noProof/>
                <w:webHidden/>
              </w:rPr>
              <w:fldChar w:fldCharType="begin"/>
            </w:r>
            <w:r w:rsidR="002A2208">
              <w:rPr>
                <w:noProof/>
                <w:webHidden/>
              </w:rPr>
              <w:instrText xml:space="preserve"> PAGEREF _Toc415502636 \h </w:instrText>
            </w:r>
            <w:r w:rsidR="002A2208">
              <w:rPr>
                <w:noProof/>
                <w:webHidden/>
              </w:rPr>
            </w:r>
            <w:r w:rsidR="002A2208">
              <w:rPr>
                <w:noProof/>
                <w:webHidden/>
              </w:rPr>
              <w:fldChar w:fldCharType="separate"/>
            </w:r>
            <w:r w:rsidR="00BC4F69">
              <w:rPr>
                <w:noProof/>
                <w:webHidden/>
              </w:rPr>
              <w:t>41</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37" w:history="1">
            <w:r w:rsidR="002A2208" w:rsidRPr="00B85133">
              <w:rPr>
                <w:rStyle w:val="Hyperlink"/>
                <w:noProof/>
                <w:lang w:val="en-US"/>
              </w:rPr>
              <w:t>6.4.12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Other safety assessments</w:t>
            </w:r>
            <w:r w:rsidR="002A2208">
              <w:rPr>
                <w:noProof/>
                <w:webHidden/>
              </w:rPr>
              <w:tab/>
            </w:r>
            <w:r w:rsidR="002A2208">
              <w:rPr>
                <w:noProof/>
                <w:webHidden/>
              </w:rPr>
              <w:fldChar w:fldCharType="begin"/>
            </w:r>
            <w:r w:rsidR="002A2208">
              <w:rPr>
                <w:noProof/>
                <w:webHidden/>
              </w:rPr>
              <w:instrText xml:space="preserve"> PAGEREF _Toc415502637 \h </w:instrText>
            </w:r>
            <w:r w:rsidR="002A2208">
              <w:rPr>
                <w:noProof/>
                <w:webHidden/>
              </w:rPr>
            </w:r>
            <w:r w:rsidR="002A2208">
              <w:rPr>
                <w:noProof/>
                <w:webHidden/>
              </w:rPr>
              <w:fldChar w:fldCharType="separate"/>
            </w:r>
            <w:r w:rsidR="00BC4F69">
              <w:rPr>
                <w:noProof/>
                <w:webHidden/>
              </w:rPr>
              <w:t>42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38" w:history="1">
            <w:r w:rsidR="002A2208" w:rsidRPr="00B85133">
              <w:rPr>
                <w:rStyle w:val="Hyperlink"/>
                <w:noProof/>
                <w:lang w:val="en-US"/>
              </w:rPr>
              <w:t>6.5</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Patient reported outcomes (PRO)</w:t>
            </w:r>
            <w:r w:rsidR="002A2208">
              <w:rPr>
                <w:noProof/>
                <w:webHidden/>
              </w:rPr>
              <w:tab/>
            </w:r>
            <w:r w:rsidR="002A2208">
              <w:rPr>
                <w:noProof/>
                <w:webHidden/>
              </w:rPr>
              <w:fldChar w:fldCharType="begin"/>
            </w:r>
            <w:r w:rsidR="002A2208">
              <w:rPr>
                <w:noProof/>
                <w:webHidden/>
              </w:rPr>
              <w:instrText xml:space="preserve"> PAGEREF _Toc415502638 \h </w:instrText>
            </w:r>
            <w:r w:rsidR="002A2208">
              <w:rPr>
                <w:noProof/>
                <w:webHidden/>
              </w:rPr>
            </w:r>
            <w:r w:rsidR="002A2208">
              <w:rPr>
                <w:noProof/>
                <w:webHidden/>
              </w:rPr>
              <w:fldChar w:fldCharType="separate"/>
            </w:r>
            <w:r w:rsidR="00BC4F69">
              <w:rPr>
                <w:noProof/>
                <w:webHidden/>
              </w:rPr>
              <w:t>42</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39" w:history="1">
            <w:r w:rsidR="002A2208" w:rsidRPr="00B85133">
              <w:rPr>
                <w:rStyle w:val="Hyperlink"/>
                <w:noProof/>
                <w:lang w:val="en-US"/>
              </w:rPr>
              <w:t>7.</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Biological sampling procedures</w:t>
            </w:r>
            <w:r w:rsidR="002A2208">
              <w:rPr>
                <w:noProof/>
                <w:webHidden/>
              </w:rPr>
              <w:tab/>
            </w:r>
            <w:r w:rsidR="002A2208">
              <w:rPr>
                <w:noProof/>
                <w:webHidden/>
              </w:rPr>
              <w:fldChar w:fldCharType="begin"/>
            </w:r>
            <w:r w:rsidR="002A2208">
              <w:rPr>
                <w:noProof/>
                <w:webHidden/>
              </w:rPr>
              <w:instrText xml:space="preserve"> PAGEREF _Toc415502639 \h </w:instrText>
            </w:r>
            <w:r w:rsidR="002A2208">
              <w:rPr>
                <w:noProof/>
                <w:webHidden/>
              </w:rPr>
            </w:r>
            <w:r w:rsidR="002A2208">
              <w:rPr>
                <w:noProof/>
                <w:webHidden/>
              </w:rPr>
              <w:fldChar w:fldCharType="separate"/>
            </w:r>
            <w:r w:rsidR="00BC4F69">
              <w:rPr>
                <w:noProof/>
                <w:webHidden/>
              </w:rPr>
              <w:t>43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0" w:history="1">
            <w:r w:rsidR="002A2208" w:rsidRPr="00B85133">
              <w:rPr>
                <w:rStyle w:val="Hyperlink"/>
                <w:noProof/>
                <w:lang w:val="en-US"/>
              </w:rPr>
              <w:t>7.1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Volume of blood</w:t>
            </w:r>
            <w:r w:rsidR="002A2208">
              <w:rPr>
                <w:noProof/>
                <w:webHidden/>
              </w:rPr>
              <w:tab/>
            </w:r>
            <w:r w:rsidR="002A2208">
              <w:rPr>
                <w:noProof/>
                <w:webHidden/>
              </w:rPr>
              <w:fldChar w:fldCharType="begin"/>
            </w:r>
            <w:r w:rsidR="002A2208">
              <w:rPr>
                <w:noProof/>
                <w:webHidden/>
              </w:rPr>
              <w:instrText xml:space="preserve"> PAGEREF _Toc415502640 \h </w:instrText>
            </w:r>
            <w:r w:rsidR="002A2208">
              <w:rPr>
                <w:noProof/>
                <w:webHidden/>
              </w:rPr>
            </w:r>
            <w:r w:rsidR="002A2208">
              <w:rPr>
                <w:noProof/>
                <w:webHidden/>
              </w:rPr>
              <w:fldChar w:fldCharType="separate"/>
            </w:r>
            <w:r w:rsidR="00BC4F69">
              <w:rPr>
                <w:noProof/>
                <w:webHidden/>
              </w:rPr>
              <w:t>44</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41" w:history="1">
            <w:r w:rsidR="002A2208" w:rsidRPr="00B85133">
              <w:rPr>
                <w:rStyle w:val="Hyperlink"/>
                <w:noProof/>
                <w:lang w:val="en-US"/>
              </w:rPr>
              <w:t>8.</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Ethical and regulatory requirements</w:t>
            </w:r>
            <w:r w:rsidR="002A2208">
              <w:rPr>
                <w:noProof/>
                <w:webHidden/>
              </w:rPr>
              <w:tab/>
            </w:r>
            <w:r w:rsidR="002A2208">
              <w:rPr>
                <w:noProof/>
                <w:webHidden/>
              </w:rPr>
              <w:fldChar w:fldCharType="begin"/>
            </w:r>
            <w:r w:rsidR="002A2208">
              <w:rPr>
                <w:noProof/>
                <w:webHidden/>
              </w:rPr>
              <w:instrText xml:space="preserve"> PAGEREF _Toc415502641 \h </w:instrText>
            </w:r>
            <w:r w:rsidR="002A2208">
              <w:rPr>
                <w:noProof/>
                <w:webHidden/>
              </w:rPr>
            </w:r>
            <w:r w:rsidR="002A2208">
              <w:rPr>
                <w:noProof/>
                <w:webHidden/>
              </w:rPr>
              <w:fldChar w:fldCharType="separate"/>
            </w:r>
            <w:r w:rsidR="00BC4F69">
              <w:rPr>
                <w:noProof/>
                <w:webHidden/>
              </w:rPr>
              <w:t>44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2" w:history="1">
            <w:r w:rsidR="002A2208" w:rsidRPr="00B85133">
              <w:rPr>
                <w:rStyle w:val="Hyperlink"/>
                <w:noProof/>
                <w:lang w:val="en-US"/>
              </w:rPr>
              <w:t>8.1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Ethical conduct of the study</w:t>
            </w:r>
            <w:r w:rsidR="002A2208">
              <w:rPr>
                <w:noProof/>
                <w:webHidden/>
              </w:rPr>
              <w:tab/>
            </w:r>
            <w:r w:rsidR="002A2208">
              <w:rPr>
                <w:noProof/>
                <w:webHidden/>
              </w:rPr>
              <w:fldChar w:fldCharType="begin"/>
            </w:r>
            <w:r w:rsidR="002A2208">
              <w:rPr>
                <w:noProof/>
                <w:webHidden/>
              </w:rPr>
              <w:instrText xml:space="preserve"> PAGEREF _Toc415502642 \h </w:instrText>
            </w:r>
            <w:r w:rsidR="002A2208">
              <w:rPr>
                <w:noProof/>
                <w:webHidden/>
              </w:rPr>
            </w:r>
            <w:r w:rsidR="002A2208">
              <w:rPr>
                <w:noProof/>
                <w:webHidden/>
              </w:rPr>
              <w:fldChar w:fldCharType="separate"/>
            </w:r>
            <w:r w:rsidR="00BC4F69">
              <w:rPr>
                <w:noProof/>
                <w:webHidden/>
              </w:rPr>
              <w:t>44</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3" w:history="1">
            <w:r w:rsidR="002A2208" w:rsidRPr="00B85133">
              <w:rPr>
                <w:rStyle w:val="Hyperlink"/>
                <w:noProof/>
                <w:lang w:val="en-US"/>
              </w:rPr>
              <w:t>8.2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Ethics and regulatory review</w:t>
            </w:r>
            <w:r w:rsidR="002A2208">
              <w:rPr>
                <w:noProof/>
                <w:webHidden/>
              </w:rPr>
              <w:tab/>
            </w:r>
            <w:r w:rsidR="002A2208">
              <w:rPr>
                <w:noProof/>
                <w:webHidden/>
              </w:rPr>
              <w:fldChar w:fldCharType="begin"/>
            </w:r>
            <w:r w:rsidR="002A2208">
              <w:rPr>
                <w:noProof/>
                <w:webHidden/>
              </w:rPr>
              <w:instrText xml:space="preserve"> PAGEREF _Toc415502643 \h </w:instrText>
            </w:r>
            <w:r w:rsidR="002A2208">
              <w:rPr>
                <w:noProof/>
                <w:webHidden/>
              </w:rPr>
            </w:r>
            <w:r w:rsidR="002A2208">
              <w:rPr>
                <w:noProof/>
                <w:webHidden/>
              </w:rPr>
              <w:fldChar w:fldCharType="separate"/>
            </w:r>
            <w:r w:rsidR="00BC4F69">
              <w:rPr>
                <w:noProof/>
                <w:webHidden/>
              </w:rPr>
              <w:t>45</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4" w:history="1">
            <w:r w:rsidR="002A2208" w:rsidRPr="00B85133">
              <w:rPr>
                <w:rStyle w:val="Hyperlink"/>
                <w:noProof/>
                <w:lang w:val="en-US"/>
              </w:rPr>
              <w:t>8.3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Informed consent</w:t>
            </w:r>
            <w:r w:rsidR="002A2208">
              <w:rPr>
                <w:noProof/>
                <w:webHidden/>
              </w:rPr>
              <w:tab/>
            </w:r>
            <w:r w:rsidR="002A2208">
              <w:rPr>
                <w:noProof/>
                <w:webHidden/>
              </w:rPr>
              <w:fldChar w:fldCharType="begin"/>
            </w:r>
            <w:r w:rsidR="002A2208">
              <w:rPr>
                <w:noProof/>
                <w:webHidden/>
              </w:rPr>
              <w:instrText xml:space="preserve"> PAGEREF _Toc415502644 \h </w:instrText>
            </w:r>
            <w:r w:rsidR="002A2208">
              <w:rPr>
                <w:noProof/>
                <w:webHidden/>
              </w:rPr>
            </w:r>
            <w:r w:rsidR="002A2208">
              <w:rPr>
                <w:noProof/>
                <w:webHidden/>
              </w:rPr>
              <w:fldChar w:fldCharType="separate"/>
            </w:r>
            <w:r w:rsidR="00BC4F69">
              <w:rPr>
                <w:noProof/>
                <w:webHidden/>
              </w:rPr>
              <w:t>46</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45" w:history="1">
            <w:r w:rsidR="002A2208" w:rsidRPr="00B85133">
              <w:rPr>
                <w:rStyle w:val="Hyperlink"/>
                <w:noProof/>
              </w:rPr>
              <w:t>8.3.1</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Adult Participants with capacity to consent</w:t>
            </w:r>
            <w:r w:rsidR="002A2208">
              <w:rPr>
                <w:noProof/>
                <w:webHidden/>
              </w:rPr>
              <w:tab/>
            </w:r>
            <w:r w:rsidR="002A2208">
              <w:rPr>
                <w:noProof/>
                <w:webHidden/>
              </w:rPr>
              <w:fldChar w:fldCharType="begin"/>
            </w:r>
            <w:r w:rsidR="002A2208">
              <w:rPr>
                <w:noProof/>
                <w:webHidden/>
              </w:rPr>
              <w:instrText xml:space="preserve"> PAGEREF _Toc415502645 \h </w:instrText>
            </w:r>
            <w:r w:rsidR="002A2208">
              <w:rPr>
                <w:noProof/>
                <w:webHidden/>
              </w:rPr>
            </w:r>
            <w:r w:rsidR="002A2208">
              <w:rPr>
                <w:noProof/>
                <w:webHidden/>
              </w:rPr>
              <w:fldChar w:fldCharType="separate"/>
            </w:r>
            <w:r w:rsidR="00BC4F69">
              <w:rPr>
                <w:noProof/>
                <w:webHidden/>
              </w:rPr>
              <w:t>46</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46" w:history="1">
            <w:r w:rsidR="002A2208" w:rsidRPr="00B85133">
              <w:rPr>
                <w:rStyle w:val="Hyperlink"/>
                <w:noProof/>
              </w:rPr>
              <w:t>8.3.2</w:t>
            </w:r>
            <w:r w:rsidR="002A2208">
              <w:rPr>
                <w:rFonts w:asciiTheme="minorHAnsi" w:eastAsiaTheme="minorEastAsia" w:hAnsiTheme="minorHAnsi" w:cstheme="minorBidi"/>
                <w:noProof/>
                <w:sz w:val="22"/>
                <w:szCs w:val="22"/>
                <w:lang w:val="en-AU" w:eastAsia="en-AU"/>
              </w:rPr>
              <w:tab/>
            </w:r>
            <w:r w:rsidR="002A2208" w:rsidRPr="00B85133">
              <w:rPr>
                <w:rStyle w:val="Hyperlink"/>
                <w:noProof/>
              </w:rPr>
              <w:t>Adult Participants without capacity to consent</w:t>
            </w:r>
            <w:r w:rsidR="002A2208">
              <w:rPr>
                <w:noProof/>
                <w:webHidden/>
              </w:rPr>
              <w:tab/>
            </w:r>
            <w:r w:rsidR="002A2208">
              <w:rPr>
                <w:noProof/>
                <w:webHidden/>
              </w:rPr>
              <w:fldChar w:fldCharType="begin"/>
            </w:r>
            <w:r w:rsidR="002A2208">
              <w:rPr>
                <w:noProof/>
                <w:webHidden/>
              </w:rPr>
              <w:instrText xml:space="preserve"> PAGEREF _Toc415502646 \h </w:instrText>
            </w:r>
            <w:r w:rsidR="002A2208">
              <w:rPr>
                <w:noProof/>
                <w:webHidden/>
              </w:rPr>
            </w:r>
            <w:r w:rsidR="002A2208">
              <w:rPr>
                <w:noProof/>
                <w:webHidden/>
              </w:rPr>
              <w:fldChar w:fldCharType="separate"/>
            </w:r>
            <w:r w:rsidR="00BC4F69">
              <w:rPr>
                <w:noProof/>
                <w:webHidden/>
              </w:rPr>
              <w:t>47</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7" w:history="1">
            <w:r w:rsidR="002A2208" w:rsidRPr="00B85133">
              <w:rPr>
                <w:rStyle w:val="Hyperlink"/>
                <w:noProof/>
                <w:lang w:val="en-US"/>
              </w:rPr>
              <w:t>8.4</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Changes to the protocol and informed consent form</w:t>
            </w:r>
            <w:r w:rsidR="002A2208">
              <w:rPr>
                <w:noProof/>
                <w:webHidden/>
              </w:rPr>
              <w:tab/>
            </w:r>
            <w:r w:rsidR="002A2208">
              <w:rPr>
                <w:noProof/>
                <w:webHidden/>
              </w:rPr>
              <w:fldChar w:fldCharType="begin"/>
            </w:r>
            <w:r w:rsidR="002A2208">
              <w:rPr>
                <w:noProof/>
                <w:webHidden/>
              </w:rPr>
              <w:instrText xml:space="preserve"> PAGEREF _Toc415502647 \h </w:instrText>
            </w:r>
            <w:r w:rsidR="002A2208">
              <w:rPr>
                <w:noProof/>
                <w:webHidden/>
              </w:rPr>
            </w:r>
            <w:r w:rsidR="002A2208">
              <w:rPr>
                <w:noProof/>
                <w:webHidden/>
              </w:rPr>
              <w:fldChar w:fldCharType="separate"/>
            </w:r>
            <w:r w:rsidR="00BC4F69">
              <w:rPr>
                <w:noProof/>
                <w:webHidden/>
              </w:rPr>
              <w:t>48</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48" w:history="1">
            <w:r w:rsidR="002A2208" w:rsidRPr="00B85133">
              <w:rPr>
                <w:rStyle w:val="Hyperlink"/>
                <w:noProof/>
                <w:lang w:val="en-US"/>
              </w:rPr>
              <w:t>9.</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Study Management</w:t>
            </w:r>
            <w:r w:rsidR="002A2208">
              <w:rPr>
                <w:noProof/>
                <w:webHidden/>
              </w:rPr>
              <w:tab/>
            </w:r>
            <w:r w:rsidR="002A2208">
              <w:rPr>
                <w:noProof/>
                <w:webHidden/>
              </w:rPr>
              <w:fldChar w:fldCharType="begin"/>
            </w:r>
            <w:r w:rsidR="002A2208">
              <w:rPr>
                <w:noProof/>
                <w:webHidden/>
              </w:rPr>
              <w:instrText xml:space="preserve"> PAGEREF _Toc415502648 \h </w:instrText>
            </w:r>
            <w:r w:rsidR="002A2208">
              <w:rPr>
                <w:noProof/>
                <w:webHidden/>
              </w:rPr>
            </w:r>
            <w:r w:rsidR="002A2208">
              <w:rPr>
                <w:noProof/>
                <w:webHidden/>
              </w:rPr>
              <w:fldChar w:fldCharType="separate"/>
            </w:r>
            <w:r w:rsidR="00BC4F69">
              <w:rPr>
                <w:noProof/>
                <w:webHidden/>
              </w:rPr>
              <w:t>49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49" w:history="1">
            <w:r w:rsidR="002A2208" w:rsidRPr="00B85133">
              <w:rPr>
                <w:rStyle w:val="Hyperlink"/>
                <w:noProof/>
                <w:lang w:val="en-US"/>
              </w:rPr>
              <w:t>9.1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Training of study site personnel</w:t>
            </w:r>
            <w:r w:rsidR="002A2208">
              <w:rPr>
                <w:noProof/>
                <w:webHidden/>
              </w:rPr>
              <w:tab/>
            </w:r>
            <w:r w:rsidR="002A2208">
              <w:rPr>
                <w:noProof/>
                <w:webHidden/>
              </w:rPr>
              <w:fldChar w:fldCharType="begin"/>
            </w:r>
            <w:r w:rsidR="002A2208">
              <w:rPr>
                <w:noProof/>
                <w:webHidden/>
              </w:rPr>
              <w:instrText xml:space="preserve"> PAGEREF _Toc415502649 \h </w:instrText>
            </w:r>
            <w:r w:rsidR="002A2208">
              <w:rPr>
                <w:noProof/>
                <w:webHidden/>
              </w:rPr>
            </w:r>
            <w:r w:rsidR="002A2208">
              <w:rPr>
                <w:noProof/>
                <w:webHidden/>
              </w:rPr>
              <w:fldChar w:fldCharType="separate"/>
            </w:r>
            <w:r w:rsidR="00BC4F69">
              <w:rPr>
                <w:noProof/>
                <w:webHidden/>
              </w:rPr>
              <w:t>49</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50" w:history="1">
            <w:r w:rsidR="002A2208" w:rsidRPr="00B85133">
              <w:rPr>
                <w:rStyle w:val="Hyperlink"/>
                <w:noProof/>
                <w:lang w:val="en-US"/>
              </w:rPr>
              <w:t>9.2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Monitoring of the study</w:t>
            </w:r>
            <w:r w:rsidR="002A2208">
              <w:rPr>
                <w:noProof/>
                <w:webHidden/>
              </w:rPr>
              <w:tab/>
            </w:r>
            <w:r w:rsidR="002A2208">
              <w:rPr>
                <w:noProof/>
                <w:webHidden/>
              </w:rPr>
              <w:fldChar w:fldCharType="begin"/>
            </w:r>
            <w:r w:rsidR="002A2208">
              <w:rPr>
                <w:noProof/>
                <w:webHidden/>
              </w:rPr>
              <w:instrText xml:space="preserve"> PAGEREF _Toc415502650 \h </w:instrText>
            </w:r>
            <w:r w:rsidR="002A2208">
              <w:rPr>
                <w:noProof/>
                <w:webHidden/>
              </w:rPr>
            </w:r>
            <w:r w:rsidR="002A2208">
              <w:rPr>
                <w:noProof/>
                <w:webHidden/>
              </w:rPr>
              <w:fldChar w:fldCharType="separate"/>
            </w:r>
            <w:r w:rsidR="00BC4F69">
              <w:rPr>
                <w:noProof/>
                <w:webHidden/>
              </w:rPr>
              <w:t>49</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51" w:history="1">
            <w:r w:rsidR="002A2208" w:rsidRPr="00B85133">
              <w:rPr>
                <w:rStyle w:val="Hyperlink"/>
                <w:noProof/>
                <w:lang w:val="en-US"/>
              </w:rPr>
              <w:t>9.2.1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Source data</w:t>
            </w:r>
            <w:r w:rsidR="002A2208">
              <w:rPr>
                <w:noProof/>
                <w:webHidden/>
              </w:rPr>
              <w:tab/>
            </w:r>
            <w:r w:rsidR="002A2208">
              <w:rPr>
                <w:noProof/>
                <w:webHidden/>
              </w:rPr>
              <w:fldChar w:fldCharType="begin"/>
            </w:r>
            <w:r w:rsidR="002A2208">
              <w:rPr>
                <w:noProof/>
                <w:webHidden/>
              </w:rPr>
              <w:instrText xml:space="preserve"> PAGEREF _Toc415502651 \h </w:instrText>
            </w:r>
            <w:r w:rsidR="002A2208">
              <w:rPr>
                <w:noProof/>
                <w:webHidden/>
              </w:rPr>
            </w:r>
            <w:r w:rsidR="002A2208">
              <w:rPr>
                <w:noProof/>
                <w:webHidden/>
              </w:rPr>
              <w:fldChar w:fldCharType="separate"/>
            </w:r>
            <w:r w:rsidR="00BC4F69">
              <w:rPr>
                <w:noProof/>
                <w:webHidden/>
              </w:rPr>
              <w:t>50</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52" w:history="1">
            <w:r w:rsidR="002A2208" w:rsidRPr="00B85133">
              <w:rPr>
                <w:rStyle w:val="Hyperlink"/>
                <w:noProof/>
                <w:lang w:val="en-US"/>
              </w:rPr>
              <w:t>9.3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Study timetable and end of study</w:t>
            </w:r>
            <w:r w:rsidR="002A2208">
              <w:rPr>
                <w:noProof/>
                <w:webHidden/>
              </w:rPr>
              <w:tab/>
            </w:r>
            <w:r w:rsidR="002A2208">
              <w:rPr>
                <w:noProof/>
                <w:webHidden/>
              </w:rPr>
              <w:fldChar w:fldCharType="begin"/>
            </w:r>
            <w:r w:rsidR="002A2208">
              <w:rPr>
                <w:noProof/>
                <w:webHidden/>
              </w:rPr>
              <w:instrText xml:space="preserve"> PAGEREF _Toc415502652 \h </w:instrText>
            </w:r>
            <w:r w:rsidR="002A2208">
              <w:rPr>
                <w:noProof/>
                <w:webHidden/>
              </w:rPr>
            </w:r>
            <w:r w:rsidR="002A2208">
              <w:rPr>
                <w:noProof/>
                <w:webHidden/>
              </w:rPr>
              <w:fldChar w:fldCharType="separate"/>
            </w:r>
            <w:r w:rsidR="00BC4F69">
              <w:rPr>
                <w:noProof/>
                <w:webHidden/>
              </w:rPr>
              <w:t>50</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53" w:history="1">
            <w:r w:rsidR="002A2208" w:rsidRPr="00B85133">
              <w:rPr>
                <w:rStyle w:val="Hyperlink"/>
                <w:noProof/>
                <w:lang w:val="en-US"/>
              </w:rPr>
              <w:t>10.</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Data Management</w:t>
            </w:r>
            <w:r w:rsidR="002A2208">
              <w:rPr>
                <w:noProof/>
                <w:webHidden/>
              </w:rPr>
              <w:tab/>
            </w:r>
            <w:r w:rsidR="002A2208">
              <w:rPr>
                <w:noProof/>
                <w:webHidden/>
              </w:rPr>
              <w:fldChar w:fldCharType="begin"/>
            </w:r>
            <w:r w:rsidR="002A2208">
              <w:rPr>
                <w:noProof/>
                <w:webHidden/>
              </w:rPr>
              <w:instrText xml:space="preserve"> PAGEREF _Toc415502653 \h </w:instrText>
            </w:r>
            <w:r w:rsidR="002A2208">
              <w:rPr>
                <w:noProof/>
                <w:webHidden/>
              </w:rPr>
            </w:r>
            <w:r w:rsidR="002A2208">
              <w:rPr>
                <w:noProof/>
                <w:webHidden/>
              </w:rPr>
              <w:fldChar w:fldCharType="separate"/>
            </w:r>
            <w:r w:rsidR="00BC4F69">
              <w:rPr>
                <w:noProof/>
                <w:webHidden/>
              </w:rPr>
              <w:t>51</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54" w:history="1">
            <w:r w:rsidR="002A2208" w:rsidRPr="00B85133">
              <w:rPr>
                <w:rStyle w:val="Hyperlink"/>
                <w:noProof/>
                <w:lang w:val="en-US"/>
              </w:rPr>
              <w:t>11.</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statistical Methods and sample size determination</w:t>
            </w:r>
            <w:r w:rsidR="002A2208">
              <w:rPr>
                <w:noProof/>
                <w:webHidden/>
              </w:rPr>
              <w:tab/>
            </w:r>
            <w:r w:rsidR="002A2208">
              <w:rPr>
                <w:noProof/>
                <w:webHidden/>
              </w:rPr>
              <w:fldChar w:fldCharType="begin"/>
            </w:r>
            <w:r w:rsidR="002A2208">
              <w:rPr>
                <w:noProof/>
                <w:webHidden/>
              </w:rPr>
              <w:instrText xml:space="preserve"> PAGEREF _Toc415502654 \h </w:instrText>
            </w:r>
            <w:r w:rsidR="002A2208">
              <w:rPr>
                <w:noProof/>
                <w:webHidden/>
              </w:rPr>
            </w:r>
            <w:r w:rsidR="002A2208">
              <w:rPr>
                <w:noProof/>
                <w:webHidden/>
              </w:rPr>
              <w:fldChar w:fldCharType="separate"/>
            </w:r>
            <w:r w:rsidR="00BC4F69">
              <w:rPr>
                <w:noProof/>
                <w:webHidden/>
              </w:rPr>
              <w:t>52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55" w:history="1">
            <w:r w:rsidR="002A2208" w:rsidRPr="00B85133">
              <w:rPr>
                <w:rStyle w:val="Hyperlink"/>
                <w:noProof/>
                <w:lang w:val="en-US"/>
              </w:rPr>
              <w:t>11.1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Description of analysis sets</w:t>
            </w:r>
            <w:r w:rsidR="002A2208">
              <w:rPr>
                <w:noProof/>
                <w:webHidden/>
              </w:rPr>
              <w:tab/>
            </w:r>
            <w:r w:rsidR="002A2208">
              <w:rPr>
                <w:noProof/>
                <w:webHidden/>
              </w:rPr>
              <w:fldChar w:fldCharType="begin"/>
            </w:r>
            <w:r w:rsidR="002A2208">
              <w:rPr>
                <w:noProof/>
                <w:webHidden/>
              </w:rPr>
              <w:instrText xml:space="preserve"> PAGEREF _Toc415502655 \h </w:instrText>
            </w:r>
            <w:r w:rsidR="002A2208">
              <w:rPr>
                <w:noProof/>
                <w:webHidden/>
              </w:rPr>
            </w:r>
            <w:r w:rsidR="002A2208">
              <w:rPr>
                <w:noProof/>
                <w:webHidden/>
              </w:rPr>
              <w:fldChar w:fldCharType="separate"/>
            </w:r>
            <w:r w:rsidR="00BC4F69">
              <w:rPr>
                <w:noProof/>
                <w:webHidden/>
              </w:rPr>
              <w:t>52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56" w:history="1">
            <w:r w:rsidR="002A2208" w:rsidRPr="00B85133">
              <w:rPr>
                <w:rStyle w:val="Hyperlink"/>
                <w:noProof/>
                <w:lang w:val="en-US"/>
              </w:rPr>
              <w:t>11.1.1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Efficacy analysis set</w:t>
            </w:r>
            <w:r w:rsidR="002A2208">
              <w:rPr>
                <w:noProof/>
                <w:webHidden/>
              </w:rPr>
              <w:tab/>
            </w:r>
            <w:r w:rsidR="002A2208">
              <w:rPr>
                <w:noProof/>
                <w:webHidden/>
              </w:rPr>
              <w:fldChar w:fldCharType="begin"/>
            </w:r>
            <w:r w:rsidR="002A2208">
              <w:rPr>
                <w:noProof/>
                <w:webHidden/>
              </w:rPr>
              <w:instrText xml:space="preserve"> PAGEREF _Toc415502656 \h </w:instrText>
            </w:r>
            <w:r w:rsidR="002A2208">
              <w:rPr>
                <w:noProof/>
                <w:webHidden/>
              </w:rPr>
            </w:r>
            <w:r w:rsidR="002A2208">
              <w:rPr>
                <w:noProof/>
                <w:webHidden/>
              </w:rPr>
              <w:fldChar w:fldCharType="separate"/>
            </w:r>
            <w:r w:rsidR="00BC4F69">
              <w:rPr>
                <w:noProof/>
                <w:webHidden/>
              </w:rPr>
              <w:t>52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57" w:history="1">
            <w:r w:rsidR="002A2208" w:rsidRPr="00B85133">
              <w:rPr>
                <w:rStyle w:val="Hyperlink"/>
                <w:noProof/>
                <w:lang w:val="en-US"/>
              </w:rPr>
              <w:t>11.1.2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Safety analysis set</w:t>
            </w:r>
            <w:r w:rsidR="002A2208">
              <w:rPr>
                <w:noProof/>
                <w:webHidden/>
              </w:rPr>
              <w:tab/>
            </w:r>
            <w:r w:rsidR="002A2208">
              <w:rPr>
                <w:noProof/>
                <w:webHidden/>
              </w:rPr>
              <w:fldChar w:fldCharType="begin"/>
            </w:r>
            <w:r w:rsidR="002A2208">
              <w:rPr>
                <w:noProof/>
                <w:webHidden/>
              </w:rPr>
              <w:instrText xml:space="preserve"> PAGEREF _Toc415502657 \h </w:instrText>
            </w:r>
            <w:r w:rsidR="002A2208">
              <w:rPr>
                <w:noProof/>
                <w:webHidden/>
              </w:rPr>
            </w:r>
            <w:r w:rsidR="002A2208">
              <w:rPr>
                <w:noProof/>
                <w:webHidden/>
              </w:rPr>
              <w:fldChar w:fldCharType="separate"/>
            </w:r>
            <w:r w:rsidR="00BC4F69">
              <w:rPr>
                <w:noProof/>
                <w:webHidden/>
              </w:rPr>
              <w:t>52</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58" w:history="1">
            <w:r w:rsidR="002A2208" w:rsidRPr="00B85133">
              <w:rPr>
                <w:rStyle w:val="Hyperlink"/>
                <w:noProof/>
                <w:lang w:val="en-US"/>
              </w:rPr>
              <w:t>11.2</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Methods of statistical analyses</w:t>
            </w:r>
            <w:r w:rsidR="002A2208">
              <w:rPr>
                <w:noProof/>
                <w:webHidden/>
              </w:rPr>
              <w:tab/>
            </w:r>
            <w:r w:rsidR="002A2208">
              <w:rPr>
                <w:noProof/>
                <w:webHidden/>
              </w:rPr>
              <w:fldChar w:fldCharType="begin"/>
            </w:r>
            <w:r w:rsidR="002A2208">
              <w:rPr>
                <w:noProof/>
                <w:webHidden/>
              </w:rPr>
              <w:instrText xml:space="preserve"> PAGEREF _Toc415502658 \h </w:instrText>
            </w:r>
            <w:r w:rsidR="002A2208">
              <w:rPr>
                <w:noProof/>
                <w:webHidden/>
              </w:rPr>
            </w:r>
            <w:r w:rsidR="002A2208">
              <w:rPr>
                <w:noProof/>
                <w:webHidden/>
              </w:rPr>
              <w:fldChar w:fldCharType="separate"/>
            </w:r>
            <w:r w:rsidR="00BC4F69">
              <w:rPr>
                <w:noProof/>
                <w:webHidden/>
              </w:rPr>
              <w:t>52</w:t>
            </w:r>
            <w:r w:rsidR="002A2208">
              <w:rPr>
                <w:noProof/>
                <w:webHidden/>
              </w:rPr>
              <w:fldChar w:fldCharType="end"/>
            </w:r>
          </w:hyperlink>
        </w:p>
        <w:p w:rsidR="002A2208" w:rsidRDefault="00321893" w:rsidP="002A2208">
          <w:pPr>
            <w:pStyle w:val="TOC3"/>
            <w:rPr>
              <w:rFonts w:asciiTheme="minorHAnsi" w:eastAsiaTheme="minorEastAsia" w:hAnsiTheme="minorHAnsi" w:cstheme="minorBidi"/>
              <w:noProof/>
              <w:sz w:val="22"/>
              <w:szCs w:val="22"/>
              <w:lang w:val="en-AU" w:eastAsia="en-AU"/>
            </w:rPr>
          </w:pPr>
          <w:hyperlink w:anchor="_Toc415502659" w:history="1">
            <w:r w:rsidR="002A2208" w:rsidRPr="00B85133">
              <w:rPr>
                <w:rStyle w:val="Hyperlink"/>
                <w:noProof/>
                <w:lang w:val="en-US"/>
              </w:rPr>
              <w:t>11.2.1</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Interim analyses</w:t>
            </w:r>
            <w:r w:rsidR="002A2208">
              <w:rPr>
                <w:noProof/>
                <w:webHidden/>
              </w:rPr>
              <w:tab/>
            </w:r>
            <w:r w:rsidR="002A2208">
              <w:rPr>
                <w:noProof/>
                <w:webHidden/>
              </w:rPr>
              <w:fldChar w:fldCharType="begin"/>
            </w:r>
            <w:r w:rsidR="002A2208">
              <w:rPr>
                <w:noProof/>
                <w:webHidden/>
              </w:rPr>
              <w:instrText xml:space="preserve"> PAGEREF _Toc415502659 \h </w:instrText>
            </w:r>
            <w:r w:rsidR="002A2208">
              <w:rPr>
                <w:noProof/>
                <w:webHidden/>
              </w:rPr>
            </w:r>
            <w:r w:rsidR="002A2208">
              <w:rPr>
                <w:noProof/>
                <w:webHidden/>
              </w:rPr>
              <w:fldChar w:fldCharType="separate"/>
            </w:r>
            <w:r w:rsidR="00BC4F69">
              <w:rPr>
                <w:noProof/>
                <w:webHidden/>
              </w:rPr>
              <w:t>53</w:t>
            </w:r>
            <w:r w:rsidR="002A2208">
              <w:rPr>
                <w:noProof/>
                <w:webHidden/>
              </w:rPr>
              <w:fldChar w:fldCharType="end"/>
            </w:r>
          </w:hyperlink>
        </w:p>
        <w:p w:rsidR="002A2208" w:rsidRDefault="00321893" w:rsidP="002A2208">
          <w:pPr>
            <w:pStyle w:val="TOC2"/>
            <w:rPr>
              <w:rFonts w:asciiTheme="minorHAnsi" w:eastAsiaTheme="minorEastAsia" w:hAnsiTheme="minorHAnsi" w:cstheme="minorBidi"/>
              <w:noProof/>
              <w:sz w:val="22"/>
              <w:szCs w:val="22"/>
              <w:lang w:val="en-AU" w:eastAsia="en-AU"/>
            </w:rPr>
          </w:pPr>
          <w:hyperlink w:anchor="_Toc415502660" w:history="1">
            <w:r w:rsidR="002A2208" w:rsidRPr="00B85133">
              <w:rPr>
                <w:rStyle w:val="Hyperlink"/>
                <w:noProof/>
                <w:lang w:val="en-US"/>
              </w:rPr>
              <w:t>11.3</w:t>
            </w:r>
            <w:r w:rsidR="002A2208">
              <w:rPr>
                <w:rFonts w:asciiTheme="minorHAnsi" w:eastAsiaTheme="minorEastAsia" w:hAnsiTheme="minorHAnsi" w:cstheme="minorBidi"/>
                <w:noProof/>
                <w:sz w:val="22"/>
                <w:szCs w:val="22"/>
                <w:lang w:val="en-AU" w:eastAsia="en-AU"/>
              </w:rPr>
              <w:tab/>
            </w:r>
            <w:r w:rsidR="002A2208" w:rsidRPr="00B85133">
              <w:rPr>
                <w:rStyle w:val="Hyperlink"/>
                <w:noProof/>
                <w:lang w:val="en-US"/>
              </w:rPr>
              <w:t>Determination of sample size</w:t>
            </w:r>
            <w:r w:rsidR="002A2208">
              <w:rPr>
                <w:noProof/>
                <w:webHidden/>
              </w:rPr>
              <w:tab/>
            </w:r>
            <w:r w:rsidR="002A2208">
              <w:rPr>
                <w:noProof/>
                <w:webHidden/>
              </w:rPr>
              <w:fldChar w:fldCharType="begin"/>
            </w:r>
            <w:r w:rsidR="002A2208">
              <w:rPr>
                <w:noProof/>
                <w:webHidden/>
              </w:rPr>
              <w:instrText xml:space="preserve"> PAGEREF _Toc415502660 \h </w:instrText>
            </w:r>
            <w:r w:rsidR="002A2208">
              <w:rPr>
                <w:noProof/>
                <w:webHidden/>
              </w:rPr>
            </w:r>
            <w:r w:rsidR="002A2208">
              <w:rPr>
                <w:noProof/>
                <w:webHidden/>
              </w:rPr>
              <w:fldChar w:fldCharType="separate"/>
            </w:r>
            <w:r w:rsidR="00BC4F69">
              <w:rPr>
                <w:noProof/>
                <w:webHidden/>
              </w:rPr>
              <w:t>53</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64" w:history="1">
            <w:r w:rsidR="002A2208" w:rsidRPr="00B85133">
              <w:rPr>
                <w:rStyle w:val="Hyperlink"/>
                <w:noProof/>
              </w:rPr>
              <w:t>12.</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rPr>
              <w:t>Investigator Indemnification</w:t>
            </w:r>
            <w:r w:rsidR="002A2208">
              <w:rPr>
                <w:noProof/>
                <w:webHidden/>
              </w:rPr>
              <w:tab/>
            </w:r>
            <w:r w:rsidR="002A2208">
              <w:rPr>
                <w:noProof/>
                <w:webHidden/>
              </w:rPr>
              <w:fldChar w:fldCharType="begin"/>
            </w:r>
            <w:r w:rsidR="002A2208">
              <w:rPr>
                <w:noProof/>
                <w:webHidden/>
              </w:rPr>
              <w:instrText xml:space="preserve"> PAGEREF _Toc415502664 \h </w:instrText>
            </w:r>
            <w:r w:rsidR="002A2208">
              <w:rPr>
                <w:noProof/>
                <w:webHidden/>
              </w:rPr>
            </w:r>
            <w:r w:rsidR="002A2208">
              <w:rPr>
                <w:noProof/>
                <w:webHidden/>
              </w:rPr>
              <w:fldChar w:fldCharType="separate"/>
            </w:r>
            <w:r w:rsidR="00BC4F69">
              <w:rPr>
                <w:noProof/>
                <w:webHidden/>
              </w:rPr>
              <w:t>53</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65" w:history="1">
            <w:r w:rsidR="002A2208" w:rsidRPr="00B85133">
              <w:rPr>
                <w:rStyle w:val="Hyperlink"/>
                <w:noProof/>
              </w:rPr>
              <w:t>13.</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rPr>
              <w:t>Publication Policy</w:t>
            </w:r>
            <w:r w:rsidR="002A2208">
              <w:rPr>
                <w:noProof/>
                <w:webHidden/>
              </w:rPr>
              <w:tab/>
            </w:r>
            <w:r w:rsidR="002A2208">
              <w:rPr>
                <w:noProof/>
                <w:webHidden/>
              </w:rPr>
              <w:fldChar w:fldCharType="begin"/>
            </w:r>
            <w:r w:rsidR="002A2208">
              <w:rPr>
                <w:noProof/>
                <w:webHidden/>
              </w:rPr>
              <w:instrText xml:space="preserve"> PAGEREF _Toc415502665 \h </w:instrText>
            </w:r>
            <w:r w:rsidR="002A2208">
              <w:rPr>
                <w:noProof/>
                <w:webHidden/>
              </w:rPr>
            </w:r>
            <w:r w:rsidR="002A2208">
              <w:rPr>
                <w:noProof/>
                <w:webHidden/>
              </w:rPr>
              <w:fldChar w:fldCharType="separate"/>
            </w:r>
            <w:r w:rsidR="00BC4F69">
              <w:rPr>
                <w:noProof/>
                <w:webHidden/>
              </w:rPr>
              <w:t>54</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66" w:history="1">
            <w:r w:rsidR="002A2208" w:rsidRPr="00B85133">
              <w:rPr>
                <w:rStyle w:val="Hyperlink"/>
                <w:noProof/>
                <w:lang w:val="en-US"/>
              </w:rPr>
              <w:t>14.</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lang w:val="en-US"/>
              </w:rPr>
              <w:t>List of References</w:t>
            </w:r>
            <w:r w:rsidR="002A2208">
              <w:rPr>
                <w:noProof/>
                <w:webHidden/>
              </w:rPr>
              <w:tab/>
            </w:r>
            <w:r w:rsidR="002A2208">
              <w:rPr>
                <w:noProof/>
                <w:webHidden/>
              </w:rPr>
              <w:fldChar w:fldCharType="begin"/>
            </w:r>
            <w:r w:rsidR="002A2208">
              <w:rPr>
                <w:noProof/>
                <w:webHidden/>
              </w:rPr>
              <w:instrText xml:space="preserve"> PAGEREF _Toc415502666 \h </w:instrText>
            </w:r>
            <w:r w:rsidR="002A2208">
              <w:rPr>
                <w:noProof/>
                <w:webHidden/>
              </w:rPr>
            </w:r>
            <w:r w:rsidR="002A2208">
              <w:rPr>
                <w:noProof/>
                <w:webHidden/>
              </w:rPr>
              <w:fldChar w:fldCharType="separate"/>
            </w:r>
            <w:r w:rsidR="00BC4F69">
              <w:rPr>
                <w:noProof/>
                <w:webHidden/>
              </w:rPr>
              <w:t>54</w:t>
            </w:r>
            <w:r w:rsidR="002A2208">
              <w:rPr>
                <w:noProof/>
                <w:webHidden/>
              </w:rPr>
              <w:fldChar w:fldCharType="end"/>
            </w:r>
          </w:hyperlink>
        </w:p>
        <w:p w:rsidR="002A2208" w:rsidRDefault="00321893" w:rsidP="002A2208">
          <w:pPr>
            <w:pStyle w:val="TOC1"/>
            <w:rPr>
              <w:rFonts w:asciiTheme="minorHAnsi" w:eastAsiaTheme="minorEastAsia" w:hAnsiTheme="minorHAnsi" w:cstheme="minorBidi"/>
              <w:caps w:val="0"/>
              <w:noProof/>
              <w:sz w:val="22"/>
              <w:szCs w:val="22"/>
              <w:lang w:val="en-AU" w:eastAsia="en-AU"/>
            </w:rPr>
          </w:pPr>
          <w:hyperlink w:anchor="_Toc415502667" w:history="1">
            <w:r w:rsidR="002A2208" w:rsidRPr="00B85133">
              <w:rPr>
                <w:rStyle w:val="Hyperlink"/>
                <w:noProof/>
              </w:rPr>
              <w:t>15.</w:t>
            </w:r>
            <w:r w:rsidR="002A2208">
              <w:rPr>
                <w:rFonts w:asciiTheme="minorHAnsi" w:eastAsiaTheme="minorEastAsia" w:hAnsiTheme="minorHAnsi" w:cstheme="minorBidi"/>
                <w:caps w:val="0"/>
                <w:noProof/>
                <w:sz w:val="22"/>
                <w:szCs w:val="22"/>
                <w:lang w:val="en-AU" w:eastAsia="en-AU"/>
              </w:rPr>
              <w:tab/>
            </w:r>
            <w:r w:rsidR="002A2208" w:rsidRPr="00B85133">
              <w:rPr>
                <w:rStyle w:val="Hyperlink"/>
                <w:noProof/>
              </w:rPr>
              <w:t>Appendix</w:t>
            </w:r>
            <w:r w:rsidR="002A2208">
              <w:rPr>
                <w:noProof/>
                <w:webHidden/>
              </w:rPr>
              <w:tab/>
            </w:r>
            <w:r w:rsidR="002A2208">
              <w:rPr>
                <w:noProof/>
                <w:webHidden/>
              </w:rPr>
              <w:fldChar w:fldCharType="begin"/>
            </w:r>
            <w:r w:rsidR="002A2208">
              <w:rPr>
                <w:noProof/>
                <w:webHidden/>
              </w:rPr>
              <w:instrText xml:space="preserve"> PAGEREF _Toc415502667 \h </w:instrText>
            </w:r>
            <w:r w:rsidR="002A2208">
              <w:rPr>
                <w:noProof/>
                <w:webHidden/>
              </w:rPr>
            </w:r>
            <w:r w:rsidR="002A2208">
              <w:rPr>
                <w:noProof/>
                <w:webHidden/>
              </w:rPr>
              <w:fldChar w:fldCharType="separate"/>
            </w:r>
            <w:r w:rsidR="00BC4F69">
              <w:rPr>
                <w:noProof/>
                <w:webHidden/>
              </w:rPr>
              <w:t>60</w:t>
            </w:r>
            <w:r w:rsidR="002A2208">
              <w:rPr>
                <w:noProof/>
                <w:webHidden/>
              </w:rPr>
              <w:fldChar w:fldCharType="end"/>
            </w:r>
          </w:hyperlink>
        </w:p>
        <w:p w:rsidR="002A2208" w:rsidRDefault="002A2208" w:rsidP="002A2208">
          <w:r>
            <w:rPr>
              <w:b/>
              <w:bCs/>
              <w:noProof/>
            </w:rPr>
            <w:fldChar w:fldCharType="end"/>
          </w:r>
        </w:p>
      </w:sdtContent>
    </w:sdt>
    <w:p w:rsidR="002A2208" w:rsidRDefault="002A2208" w:rsidP="002A2208">
      <w:pPr>
        <w:pStyle w:val="TOCHeading"/>
      </w:pPr>
    </w:p>
    <w:p w:rsidR="002A2208" w:rsidRPr="002711F9" w:rsidRDefault="002A2208" w:rsidP="002A2208">
      <w:pPr>
        <w:jc w:val="both"/>
      </w:pPr>
    </w:p>
    <w:p w:rsidR="002A2208" w:rsidRPr="002711F9" w:rsidRDefault="002A2208" w:rsidP="002A2208">
      <w:pPr>
        <w:pStyle w:val="A-Unnumbered"/>
        <w:jc w:val="both"/>
        <w:rPr>
          <w:lang w:val="en-US"/>
        </w:rPr>
      </w:pPr>
      <w:r w:rsidRPr="002711F9">
        <w:rPr>
          <w:lang w:val="en-US"/>
        </w:rPr>
        <w:t>LIST OF TABLES</w:t>
      </w:r>
    </w:p>
    <w:p w:rsidR="002A2208" w:rsidRPr="002711F9" w:rsidRDefault="002A2208" w:rsidP="002A2208">
      <w:pPr>
        <w:spacing w:after="0"/>
        <w:jc w:val="both"/>
      </w:pPr>
      <w:r w:rsidRPr="002711F9">
        <w:t>Table 1</w:t>
      </w:r>
      <w:r w:rsidRPr="002711F9">
        <w:tab/>
        <w:t>Schedule of study visits and assessments</w:t>
      </w:r>
    </w:p>
    <w:p w:rsidR="002A2208" w:rsidRPr="002711F9" w:rsidRDefault="002A2208" w:rsidP="002A2208">
      <w:pPr>
        <w:spacing w:after="0"/>
        <w:jc w:val="both"/>
      </w:pPr>
      <w:r w:rsidRPr="002711F9">
        <w:t>Table 2</w:t>
      </w:r>
      <w:r w:rsidRPr="002711F9">
        <w:tab/>
        <w:t>Risk Analysis Matrix</w:t>
      </w:r>
    </w:p>
    <w:p w:rsidR="002A2208" w:rsidRPr="002711F9" w:rsidRDefault="002A2208" w:rsidP="002A2208">
      <w:pPr>
        <w:pStyle w:val="A-Unnumbered"/>
        <w:jc w:val="both"/>
        <w:rPr>
          <w:lang w:val="en-US"/>
        </w:rPr>
      </w:pPr>
      <w:r w:rsidRPr="002711F9">
        <w:rPr>
          <w:lang w:val="en-US"/>
        </w:rPr>
        <w:t>LIST OF FIGURES</w:t>
      </w:r>
    </w:p>
    <w:p w:rsidR="002A2208" w:rsidRPr="002711F9" w:rsidRDefault="002A2208" w:rsidP="002A2208">
      <w:pPr>
        <w:jc w:val="both"/>
      </w:pPr>
      <w:r w:rsidRPr="002711F9">
        <w:t>Figure 1</w:t>
      </w:r>
      <w:r w:rsidRPr="002711F9">
        <w:tab/>
        <w:t>Graphical study design</w:t>
      </w:r>
    </w:p>
    <w:p w:rsidR="002A2208" w:rsidRPr="002711F9" w:rsidRDefault="002A2208" w:rsidP="002A2208">
      <w:pPr>
        <w:pStyle w:val="A-Unnumbered"/>
        <w:jc w:val="both"/>
        <w:rPr>
          <w:lang w:val="en-US"/>
        </w:rPr>
      </w:pPr>
      <w:r w:rsidRPr="002711F9">
        <w:rPr>
          <w:lang w:val="en-US"/>
        </w:rPr>
        <w:t>list of APPENDICES</w:t>
      </w:r>
    </w:p>
    <w:p w:rsidR="002A2208" w:rsidRDefault="002A2208" w:rsidP="002A2208">
      <w:pPr>
        <w:tabs>
          <w:tab w:val="left" w:pos="1800"/>
        </w:tabs>
        <w:jc w:val="both"/>
        <w:rPr>
          <w:iCs/>
          <w:szCs w:val="19"/>
        </w:rPr>
      </w:pPr>
      <w:r w:rsidRPr="002711F9">
        <w:rPr>
          <w:iCs/>
          <w:szCs w:val="19"/>
        </w:rPr>
        <w:t>Appendix A</w:t>
      </w:r>
      <w:r w:rsidRPr="002711F9">
        <w:rPr>
          <w:iCs/>
          <w:szCs w:val="19"/>
        </w:rPr>
        <w:tab/>
        <w:t xml:space="preserve">Patient Reported Outcome Questionnaire </w:t>
      </w:r>
    </w:p>
    <w:p w:rsidR="002A2208" w:rsidRPr="002711F9" w:rsidRDefault="002A2208" w:rsidP="002A2208">
      <w:pPr>
        <w:tabs>
          <w:tab w:val="left" w:pos="1800"/>
        </w:tabs>
        <w:jc w:val="both"/>
        <w:rPr>
          <w:iCs/>
          <w:szCs w:val="19"/>
        </w:rPr>
      </w:pPr>
      <w:r>
        <w:rPr>
          <w:iCs/>
          <w:szCs w:val="19"/>
        </w:rPr>
        <w:t>Appendix B</w:t>
      </w:r>
      <w:r>
        <w:rPr>
          <w:iCs/>
          <w:szCs w:val="19"/>
        </w:rPr>
        <w:tab/>
      </w:r>
      <w:r w:rsidRPr="003665A5">
        <w:rPr>
          <w:szCs w:val="24"/>
        </w:rPr>
        <w:t>The</w:t>
      </w:r>
      <w:r>
        <w:rPr>
          <w:szCs w:val="24"/>
        </w:rPr>
        <w:t xml:space="preserve"> Brief Psychiatric Rating Scale-Anchored</w:t>
      </w:r>
    </w:p>
    <w:p w:rsidR="002A2208" w:rsidRPr="009450CA" w:rsidRDefault="002A2208" w:rsidP="002A2208">
      <w:pPr>
        <w:pStyle w:val="A-Heading1"/>
        <w:pageBreakBefore/>
        <w:spacing w:before="0" w:after="0"/>
        <w:jc w:val="both"/>
        <w:rPr>
          <w:sz w:val="24"/>
          <w:lang w:val="en-US"/>
        </w:rPr>
      </w:pPr>
      <w:bookmarkStart w:id="18" w:name="_Toc272761955"/>
      <w:bookmarkStart w:id="19" w:name="_Toc410305414"/>
      <w:bookmarkStart w:id="20" w:name="_Toc411322948"/>
      <w:bookmarkStart w:id="21" w:name="_Toc411590774"/>
      <w:bookmarkStart w:id="22" w:name="_Toc411692688"/>
      <w:bookmarkStart w:id="23" w:name="_Toc412102877"/>
      <w:bookmarkStart w:id="24" w:name="_Toc412571423"/>
      <w:bookmarkStart w:id="25" w:name="_Toc415502577"/>
      <w:r w:rsidRPr="009450CA">
        <w:rPr>
          <w:sz w:val="24"/>
          <w:lang w:val="en-US"/>
        </w:rPr>
        <w:t>List of abbreviations and definition of terms</w:t>
      </w:r>
      <w:bookmarkEnd w:id="18"/>
      <w:bookmarkEnd w:id="19"/>
      <w:bookmarkEnd w:id="20"/>
      <w:bookmarkEnd w:id="21"/>
      <w:bookmarkEnd w:id="22"/>
      <w:bookmarkEnd w:id="23"/>
      <w:bookmarkEnd w:id="24"/>
      <w:bookmarkEnd w:id="25"/>
    </w:p>
    <w:p w:rsidR="002A2208" w:rsidRPr="002711F9" w:rsidRDefault="002A2208" w:rsidP="002A2208">
      <w:pPr>
        <w:tabs>
          <w:tab w:val="left" w:pos="567"/>
        </w:tabs>
        <w:spacing w:after="0"/>
        <w:jc w:val="both"/>
      </w:pPr>
      <w:r w:rsidRPr="002711F9">
        <w:t>The following abbreviations and special terms are used in this study Clinical Study Protocol.</w:t>
      </w:r>
    </w:p>
    <w:tbl>
      <w:tblPr>
        <w:tblW w:w="0" w:type="auto"/>
        <w:tblLayout w:type="fixed"/>
        <w:tblLook w:val="0000" w:firstRow="0" w:lastRow="0" w:firstColumn="0" w:lastColumn="0" w:noHBand="0" w:noVBand="0"/>
      </w:tblPr>
      <w:tblGrid>
        <w:gridCol w:w="2376"/>
        <w:gridCol w:w="6916"/>
      </w:tblGrid>
      <w:tr w:rsidR="002A2208" w:rsidRPr="002711F9" w:rsidTr="00397528">
        <w:trPr>
          <w:cantSplit/>
          <w:tblHeader/>
        </w:trPr>
        <w:tc>
          <w:tcPr>
            <w:tcW w:w="2376" w:type="dxa"/>
            <w:tcBorders>
              <w:top w:val="single" w:sz="12" w:space="0" w:color="auto"/>
              <w:bottom w:val="single" w:sz="6" w:space="0" w:color="auto"/>
            </w:tcBorders>
          </w:tcPr>
          <w:p w:rsidR="002A2208" w:rsidRPr="002711F9" w:rsidRDefault="002A2208" w:rsidP="00397528">
            <w:pPr>
              <w:pStyle w:val="A-TableHeader"/>
              <w:jc w:val="both"/>
              <w:rPr>
                <w:lang w:val="en-US"/>
              </w:rPr>
            </w:pPr>
            <w:r w:rsidRPr="002711F9">
              <w:rPr>
                <w:lang w:val="en-US"/>
              </w:rPr>
              <w:t xml:space="preserve">Abbreviation </w:t>
            </w:r>
          </w:p>
        </w:tc>
        <w:tc>
          <w:tcPr>
            <w:tcW w:w="6916" w:type="dxa"/>
            <w:tcBorders>
              <w:top w:val="single" w:sz="12" w:space="0" w:color="auto"/>
              <w:bottom w:val="single" w:sz="6" w:space="0" w:color="auto"/>
            </w:tcBorders>
          </w:tcPr>
          <w:p w:rsidR="002A2208" w:rsidRPr="002711F9" w:rsidRDefault="002A2208" w:rsidP="00397528">
            <w:pPr>
              <w:pStyle w:val="A-TableHeader"/>
              <w:jc w:val="both"/>
              <w:rPr>
                <w:lang w:val="en-US"/>
              </w:rPr>
            </w:pPr>
            <w:r w:rsidRPr="002711F9">
              <w:rPr>
                <w:lang w:val="en-US"/>
              </w:rPr>
              <w:t>Explanation</w:t>
            </w:r>
          </w:p>
        </w:tc>
      </w:tr>
      <w:tr w:rsidR="002A2208" w:rsidRPr="002711F9" w:rsidTr="00397528">
        <w:trPr>
          <w:cantSplit/>
        </w:trPr>
        <w:tc>
          <w:tcPr>
            <w:tcW w:w="2376" w:type="dxa"/>
          </w:tcPr>
          <w:p w:rsidR="002A2208" w:rsidRPr="002711F9" w:rsidRDefault="002A2208" w:rsidP="002A2208">
            <w:pPr>
              <w:pStyle w:val="A-TableText"/>
              <w:spacing w:after="0"/>
              <w:jc w:val="both"/>
              <w:rPr>
                <w:lang w:val="en-US"/>
              </w:rPr>
            </w:pPr>
            <w:r w:rsidRPr="002711F9">
              <w:rPr>
                <w:lang w:val="en-US"/>
              </w:rPr>
              <w:t>ADR</w:t>
            </w:r>
          </w:p>
          <w:p w:rsidR="002A2208" w:rsidRPr="002711F9" w:rsidRDefault="002A2208" w:rsidP="002A2208">
            <w:pPr>
              <w:pStyle w:val="A-TableText"/>
              <w:spacing w:after="0"/>
              <w:jc w:val="both"/>
              <w:rPr>
                <w:lang w:val="en-US"/>
              </w:rPr>
            </w:pPr>
            <w:r w:rsidRPr="002711F9">
              <w:rPr>
                <w:lang w:val="en-US"/>
              </w:rPr>
              <w:t>AE</w:t>
            </w:r>
          </w:p>
          <w:p w:rsidR="002A2208" w:rsidRPr="002711F9" w:rsidRDefault="002A2208" w:rsidP="002A2208">
            <w:pPr>
              <w:pStyle w:val="A-TableText"/>
              <w:spacing w:after="0"/>
              <w:jc w:val="both"/>
              <w:rPr>
                <w:lang w:val="en-US"/>
              </w:rPr>
            </w:pPr>
            <w:r>
              <w:rPr>
                <w:lang w:val="en-US"/>
              </w:rPr>
              <w:t>BPRS-A</w:t>
            </w:r>
          </w:p>
          <w:p w:rsidR="002A2208" w:rsidRPr="002711F9" w:rsidRDefault="002A2208" w:rsidP="002A2208">
            <w:pPr>
              <w:pStyle w:val="A-TableText"/>
              <w:spacing w:after="0"/>
              <w:jc w:val="both"/>
              <w:rPr>
                <w:lang w:val="en-US"/>
              </w:rPr>
            </w:pPr>
            <w:r w:rsidRPr="002711F9">
              <w:rPr>
                <w:lang w:val="en-US"/>
              </w:rPr>
              <w:t>BD</w:t>
            </w:r>
          </w:p>
          <w:p w:rsidR="002A2208" w:rsidRPr="002711F9" w:rsidRDefault="002A2208" w:rsidP="002A2208">
            <w:pPr>
              <w:pStyle w:val="A-TableText"/>
              <w:spacing w:after="0"/>
              <w:jc w:val="both"/>
              <w:rPr>
                <w:lang w:val="en-US"/>
              </w:rPr>
            </w:pPr>
            <w:r w:rsidRPr="002711F9">
              <w:rPr>
                <w:lang w:val="en-US"/>
              </w:rPr>
              <w:t>BMI</w:t>
            </w:r>
          </w:p>
          <w:p w:rsidR="002A2208" w:rsidRPr="002711F9" w:rsidRDefault="002A2208" w:rsidP="002A2208">
            <w:pPr>
              <w:pStyle w:val="A-TableText"/>
              <w:spacing w:after="0"/>
              <w:jc w:val="both"/>
              <w:rPr>
                <w:lang w:val="en-US"/>
              </w:rPr>
            </w:pPr>
            <w:r w:rsidRPr="002711F9">
              <w:rPr>
                <w:lang w:val="en-US"/>
              </w:rPr>
              <w:t>BP</w:t>
            </w:r>
          </w:p>
          <w:p w:rsidR="002A2208" w:rsidRPr="002711F9" w:rsidRDefault="002A2208" w:rsidP="002A2208">
            <w:pPr>
              <w:pStyle w:val="A-TableText"/>
              <w:spacing w:after="0"/>
              <w:jc w:val="both"/>
              <w:rPr>
                <w:lang w:val="en-US"/>
              </w:rPr>
            </w:pPr>
            <w:r w:rsidRPr="002711F9">
              <w:rPr>
                <w:lang w:val="en-US"/>
              </w:rPr>
              <w:t>Clz</w:t>
            </w:r>
          </w:p>
          <w:p w:rsidR="002A2208" w:rsidRPr="002711F9" w:rsidRDefault="002A2208" w:rsidP="002A2208">
            <w:pPr>
              <w:pStyle w:val="A-TableText"/>
              <w:spacing w:after="0"/>
              <w:jc w:val="both"/>
              <w:rPr>
                <w:lang w:val="en-US"/>
              </w:rPr>
            </w:pPr>
            <w:r w:rsidRPr="002711F9">
              <w:rPr>
                <w:lang w:val="en-US"/>
              </w:rPr>
              <w:t>CRF</w:t>
            </w:r>
          </w:p>
          <w:p w:rsidR="002A2208" w:rsidRPr="002711F9" w:rsidRDefault="002A2208" w:rsidP="002A2208">
            <w:pPr>
              <w:pStyle w:val="A-TableText"/>
              <w:spacing w:after="0"/>
              <w:jc w:val="both"/>
              <w:rPr>
                <w:lang w:val="en-US"/>
              </w:rPr>
            </w:pPr>
            <w:r w:rsidRPr="002711F9">
              <w:rPr>
                <w:lang w:val="en-US"/>
              </w:rPr>
              <w:t>CTN</w:t>
            </w:r>
          </w:p>
          <w:p w:rsidR="002A2208" w:rsidRPr="002711F9" w:rsidRDefault="002A2208" w:rsidP="002A2208">
            <w:pPr>
              <w:pStyle w:val="A-TableText"/>
              <w:spacing w:after="0"/>
              <w:jc w:val="both"/>
              <w:rPr>
                <w:lang w:val="en-US"/>
              </w:rPr>
            </w:pPr>
            <w:r w:rsidRPr="002711F9">
              <w:rPr>
                <w:lang w:val="en-US"/>
              </w:rPr>
              <w:t>DPP-4</w:t>
            </w:r>
          </w:p>
          <w:p w:rsidR="002A2208" w:rsidRDefault="002A2208" w:rsidP="002A2208">
            <w:pPr>
              <w:pStyle w:val="A-TableText"/>
              <w:spacing w:after="0"/>
              <w:jc w:val="both"/>
              <w:rPr>
                <w:lang w:val="en-US"/>
              </w:rPr>
            </w:pPr>
            <w:r w:rsidRPr="002711F9">
              <w:rPr>
                <w:lang w:val="en-US"/>
              </w:rPr>
              <w:t>ELFT</w:t>
            </w:r>
          </w:p>
          <w:p w:rsidR="002A2208" w:rsidRPr="002711F9" w:rsidRDefault="002A2208" w:rsidP="00397528">
            <w:pPr>
              <w:pStyle w:val="A-TableText"/>
              <w:spacing w:after="0"/>
              <w:jc w:val="both"/>
              <w:rPr>
                <w:lang w:val="en-US"/>
              </w:rPr>
            </w:pPr>
            <w:r>
              <w:rPr>
                <w:lang w:val="en-US"/>
              </w:rPr>
              <w:t>FDA</w:t>
            </w:r>
          </w:p>
          <w:p w:rsidR="002A2208" w:rsidRPr="002711F9" w:rsidRDefault="002A2208" w:rsidP="002A2208">
            <w:pPr>
              <w:pStyle w:val="A-TableText"/>
              <w:spacing w:after="0"/>
              <w:jc w:val="both"/>
              <w:rPr>
                <w:lang w:val="en-US"/>
              </w:rPr>
            </w:pPr>
            <w:r w:rsidRPr="002711F9">
              <w:rPr>
                <w:lang w:val="en-US"/>
              </w:rPr>
              <w:t>GCP</w:t>
            </w:r>
          </w:p>
          <w:p w:rsidR="002A2208" w:rsidRPr="002711F9" w:rsidDel="00D03F13" w:rsidRDefault="002A2208" w:rsidP="002A2208">
            <w:pPr>
              <w:pStyle w:val="A-TableText"/>
              <w:spacing w:after="0"/>
              <w:jc w:val="both"/>
              <w:rPr>
                <w:lang w:val="en-US"/>
              </w:rPr>
            </w:pPr>
            <w:r w:rsidRPr="002711F9">
              <w:rPr>
                <w:lang w:val="en-US"/>
              </w:rPr>
              <w:t>GLP-1</w:t>
            </w:r>
          </w:p>
        </w:tc>
        <w:tc>
          <w:tcPr>
            <w:tcW w:w="6916" w:type="dxa"/>
          </w:tcPr>
          <w:p w:rsidR="002A2208" w:rsidRPr="002711F9" w:rsidRDefault="002A2208" w:rsidP="002A2208">
            <w:pPr>
              <w:pStyle w:val="A-TableText"/>
              <w:spacing w:after="0"/>
              <w:jc w:val="both"/>
              <w:rPr>
                <w:lang w:val="en-US"/>
              </w:rPr>
            </w:pPr>
            <w:r w:rsidRPr="002711F9">
              <w:rPr>
                <w:lang w:val="en-US"/>
              </w:rPr>
              <w:t>adverse drug reaction</w:t>
            </w:r>
          </w:p>
          <w:p w:rsidR="002A2208" w:rsidRPr="002711F9" w:rsidRDefault="002A2208" w:rsidP="002A2208">
            <w:pPr>
              <w:pStyle w:val="A-TableText"/>
              <w:spacing w:after="0"/>
              <w:jc w:val="both"/>
              <w:rPr>
                <w:lang w:val="en-US"/>
              </w:rPr>
            </w:pPr>
            <w:r w:rsidRPr="002711F9">
              <w:rPr>
                <w:lang w:val="en-US"/>
              </w:rPr>
              <w:t>adverse event</w:t>
            </w:r>
          </w:p>
          <w:p w:rsidR="002A2208" w:rsidRPr="002711F9" w:rsidRDefault="002A2208" w:rsidP="002A2208">
            <w:pPr>
              <w:pStyle w:val="A-TableText"/>
              <w:spacing w:after="0"/>
              <w:jc w:val="both"/>
              <w:rPr>
                <w:lang w:val="en-US"/>
              </w:rPr>
            </w:pPr>
            <w:r w:rsidRPr="002711F9">
              <w:rPr>
                <w:szCs w:val="24"/>
              </w:rPr>
              <w:t>Brief Psychiatric Rating Scale</w:t>
            </w:r>
            <w:r>
              <w:rPr>
                <w:szCs w:val="24"/>
              </w:rPr>
              <w:t xml:space="preserve"> - Anchored</w:t>
            </w:r>
          </w:p>
          <w:p w:rsidR="002A2208" w:rsidRPr="002711F9" w:rsidRDefault="002A2208" w:rsidP="002A2208">
            <w:pPr>
              <w:pStyle w:val="A-TableText"/>
              <w:spacing w:after="0"/>
              <w:jc w:val="both"/>
              <w:rPr>
                <w:lang w:val="en-US"/>
              </w:rPr>
            </w:pPr>
            <w:r w:rsidRPr="002711F9">
              <w:rPr>
                <w:lang w:val="en-US"/>
              </w:rPr>
              <w:t xml:space="preserve">twice daily </w:t>
            </w:r>
          </w:p>
          <w:p w:rsidR="002A2208" w:rsidRPr="002711F9" w:rsidRDefault="002A2208" w:rsidP="002A2208">
            <w:pPr>
              <w:pStyle w:val="A-TableText"/>
              <w:spacing w:after="0"/>
              <w:jc w:val="both"/>
              <w:rPr>
                <w:lang w:val="en-US"/>
              </w:rPr>
            </w:pPr>
            <w:r w:rsidRPr="002711F9">
              <w:rPr>
                <w:lang w:val="en-US"/>
              </w:rPr>
              <w:t>body mass index</w:t>
            </w:r>
          </w:p>
          <w:p w:rsidR="002A2208" w:rsidRPr="002711F9" w:rsidRDefault="002A2208" w:rsidP="002A2208">
            <w:pPr>
              <w:pStyle w:val="A-TableText"/>
              <w:spacing w:after="0"/>
              <w:jc w:val="both"/>
              <w:rPr>
                <w:lang w:val="en-US"/>
              </w:rPr>
            </w:pPr>
            <w:r w:rsidRPr="002711F9">
              <w:rPr>
                <w:lang w:val="en-US"/>
              </w:rPr>
              <w:t>blood pressure</w:t>
            </w:r>
          </w:p>
          <w:p w:rsidR="002A2208" w:rsidRPr="002711F9" w:rsidRDefault="002A2208" w:rsidP="002A2208">
            <w:pPr>
              <w:pStyle w:val="A-TableText"/>
              <w:spacing w:after="0"/>
              <w:jc w:val="both"/>
              <w:rPr>
                <w:lang w:val="en-US"/>
              </w:rPr>
            </w:pPr>
            <w:r w:rsidRPr="002711F9">
              <w:rPr>
                <w:lang w:val="en-US"/>
              </w:rPr>
              <w:t>clozapine</w:t>
            </w:r>
          </w:p>
          <w:p w:rsidR="002A2208" w:rsidRPr="002711F9" w:rsidRDefault="002A2208" w:rsidP="002A2208">
            <w:pPr>
              <w:pStyle w:val="A-TableText"/>
              <w:spacing w:after="0"/>
              <w:jc w:val="both"/>
              <w:rPr>
                <w:lang w:val="en-US"/>
              </w:rPr>
            </w:pPr>
            <w:r w:rsidRPr="002711F9">
              <w:rPr>
                <w:lang w:val="en-US"/>
              </w:rPr>
              <w:t>Case Report Form</w:t>
            </w:r>
          </w:p>
          <w:p w:rsidR="002A2208" w:rsidRPr="002711F9" w:rsidRDefault="002A2208" w:rsidP="002A2208">
            <w:pPr>
              <w:pStyle w:val="A-TableText"/>
              <w:spacing w:after="0"/>
              <w:jc w:val="both"/>
              <w:rPr>
                <w:lang w:val="en-US"/>
              </w:rPr>
            </w:pPr>
            <w:r w:rsidRPr="002711F9">
              <w:rPr>
                <w:lang w:val="en-US"/>
              </w:rPr>
              <w:t>Clinical Trial Notification</w:t>
            </w:r>
          </w:p>
          <w:p w:rsidR="002A2208" w:rsidRPr="002711F9" w:rsidRDefault="002A2208" w:rsidP="002A2208">
            <w:pPr>
              <w:pStyle w:val="A-TableText"/>
              <w:spacing w:after="0"/>
              <w:jc w:val="both"/>
              <w:rPr>
                <w:lang w:val="en-US"/>
              </w:rPr>
            </w:pPr>
            <w:r w:rsidRPr="002711F9">
              <w:rPr>
                <w:rStyle w:val="st"/>
              </w:rPr>
              <w:t>dipeptidyl peptidase-4</w:t>
            </w:r>
            <w:r w:rsidRPr="002711F9">
              <w:rPr>
                <w:lang w:val="en-US"/>
              </w:rPr>
              <w:t xml:space="preserve"> </w:t>
            </w:r>
          </w:p>
          <w:p w:rsidR="002A2208" w:rsidRPr="002711F9" w:rsidRDefault="002A2208" w:rsidP="002A2208">
            <w:pPr>
              <w:pStyle w:val="A-TableText"/>
              <w:spacing w:after="0"/>
              <w:jc w:val="both"/>
              <w:rPr>
                <w:lang w:val="en-US"/>
              </w:rPr>
            </w:pPr>
            <w:r w:rsidRPr="002711F9">
              <w:rPr>
                <w:lang w:val="en-US"/>
              </w:rPr>
              <w:t>electrolytes and liver function test</w:t>
            </w:r>
          </w:p>
          <w:p w:rsidR="002A2208" w:rsidRDefault="002A2208" w:rsidP="00397528">
            <w:pPr>
              <w:pStyle w:val="A-TableText"/>
              <w:spacing w:after="0"/>
              <w:jc w:val="both"/>
              <w:rPr>
                <w:lang w:val="en-US"/>
              </w:rPr>
            </w:pPr>
            <w:r>
              <w:rPr>
                <w:lang w:val="en-US"/>
              </w:rPr>
              <w:t>Food and Drug Administration</w:t>
            </w:r>
          </w:p>
          <w:p w:rsidR="002A2208" w:rsidRPr="002711F9" w:rsidRDefault="002A2208" w:rsidP="002A2208">
            <w:pPr>
              <w:pStyle w:val="A-TableText"/>
              <w:spacing w:after="0"/>
              <w:jc w:val="both"/>
              <w:rPr>
                <w:lang w:val="en-US"/>
              </w:rPr>
            </w:pPr>
            <w:r w:rsidRPr="002711F9">
              <w:rPr>
                <w:lang w:val="en-US"/>
              </w:rPr>
              <w:t xml:space="preserve">good clinical practice </w:t>
            </w:r>
          </w:p>
          <w:p w:rsidR="002A2208" w:rsidRPr="002711F9" w:rsidDel="00D03F13" w:rsidRDefault="002A2208" w:rsidP="002A2208">
            <w:pPr>
              <w:pStyle w:val="A-TableText"/>
              <w:spacing w:after="0"/>
              <w:jc w:val="both"/>
              <w:rPr>
                <w:lang w:val="en-US"/>
              </w:rPr>
            </w:pPr>
            <w:r w:rsidRPr="002711F9">
              <w:rPr>
                <w:lang w:val="en-US"/>
              </w:rPr>
              <w:t>glucagon-like peptide-1</w:t>
            </w:r>
          </w:p>
        </w:tc>
      </w:tr>
      <w:tr w:rsidR="002A2208" w:rsidRPr="002711F9" w:rsidTr="00397528">
        <w:trPr>
          <w:cantSplit/>
        </w:trPr>
        <w:tc>
          <w:tcPr>
            <w:tcW w:w="2376" w:type="dxa"/>
          </w:tcPr>
          <w:p w:rsidR="002A2208" w:rsidRPr="002711F9" w:rsidRDefault="002A2208" w:rsidP="002A2208">
            <w:pPr>
              <w:pStyle w:val="A-TableText"/>
              <w:spacing w:after="0"/>
              <w:jc w:val="both"/>
              <w:rPr>
                <w:lang w:val="en-US"/>
              </w:rPr>
            </w:pPr>
            <w:r w:rsidRPr="002711F9">
              <w:rPr>
                <w:lang w:val="en-US"/>
              </w:rPr>
              <w:t>HbA1c</w:t>
            </w:r>
          </w:p>
          <w:p w:rsidR="002A2208" w:rsidRPr="002711F9" w:rsidRDefault="002A2208" w:rsidP="002A2208">
            <w:pPr>
              <w:pStyle w:val="A-TableText"/>
              <w:spacing w:after="0"/>
              <w:jc w:val="both"/>
              <w:rPr>
                <w:lang w:val="en-US"/>
              </w:rPr>
            </w:pPr>
            <w:r w:rsidRPr="002711F9">
              <w:rPr>
                <w:lang w:val="en-US"/>
              </w:rPr>
              <w:t>HDL</w:t>
            </w:r>
          </w:p>
          <w:p w:rsidR="002A2208" w:rsidRPr="002711F9" w:rsidRDefault="002A2208" w:rsidP="002A2208">
            <w:pPr>
              <w:pStyle w:val="A-TableText"/>
              <w:spacing w:after="0"/>
              <w:jc w:val="both"/>
              <w:rPr>
                <w:lang w:val="en-US"/>
              </w:rPr>
            </w:pPr>
            <w:r w:rsidRPr="002711F9">
              <w:rPr>
                <w:lang w:val="en-US"/>
              </w:rPr>
              <w:t>HHS</w:t>
            </w:r>
          </w:p>
          <w:p w:rsidR="002A2208" w:rsidRPr="002711F9" w:rsidRDefault="002A2208" w:rsidP="002A2208">
            <w:pPr>
              <w:pStyle w:val="A-TableText"/>
              <w:spacing w:after="0"/>
              <w:jc w:val="both"/>
              <w:rPr>
                <w:lang w:val="en-US"/>
              </w:rPr>
            </w:pPr>
            <w:r w:rsidRPr="002711F9">
              <w:rPr>
                <w:lang w:val="en-US"/>
              </w:rPr>
              <w:t>HR</w:t>
            </w:r>
          </w:p>
          <w:p w:rsidR="002A2208" w:rsidRPr="002711F9" w:rsidRDefault="002A2208" w:rsidP="002A2208">
            <w:pPr>
              <w:pStyle w:val="A-TableText"/>
              <w:spacing w:after="0"/>
              <w:jc w:val="both"/>
              <w:rPr>
                <w:lang w:val="en-US"/>
              </w:rPr>
            </w:pPr>
            <w:r w:rsidRPr="002711F9">
              <w:rPr>
                <w:lang w:val="en-US"/>
              </w:rPr>
              <w:t>HREC</w:t>
            </w:r>
          </w:p>
          <w:p w:rsidR="002A2208" w:rsidRPr="002711F9" w:rsidRDefault="002A2208" w:rsidP="002A2208">
            <w:pPr>
              <w:pStyle w:val="A-TableText"/>
              <w:spacing w:after="0"/>
              <w:jc w:val="both"/>
              <w:rPr>
                <w:lang w:val="en-US"/>
              </w:rPr>
            </w:pPr>
            <w:r w:rsidRPr="002711F9">
              <w:rPr>
                <w:lang w:val="en-US"/>
              </w:rPr>
              <w:t>IB</w:t>
            </w:r>
          </w:p>
          <w:p w:rsidR="002A2208" w:rsidRPr="002711F9" w:rsidRDefault="002A2208" w:rsidP="002A2208">
            <w:pPr>
              <w:pStyle w:val="A-TableText"/>
              <w:spacing w:after="0"/>
              <w:jc w:val="both"/>
              <w:rPr>
                <w:lang w:val="en-US"/>
              </w:rPr>
            </w:pPr>
            <w:r w:rsidRPr="002711F9">
              <w:rPr>
                <w:lang w:val="en-US"/>
              </w:rPr>
              <w:t>ICH</w:t>
            </w:r>
          </w:p>
          <w:p w:rsidR="002A2208" w:rsidRPr="002711F9" w:rsidRDefault="002A2208" w:rsidP="002A2208">
            <w:pPr>
              <w:pStyle w:val="A-TableText"/>
              <w:spacing w:after="0"/>
              <w:jc w:val="both"/>
              <w:rPr>
                <w:lang w:val="en-US"/>
              </w:rPr>
            </w:pPr>
            <w:r w:rsidRPr="002711F9">
              <w:rPr>
                <w:lang w:val="en-US"/>
              </w:rPr>
              <w:t>ITT</w:t>
            </w:r>
          </w:p>
          <w:p w:rsidR="002A2208" w:rsidRPr="002711F9" w:rsidRDefault="002A2208" w:rsidP="002A2208">
            <w:pPr>
              <w:pStyle w:val="A-TableText"/>
              <w:spacing w:after="0"/>
              <w:jc w:val="both"/>
              <w:rPr>
                <w:lang w:val="en-US"/>
              </w:rPr>
            </w:pPr>
            <w:r w:rsidRPr="002711F9">
              <w:rPr>
                <w:lang w:val="en-US"/>
              </w:rPr>
              <w:t>LDL</w:t>
            </w:r>
          </w:p>
          <w:p w:rsidR="002A2208" w:rsidRPr="002711F9" w:rsidRDefault="002A2208" w:rsidP="002A2208">
            <w:pPr>
              <w:pStyle w:val="A-TableText"/>
              <w:spacing w:after="0"/>
              <w:jc w:val="both"/>
              <w:rPr>
                <w:lang w:val="en-US"/>
              </w:rPr>
            </w:pPr>
            <w:r w:rsidRPr="002711F9">
              <w:t>MSAMHS</w:t>
            </w:r>
          </w:p>
          <w:p w:rsidR="002A2208" w:rsidRPr="002711F9" w:rsidRDefault="002A2208" w:rsidP="002A2208">
            <w:pPr>
              <w:pStyle w:val="A-TableText"/>
              <w:spacing w:after="0"/>
              <w:jc w:val="both"/>
              <w:rPr>
                <w:lang w:val="en-US"/>
              </w:rPr>
            </w:pPr>
            <w:r w:rsidRPr="002711F9">
              <w:rPr>
                <w:lang w:val="en-US"/>
              </w:rPr>
              <w:t>NHMRC</w:t>
            </w:r>
          </w:p>
          <w:p w:rsidR="002A2208" w:rsidRPr="002711F9" w:rsidRDefault="002A2208" w:rsidP="002A2208">
            <w:pPr>
              <w:pStyle w:val="A-TableText"/>
              <w:spacing w:after="0"/>
              <w:jc w:val="both"/>
              <w:rPr>
                <w:lang w:val="en-US"/>
              </w:rPr>
            </w:pPr>
            <w:r w:rsidRPr="002711F9">
              <w:rPr>
                <w:lang w:val="en-US"/>
              </w:rPr>
              <w:t>PD</w:t>
            </w:r>
          </w:p>
          <w:p w:rsidR="002A2208" w:rsidRDefault="002A2208" w:rsidP="002A2208">
            <w:pPr>
              <w:pStyle w:val="A-TableText"/>
              <w:spacing w:after="0"/>
              <w:jc w:val="both"/>
              <w:rPr>
                <w:lang w:val="en-US"/>
              </w:rPr>
            </w:pPr>
            <w:r w:rsidRPr="002711F9">
              <w:rPr>
                <w:lang w:val="en-US"/>
              </w:rPr>
              <w:t>PI</w:t>
            </w:r>
          </w:p>
          <w:p w:rsidR="002A2208" w:rsidRPr="002711F9" w:rsidRDefault="002A2208" w:rsidP="00397528">
            <w:pPr>
              <w:pStyle w:val="A-TableText"/>
              <w:spacing w:after="0"/>
              <w:jc w:val="both"/>
              <w:rPr>
                <w:lang w:val="en-US"/>
              </w:rPr>
            </w:pPr>
            <w:r>
              <w:rPr>
                <w:lang w:val="en-US"/>
              </w:rPr>
              <w:t>PICF</w:t>
            </w:r>
          </w:p>
          <w:p w:rsidR="002A2208" w:rsidRPr="002711F9" w:rsidRDefault="002A2208" w:rsidP="002A2208">
            <w:pPr>
              <w:pStyle w:val="A-TableText"/>
              <w:spacing w:after="0"/>
              <w:jc w:val="both"/>
              <w:rPr>
                <w:lang w:val="en-US"/>
              </w:rPr>
            </w:pPr>
            <w:r w:rsidRPr="002711F9">
              <w:rPr>
                <w:lang w:val="en-US"/>
              </w:rPr>
              <w:t>PK</w:t>
            </w:r>
          </w:p>
          <w:p w:rsidR="002A2208" w:rsidRDefault="002A2208" w:rsidP="002A2208">
            <w:pPr>
              <w:pStyle w:val="A-TableText"/>
              <w:spacing w:after="0"/>
              <w:jc w:val="both"/>
              <w:rPr>
                <w:lang w:val="en-US"/>
              </w:rPr>
            </w:pPr>
            <w:r w:rsidRPr="002711F9">
              <w:rPr>
                <w:lang w:val="en-US"/>
              </w:rPr>
              <w:t>PRO</w:t>
            </w:r>
          </w:p>
          <w:p w:rsidR="002A2208" w:rsidRPr="002711F9" w:rsidRDefault="002A2208" w:rsidP="002A2208">
            <w:pPr>
              <w:pStyle w:val="A-TableText"/>
              <w:spacing w:after="0"/>
              <w:jc w:val="both"/>
              <w:rPr>
                <w:lang w:val="en-US"/>
              </w:rPr>
            </w:pPr>
            <w:r w:rsidRPr="002711F9">
              <w:rPr>
                <w:lang w:val="en-US"/>
              </w:rPr>
              <w:t>QCAT</w:t>
            </w:r>
          </w:p>
          <w:p w:rsidR="002A2208" w:rsidRPr="002711F9" w:rsidRDefault="002A2208" w:rsidP="00397528">
            <w:pPr>
              <w:pStyle w:val="A-TableText"/>
              <w:spacing w:after="0"/>
              <w:jc w:val="both"/>
              <w:rPr>
                <w:lang w:val="en-US"/>
              </w:rPr>
            </w:pPr>
            <w:r w:rsidRPr="002711F9">
              <w:rPr>
                <w:lang w:val="en-US"/>
              </w:rPr>
              <w:t>QW</w:t>
            </w:r>
          </w:p>
          <w:p w:rsidR="002A2208" w:rsidRPr="002711F9" w:rsidRDefault="002A2208" w:rsidP="002A2208">
            <w:pPr>
              <w:pStyle w:val="A-TableText"/>
              <w:spacing w:after="0"/>
              <w:jc w:val="both"/>
              <w:rPr>
                <w:lang w:val="en-US"/>
              </w:rPr>
            </w:pPr>
            <w:r w:rsidRPr="002711F9">
              <w:rPr>
                <w:lang w:val="en-US"/>
              </w:rPr>
              <w:t>SAE</w:t>
            </w:r>
          </w:p>
          <w:p w:rsidR="002A2208" w:rsidRPr="002711F9" w:rsidRDefault="002A2208" w:rsidP="002A2208">
            <w:pPr>
              <w:pStyle w:val="A-TableText"/>
              <w:spacing w:after="0"/>
              <w:jc w:val="both"/>
              <w:rPr>
                <w:lang w:val="en-US"/>
              </w:rPr>
            </w:pPr>
            <w:r w:rsidRPr="002711F9">
              <w:rPr>
                <w:lang w:val="en-US"/>
              </w:rPr>
              <w:t>SC</w:t>
            </w:r>
          </w:p>
          <w:p w:rsidR="002A2208" w:rsidRPr="002711F9" w:rsidRDefault="002A2208" w:rsidP="002A2208">
            <w:pPr>
              <w:pStyle w:val="A-TableText"/>
              <w:spacing w:after="0"/>
              <w:jc w:val="both"/>
              <w:rPr>
                <w:lang w:val="en-US"/>
              </w:rPr>
            </w:pPr>
            <w:r w:rsidRPr="002711F9">
              <w:rPr>
                <w:lang w:val="en-US"/>
              </w:rPr>
              <w:t>Scz</w:t>
            </w:r>
          </w:p>
          <w:p w:rsidR="002A2208" w:rsidRPr="002711F9" w:rsidRDefault="002A2208" w:rsidP="002A2208">
            <w:pPr>
              <w:pStyle w:val="A-TableText"/>
              <w:spacing w:after="0"/>
              <w:jc w:val="both"/>
              <w:rPr>
                <w:lang w:val="en-US"/>
              </w:rPr>
            </w:pPr>
            <w:r w:rsidRPr="002711F9">
              <w:rPr>
                <w:lang w:val="en-US"/>
              </w:rPr>
              <w:t>SU</w:t>
            </w:r>
          </w:p>
          <w:p w:rsidR="002A2208" w:rsidRPr="002711F9" w:rsidRDefault="002A2208" w:rsidP="002A2208">
            <w:pPr>
              <w:pStyle w:val="A-TableText"/>
              <w:spacing w:after="0"/>
              <w:jc w:val="both"/>
              <w:rPr>
                <w:lang w:val="en-US"/>
              </w:rPr>
            </w:pPr>
            <w:r w:rsidRPr="002711F9">
              <w:rPr>
                <w:lang w:val="en-US"/>
              </w:rPr>
              <w:t>T2DM</w:t>
            </w:r>
          </w:p>
          <w:p w:rsidR="002A2208" w:rsidRPr="002711F9" w:rsidRDefault="002A2208" w:rsidP="002A2208">
            <w:pPr>
              <w:pStyle w:val="A-TableText"/>
              <w:spacing w:after="0"/>
              <w:jc w:val="both"/>
              <w:rPr>
                <w:lang w:val="en-US"/>
              </w:rPr>
            </w:pPr>
            <w:r w:rsidRPr="002711F9">
              <w:rPr>
                <w:lang w:val="en-US"/>
              </w:rPr>
              <w:t>TG</w:t>
            </w:r>
          </w:p>
          <w:p w:rsidR="002A2208" w:rsidRDefault="002A2208" w:rsidP="002A2208">
            <w:pPr>
              <w:pStyle w:val="A-TableText"/>
              <w:spacing w:after="0"/>
              <w:jc w:val="both"/>
              <w:rPr>
                <w:lang w:val="en-US"/>
              </w:rPr>
            </w:pPr>
            <w:r w:rsidRPr="002711F9">
              <w:rPr>
                <w:lang w:val="en-US"/>
              </w:rPr>
              <w:t>TGA</w:t>
            </w:r>
          </w:p>
          <w:p w:rsidR="002A2208" w:rsidRPr="002711F9" w:rsidRDefault="002A2208" w:rsidP="002A2208">
            <w:pPr>
              <w:pStyle w:val="A-TableText"/>
              <w:spacing w:after="0"/>
              <w:jc w:val="both"/>
              <w:rPr>
                <w:lang w:val="en-US"/>
              </w:rPr>
            </w:pPr>
            <w:r>
              <w:rPr>
                <w:lang w:val="en-US"/>
              </w:rPr>
              <w:t>UQ</w:t>
            </w:r>
          </w:p>
        </w:tc>
        <w:tc>
          <w:tcPr>
            <w:tcW w:w="6916" w:type="dxa"/>
          </w:tcPr>
          <w:p w:rsidR="002A2208" w:rsidRPr="002711F9" w:rsidRDefault="002A2208" w:rsidP="002A2208">
            <w:pPr>
              <w:pStyle w:val="A-TableText"/>
              <w:spacing w:after="0"/>
              <w:jc w:val="both"/>
              <w:rPr>
                <w:szCs w:val="22"/>
                <w:lang w:val="en-US"/>
              </w:rPr>
            </w:pPr>
            <w:r w:rsidRPr="002711F9">
              <w:rPr>
                <w:szCs w:val="22"/>
                <w:lang w:val="x-none"/>
              </w:rPr>
              <w:t>glycosylated</w:t>
            </w:r>
            <w:r w:rsidRPr="002711F9">
              <w:rPr>
                <w:rFonts w:ascii="mesNewRoman" w:hAnsi="mesNewRoman" w:cs="mesNewRoman"/>
                <w:szCs w:val="22"/>
                <w:lang w:val="x-none"/>
              </w:rPr>
              <w:t xml:space="preserve"> </w:t>
            </w:r>
            <w:r w:rsidRPr="002711F9">
              <w:rPr>
                <w:szCs w:val="22"/>
                <w:lang w:val="en-US"/>
              </w:rPr>
              <w:t xml:space="preserve">haemoglobin </w:t>
            </w:r>
          </w:p>
          <w:p w:rsidR="002A2208" w:rsidRPr="002711F9" w:rsidRDefault="002A2208" w:rsidP="002A2208">
            <w:pPr>
              <w:pStyle w:val="A-TableText"/>
              <w:spacing w:after="0"/>
              <w:jc w:val="both"/>
              <w:rPr>
                <w:lang w:val="en-AU"/>
              </w:rPr>
            </w:pPr>
            <w:r w:rsidRPr="002711F9">
              <w:rPr>
                <w:szCs w:val="24"/>
                <w:lang w:val="x-none"/>
              </w:rPr>
              <w:t>high density lipoprotei</w:t>
            </w:r>
            <w:r w:rsidRPr="002711F9">
              <w:rPr>
                <w:szCs w:val="24"/>
                <w:lang w:val="en-AU"/>
              </w:rPr>
              <w:t>n</w:t>
            </w:r>
          </w:p>
          <w:p w:rsidR="002A2208" w:rsidRPr="002711F9" w:rsidRDefault="002A2208" w:rsidP="002A2208">
            <w:pPr>
              <w:pStyle w:val="A-TableText"/>
              <w:spacing w:after="0"/>
              <w:jc w:val="both"/>
              <w:rPr>
                <w:lang w:val="en-US"/>
              </w:rPr>
            </w:pPr>
            <w:r w:rsidRPr="002711F9">
              <w:rPr>
                <w:lang w:val="en-US"/>
              </w:rPr>
              <w:t>Hospital and Health Service</w:t>
            </w:r>
          </w:p>
          <w:p w:rsidR="002A2208" w:rsidRPr="002711F9" w:rsidRDefault="002A2208" w:rsidP="002A2208">
            <w:pPr>
              <w:pStyle w:val="A-TableText"/>
              <w:spacing w:after="0"/>
              <w:jc w:val="both"/>
              <w:rPr>
                <w:lang w:val="en-US"/>
              </w:rPr>
            </w:pPr>
            <w:r w:rsidRPr="002711F9">
              <w:rPr>
                <w:lang w:val="en-US"/>
              </w:rPr>
              <w:t>heart rate</w:t>
            </w:r>
          </w:p>
          <w:p w:rsidR="002A2208" w:rsidRPr="002711F9" w:rsidRDefault="002A2208" w:rsidP="002A2208">
            <w:pPr>
              <w:pStyle w:val="A-TableText"/>
              <w:spacing w:after="0"/>
              <w:jc w:val="both"/>
              <w:rPr>
                <w:lang w:val="en-US"/>
              </w:rPr>
            </w:pPr>
            <w:r w:rsidRPr="002711F9">
              <w:rPr>
                <w:lang w:val="en-US"/>
              </w:rPr>
              <w:t>Human Research Ethics Committee</w:t>
            </w:r>
          </w:p>
          <w:p w:rsidR="002A2208" w:rsidRPr="002711F9" w:rsidRDefault="002A2208" w:rsidP="002A2208">
            <w:pPr>
              <w:pStyle w:val="A-TableText"/>
              <w:spacing w:after="0"/>
              <w:jc w:val="both"/>
              <w:rPr>
                <w:lang w:val="en-US"/>
              </w:rPr>
            </w:pPr>
            <w:r w:rsidRPr="002711F9">
              <w:rPr>
                <w:lang w:val="en-US"/>
              </w:rPr>
              <w:t xml:space="preserve">Investigator’s Brochure </w:t>
            </w:r>
          </w:p>
          <w:p w:rsidR="002A2208" w:rsidRPr="002711F9" w:rsidRDefault="002A2208" w:rsidP="002A2208">
            <w:pPr>
              <w:pStyle w:val="A-TableText"/>
              <w:spacing w:after="0"/>
              <w:jc w:val="both"/>
              <w:rPr>
                <w:lang w:val="en-US"/>
              </w:rPr>
            </w:pPr>
            <w:r w:rsidRPr="002711F9">
              <w:rPr>
                <w:lang w:val="en-US"/>
              </w:rPr>
              <w:t>International Conference on Harmonisation</w:t>
            </w:r>
          </w:p>
          <w:p w:rsidR="002A2208" w:rsidRPr="002711F9" w:rsidRDefault="002A2208" w:rsidP="002A2208">
            <w:pPr>
              <w:pStyle w:val="A-TableText"/>
              <w:spacing w:after="0"/>
              <w:jc w:val="both"/>
              <w:rPr>
                <w:lang w:val="en-US"/>
              </w:rPr>
            </w:pPr>
            <w:r w:rsidRPr="002711F9">
              <w:rPr>
                <w:lang w:val="en-US"/>
              </w:rPr>
              <w:t>intention- to- treat</w:t>
            </w:r>
          </w:p>
          <w:p w:rsidR="002A2208" w:rsidRPr="002711F9" w:rsidRDefault="002A2208" w:rsidP="002A2208">
            <w:pPr>
              <w:pStyle w:val="A-TableText"/>
              <w:spacing w:after="0"/>
              <w:jc w:val="both"/>
              <w:rPr>
                <w:lang w:val="en-AU"/>
              </w:rPr>
            </w:pPr>
            <w:r w:rsidRPr="002711F9">
              <w:rPr>
                <w:szCs w:val="24"/>
                <w:lang w:val="en-AU"/>
              </w:rPr>
              <w:t>low</w:t>
            </w:r>
            <w:r w:rsidRPr="002711F9">
              <w:rPr>
                <w:szCs w:val="24"/>
                <w:lang w:val="x-none"/>
              </w:rPr>
              <w:t xml:space="preserve"> density lipoprotei</w:t>
            </w:r>
            <w:r w:rsidRPr="002711F9">
              <w:rPr>
                <w:szCs w:val="24"/>
                <w:lang w:val="en-AU"/>
              </w:rPr>
              <w:t>n</w:t>
            </w:r>
          </w:p>
          <w:p w:rsidR="002A2208" w:rsidRPr="002711F9" w:rsidRDefault="002A2208" w:rsidP="002A2208">
            <w:pPr>
              <w:pStyle w:val="A-TableText"/>
              <w:spacing w:after="0"/>
              <w:jc w:val="both"/>
              <w:rPr>
                <w:lang w:val="en-US"/>
              </w:rPr>
            </w:pPr>
            <w:r w:rsidRPr="002711F9">
              <w:t xml:space="preserve">Metro South Addiction and Mental Health Service </w:t>
            </w:r>
          </w:p>
          <w:p w:rsidR="002A2208" w:rsidRPr="002711F9" w:rsidRDefault="002A2208" w:rsidP="002A2208">
            <w:pPr>
              <w:pStyle w:val="A-TableText"/>
              <w:spacing w:after="0"/>
              <w:jc w:val="both"/>
              <w:rPr>
                <w:lang w:val="en-US"/>
              </w:rPr>
            </w:pPr>
            <w:r w:rsidRPr="002711F9">
              <w:rPr>
                <w:lang w:val="en-US"/>
              </w:rPr>
              <w:t>National Health and Medical Research Council</w:t>
            </w:r>
          </w:p>
          <w:p w:rsidR="002A2208" w:rsidRPr="002711F9" w:rsidRDefault="002A2208" w:rsidP="002A2208">
            <w:pPr>
              <w:pStyle w:val="A-TableText"/>
              <w:spacing w:after="0"/>
              <w:jc w:val="both"/>
              <w:rPr>
                <w:lang w:val="en-US"/>
              </w:rPr>
            </w:pPr>
            <w:r w:rsidRPr="002711F9">
              <w:rPr>
                <w:lang w:val="en-US"/>
              </w:rPr>
              <w:t>pharmacodynamics</w:t>
            </w:r>
          </w:p>
          <w:p w:rsidR="002A2208" w:rsidRPr="002711F9" w:rsidRDefault="002A2208" w:rsidP="002A2208">
            <w:pPr>
              <w:pStyle w:val="A-TableText"/>
              <w:spacing w:after="0"/>
              <w:jc w:val="both"/>
              <w:rPr>
                <w:lang w:val="en-US"/>
              </w:rPr>
            </w:pPr>
            <w:r w:rsidRPr="002711F9">
              <w:rPr>
                <w:lang w:val="en-US"/>
              </w:rPr>
              <w:t>Product Information</w:t>
            </w:r>
          </w:p>
          <w:p w:rsidR="002A2208" w:rsidRDefault="002A2208" w:rsidP="00397528">
            <w:pPr>
              <w:pStyle w:val="A-TableText"/>
              <w:spacing w:after="0"/>
              <w:jc w:val="both"/>
              <w:rPr>
                <w:lang w:val="en-US"/>
              </w:rPr>
            </w:pPr>
            <w:r>
              <w:rPr>
                <w:lang w:val="en-US"/>
              </w:rPr>
              <w:t xml:space="preserve">Participant Information and Consent Form </w:t>
            </w:r>
          </w:p>
          <w:p w:rsidR="002A2208" w:rsidRPr="002711F9" w:rsidRDefault="002A2208" w:rsidP="002A2208">
            <w:pPr>
              <w:pStyle w:val="A-TableText"/>
              <w:spacing w:after="0"/>
              <w:jc w:val="both"/>
              <w:rPr>
                <w:lang w:val="en-US"/>
              </w:rPr>
            </w:pPr>
            <w:r w:rsidRPr="002711F9">
              <w:rPr>
                <w:lang w:val="en-US"/>
              </w:rPr>
              <w:t>pharmacokinetics</w:t>
            </w:r>
          </w:p>
          <w:p w:rsidR="002A2208" w:rsidRPr="002711F9" w:rsidRDefault="002A2208" w:rsidP="002A2208">
            <w:pPr>
              <w:pStyle w:val="A-TableText"/>
              <w:spacing w:after="0"/>
              <w:jc w:val="both"/>
              <w:rPr>
                <w:lang w:val="en-US"/>
              </w:rPr>
            </w:pPr>
            <w:r w:rsidRPr="002711F9">
              <w:rPr>
                <w:lang w:val="en-US"/>
              </w:rPr>
              <w:t>Patient reported outcome</w:t>
            </w:r>
          </w:p>
          <w:p w:rsidR="002A2208" w:rsidRPr="002711F9" w:rsidRDefault="00321893" w:rsidP="002A2208">
            <w:pPr>
              <w:pStyle w:val="A-TableText"/>
              <w:spacing w:after="0"/>
              <w:jc w:val="both"/>
              <w:rPr>
                <w:lang w:val="en-US"/>
              </w:rPr>
            </w:pPr>
            <w:hyperlink r:id="rId9" w:history="1">
              <w:r w:rsidR="002A2208" w:rsidRPr="002711F9">
                <w:rPr>
                  <w:rStyle w:val="Hyperlink"/>
                </w:rPr>
                <w:t>Queensland Civil and Administrative Tribunal</w:t>
              </w:r>
            </w:hyperlink>
            <w:r w:rsidR="002A2208" w:rsidRPr="002711F9">
              <w:t xml:space="preserve"> </w:t>
            </w:r>
          </w:p>
          <w:p w:rsidR="002A2208" w:rsidRDefault="002A2208" w:rsidP="00397528">
            <w:pPr>
              <w:pStyle w:val="A-TableText"/>
              <w:spacing w:after="0"/>
              <w:jc w:val="both"/>
              <w:rPr>
                <w:lang w:val="en-US"/>
              </w:rPr>
            </w:pPr>
            <w:r w:rsidRPr="002711F9">
              <w:rPr>
                <w:lang w:val="en-US"/>
              </w:rPr>
              <w:t>once weekly</w:t>
            </w:r>
          </w:p>
          <w:p w:rsidR="002A2208" w:rsidRPr="002711F9" w:rsidRDefault="002A2208" w:rsidP="002A2208">
            <w:pPr>
              <w:pStyle w:val="A-TableText"/>
              <w:spacing w:after="0"/>
              <w:jc w:val="both"/>
              <w:rPr>
                <w:lang w:val="en-US"/>
              </w:rPr>
            </w:pPr>
            <w:r w:rsidRPr="002711F9">
              <w:rPr>
                <w:lang w:val="en-US"/>
              </w:rPr>
              <w:t>serious adverse event</w:t>
            </w:r>
          </w:p>
          <w:p w:rsidR="002A2208" w:rsidRPr="002711F9" w:rsidRDefault="002A2208" w:rsidP="002A2208">
            <w:pPr>
              <w:pStyle w:val="A-TableText"/>
              <w:spacing w:after="0"/>
              <w:jc w:val="both"/>
              <w:rPr>
                <w:lang w:val="en-US"/>
              </w:rPr>
            </w:pPr>
            <w:r w:rsidRPr="002711F9">
              <w:rPr>
                <w:lang w:val="en-US"/>
              </w:rPr>
              <w:t xml:space="preserve">subcutaneous </w:t>
            </w:r>
          </w:p>
          <w:p w:rsidR="002A2208" w:rsidRPr="002711F9" w:rsidRDefault="002A2208" w:rsidP="002A2208">
            <w:pPr>
              <w:pStyle w:val="A-TableText"/>
              <w:spacing w:after="0"/>
              <w:jc w:val="both"/>
              <w:rPr>
                <w:lang w:val="en-US"/>
              </w:rPr>
            </w:pPr>
            <w:r w:rsidRPr="002711F9">
              <w:rPr>
                <w:lang w:val="en-US"/>
              </w:rPr>
              <w:t xml:space="preserve">schizophrenia </w:t>
            </w:r>
          </w:p>
          <w:p w:rsidR="002A2208" w:rsidRPr="002711F9" w:rsidRDefault="002A2208" w:rsidP="002A2208">
            <w:pPr>
              <w:pStyle w:val="A-TableText"/>
              <w:spacing w:after="0"/>
              <w:jc w:val="both"/>
              <w:rPr>
                <w:lang w:val="en-US"/>
              </w:rPr>
            </w:pPr>
            <w:r w:rsidRPr="002711F9">
              <w:rPr>
                <w:lang w:val="en-US"/>
              </w:rPr>
              <w:t>sulfonylurea</w:t>
            </w:r>
          </w:p>
          <w:p w:rsidR="002A2208" w:rsidRPr="002711F9" w:rsidRDefault="002A2208" w:rsidP="002A2208">
            <w:pPr>
              <w:pStyle w:val="A-TableText"/>
              <w:spacing w:after="0"/>
              <w:jc w:val="both"/>
              <w:rPr>
                <w:lang w:val="en-US"/>
              </w:rPr>
            </w:pPr>
            <w:r w:rsidRPr="002711F9">
              <w:rPr>
                <w:lang w:val="en-US"/>
              </w:rPr>
              <w:t xml:space="preserve">Type II Diabetes Mellitus </w:t>
            </w:r>
          </w:p>
          <w:p w:rsidR="002A2208" w:rsidRPr="002711F9" w:rsidRDefault="002A2208" w:rsidP="002A2208">
            <w:pPr>
              <w:pStyle w:val="A-TableText"/>
              <w:spacing w:after="0"/>
              <w:jc w:val="both"/>
              <w:rPr>
                <w:lang w:val="en-US"/>
              </w:rPr>
            </w:pPr>
            <w:r w:rsidRPr="002711F9">
              <w:rPr>
                <w:lang w:val="en-US"/>
              </w:rPr>
              <w:t xml:space="preserve">triglycerides </w:t>
            </w:r>
          </w:p>
          <w:p w:rsidR="002A2208" w:rsidRPr="002711F9" w:rsidRDefault="002A2208" w:rsidP="002A2208">
            <w:pPr>
              <w:pStyle w:val="A-TableText"/>
              <w:spacing w:after="0"/>
              <w:jc w:val="both"/>
              <w:rPr>
                <w:lang w:val="en-US"/>
              </w:rPr>
            </w:pPr>
            <w:r w:rsidRPr="002711F9">
              <w:rPr>
                <w:lang w:val="en-US"/>
              </w:rPr>
              <w:t>Therapeutic Goods Administration</w:t>
            </w:r>
          </w:p>
          <w:p w:rsidR="002A2208" w:rsidRPr="002711F9" w:rsidRDefault="002A2208" w:rsidP="002A2208">
            <w:pPr>
              <w:pStyle w:val="A-TableText"/>
              <w:spacing w:after="0"/>
              <w:jc w:val="both"/>
              <w:rPr>
                <w:lang w:val="en-US"/>
              </w:rPr>
            </w:pPr>
            <w:r>
              <w:rPr>
                <w:lang w:val="en-US"/>
              </w:rPr>
              <w:t>University of Queensland</w:t>
            </w:r>
          </w:p>
        </w:tc>
      </w:tr>
      <w:tr w:rsidR="002A2208" w:rsidRPr="002711F9" w:rsidTr="00397528">
        <w:trPr>
          <w:cantSplit/>
        </w:trPr>
        <w:tc>
          <w:tcPr>
            <w:tcW w:w="2376" w:type="dxa"/>
          </w:tcPr>
          <w:p w:rsidR="002A2208" w:rsidRPr="002711F9" w:rsidDel="00D03F13" w:rsidRDefault="002A2208" w:rsidP="00397528">
            <w:pPr>
              <w:pStyle w:val="A-TableText"/>
              <w:jc w:val="both"/>
              <w:rPr>
                <w:lang w:val="en-US"/>
              </w:rPr>
            </w:pPr>
          </w:p>
        </w:tc>
        <w:tc>
          <w:tcPr>
            <w:tcW w:w="6916" w:type="dxa"/>
          </w:tcPr>
          <w:p w:rsidR="002A2208" w:rsidRPr="002711F9" w:rsidDel="00D03F13" w:rsidRDefault="002A2208" w:rsidP="00397528">
            <w:pPr>
              <w:pStyle w:val="A-TableText"/>
              <w:jc w:val="both"/>
              <w:rPr>
                <w:lang w:val="en-US"/>
              </w:rPr>
            </w:pPr>
          </w:p>
        </w:tc>
      </w:tr>
    </w:tbl>
    <w:p w:rsidR="002A2208" w:rsidRPr="00737B4D" w:rsidRDefault="002A2208" w:rsidP="002A2208">
      <w:pPr>
        <w:pStyle w:val="Heading1"/>
        <w:pageBreakBefore/>
        <w:numPr>
          <w:ilvl w:val="0"/>
          <w:numId w:val="0"/>
        </w:numPr>
        <w:jc w:val="both"/>
        <w:rPr>
          <w:b w:val="0"/>
          <w:sz w:val="22"/>
          <w:szCs w:val="22"/>
          <w:lang w:val="en-US"/>
        </w:rPr>
      </w:pPr>
      <w:bookmarkStart w:id="26" w:name="_Toc272761956"/>
      <w:bookmarkStart w:id="27" w:name="_Toc410305415"/>
      <w:bookmarkStart w:id="28" w:name="_Toc411322949"/>
      <w:bookmarkStart w:id="29" w:name="_Toc411590775"/>
      <w:bookmarkStart w:id="30" w:name="_Toc411692689"/>
      <w:bookmarkStart w:id="31" w:name="_Toc412102878"/>
      <w:bookmarkStart w:id="32" w:name="_Toc412571424"/>
      <w:bookmarkStart w:id="33" w:name="_Toc415502578"/>
      <w:r>
        <w:rPr>
          <w:lang w:val="en-US"/>
        </w:rPr>
        <w:t>1.  I</w:t>
      </w:r>
      <w:r w:rsidRPr="00737B4D">
        <w:rPr>
          <w:lang w:val="en-US"/>
        </w:rPr>
        <w:t>ntroduction</w:t>
      </w:r>
      <w:bookmarkEnd w:id="26"/>
      <w:bookmarkEnd w:id="27"/>
      <w:bookmarkEnd w:id="28"/>
      <w:bookmarkEnd w:id="29"/>
      <w:bookmarkEnd w:id="30"/>
      <w:bookmarkEnd w:id="31"/>
      <w:bookmarkEnd w:id="32"/>
      <w:bookmarkEnd w:id="33"/>
    </w:p>
    <w:p w:rsidR="002A2208" w:rsidRPr="002711F9" w:rsidRDefault="002A2208" w:rsidP="002A2208">
      <w:pPr>
        <w:pStyle w:val="Heading2"/>
        <w:jc w:val="both"/>
        <w:rPr>
          <w:lang w:val="en-US"/>
        </w:rPr>
      </w:pPr>
      <w:bookmarkStart w:id="34" w:name="_Toc272761957"/>
      <w:bookmarkStart w:id="35" w:name="_Toc410305416"/>
      <w:bookmarkStart w:id="36" w:name="_Toc411322950"/>
      <w:bookmarkStart w:id="37" w:name="_Toc411590776"/>
      <w:bookmarkStart w:id="38" w:name="_Toc411692690"/>
      <w:bookmarkStart w:id="39" w:name="_Toc412102879"/>
      <w:bookmarkStart w:id="40" w:name="_Toc412571425"/>
      <w:bookmarkStart w:id="41" w:name="_Toc415502579"/>
      <w:r w:rsidRPr="002711F9">
        <w:rPr>
          <w:lang w:val="en-US"/>
        </w:rPr>
        <w:t>Background</w:t>
      </w:r>
      <w:bookmarkEnd w:id="34"/>
      <w:bookmarkEnd w:id="35"/>
      <w:bookmarkEnd w:id="36"/>
      <w:bookmarkEnd w:id="37"/>
      <w:bookmarkEnd w:id="38"/>
      <w:bookmarkEnd w:id="39"/>
      <w:bookmarkEnd w:id="40"/>
      <w:bookmarkEnd w:id="41"/>
    </w:p>
    <w:p w:rsidR="002A2208" w:rsidRPr="002711F9" w:rsidRDefault="002A2208" w:rsidP="002A2208">
      <w:pPr>
        <w:jc w:val="both"/>
        <w:rPr>
          <w:lang w:val="en-AU"/>
        </w:rPr>
      </w:pPr>
      <w:r w:rsidRPr="002711F9">
        <w:rPr>
          <w:lang w:val="en-AU"/>
        </w:rPr>
        <w:t xml:space="preserve">Schizophrenia (scz) has a lifetime risk of 7.2 per 1000 persons </w:t>
      </w:r>
      <w:r w:rsidRPr="002711F9">
        <w:rPr>
          <w:lang w:val="en-AU"/>
        </w:rPr>
        <w:fldChar w:fldCharType="begin"/>
      </w:r>
      <w:r w:rsidRPr="002711F9">
        <w:rPr>
          <w:lang w:val="en-AU"/>
        </w:rPr>
        <w:instrText xml:space="preserve"> ADDIN EN.CITE &lt;EndNote&gt;&lt;Cite&gt;&lt;Author&gt;Saha&lt;/Author&gt;&lt;Year&gt;2005&lt;/Year&gt;&lt;RecNum&gt;23&lt;/RecNum&gt;&lt;DisplayText&gt;(1)&lt;/DisplayText&gt;&lt;record&gt;&lt;rec-number&gt;23&lt;/rec-number&gt;&lt;foreign-keys&gt;&lt;key app="EN" db-id="zx2xzefzjzs50uepzpfxadd709p0az2a2pp5" timestamp="1420603876"&gt;23&lt;/key&gt;&lt;key app="ENWeb" db-id=""&gt;0&lt;/key&gt;&lt;/foreign-keys&gt;&lt;ref-type name="Journal Article"&gt;17&lt;/ref-type&gt;&lt;contributors&gt;&lt;authors&gt;&lt;author&gt;Saha, S.&lt;/author&gt;&lt;author&gt;Chant, D.&lt;/author&gt;&lt;author&gt;Welham, J.&lt;/author&gt;&lt;author&gt;McGrath, J.&lt;/author&gt;&lt;/authors&gt;&lt;/contributors&gt;&lt;auth-address&gt;Queensland Centre for Mental Health Research, The Park Centre for Mental Health, Wacol, Australia.&lt;/auth-address&gt;&lt;titles&gt;&lt;title&gt;A systematic review of the prevalence of schizophrenia&lt;/title&gt;&lt;secondary-title&gt;PLoS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medicine&lt;/abbr-1&gt;&lt;/alt-periodical&gt;&lt;pages&gt;e141&lt;/pages&gt;&lt;volume&gt;2&lt;/volume&gt;&lt;number&gt;5&lt;/number&gt;&lt;keywords&gt;&lt;keyword&gt;*Epidemiologic Studies&lt;/keyword&gt;&lt;keyword&gt;Female&lt;/keyword&gt;&lt;keyword&gt;Humans&lt;/keyword&gt;&lt;keyword&gt;Male&lt;/keyword&gt;&lt;keyword&gt;Needs Assessment&lt;/keyword&gt;&lt;keyword&gt;Prevalence&lt;/keyword&gt;&lt;keyword&gt;Rural Population&lt;/keyword&gt;&lt;keyword&gt;Schizophrenia/*epidemiology&lt;/keyword&gt;&lt;keyword&gt;Sex Factors&lt;/keyword&gt;&lt;keyword&gt;Social Class&lt;/keyword&gt;&lt;keyword&gt;Urban Population&lt;/keyword&gt;&lt;/keywords&gt;&lt;dates&gt;&lt;year&gt;2005&lt;/year&gt;&lt;pub-dates&gt;&lt;date&gt;May&lt;/date&gt;&lt;/pub-dates&gt;&lt;/dates&gt;&lt;isbn&gt;1549-1676 (Electronic)&amp;#xD;1549-1277 (Linking)&lt;/isbn&gt;&lt;accession-num&gt;15916472&lt;/accession-num&gt;&lt;label&gt;Read and taken notes on prevalence/morbidity&lt;/label&gt;&lt;urls&gt;&lt;related-urls&gt;&lt;url&gt;http://www.ncbi.nlm.nih.gov/pubmed/15916472&lt;/url&gt;&lt;/related-urls&gt;&lt;/urls&gt;&lt;custom2&gt;1140952&lt;/custom2&gt;&lt;electronic-resource-num&gt;10.1371/journal.pmed.0020141&lt;/electronic-resource-num&gt;&lt;/record&gt;&lt;/Cite&gt;&lt;/EndNote&gt;</w:instrText>
      </w:r>
      <w:r w:rsidRPr="002711F9">
        <w:rPr>
          <w:lang w:val="en-AU"/>
        </w:rPr>
        <w:fldChar w:fldCharType="separate"/>
      </w:r>
      <w:r w:rsidRPr="002711F9">
        <w:rPr>
          <w:noProof/>
          <w:lang w:val="en-AU"/>
        </w:rPr>
        <w:t>(1)</w:t>
      </w:r>
      <w:r w:rsidRPr="002711F9">
        <w:rPr>
          <w:lang w:val="en-AU"/>
        </w:rPr>
        <w:fldChar w:fldCharType="end"/>
      </w:r>
      <w:r w:rsidRPr="002711F9">
        <w:rPr>
          <w:lang w:val="en-AU"/>
        </w:rPr>
        <w:t>. 25-50% of people with scz fail to respond to typical and atypical antipsychotics</w:t>
      </w:r>
      <w:r>
        <w:rPr>
          <w:lang w:val="en-AU"/>
        </w:rPr>
        <w:t xml:space="preserve"> </w:t>
      </w:r>
      <w:r w:rsidRPr="002711F9">
        <w:rPr>
          <w:lang w:val="en-AU"/>
        </w:rPr>
        <w:fldChar w:fldCharType="begin">
          <w:fldData xml:space="preserve">PEVuZE5vdGU+PENpdGU+PEF1dGhvcj5XaGVlbGVyPC9BdXRob3I+PFllYXI+MjAwODwvWWVhcj48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</w:fldData>
        </w:fldChar>
      </w:r>
      <w:r w:rsidRPr="002711F9">
        <w:rPr>
          <w:lang w:val="en-AU"/>
        </w:rPr>
        <w:instrText xml:space="preserve"> ADDIN EN.CITE </w:instrText>
      </w:r>
      <w:r w:rsidRPr="002711F9">
        <w:rPr>
          <w:lang w:val="en-AU"/>
        </w:rPr>
        <w:fldChar w:fldCharType="begin">
          <w:fldData xml:space="preserve">PEVuZE5vdGU+PENpdGU+PEF1dGhvcj5XaGVlbGVyPC9BdXRob3I+PFllYXI+MjAwODwvWWVhcj48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(2)</w:t>
      </w:r>
      <w:r w:rsidRPr="002711F9">
        <w:rPr>
          <w:lang w:val="en-AU"/>
        </w:rPr>
        <w:fldChar w:fldCharType="end"/>
      </w:r>
      <w:r w:rsidRPr="002711F9">
        <w:rPr>
          <w:lang w:val="en-AU"/>
        </w:rPr>
        <w:t>. For these people clozapine (clz) is the gold standard treatment</w:t>
      </w:r>
      <w:r>
        <w:rPr>
          <w:lang w:val="en-AU"/>
        </w:rPr>
        <w:t xml:space="preserve"> </w:t>
      </w:r>
      <w:r w:rsidRPr="002711F9">
        <w:rPr>
          <w:lang w:val="en-AU"/>
        </w:rPr>
        <w:fldChar w:fldCharType="begin"/>
      </w:r>
      <w:r w:rsidRPr="002711F9">
        <w:rPr>
          <w:lang w:val="en-AU"/>
        </w:rPr>
        <w:instrText xml:space="preserve"> ADDIN EN.CITE &lt;EndNote&gt;&lt;Cite&gt;&lt;Author&gt;Kane&lt;/Author&gt;&lt;Year&gt;1988&lt;/Year&gt;&lt;RecNum&gt;157&lt;/RecNum&gt;&lt;DisplayText&gt;(3)&lt;/DisplayText&gt;&lt;record&gt;&lt;rec-number&gt;157&lt;/rec-number&gt;&lt;foreign-keys&gt;&lt;key app="EN" db-id="zx2xzefzjzs50uepzpfxadd709p0az2a2pp5" timestamp="1421307450"&gt;157&lt;/key&gt;&lt;/foreign-keys&gt;&lt;ref-type name="Journal Article"&gt;17&lt;/ref-type&gt;&lt;contributors&gt;&lt;authors&gt;&lt;author&gt;Kane, J.&lt;/author&gt;&lt;author&gt;Honigfeld, G.&lt;/author&gt;&lt;author&gt;Singer, J.&lt;/author&gt;&lt;author&gt;Meltzer, H.&lt;/author&gt;&lt;/authors&gt;&lt;/contributors&gt;&lt;auth-address&gt;Department of Psychiatry, Hillside Hospital, Long Island Jewish Medical Center, Glen Oaks, NY 11004.&lt;/auth-address&gt;&lt;titles&gt;&lt;title&gt;Clozapine for the treatment-resistant schizophrenic. A double-blind comparison with chlorpromazine&lt;/title&gt;&lt;secondary-title&gt;Arch Gen Psychiatry&lt;/secondary-title&gt;&lt;alt-title&gt;Archives of general psychiatry&lt;/alt-title&gt;&lt;/titles&gt;&lt;periodical&gt;&lt;full-title&gt;Arch Gen Psychiatry&lt;/full-title&gt;&lt;abbr-1&gt;Archives of general psychiatry&lt;/abbr-1&gt;&lt;/periodical&gt;&lt;alt-periodical&gt;&lt;full-title&gt;Arch Gen Psychiatry&lt;/full-title&gt;&lt;abbr-1&gt;Archives of general psychiatry&lt;/abbr-1&gt;&lt;/alt-periodical&gt;&lt;pages&gt;789-96&lt;/pages&gt;&lt;volume&gt;45&lt;/volume&gt;&lt;number&gt;9&lt;/number&gt;&lt;keywords&gt;&lt;keyword&gt;Adult&lt;/keyword&gt;&lt;keyword&gt;Chlorpromazine/adverse effects/therapeutic use&lt;/keyword&gt;&lt;keyword&gt;Clinical Trials as Topic&lt;/keyword&gt;&lt;keyword&gt;Clozapine/adverse effects/*therapeutic use&lt;/keyword&gt;&lt;keyword&gt;Dibenzazepines/*therapeutic use&lt;/keyword&gt;&lt;keyword&gt;Double-Blind Method&lt;/keyword&gt;&lt;keyword&gt;Female&lt;/keyword&gt;&lt;keyword&gt;Haloperidol/therapeutic use&lt;/keyword&gt;&lt;keyword&gt;Humans&lt;/keyword&gt;&lt;keyword&gt;Male&lt;/keyword&gt;&lt;keyword&gt;Middle Aged&lt;/keyword&gt;&lt;keyword&gt;Random Allocation&lt;/keyword&gt;&lt;keyword&gt;Schizophrenia/*drug therapy&lt;/keyword&gt;&lt;/keywords&gt;&lt;dates&gt;&lt;year&gt;1988&lt;/year&gt;&lt;pub-dates&gt;&lt;date&gt;Sep&lt;/date&gt;&lt;/pub-dates&gt;&lt;/dates&gt;&lt;isbn&gt;0003-990X (Print)&amp;#xD;0003-990X (Linking)&lt;/isbn&gt;&lt;accession-num&gt;3046553&lt;/accession-num&gt;&lt;urls&gt;&lt;related-urls&gt;&lt;url&gt;http://www.ncbi.nlm.nih.gov/pubmed/3046553&lt;/url&gt;&lt;/related-urls&gt;&lt;/urls&gt;&lt;/record&gt;&lt;/Cite&gt;&lt;/EndNote&gt;</w:instrText>
      </w:r>
      <w:r w:rsidRPr="002711F9">
        <w:rPr>
          <w:lang w:val="en-AU"/>
        </w:rPr>
        <w:fldChar w:fldCharType="separate"/>
      </w:r>
      <w:r w:rsidRPr="002711F9">
        <w:rPr>
          <w:noProof/>
          <w:lang w:val="en-AU"/>
        </w:rPr>
        <w:t>(3)</w:t>
      </w:r>
      <w:r w:rsidRPr="002711F9">
        <w:rPr>
          <w:lang w:val="en-AU"/>
        </w:rPr>
        <w:fldChar w:fldCharType="end"/>
      </w:r>
      <w:r w:rsidRPr="002711F9">
        <w:rPr>
          <w:lang w:val="en-AU"/>
        </w:rPr>
        <w:t>. Life expectancy for people with scz is 16.4 years shorter than for the general population</w:t>
      </w:r>
      <w:r>
        <w:rPr>
          <w:lang w:val="en-AU"/>
        </w:rPr>
        <w:t xml:space="preserve"> </w:t>
      </w:r>
      <w:r w:rsidRPr="002711F9">
        <w:rPr>
          <w:lang w:val="en-AU"/>
        </w:rPr>
        <w:fldChar w:fldCharType="begin"/>
      </w:r>
      <w:r w:rsidRPr="002711F9">
        <w:rPr>
          <w:lang w:val="en-AU"/>
        </w:rPr>
        <w:instrText xml:space="preserve"> ADDIN EN.CITE &lt;EndNote&gt;&lt;Cite&gt;&lt;Author&gt;Lawrence&lt;/Author&gt;&lt;Year&gt;2013&lt;/Year&gt;&lt;RecNum&gt;40&lt;/RecNum&gt;&lt;DisplayText&gt;(4)&lt;/DisplayText&gt;&lt;record&gt;&lt;rec-number&gt;40&lt;/rec-number&gt;&lt;foreign-keys&gt;&lt;key app="EN" db-id="zx2xzefzjzs50uepzpfxadd709p0az2a2pp5" timestamp="1420603945"&gt;40&lt;/key&gt;&lt;key app="ENWeb" db-id=""&gt;0&lt;/key&gt;&lt;/foreign-keys&gt;&lt;ref-type name="Journal Article"&gt;17&lt;/ref-type&gt;&lt;contributors&gt;&lt;authors&gt;&lt;author&gt;Lawrence, D.&lt;/author&gt;&lt;author&gt;Hancock, K. J.&lt;/author&gt;&lt;author&gt;Kisely, S.&lt;/author&gt;&lt;/authors&gt;&lt;/contributors&gt;&lt;auth-address&gt;Telethon Institute for Child Health Research, Centre for Child Health Research, The University of Western Australia, PO Box 855 West Perth WA 6872 Australia. dlawrence@ichr.uwa.edu.au&lt;/auth-address&gt;&lt;titles&gt;&lt;title&gt;The gap in life expectancy from preventable physical illness in psychiatric patients in Western Australia: retrospective analysis of population based registers&lt;/title&gt;&lt;secondary-title&gt;BMJ&lt;/secondary-title&gt;&lt;alt-title&gt;Bmj&lt;/alt-title&gt;&lt;/titles&gt;&lt;periodical&gt;&lt;full-title&gt;BMJ&lt;/full-title&gt;&lt;abbr-1&gt;Bmj&lt;/abbr-1&gt;&lt;/periodical&gt;&lt;alt-periodical&gt;&lt;full-title&gt;BMJ&lt;/full-title&gt;&lt;abbr-1&gt;Bmj&lt;/abbr-1&gt;&lt;/alt-periodical&gt;&lt;pages&gt;f2539&lt;/pages&gt;&lt;volume&gt;346&lt;/volume&gt;&lt;keywords&gt;&lt;keyword&gt;Aged&lt;/keyword&gt;&lt;keyword&gt;Aged, 80 and over&lt;/keyword&gt;&lt;keyword&gt;Cause of Death&lt;/keyword&gt;&lt;keyword&gt;Chronic Disease/mortality/*prevention &amp;amp; control/psychology&lt;/keyword&gt;&lt;keyword&gt;Female&lt;/keyword&gt;&lt;keyword&gt;Humans&lt;/keyword&gt;&lt;keyword&gt;Life Expectancy/*trends&lt;/keyword&gt;&lt;keyword&gt;Male&lt;/keyword&gt;&lt;keyword&gt;Mental Disorders/*mortality&lt;/keyword&gt;&lt;keyword&gt;Retrospective Studies&lt;/keyword&gt;&lt;keyword&gt;Suicide/psychology/statistics &amp;amp; numerical data&lt;/keyword&gt;&lt;keyword&gt;Western Australia/epidemiology&lt;/keyword&gt;&lt;/keywords&gt;&lt;dates&gt;&lt;year&gt;2013&lt;/year&gt;&lt;/dates&gt;&lt;isbn&gt;1756-1833 (Electronic)&amp;#xD;0959-535X (Linking)&lt;/isbn&gt;&lt;accession-num&gt;23694688&lt;/accession-num&gt;&lt;label&gt;from dans references&lt;/label&gt;&lt;urls&gt;&lt;related-urls&gt;&lt;url&gt;http://www.ncbi.nlm.nih.gov/pubmed/23694688&lt;/url&gt;&lt;/related-urls&gt;&lt;/urls&gt;&lt;custom2&gt;3660620&lt;/custom2&gt;&lt;electronic-resource-num&gt;10.1136/bmj.f2539&lt;/electronic-resource-num&gt;&lt;/record&gt;&lt;/Cite&gt;&lt;/EndNote&gt;</w:instrText>
      </w:r>
      <w:r w:rsidRPr="002711F9">
        <w:rPr>
          <w:lang w:val="en-AU"/>
        </w:rPr>
        <w:fldChar w:fldCharType="separate"/>
      </w:r>
      <w:r w:rsidRPr="002711F9">
        <w:rPr>
          <w:noProof/>
          <w:lang w:val="en-AU"/>
        </w:rPr>
        <w:t>(4)</w:t>
      </w:r>
      <w:r w:rsidRPr="002711F9">
        <w:rPr>
          <w:lang w:val="en-AU"/>
        </w:rPr>
        <w:fldChar w:fldCharType="end"/>
      </w:r>
      <w:r w:rsidRPr="002711F9">
        <w:rPr>
          <w:lang w:val="en-AU"/>
        </w:rPr>
        <w:t xml:space="preserve"> with 35.1% of excess deaths attributable to cardiovascular disease and type II diabetes mellitus (T2DM)</w:t>
      </w:r>
      <w:r w:rsidRPr="002711F9">
        <w:rPr>
          <w:lang w:val="en-AU"/>
        </w:rPr>
        <w:fldChar w:fldCharType="begin"/>
      </w:r>
      <w:r w:rsidRPr="002711F9">
        <w:rPr>
          <w:lang w:val="en-AU"/>
        </w:rPr>
        <w:instrText xml:space="preserve"> ADDIN EN.CITE &lt;EndNote&gt;&lt;Cite&gt;&lt;Author&gt;Lawrence&lt;/Author&gt;&lt;Year&gt;2013&lt;/Year&gt;&lt;RecNum&gt;40&lt;/RecNum&gt;&lt;DisplayText&gt;(4)&lt;/DisplayText&gt;&lt;record&gt;&lt;rec-number&gt;40&lt;/rec-number&gt;&lt;foreign-keys&gt;&lt;key app="EN" db-id="zx2xzefzjzs50uepzpfxadd709p0az2a2pp5" timestamp="1420603945"&gt;40&lt;/key&gt;&lt;key app="ENWeb" db-id=""&gt;0&lt;/key&gt;&lt;/foreign-keys&gt;&lt;ref-type name="Journal Article"&gt;17&lt;/ref-type&gt;&lt;contributors&gt;&lt;authors&gt;&lt;author&gt;Lawrence, D.&lt;/author&gt;&lt;author&gt;Hancock, K. J.&lt;/author&gt;&lt;author&gt;Kisely, S.&lt;/author&gt;&lt;/authors&gt;&lt;/contributors&gt;&lt;auth-address&gt;Telethon Institute for Child Health Research, Centre for Child Health Research, The University of Western Australia, PO Box 855 West Perth WA 6872 Australia. dlawrence@ichr.uwa.edu.au&lt;/auth-address&gt;&lt;titles&gt;&lt;title&gt;The gap in life expectancy from preventable physical illness in psychiatric patients in Western Australia: retrospective analysis of population based registers&lt;/title&gt;&lt;secondary-title&gt;BMJ&lt;/secondary-title&gt;&lt;alt-title&gt;Bmj&lt;/alt-title&gt;&lt;/titles&gt;&lt;periodical&gt;&lt;full-title&gt;BMJ&lt;/full-title&gt;&lt;abbr-1&gt;Bmj&lt;/abbr-1&gt;&lt;/periodical&gt;&lt;alt-periodical&gt;&lt;full-title&gt;BMJ&lt;/full-title&gt;&lt;abbr-1&gt;Bmj&lt;/abbr-1&gt;&lt;/alt-periodical&gt;&lt;pages&gt;f2539&lt;/pages&gt;&lt;volume&gt;346&lt;/volume&gt;&lt;keywords&gt;&lt;keyword&gt;Aged&lt;/keyword&gt;&lt;keyword&gt;Aged, 80 and over&lt;/keyword&gt;&lt;keyword&gt;Cause of Death&lt;/keyword&gt;&lt;keyword&gt;Chronic Disease/mortality/*prevention &amp;amp; control/psychology&lt;/keyword&gt;&lt;keyword&gt;Female&lt;/keyword&gt;&lt;keyword&gt;Humans&lt;/keyword&gt;&lt;keyword&gt;Life Expectancy/*trends&lt;/keyword&gt;&lt;keyword&gt;Male&lt;/keyword&gt;&lt;keyword&gt;Mental Disorders/*mortality&lt;/keyword&gt;&lt;keyword&gt;Retrospective Studies&lt;/keyword&gt;&lt;keyword&gt;Suicide/psychology/statistics &amp;amp; numerical data&lt;/keyword&gt;&lt;keyword&gt;Western Australia/epidemiology&lt;/keyword&gt;&lt;/keywords&gt;&lt;dates&gt;&lt;year&gt;2013&lt;/year&gt;&lt;/dates&gt;&lt;isbn&gt;1756-1833 (Electronic)&amp;#xD;0959-535X (Linking)&lt;/isbn&gt;&lt;accession-num&gt;23694688&lt;/accession-num&gt;&lt;label&gt;from dans references&lt;/label&gt;&lt;urls&gt;&lt;related-urls&gt;&lt;url&gt;http://www.ncbi.nlm.nih.gov/pubmed/23694688&lt;/url&gt;&lt;/related-urls&gt;&lt;/urls&gt;&lt;custom2&gt;3660620&lt;/custom2&gt;&lt;electronic-resource-num&gt;10.1136/bmj.f2539&lt;/electronic-resource-num&gt;&lt;/record&gt;&lt;/Cite&gt;&lt;/EndNote&gt;</w:instrText>
      </w:r>
      <w:r w:rsidRPr="002711F9">
        <w:rPr>
          <w:lang w:val="en-AU"/>
        </w:rPr>
        <w:fldChar w:fldCharType="separate"/>
      </w:r>
      <w:r w:rsidRPr="002711F9">
        <w:rPr>
          <w:noProof/>
          <w:lang w:val="en-AU"/>
        </w:rPr>
        <w:t>(4)</w:t>
      </w:r>
      <w:r w:rsidRPr="002711F9">
        <w:rPr>
          <w:lang w:val="en-AU"/>
        </w:rPr>
        <w:fldChar w:fldCharType="end"/>
      </w:r>
      <w:r w:rsidRPr="002711F9">
        <w:rPr>
          <w:lang w:val="en-AU"/>
        </w:rPr>
        <w:t>. Rates of lifetime prevalence of T2DM among people with scz are 14.9%</w:t>
      </w:r>
      <w:r>
        <w:rPr>
          <w:lang w:val="en-AU"/>
        </w:rPr>
        <w:t xml:space="preserve"> </w:t>
      </w:r>
      <w:r w:rsidRPr="002711F9">
        <w:rPr>
          <w:lang w:val="en-AU"/>
        </w:rPr>
        <w:fldChar w:fldCharType="begin">
          <w:fldData xml:space="preserve">PEVuZE5vdGU+PENpdGU+PEF1dGhvcj5EaXhvbjwvQXV0aG9yPjxZZWFyPjIwMDA8L1llYXI+PFJl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==
</w:fldData>
        </w:fldChar>
      </w:r>
      <w:r w:rsidRPr="002711F9">
        <w:rPr>
          <w:lang w:val="en-AU"/>
        </w:rPr>
        <w:instrText xml:space="preserve"> ADDIN EN.CITE </w:instrText>
      </w:r>
      <w:r w:rsidRPr="002711F9">
        <w:rPr>
          <w:lang w:val="en-AU"/>
        </w:rPr>
        <w:fldChar w:fldCharType="begin">
          <w:fldData xml:space="preserve">PEVuZE5vdGU+PENpdGU+PEF1dGhvcj5EaXhvbjwvQXV0aG9yPjxZZWFyPjIwMDA8L1llYXI+PFJl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==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(5)</w:t>
      </w:r>
      <w:r w:rsidRPr="002711F9">
        <w:rPr>
          <w:lang w:val="en-AU"/>
        </w:rPr>
        <w:fldChar w:fldCharType="end"/>
      </w:r>
      <w:r w:rsidRPr="002711F9" w:rsidDel="001933B2">
        <w:rPr>
          <w:lang w:val="en-AU"/>
        </w:rPr>
        <w:t xml:space="preserve"> </w:t>
      </w:r>
      <w:r w:rsidRPr="002711F9">
        <w:rPr>
          <w:lang w:val="en-AU"/>
        </w:rPr>
        <w:t>while metabolic syndrome prevalence rates are 32.5%</w:t>
      </w:r>
      <w:r>
        <w:rPr>
          <w:lang w:val="en-AU"/>
        </w:rPr>
        <w:t xml:space="preserve"> </w:t>
      </w:r>
      <w:r w:rsidRPr="002711F9">
        <w:rPr>
          <w:lang w:val="en-AU"/>
        </w:rPr>
        <w:fldChar w:fldCharType="begin">
          <w:fldData xml:space="preserve">PEVuZE5vdGU+PENpdGU+PEF1dGhvcj5NaXRjaGVsbDwvQXV0aG9yPjxZZWFyPjIwMTM8L1llYXI+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</w:fldData>
        </w:fldChar>
      </w:r>
      <w:r w:rsidRPr="002711F9">
        <w:rPr>
          <w:lang w:val="en-AU"/>
        </w:rPr>
        <w:instrText xml:space="preserve"> ADDIN EN.CITE </w:instrText>
      </w:r>
      <w:r w:rsidRPr="002711F9">
        <w:rPr>
          <w:lang w:val="en-AU"/>
        </w:rPr>
        <w:fldChar w:fldCharType="begin">
          <w:fldData xml:space="preserve">PEVuZE5vdGU+PENpdGU+PEF1dGhvcj5NaXRjaGVsbDwvQXV0aG9yPjxZZWFyPjIwMTM8L1llYXI+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(6)</w:t>
      </w:r>
      <w:r w:rsidRPr="002711F9">
        <w:rPr>
          <w:lang w:val="en-AU"/>
        </w:rPr>
        <w:fldChar w:fldCharType="end"/>
      </w:r>
      <w:r w:rsidRPr="002711F9">
        <w:rPr>
          <w:lang w:val="en-AU"/>
        </w:rPr>
        <w:t>. For people on clz, T2DM and metabolic syndrome rates are higher at 43%</w:t>
      </w:r>
      <w:r>
        <w:rPr>
          <w:lang w:val="en-AU"/>
        </w:rPr>
        <w:t xml:space="preserve"> </w:t>
      </w:r>
      <w:r w:rsidRPr="002711F9">
        <w:rPr>
          <w:lang w:val="en-AU"/>
        </w:rPr>
        <w:fldChar w:fldCharType="begin">
          <w:fldData xml:space="preserve">PEVuZE5vdGU+PENpdGU+PEF1dGhvcj5IZW5kZXJzb248L0F1dGhvcj48WWVhcj4yMDA1PC9ZZWFy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Y2FsPjxwYWdlcz4xMTE2LTIxPC9wYWdlcz48dm9sdW1lPjY2PC92b2x1bWU+PG51bWJlcj45PC9u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=
</w:fldData>
        </w:fldChar>
      </w:r>
      <w:r w:rsidRPr="002711F9">
        <w:rPr>
          <w:lang w:val="en-AU"/>
        </w:rPr>
        <w:instrText xml:space="preserve"> ADDIN EN.CITE </w:instrText>
      </w:r>
      <w:r w:rsidRPr="002711F9">
        <w:rPr>
          <w:lang w:val="en-AU"/>
        </w:rPr>
        <w:fldChar w:fldCharType="begin">
          <w:fldData xml:space="preserve">PEVuZE5vdGU+PENpdGU+PEF1dGhvcj5IZW5kZXJzb248L0F1dGhvcj48WWVhcj4yMDA1PC9ZZWFy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Y2FsPjxwYWdlcz4xMTE2LTIxPC9wYWdlcz48dm9sdW1lPjY2PC92b2x1bWU+PG51bWJlcj45PC9u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=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(7)</w:t>
      </w:r>
      <w:r w:rsidRPr="002711F9">
        <w:rPr>
          <w:lang w:val="en-AU"/>
        </w:rPr>
        <w:fldChar w:fldCharType="end"/>
      </w:r>
      <w:r w:rsidRPr="002711F9">
        <w:rPr>
          <w:lang w:val="en-AU"/>
        </w:rPr>
        <w:t xml:space="preserve"> and 51.9% </w:t>
      </w:r>
      <w:r w:rsidRPr="002711F9">
        <w:rPr>
          <w:lang w:val="en-AU"/>
        </w:rPr>
        <w:fldChar w:fldCharType="begin">
          <w:fldData xml:space="preserve">PEVuZE5vdGU+PENpdGU+PEF1dGhvcj5NaXRjaGVsbDwvQXV0aG9yPjxZZWFyPjIwMTM8L1llYXI+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</w:fldData>
        </w:fldChar>
      </w:r>
      <w:r w:rsidRPr="002711F9">
        <w:rPr>
          <w:lang w:val="en-AU"/>
        </w:rPr>
        <w:instrText xml:space="preserve"> ADDIN EN.CITE </w:instrText>
      </w:r>
      <w:r w:rsidRPr="002711F9">
        <w:rPr>
          <w:lang w:val="en-AU"/>
        </w:rPr>
        <w:fldChar w:fldCharType="begin">
          <w:fldData xml:space="preserve">PEVuZE5vdGU+PENpdGU+PEF1dGhvcj5NaXRjaGVsbDwvQXV0aG9yPjxZZWFyPjIwMTM8L1llYXI+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(6)</w:t>
      </w:r>
      <w:r w:rsidRPr="002711F9">
        <w:rPr>
          <w:lang w:val="en-AU"/>
        </w:rPr>
        <w:fldChar w:fldCharType="end"/>
      </w:r>
      <w:r>
        <w:rPr>
          <w:lang w:val="en-AU"/>
        </w:rPr>
        <w:t xml:space="preserve"> </w:t>
      </w:r>
      <w:r w:rsidRPr="002711F9">
        <w:rPr>
          <w:lang w:val="en-AU"/>
        </w:rPr>
        <w:t>respectively. The mean weight gain over 10 years on clz was over 13.5kg</w:t>
      </w:r>
      <w:r>
        <w:rPr>
          <w:lang w:val="en-AU"/>
        </w:rPr>
        <w:t xml:space="preserve"> </w:t>
      </w:r>
      <w:r w:rsidRPr="002711F9">
        <w:rPr>
          <w:lang w:val="en-AU"/>
        </w:rPr>
        <w:fldChar w:fldCharType="begin">
          <w:fldData xml:space="preserve">PEVuZE5vdGU+PENpdGU+PEF1dGhvcj5IZW5kZXJzb248L0F1dGhvcj48WWVhcj4yMDA1PC9ZZWFy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Y2FsPjxwYWdlcz4xMTE2LTIxPC9wYWdlcz48dm9sdW1lPjY2PC92b2x1bWU+PG51bWJlcj45PC9u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=
</w:fldData>
        </w:fldChar>
      </w:r>
      <w:r w:rsidRPr="002711F9">
        <w:rPr>
          <w:lang w:val="en-AU"/>
        </w:rPr>
        <w:instrText xml:space="preserve"> ADDIN EN.CITE </w:instrText>
      </w:r>
      <w:r w:rsidRPr="002711F9">
        <w:rPr>
          <w:lang w:val="en-AU"/>
        </w:rPr>
        <w:fldChar w:fldCharType="begin">
          <w:fldData xml:space="preserve">PEVuZE5vdGU+PENpdGU+PEF1dGhvcj5IZW5kZXJzb248L0F1dGhvcj48WWVhcj4yMDA1PC9ZZWFy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Y2FsPjxwYWdlcz4xMTE2LTIxPC9wYWdlcz48dm9sdW1lPjY2PC92b2x1bWU+PG51bWJlcj45PC9u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=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(7)</w:t>
      </w:r>
      <w:r w:rsidRPr="002711F9">
        <w:rPr>
          <w:lang w:val="en-AU"/>
        </w:rPr>
        <w:fldChar w:fldCharType="end"/>
      </w:r>
      <w:r w:rsidRPr="002711F9">
        <w:rPr>
          <w:lang w:val="en-AU"/>
        </w:rPr>
        <w:t>.</w:t>
      </w:r>
    </w:p>
    <w:p w:rsidR="002A2208" w:rsidRPr="002711F9" w:rsidRDefault="002A2208" w:rsidP="002A2208">
      <w:pPr>
        <w:jc w:val="both"/>
        <w:rPr>
          <w:lang w:val="en-AU"/>
        </w:rPr>
      </w:pPr>
      <w:r w:rsidRPr="002711F9">
        <w:rPr>
          <w:lang w:val="en-AU"/>
        </w:rPr>
        <w:t xml:space="preserve">The mechanism of action for weight gain associated with clz is not completely understood, however recent rat models suggest that clz causes acute deficits in glucose metabolism, and that the incretin hormone, </w:t>
      </w:r>
      <w:r>
        <w:rPr>
          <w:lang w:val="en-AU"/>
        </w:rPr>
        <w:t>g</w:t>
      </w:r>
      <w:r w:rsidRPr="002711F9">
        <w:rPr>
          <w:lang w:val="en-AU"/>
        </w:rPr>
        <w:t xml:space="preserve">lucagon-like peptide 1 (GLP-1) plays a role. GLP-1 is an intestinal epithelium produced peptide, released in response to ingestion of food. It stimulates insulin secretion and inhibits glucagon secretion, and appears to regulate appetite by inducing satiety </w:t>
      </w:r>
      <w:r w:rsidRPr="002711F9">
        <w:rPr>
          <w:lang w:val="en-AU"/>
        </w:rPr>
        <w:fldChar w:fldCharType="begin">
          <w:fldData xml:space="preserve">PEVuZE5vdGU+PENpdGU+PEF1dGhvcj5Ib2xzdDwvQXV0aG9yPjxZZWFyPjIwMDc8L1llYXI+PFJl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</w:fldData>
        </w:fldChar>
      </w:r>
      <w:r w:rsidRPr="002711F9">
        <w:rPr>
          <w:lang w:val="en-AU"/>
        </w:rPr>
        <w:instrText xml:space="preserve"> ADDIN EN.CITE </w:instrText>
      </w:r>
      <w:r w:rsidRPr="002711F9">
        <w:rPr>
          <w:lang w:val="en-AU"/>
        </w:rPr>
        <w:fldChar w:fldCharType="begin">
          <w:fldData xml:space="preserve">PEVuZE5vdGU+PENpdGU+PEF1dGhvcj5Ib2xzdDwvQXV0aG9yPjxZZWFyPjIwMDc8L1llYXI+PFJl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(8)</w:t>
      </w:r>
      <w:r w:rsidRPr="002711F9">
        <w:rPr>
          <w:lang w:val="en-AU"/>
        </w:rPr>
        <w:fldChar w:fldCharType="end"/>
      </w:r>
      <w:r w:rsidRPr="002711F9">
        <w:rPr>
          <w:lang w:val="en-AU"/>
        </w:rPr>
        <w:t xml:space="preserve">. In a rat model, clz led to increased hepatic glucose output and increased glucagon levels despite high glucose levels </w:t>
      </w:r>
      <w:r w:rsidRPr="002711F9">
        <w:rPr>
          <w:lang w:val="en-AU"/>
        </w:rPr>
        <w:fldChar w:fldCharType="begin">
          <w:fldData xml:space="preserve">PEVuZE5vdGU+PENpdGU+PEF1dGhvcj5TbWl0aDwvQXV0aG9yPjxZZWFyPjIwMDg8L1llYXI+PFJl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MT5EaWFiZXRvbG9naWE8L2FiYnItMT48L2FsdC1wZXJpb2RpY2FsPjxwYWdlcz4yMzA5LTE3PC9w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</w:fldData>
        </w:fldChar>
      </w:r>
      <w:r w:rsidRPr="002711F9">
        <w:rPr>
          <w:lang w:val="en-AU"/>
        </w:rPr>
        <w:instrText xml:space="preserve"> ADDIN EN.CITE </w:instrText>
      </w:r>
      <w:r w:rsidRPr="002711F9">
        <w:rPr>
          <w:lang w:val="en-AU"/>
        </w:rPr>
        <w:fldChar w:fldCharType="begin">
          <w:fldData xml:space="preserve">PEVuZE5vdGU+PENpdGU+PEF1dGhvcj5TbWl0aDwvQXV0aG9yPjxZZWFyPjIwMDg8L1llYXI+PFJl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MT5EaWFiZXRvbG9naWE8L2FiYnItMT48L2FsdC1wZXJpb2RpY2FsPjxwYWdlcz4yMzA5LTE3PC9w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(9)</w:t>
      </w:r>
      <w:r w:rsidRPr="002711F9">
        <w:rPr>
          <w:lang w:val="en-AU"/>
        </w:rPr>
        <w:fldChar w:fldCharType="end"/>
      </w:r>
      <w:r w:rsidRPr="002711F9">
        <w:rPr>
          <w:lang w:val="en-AU"/>
        </w:rPr>
        <w:t xml:space="preserve">. Clz does not appear to induce insulin tolerance, however it can induce a preference for high fat, high sugar foods in rats, leading to obesity </w: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 </w:instrTex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(10)</w:t>
      </w:r>
      <w:r w:rsidRPr="002711F9">
        <w:rPr>
          <w:lang w:val="en-AU"/>
        </w:rPr>
        <w:fldChar w:fldCharType="end"/>
      </w:r>
      <w:r w:rsidRPr="002711F9">
        <w:rPr>
          <w:lang w:val="en-AU"/>
        </w:rPr>
        <w:t xml:space="preserve">. In obese rats, clz acutely reduced GLP-1 production </w: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 </w:instrTex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(10)</w:t>
      </w:r>
      <w:r w:rsidRPr="002711F9">
        <w:rPr>
          <w:lang w:val="en-AU"/>
        </w:rPr>
        <w:fldChar w:fldCharType="end"/>
      </w:r>
      <w:r w:rsidRPr="002711F9">
        <w:rPr>
          <w:lang w:val="en-AU"/>
        </w:rPr>
        <w:t xml:space="preserve">. There is also evidence to suggest that individuals with scz are predisposed to developing T2DM, irrespective of treatment with antipsychotics </w:t>
      </w:r>
      <w:r w:rsidRPr="002711F9">
        <w:rPr>
          <w:lang w:val="en-AU"/>
        </w:rPr>
        <w:fldChar w:fldCharType="begin">
          <w:fldData xml:space="preserve">PEVuZE5vdGU+PENpdGU+PEF1dGhvcj5SeWFuPC9BdXRob3I+PFllYXI+MjAwMzwvWWVhcj48UmVj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</w:fldData>
        </w:fldChar>
      </w:r>
      <w:r w:rsidRPr="002711F9">
        <w:rPr>
          <w:lang w:val="en-AU"/>
        </w:rPr>
        <w:instrText xml:space="preserve"> ADDIN EN.CITE </w:instrText>
      </w:r>
      <w:r w:rsidRPr="002711F9">
        <w:rPr>
          <w:lang w:val="en-AU"/>
        </w:rPr>
        <w:fldChar w:fldCharType="begin">
          <w:fldData xml:space="preserve">PEVuZE5vdGU+PENpdGU+PEF1dGhvcj5SeWFuPC9BdXRob3I+PFllYXI+MjAwMzwvWWVhcj48UmVj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(11)</w:t>
      </w:r>
      <w:r w:rsidRPr="002711F9">
        <w:rPr>
          <w:lang w:val="en-AU"/>
        </w:rPr>
        <w:fldChar w:fldCharType="end"/>
      </w:r>
      <w:r w:rsidRPr="002711F9">
        <w:rPr>
          <w:lang w:val="en-AU"/>
        </w:rPr>
        <w:t>.</w:t>
      </w:r>
    </w:p>
    <w:p w:rsidR="002A2208" w:rsidRPr="004E161F" w:rsidRDefault="002A2208" w:rsidP="002A2208">
      <w:pPr>
        <w:jc w:val="both"/>
        <w:rPr>
          <w:szCs w:val="24"/>
        </w:rPr>
      </w:pPr>
      <w:r w:rsidRPr="004E161F">
        <w:rPr>
          <w:szCs w:val="24"/>
        </w:rPr>
        <w:t xml:space="preserve">There are two current incretin-based therapies designed to enhance endogenous GLP-1 action </w:t>
      </w:r>
      <w:r w:rsidRPr="004E161F">
        <w:rPr>
          <w:rStyle w:val="Emphasis"/>
          <w:i w:val="0"/>
          <w:szCs w:val="24"/>
        </w:rPr>
        <w:t>in vivo</w:t>
      </w:r>
      <w:r w:rsidRPr="004E161F">
        <w:rPr>
          <w:szCs w:val="24"/>
        </w:rPr>
        <w:t>. DPP-4 inhibitors (gliptins) increase the half-life of endogenous GLP-1 by inhibiting the enzyme (DPP-4) responsible for its</w:t>
      </w:r>
      <w:r w:rsidRPr="002A2208">
        <w:t xml:space="preserve"> degradation</w:t>
      </w:r>
      <w:r w:rsidRPr="004E161F">
        <w:rPr>
          <w:szCs w:val="24"/>
        </w:rPr>
        <w:t>. Incretin</w:t>
      </w:r>
      <w:r w:rsidRPr="002A2208">
        <w:t xml:space="preserve"> mimetics</w:t>
      </w:r>
      <w:r w:rsidRPr="004E161F">
        <w:rPr>
          <w:szCs w:val="24"/>
        </w:rPr>
        <w:t>,</w:t>
      </w:r>
      <w:r w:rsidRPr="002A2208">
        <w:t xml:space="preserve"> such as exenatide and liraglutide</w:t>
      </w:r>
      <w:r w:rsidRPr="004E161F">
        <w:rPr>
          <w:szCs w:val="24"/>
        </w:rPr>
        <w:t>, are GLP-1 analogues that mimic the effect of GLP-1 but are resistant to degradation by DPP-4. The incretin mimetics represent a r</w:t>
      </w:r>
      <w:r w:rsidRPr="004E161F">
        <w:rPr>
          <w:szCs w:val="24"/>
          <w:lang w:val="en-AU"/>
        </w:rPr>
        <w:t xml:space="preserve">ecently developed therapeutic approach for treatment of T2DM, with the first </w:t>
      </w:r>
      <w:r w:rsidRPr="004E161F">
        <w:rPr>
          <w:szCs w:val="24"/>
        </w:rPr>
        <w:t xml:space="preserve">GLP-1 analogue – exenatide </w:t>
      </w:r>
      <w:r w:rsidRPr="002A2208">
        <w:t xml:space="preserve">twice daily </w:t>
      </w:r>
      <w:r w:rsidRPr="004E161F">
        <w:rPr>
          <w:szCs w:val="24"/>
        </w:rPr>
        <w:t xml:space="preserve">– first approved by the FDA in 2005 followed by market authorisation of liraglutide in 2009. The long-acting formulation of exenatide administered </w:t>
      </w:r>
      <w:r w:rsidRPr="002A2208">
        <w:t xml:space="preserve">once weekly </w:t>
      </w:r>
      <w:r w:rsidRPr="004E161F">
        <w:rPr>
          <w:szCs w:val="24"/>
        </w:rPr>
        <w:t>(Bydureon) was approved in Europe in 2011 and by the TGA and FDA in 2012.</w:t>
      </w:r>
      <w:r w:rsidRPr="002A2208">
        <w:t xml:space="preserve"> </w:t>
      </w:r>
      <w:r w:rsidRPr="004E161F">
        <w:rPr>
          <w:lang w:val="en-AU"/>
        </w:rPr>
        <w:t xml:space="preserve">Exenatide once weekly has a median half life of 2 weeks and reaches steady state concentrations in 6-7 weeks </w:t>
      </w:r>
      <w:r w:rsidRPr="004E161F">
        <w:rPr>
          <w:lang w:val="en-AU"/>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sidRPr="004E161F">
        <w:rPr>
          <w:lang w:val="en-AU"/>
        </w:rPr>
        <w:instrText xml:space="preserve"> ADDIN EN.CITE </w:instrText>
      </w:r>
      <w:r w:rsidRPr="004E161F">
        <w:rPr>
          <w:lang w:val="en-AU"/>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sidRPr="004E161F">
        <w:rPr>
          <w:lang w:val="en-AU"/>
        </w:rPr>
        <w:instrText xml:space="preserve"> ADDIN EN.CITE.DATA </w:instrText>
      </w:r>
      <w:r w:rsidRPr="004E161F">
        <w:rPr>
          <w:lang w:val="en-AU"/>
        </w:rPr>
      </w:r>
      <w:r w:rsidRPr="004E161F">
        <w:rPr>
          <w:lang w:val="en-AU"/>
        </w:rPr>
        <w:fldChar w:fldCharType="end"/>
      </w:r>
      <w:r w:rsidRPr="004E161F">
        <w:rPr>
          <w:lang w:val="en-AU"/>
        </w:rPr>
      </w:r>
      <w:r w:rsidRPr="004E161F">
        <w:rPr>
          <w:lang w:val="en-AU"/>
        </w:rPr>
        <w:fldChar w:fldCharType="separate"/>
      </w:r>
      <w:r w:rsidRPr="004E161F">
        <w:rPr>
          <w:noProof/>
          <w:lang w:val="en-AU"/>
        </w:rPr>
        <w:t>(12)</w:t>
      </w:r>
      <w:r w:rsidRPr="004E161F">
        <w:rPr>
          <w:lang w:val="en-AU"/>
        </w:rPr>
        <w:fldChar w:fldCharType="end"/>
      </w:r>
      <w:r w:rsidRPr="004E161F">
        <w:rPr>
          <w:lang w:val="en-AU"/>
        </w:rPr>
        <w:t xml:space="preserve">. Exenatide is well tolerated and does not appear to have medication interactions </w:t>
      </w:r>
      <w:r w:rsidRPr="004E161F">
        <w:rPr>
          <w:lang w:val="en-AU"/>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sidRPr="004E161F">
        <w:rPr>
          <w:lang w:val="en-AU"/>
        </w:rPr>
        <w:instrText xml:space="preserve"> ADDIN EN.CITE </w:instrText>
      </w:r>
      <w:r w:rsidRPr="004E161F">
        <w:rPr>
          <w:lang w:val="en-AU"/>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sidRPr="004E161F">
        <w:rPr>
          <w:lang w:val="en-AU"/>
        </w:rPr>
        <w:instrText xml:space="preserve"> ADDIN EN.CITE.DATA </w:instrText>
      </w:r>
      <w:r w:rsidRPr="004E161F">
        <w:rPr>
          <w:lang w:val="en-AU"/>
        </w:rPr>
      </w:r>
      <w:r w:rsidRPr="004E161F">
        <w:rPr>
          <w:lang w:val="en-AU"/>
        </w:rPr>
        <w:fldChar w:fldCharType="end"/>
      </w:r>
      <w:r w:rsidRPr="004E161F">
        <w:rPr>
          <w:lang w:val="en-AU"/>
        </w:rPr>
      </w:r>
      <w:r w:rsidRPr="004E161F">
        <w:rPr>
          <w:lang w:val="en-AU"/>
        </w:rPr>
        <w:fldChar w:fldCharType="separate"/>
      </w:r>
      <w:r w:rsidRPr="004E161F">
        <w:rPr>
          <w:noProof/>
          <w:lang w:val="en-AU"/>
        </w:rPr>
        <w:t>(13)</w:t>
      </w:r>
      <w:r w:rsidRPr="004E161F">
        <w:rPr>
          <w:lang w:val="en-AU"/>
        </w:rPr>
        <w:fldChar w:fldCharType="end"/>
      </w:r>
      <w:r w:rsidRPr="004E161F">
        <w:rPr>
          <w:lang w:val="en-AU"/>
        </w:rPr>
        <w:t>.</w:t>
      </w:r>
    </w:p>
    <w:p w:rsidR="002A2208" w:rsidRPr="002711F9" w:rsidRDefault="002A2208" w:rsidP="002A2208">
      <w:pPr>
        <w:jc w:val="both"/>
        <w:rPr>
          <w:lang w:val="en-AU"/>
        </w:rPr>
      </w:pPr>
      <w:r w:rsidRPr="002711F9">
        <w:rPr>
          <w:lang w:val="en-AU"/>
        </w:rPr>
        <w:t>The actions of GLP-1 agonist</w:t>
      </w:r>
      <w:r>
        <w:rPr>
          <w:lang w:val="en-AU"/>
        </w:rPr>
        <w:t>s</w:t>
      </w:r>
      <w:r w:rsidRPr="002711F9">
        <w:rPr>
          <w:lang w:val="en-AU"/>
        </w:rPr>
        <w:t xml:space="preserve"> are dependent on presence of a glucose load in the gut, and stimulate insulin secretion, reduce glucagon secretion, slow gastric emptying and increase satiety </w:t>
      </w:r>
      <w:r w:rsidRPr="002711F9">
        <w:rPr>
          <w:lang w:val="en-AU"/>
        </w:rPr>
        <w:fldChar w:fldCharType="begin">
          <w:fldData xml:space="preserve">PEVuZE5vdGU+PENpdGU+PEF1dGhvcj5Ib2xzdDwvQXV0aG9yPjxZZWFyPjIwMDc8L1llYXI+PFJl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</w:fldData>
        </w:fldChar>
      </w:r>
      <w:r w:rsidRPr="002711F9">
        <w:rPr>
          <w:lang w:val="en-AU"/>
        </w:rPr>
        <w:instrText xml:space="preserve"> ADDIN EN.CITE </w:instrText>
      </w:r>
      <w:r w:rsidRPr="002711F9">
        <w:rPr>
          <w:lang w:val="en-AU"/>
        </w:rPr>
        <w:fldChar w:fldCharType="begin">
          <w:fldData xml:space="preserve">PEVuZE5vdGU+PENpdGU+PEF1dGhvcj5Ib2xzdDwvQXV0aG9yPjxZZWFyPjIwMDc8L1llYXI+PFJl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(8)</w:t>
      </w:r>
      <w:r w:rsidRPr="002711F9">
        <w:rPr>
          <w:lang w:val="en-AU"/>
        </w:rPr>
        <w:fldChar w:fldCharType="end"/>
      </w:r>
      <w:r w:rsidRPr="002711F9">
        <w:rPr>
          <w:lang w:val="en-AU"/>
        </w:rPr>
        <w:t>.</w:t>
      </w:r>
      <w:r>
        <w:rPr>
          <w:lang w:val="en-AU"/>
        </w:rPr>
        <w:t xml:space="preserve"> The </w:t>
      </w:r>
      <w:r w:rsidRPr="002711F9">
        <w:rPr>
          <w:lang w:val="en-AU"/>
        </w:rPr>
        <w:t xml:space="preserve">GLP-1 receptor agonist exenatide normalised both glucagon levels and glucose metabolism in rats given clz </w: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 </w:instrText>
      </w:r>
      <w:r w:rsidRPr="002711F9">
        <w:rPr>
          <w:lang w:val="en-AU"/>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sidRPr="002711F9">
        <w:rPr>
          <w:lang w:val="en-AU"/>
        </w:rPr>
        <w:instrText xml:space="preserve"> ADDIN EN.CITE.DATA </w:instrText>
      </w:r>
      <w:r w:rsidRPr="002711F9">
        <w:rPr>
          <w:lang w:val="en-AU"/>
        </w:rPr>
      </w:r>
      <w:r w:rsidRPr="002711F9">
        <w:rPr>
          <w:lang w:val="en-AU"/>
        </w:rPr>
        <w:fldChar w:fldCharType="end"/>
      </w:r>
      <w:r w:rsidRPr="002711F9">
        <w:rPr>
          <w:lang w:val="en-AU"/>
        </w:rPr>
      </w:r>
      <w:r w:rsidRPr="002711F9">
        <w:rPr>
          <w:lang w:val="en-AU"/>
        </w:rPr>
        <w:fldChar w:fldCharType="separate"/>
      </w:r>
      <w:r w:rsidRPr="002711F9">
        <w:rPr>
          <w:noProof/>
          <w:lang w:val="en-AU"/>
        </w:rPr>
        <w:t>(10)</w:t>
      </w:r>
      <w:r w:rsidRPr="002711F9">
        <w:rPr>
          <w:lang w:val="en-AU"/>
        </w:rPr>
        <w:fldChar w:fldCharType="end"/>
      </w:r>
      <w:r w:rsidRPr="002711F9">
        <w:rPr>
          <w:lang w:val="en-AU"/>
        </w:rPr>
        <w:t xml:space="preserve">. GLP-1 agonist, liraglutide, reduced olanzapine-induced weight gain and glucose intolerance in rats </w:t>
      </w:r>
      <w:r w:rsidRPr="002711F9">
        <w:rPr>
          <w:lang w:val="en-AU"/>
        </w:rPr>
        <w:fldChar w:fldCharType="begin">
          <w:fldData xml:space="preserve">PEVuZE5vdGU+PENpdGU+PEF1dGhvcj5MeWtrZWdhYXJkPC9BdXRob3I+PFllYXI+MjAwODwvWWVh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</w:fldData>
        </w:fldChar>
      </w:r>
      <w:r>
        <w:rPr>
          <w:lang w:val="en-AU"/>
        </w:rPr>
        <w:instrText xml:space="preserve"> ADDIN EN.CITE </w:instrText>
      </w:r>
      <w:r>
        <w:rPr>
          <w:lang w:val="en-AU"/>
        </w:rPr>
        <w:fldChar w:fldCharType="begin">
          <w:fldData xml:space="preserve">PEVuZE5vdGU+PENpdGU+PEF1dGhvcj5MeWtrZWdhYXJkPC9BdXRob3I+PFllYXI+MjAwODwvWWVh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</w:fldData>
        </w:fldChar>
      </w:r>
      <w:r>
        <w:rPr>
          <w:lang w:val="en-AU"/>
        </w:rPr>
        <w:instrText xml:space="preserve"> ADDIN EN.CITE.DATA </w:instrText>
      </w:r>
      <w:r>
        <w:rPr>
          <w:lang w:val="en-AU"/>
        </w:rPr>
      </w:r>
      <w:r>
        <w:rPr>
          <w:lang w:val="en-AU"/>
        </w:rPr>
        <w:fldChar w:fldCharType="end"/>
      </w:r>
      <w:r w:rsidRPr="002711F9">
        <w:rPr>
          <w:lang w:val="en-AU"/>
        </w:rPr>
      </w:r>
      <w:r w:rsidRPr="002711F9">
        <w:rPr>
          <w:lang w:val="en-AU"/>
        </w:rPr>
        <w:fldChar w:fldCharType="separate"/>
      </w:r>
      <w:r>
        <w:rPr>
          <w:noProof/>
          <w:lang w:val="en-AU"/>
        </w:rPr>
        <w:t>(14)</w:t>
      </w:r>
      <w:r w:rsidRPr="002711F9">
        <w:rPr>
          <w:lang w:val="en-AU"/>
        </w:rPr>
        <w:fldChar w:fldCharType="end"/>
      </w:r>
      <w:r w:rsidRPr="002711F9">
        <w:rPr>
          <w:lang w:val="en-AU"/>
        </w:rPr>
        <w:t>. GLP-1 receptor agonists have additionally been shown in rat models to have an anti-psychotic like effect</w:t>
      </w:r>
      <w:r>
        <w:rPr>
          <w:lang w:val="en-AU"/>
        </w:rPr>
        <w:t xml:space="preserve"> </w:t>
      </w:r>
      <w:r w:rsidRPr="002711F9">
        <w:rPr>
          <w:lang w:val="en-AU"/>
        </w:rPr>
        <w:fldChar w:fldCharType="begin">
          <w:fldData xml:space="preserve">PEVuZE5vdGU+PENpdGU+PEF1dGhvcj5EaXhpdDwvQXV0aG9yPjxZZWFyPjIwMTM8L1llYXI+PFJl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</w:fldData>
        </w:fldChar>
      </w:r>
      <w:r>
        <w:rPr>
          <w:lang w:val="en-AU"/>
        </w:rPr>
        <w:instrText xml:space="preserve"> ADDIN EN.CITE </w:instrText>
      </w:r>
      <w:r>
        <w:rPr>
          <w:lang w:val="en-AU"/>
        </w:rPr>
        <w:fldChar w:fldCharType="begin">
          <w:fldData xml:space="preserve">PEVuZE5vdGU+PENpdGU+PEF1dGhvcj5EaXhpdDwvQXV0aG9yPjxZZWFyPjIwMTM8L1llYXI+PFJl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</w:fldData>
        </w:fldChar>
      </w:r>
      <w:r>
        <w:rPr>
          <w:lang w:val="en-AU"/>
        </w:rPr>
        <w:instrText xml:space="preserve"> ADDIN EN.CITE.DATA </w:instrText>
      </w:r>
      <w:r>
        <w:rPr>
          <w:lang w:val="en-AU"/>
        </w:rPr>
      </w:r>
      <w:r>
        <w:rPr>
          <w:lang w:val="en-AU"/>
        </w:rPr>
        <w:fldChar w:fldCharType="end"/>
      </w:r>
      <w:r w:rsidRPr="002711F9">
        <w:rPr>
          <w:lang w:val="en-AU"/>
        </w:rPr>
      </w:r>
      <w:r w:rsidRPr="002711F9">
        <w:rPr>
          <w:lang w:val="en-AU"/>
        </w:rPr>
        <w:fldChar w:fldCharType="separate"/>
      </w:r>
      <w:r>
        <w:rPr>
          <w:noProof/>
          <w:lang w:val="en-AU"/>
        </w:rPr>
        <w:t>(15)</w:t>
      </w:r>
      <w:r w:rsidRPr="002711F9">
        <w:rPr>
          <w:lang w:val="en-AU"/>
        </w:rPr>
        <w:fldChar w:fldCharType="end"/>
      </w:r>
      <w:r w:rsidRPr="002711F9">
        <w:rPr>
          <w:lang w:val="en-AU"/>
        </w:rPr>
        <w:t xml:space="preserve">, improve cognition in rat models, enhance neurogenesis and are postulated to be neuro-protective </w:t>
      </w:r>
      <w:r w:rsidRPr="002711F9">
        <w:rPr>
          <w:lang w:val="en-AU"/>
        </w:rPr>
        <w:fldChar w:fldCharType="begin"/>
      </w:r>
      <w:r>
        <w:rPr>
          <w:lang w:val="en-AU"/>
        </w:rPr>
        <w:instrText xml:space="preserve"> ADDIN EN.CITE &lt;EndNote&gt;&lt;Cite&gt;&lt;Author&gt;Holscher&lt;/Author&gt;&lt;Year&gt;2012&lt;/Year&gt;&lt;RecNum&gt;46&lt;/RecNum&gt;&lt;DisplayText&gt;(16)&lt;/DisplayText&gt;&lt;record&gt;&lt;rec-number&gt;46&lt;/rec-number&gt;&lt;foreign-keys&gt;&lt;key app="EN" db-id="zx2xzefzjzs50uepzpfxadd709p0az2a2pp5" timestamp="1420604653"&gt;46&lt;/key&gt;&lt;/foreign-keys&gt;&lt;ref-type name="Journal Article"&gt;17&lt;/ref-type&gt;&lt;contributors&gt;&lt;authors&gt;&lt;author&gt;Holscher, C.&lt;/author&gt;&lt;/authors&gt;&lt;/contributors&gt;&lt;auth-address&gt;School of Biomedical Sciences, Ulster University, Coleraine, Northern Ireland, UK. c.holscher@ulster.ac.uk&lt;/auth-address&gt;&lt;titles&gt;&lt;title&gt;Potential role of glucagon-like peptide-1 (GLP-1) in neuroprotection&lt;/title&gt;&lt;secondary-title&gt;CNS Drugs&lt;/secondary-title&gt;&lt;alt-title&gt;CNS drugs&lt;/alt-title&gt;&lt;/titles&gt;&lt;periodical&gt;&lt;full-title&gt;CNS Drugs&lt;/full-title&gt;&lt;abbr-1&gt;CNS drugs&lt;/abbr-1&gt;&lt;/periodical&gt;&lt;alt-periodical&gt;&lt;full-title&gt;CNS Drugs&lt;/full-title&gt;&lt;abbr-1&gt;CNS drugs&lt;/abbr-1&gt;&lt;/alt-periodical&gt;&lt;pages&gt;871-82&lt;/pages&gt;&lt;volume&gt;26&lt;/volume&gt;&lt;number&gt;10&lt;/number&gt;&lt;keywords&gt;&lt;keyword&gt;Animals&lt;/keyword&gt;&lt;keyword&gt;Clinical Trials, Phase II as Topic&lt;/keyword&gt;&lt;keyword&gt;Glucagon-Like Peptide 1/*metabolism&lt;/keyword&gt;&lt;keyword&gt;Humans&lt;/keyword&gt;&lt;keyword&gt;Neurodegenerative Diseases/*drug therapy/*metabolism&lt;/keyword&gt;&lt;keyword&gt;Neuroprotective Agents/*pharmacology/*therapeutic use&lt;/keyword&gt;&lt;keyword&gt;Randomized Controlled Trials as Topic&lt;/keyword&gt;&lt;keyword&gt;Risk Factors&lt;/keyword&gt;&lt;/keywords&gt;&lt;dates&gt;&lt;year&gt;2012&lt;/year&gt;&lt;pub-dates&gt;&lt;date&gt;Oct 1&lt;/date&gt;&lt;/pub-dates&gt;&lt;/dates&gt;&lt;isbn&gt;1172-7047 (Print)&amp;#xD;1172-7047 (Linking)&lt;/isbn&gt;&lt;accession-num&gt;22938097&lt;/accession-num&gt;&lt;urls&gt;&lt;related-urls&gt;&lt;url&gt;http://www.ncbi.nlm.nih.gov/pubmed/22938097&lt;/url&gt;&lt;/related-urls&gt;&lt;/urls&gt;&lt;electronic-resource-num&gt;10.2165/11635890-000000000-00000&lt;/electronic-resource-num&gt;&lt;/record&gt;&lt;/Cite&gt;&lt;/EndNote&gt;</w:instrText>
      </w:r>
      <w:r w:rsidRPr="002711F9">
        <w:rPr>
          <w:lang w:val="en-AU"/>
        </w:rPr>
        <w:fldChar w:fldCharType="separate"/>
      </w:r>
      <w:r>
        <w:rPr>
          <w:noProof/>
          <w:lang w:val="en-AU"/>
        </w:rPr>
        <w:t>(16)</w:t>
      </w:r>
      <w:r w:rsidRPr="002711F9">
        <w:rPr>
          <w:lang w:val="en-AU"/>
        </w:rPr>
        <w:fldChar w:fldCharType="end"/>
      </w:r>
      <w:r w:rsidRPr="002711F9">
        <w:rPr>
          <w:lang w:val="en-AU"/>
        </w:rPr>
        <w:t>.</w:t>
      </w:r>
    </w:p>
    <w:p w:rsidR="002A2208" w:rsidRPr="002A2208" w:rsidRDefault="002A2208" w:rsidP="002A2208">
      <w:pPr>
        <w:jc w:val="both"/>
        <w:rPr>
          <w:lang w:val="en-AU"/>
        </w:rPr>
      </w:pPr>
      <w:r w:rsidRPr="004E161F">
        <w:rPr>
          <w:szCs w:val="24"/>
        </w:rPr>
        <w:t>GLP-1 agonists are TGA approved for therapeutic use in</w:t>
      </w:r>
      <w:r w:rsidRPr="004E161F">
        <w:rPr>
          <w:szCs w:val="24"/>
          <w:lang w:eastAsia="en-AU"/>
        </w:rPr>
        <w:t xml:space="preserve"> the treatment of T2DM in combination with </w:t>
      </w:r>
      <w:r w:rsidRPr="004E161F">
        <w:rPr>
          <w:szCs w:val="24"/>
          <w:lang w:val="x-none"/>
        </w:rPr>
        <w:t>metformin, a sulfonylurea, or a combination of metformin and a</w:t>
      </w:r>
      <w:r w:rsidRPr="004E161F">
        <w:rPr>
          <w:szCs w:val="24"/>
        </w:rPr>
        <w:t xml:space="preserve"> </w:t>
      </w:r>
      <w:r w:rsidRPr="004E161F">
        <w:rPr>
          <w:szCs w:val="24"/>
          <w:lang w:val="x-none"/>
        </w:rPr>
        <w:t>sulfonylurea</w:t>
      </w:r>
      <w:r w:rsidRPr="004E161F">
        <w:rPr>
          <w:szCs w:val="24"/>
          <w:lang w:val="en-AU"/>
        </w:rPr>
        <w:t xml:space="preserve">. </w:t>
      </w:r>
      <w:r w:rsidRPr="004E161F">
        <w:rPr>
          <w:lang w:val="en-AU"/>
        </w:rPr>
        <w:t xml:space="preserve">GLP-1 analogues have been shown to improve glycaemic control and reduce bodyweight in patients with T2DM </w:t>
      </w:r>
      <w:r w:rsidRPr="004E161F">
        <w:rPr>
          <w:lang w:val="en-AU"/>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sidRPr="004E161F">
        <w:rPr>
          <w:lang w:val="en-AU"/>
        </w:rPr>
        <w:instrText xml:space="preserve"> ADDIN EN.CITE </w:instrText>
      </w:r>
      <w:r w:rsidRPr="004E161F">
        <w:rPr>
          <w:lang w:val="en-AU"/>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sidRPr="004E161F">
        <w:rPr>
          <w:lang w:val="en-AU"/>
        </w:rPr>
        <w:instrText xml:space="preserve"> ADDIN EN.CITE.DATA </w:instrText>
      </w:r>
      <w:r w:rsidRPr="004E161F">
        <w:rPr>
          <w:lang w:val="en-AU"/>
        </w:rPr>
      </w:r>
      <w:r w:rsidRPr="004E161F">
        <w:rPr>
          <w:lang w:val="en-AU"/>
        </w:rPr>
        <w:fldChar w:fldCharType="end"/>
      </w:r>
      <w:r w:rsidRPr="004E161F">
        <w:rPr>
          <w:lang w:val="en-AU"/>
        </w:rPr>
      </w:r>
      <w:r w:rsidRPr="004E161F">
        <w:rPr>
          <w:lang w:val="en-AU"/>
        </w:rPr>
        <w:fldChar w:fldCharType="separate"/>
      </w:r>
      <w:r w:rsidRPr="004E161F">
        <w:rPr>
          <w:noProof/>
          <w:lang w:val="en-AU"/>
        </w:rPr>
        <w:t>(13)</w:t>
      </w:r>
      <w:r w:rsidRPr="004E161F">
        <w:rPr>
          <w:lang w:val="en-AU"/>
        </w:rPr>
        <w:fldChar w:fldCharType="end"/>
      </w:r>
      <w:r w:rsidRPr="004E161F">
        <w:t xml:space="preserve">, and have been shown to reduce bodyweight in obese people without T2DM </w:t>
      </w:r>
      <w:r w:rsidRPr="004E161F">
        <w:fldChar w:fldCharType="begin">
          <w:fldData xml:space="preserve">PEVuZE5vdGU+PENpdGU+PEF1dGhvcj5WaWxzYm9sbDwvQXV0aG9yPjxZZWFyPjIwMTI8L1llYXI+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YWJici0xPjwvYWx0LXBlcmlvZGljYWw+PHBhZ2VzPmQ3NzcxPC9wYWdlcz48dm9sdW1lPjM0NDwv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</w:fldData>
        </w:fldChar>
      </w:r>
      <w:r>
        <w:instrText xml:space="preserve"> ADDIN EN.CITE </w:instrText>
      </w:r>
      <w:r>
        <w:fldChar w:fldCharType="begin">
          <w:fldData xml:space="preserve">PEVuZE5vdGU+PENpdGU+PEF1dGhvcj5WaWxzYm9sbDwvQXV0aG9yPjxZZWFyPjIwMTI8L1llYXI+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YWJici0xPjwvYWx0LXBlcmlvZGljYWw+PHBhZ2VzPmQ3NzcxPC9wYWdlcz48dm9sdW1lPjM0NDwv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</w:fldData>
        </w:fldChar>
      </w:r>
      <w:r>
        <w:instrText xml:space="preserve"> ADDIN EN.CITE.DATA </w:instrText>
      </w:r>
      <w:r>
        <w:fldChar w:fldCharType="end"/>
      </w:r>
      <w:r w:rsidRPr="004E161F">
        <w:fldChar w:fldCharType="separate"/>
      </w:r>
      <w:r>
        <w:rPr>
          <w:noProof/>
        </w:rPr>
        <w:t>(17)</w:t>
      </w:r>
      <w:r w:rsidRPr="004E161F">
        <w:fldChar w:fldCharType="end"/>
      </w:r>
      <w:r w:rsidRPr="004E161F">
        <w:rPr>
          <w:lang w:val="en-AU"/>
        </w:rPr>
        <w:t>. I</w:t>
      </w:r>
      <w:r w:rsidRPr="004E161F">
        <w:rPr>
          <w:szCs w:val="24"/>
        </w:rPr>
        <w:t>n December 2014, the FDA granted the first approval for use of a once-daily 3mg dose of liraglutide in chronic weight management in adults with obesity, or who are overweight with comorbidities. Liraglutide 3mg i</w:t>
      </w:r>
      <w:r w:rsidRPr="004E161F">
        <w:rPr>
          <w:szCs w:val="24"/>
          <w:lang w:val="en-GB"/>
        </w:rPr>
        <w:t>s currently u</w:t>
      </w:r>
      <w:r w:rsidRPr="004E161F">
        <w:rPr>
          <w:rFonts w:eastAsiaTheme="minorHAnsi"/>
          <w:szCs w:val="24"/>
          <w:lang w:val="en-GB"/>
        </w:rPr>
        <w:t xml:space="preserve">nder regulatory review in </w:t>
      </w:r>
      <w:r w:rsidRPr="004E161F">
        <w:rPr>
          <w:szCs w:val="24"/>
          <w:lang w:val="en-GB"/>
        </w:rPr>
        <w:t>Europe</w:t>
      </w:r>
      <w:r w:rsidRPr="004E161F">
        <w:rPr>
          <w:rFonts w:eastAsiaTheme="minorHAnsi"/>
          <w:szCs w:val="24"/>
          <w:lang w:val="en-GB"/>
        </w:rPr>
        <w:t xml:space="preserve"> and a number of other countries for use in weight management in obese or overweight adults</w:t>
      </w:r>
      <w:r w:rsidRPr="002A2208">
        <w:rPr>
          <w:lang w:val="en-GB"/>
        </w:rPr>
        <w:t>.</w:t>
      </w:r>
      <w:r w:rsidRPr="002D3219">
        <w:rPr>
          <w:szCs w:val="24"/>
          <w:lang w:val="x-none"/>
        </w:rPr>
        <w:t xml:space="preserve"> </w:t>
      </w:r>
    </w:p>
    <w:p w:rsidR="002A2208" w:rsidRPr="002D3219" w:rsidRDefault="002A2208" w:rsidP="002A2208">
      <w:pPr>
        <w:jc w:val="both"/>
        <w:rPr>
          <w:rFonts w:ascii="Arial" w:hAnsi="Arial" w:cs="Arial"/>
          <w:sz w:val="30"/>
          <w:szCs w:val="30"/>
          <w:lang w:val="en-AU" w:eastAsia="en-AU"/>
        </w:rPr>
      </w:pPr>
      <w:r w:rsidRPr="002D3219">
        <w:t xml:space="preserve">The UK National Institute for Health and Clinical Excellence (NICE) guidelines suggest a GLP-1 receptor agonist </w:t>
      </w:r>
      <w:r w:rsidRPr="002D3219">
        <w:rPr>
          <w:lang w:eastAsia="en-AU"/>
        </w:rPr>
        <w:t xml:space="preserve">as third-line therapy to first-line metformin and a second-line sulfonylurea when control of blood glucose is inadequate </w:t>
      </w:r>
      <w:r w:rsidRPr="002D3219">
        <w:t xml:space="preserve">and where obesity is a specific problem </w:t>
      </w:r>
      <w:r w:rsidRPr="002D3219">
        <w:fldChar w:fldCharType="begin"/>
      </w:r>
      <w:r>
        <w:instrText xml:space="preserve"> ADDIN EN.CITE &lt;EndNote&gt;&lt;Cite&gt;&lt;Author&gt;National Institute for Health and Clinical Excellence&lt;/Author&gt;&lt;Year&gt;2014&lt;/Year&gt;&lt;RecNum&gt;467&lt;/RecNum&gt;&lt;DisplayText&gt;(18)&lt;/DisplayText&gt;&lt;record&gt;&lt;rec-number&gt;467&lt;/rec-number&gt;&lt;foreign-keys&gt;&lt;key app="EN" db-id="zx2xzefzjzs50uepzpfxadd709p0az2a2pp5" timestamp="1426748829"&gt;467&lt;/key&gt;&lt;/foreign-keys&gt;&lt;ref-type name="Report"&gt;27&lt;/ref-type&gt;&lt;contributors&gt;&lt;authors&gt;&lt;author&gt;National Institute for Health and Clinical Excellence,&lt;/author&gt;&lt;/authors&gt;&lt;/contributors&gt;&lt;titles&gt;&lt;title&gt;The management of type 2 diabetes&lt;/title&gt;&lt;secondary-title&gt;Nice clinical guidelines [CG87]&lt;/secondary-title&gt;&lt;/titles&gt;&lt;dates&gt;&lt;year&gt;2014&lt;/year&gt;&lt;/dates&gt;&lt;publisher&gt;National Institute for Health and Clinical Excellence&lt;/publisher&gt;&lt;urls&gt;&lt;/urls&gt;&lt;/record&gt;&lt;/Cite&gt;&lt;/EndNote&gt;</w:instrText>
      </w:r>
      <w:r w:rsidRPr="002D3219">
        <w:fldChar w:fldCharType="separate"/>
      </w:r>
      <w:r>
        <w:rPr>
          <w:noProof/>
        </w:rPr>
        <w:t>(18)</w:t>
      </w:r>
      <w:r w:rsidRPr="002D3219">
        <w:fldChar w:fldCharType="end"/>
      </w:r>
      <w:r w:rsidRPr="002D3219">
        <w:t xml:space="preserve">. However, in treatment algorithms developed by both the American Diabetes Association/European Association for the Study of Diabetes (ADA/EASD) and the Australian Diabetes Society, GLP-1 agonists are </w:t>
      </w:r>
      <w:r w:rsidRPr="002D3219">
        <w:rPr>
          <w:szCs w:val="24"/>
          <w:lang w:val="en-AU" w:eastAsia="en-AU"/>
        </w:rPr>
        <w:t xml:space="preserve">an option for second-line and third-line therapy if </w:t>
      </w:r>
      <w:r w:rsidRPr="002D3219">
        <w:rPr>
          <w:szCs w:val="24"/>
        </w:rPr>
        <w:t>glycaemic targets are not achieved with metformin or sulfonylurea monotherapy or combination</w:t>
      </w:r>
      <w:r w:rsidRPr="002D3219">
        <w:t xml:space="preserve"> therapy, particularly for patients who wish to avoid weight gain or hypoglycaemia </w:t>
      </w:r>
      <w:r w:rsidRPr="002D3219">
        <w:fldChar w:fldCharType="begin">
          <w:fldData xml:space="preserve">PEVuZE5vdGU+PENpdGU+PEF1dGhvcj5OYXRoYW48L0F1dGhvcj48WWVhcj4yMDA5PC9ZZWFyPjxS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</w:fldData>
        </w:fldChar>
      </w:r>
      <w:r>
        <w:instrText xml:space="preserve"> ADDIN EN.CITE </w:instrText>
      </w:r>
      <w:r>
        <w:fldChar w:fldCharType="begin">
          <w:fldData xml:space="preserve">PEVuZE5vdGU+PENpdGU+PEF1dGhvcj5OYXRoYW48L0F1dGhvcj48WWVhcj4yMDA5PC9ZZWFyPjxS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</w:fldData>
        </w:fldChar>
      </w:r>
      <w:r>
        <w:instrText xml:space="preserve"> ADDIN EN.CITE.DATA </w:instrText>
      </w:r>
      <w:r>
        <w:fldChar w:fldCharType="end"/>
      </w:r>
      <w:r w:rsidRPr="002D3219">
        <w:fldChar w:fldCharType="separate"/>
      </w:r>
      <w:r>
        <w:rPr>
          <w:noProof/>
        </w:rPr>
        <w:t>(19, 20)</w:t>
      </w:r>
      <w:r w:rsidRPr="002D3219">
        <w:fldChar w:fldCharType="end"/>
      </w:r>
      <w:r w:rsidRPr="002D3219">
        <w:t xml:space="preserve">. </w:t>
      </w:r>
      <w:r>
        <w:t xml:space="preserve"> </w:t>
      </w:r>
      <w:r>
        <w:rPr>
          <w:rFonts w:eastAsia="Calibri"/>
          <w:szCs w:val="24"/>
        </w:rPr>
        <w:t>The p</w:t>
      </w:r>
      <w:r>
        <w:t xml:space="preserve">reclinical evidence showing that clozapine mediates metabolic effects by reducing GLP-1 production and that GLP-1 agonists reduce weight gain and metabolic derangements in rats treated with clozapine and olanzapine </w:t>
      </w:r>
      <w:r>
        <w:fldChar w:fldCharType="begin">
          <w:fldData xml:space="preserve">PEVuZE5vdGU+PENpdGU+PEF1dGhvcj5TbWl0aDwvQXV0aG9yPjxZZWFyPjIwMDk8L1llYXI+PFJl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=
</w:fldData>
        </w:fldChar>
      </w:r>
      <w:r>
        <w:instrText xml:space="preserve"> ADDIN EN.CITE </w:instrText>
      </w:r>
      <w:r>
        <w:fldChar w:fldCharType="begin">
          <w:fldData xml:space="preserve">PEVuZE5vdGU+PENpdGU+PEF1dGhvcj5TbWl0aDwvQXV0aG9yPjxZZWFyPjIwMDk8L1llYXI+PFJl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=
</w:fldData>
        </w:fldChar>
      </w:r>
      <w:r>
        <w:instrText xml:space="preserve"> ADDIN EN.CITE.DATA </w:instrText>
      </w:r>
      <w:r>
        <w:fldChar w:fldCharType="end"/>
      </w:r>
      <w:r>
        <w:fldChar w:fldCharType="separate"/>
      </w:r>
      <w:r>
        <w:rPr>
          <w:noProof/>
        </w:rPr>
        <w:t>(10, 14)</w:t>
      </w:r>
      <w:r>
        <w:fldChar w:fldCharType="end"/>
      </w:r>
      <w:r>
        <w:t xml:space="preserve"> provides mechanistic justification that </w:t>
      </w:r>
      <w:r w:rsidRPr="002D3219">
        <w:rPr>
          <w:rFonts w:eastAsia="Calibri"/>
          <w:szCs w:val="24"/>
        </w:rPr>
        <w:t>GLP-1 agonist</w:t>
      </w:r>
      <w:r>
        <w:rPr>
          <w:rFonts w:eastAsia="Calibri"/>
          <w:szCs w:val="24"/>
        </w:rPr>
        <w:t>s may represent a novel approach to treatment of  diabetes and obesity in clozapine-treated patients.</w:t>
      </w:r>
    </w:p>
    <w:p w:rsidR="002A2208" w:rsidRDefault="002A2208" w:rsidP="002A2208">
      <w:pPr>
        <w:jc w:val="both"/>
      </w:pPr>
      <w:r w:rsidRPr="002D3219">
        <w:rPr>
          <w:szCs w:val="24"/>
          <w:lang w:val="x-none"/>
        </w:rPr>
        <w:t xml:space="preserve">To date, </w:t>
      </w:r>
      <w:r w:rsidRPr="002D3219">
        <w:rPr>
          <w:szCs w:val="24"/>
        </w:rPr>
        <w:t xml:space="preserve">the </w:t>
      </w:r>
      <w:r w:rsidRPr="002D3219">
        <w:rPr>
          <w:szCs w:val="24"/>
          <w:lang w:val="x-none"/>
        </w:rPr>
        <w:t>management of antipsychotic-induced weight</w:t>
      </w:r>
      <w:r w:rsidRPr="002D3219">
        <w:rPr>
          <w:szCs w:val="24"/>
        </w:rPr>
        <w:t xml:space="preserve"> </w:t>
      </w:r>
      <w:r w:rsidRPr="002D3219">
        <w:rPr>
          <w:szCs w:val="24"/>
          <w:lang w:val="x-none"/>
        </w:rPr>
        <w:t xml:space="preserve">gain </w:t>
      </w:r>
      <w:r w:rsidRPr="002D3219">
        <w:rPr>
          <w:szCs w:val="24"/>
        </w:rPr>
        <w:t xml:space="preserve">in current clinical guidelines </w:t>
      </w:r>
      <w:r w:rsidRPr="002D3219">
        <w:rPr>
          <w:szCs w:val="24"/>
          <w:lang w:val="x-none"/>
        </w:rPr>
        <w:t>includes cognitive behavio</w:t>
      </w:r>
      <w:r w:rsidRPr="002D3219">
        <w:rPr>
          <w:szCs w:val="24"/>
        </w:rPr>
        <w:t>u</w:t>
      </w:r>
      <w:r w:rsidRPr="002D3219">
        <w:rPr>
          <w:szCs w:val="24"/>
          <w:lang w:val="x-none"/>
        </w:rPr>
        <w:t>r therapy interventions, dietary</w:t>
      </w:r>
      <w:r w:rsidRPr="002D3219">
        <w:rPr>
          <w:szCs w:val="24"/>
        </w:rPr>
        <w:t xml:space="preserve"> </w:t>
      </w:r>
      <w:r w:rsidRPr="002D3219">
        <w:rPr>
          <w:szCs w:val="24"/>
          <w:lang w:val="x-none"/>
        </w:rPr>
        <w:t>changes, and switching of antipsychotic medication</w:t>
      </w:r>
      <w:r>
        <w:rPr>
          <w:szCs w:val="24"/>
          <w:lang w:val="en-AU"/>
        </w:rPr>
        <w:t xml:space="preserve">  </w:t>
      </w:r>
      <w:r w:rsidRPr="002D3219">
        <w:rPr>
          <w:szCs w:val="24"/>
          <w:lang w:val="en-AU"/>
        </w:rPr>
        <w:fldChar w:fldCharType="begin">
          <w:fldData xml:space="preserve">PEVuZE5vdGU+PENpdGU+PEF1dGhvcj5OYXRpb25hbCBJbnN0aXR1dGUgZm9yIEhlYWx0aCBhbmQg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</w:fldData>
        </w:fldChar>
      </w:r>
      <w:r>
        <w:rPr>
          <w:szCs w:val="24"/>
          <w:lang w:val="en-AU"/>
        </w:rPr>
        <w:instrText xml:space="preserve"> ADDIN EN.CITE </w:instrText>
      </w:r>
      <w:r>
        <w:rPr>
          <w:szCs w:val="24"/>
          <w:lang w:val="en-AU"/>
        </w:rPr>
        <w:fldChar w:fldCharType="begin">
          <w:fldData xml:space="preserve">PEVuZE5vdGU+PENpdGU+PEF1dGhvcj5OYXRpb25hbCBJbnN0aXR1dGUgZm9yIEhlYWx0aCBhbmQg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</w:fldData>
        </w:fldChar>
      </w:r>
      <w:r>
        <w:rPr>
          <w:szCs w:val="24"/>
          <w:lang w:val="en-AU"/>
        </w:rPr>
        <w:instrText xml:space="preserve"> ADDIN EN.CITE.DATA </w:instrText>
      </w:r>
      <w:r>
        <w:rPr>
          <w:szCs w:val="24"/>
          <w:lang w:val="en-AU"/>
        </w:rPr>
      </w:r>
      <w:r>
        <w:rPr>
          <w:szCs w:val="24"/>
          <w:lang w:val="en-AU"/>
        </w:rPr>
        <w:fldChar w:fldCharType="end"/>
      </w:r>
      <w:r w:rsidRPr="002D3219">
        <w:rPr>
          <w:szCs w:val="24"/>
          <w:lang w:val="en-AU"/>
        </w:rPr>
      </w:r>
      <w:r w:rsidRPr="002D3219">
        <w:rPr>
          <w:szCs w:val="24"/>
          <w:lang w:val="en-AU"/>
        </w:rPr>
        <w:fldChar w:fldCharType="separate"/>
      </w:r>
      <w:r>
        <w:rPr>
          <w:noProof/>
          <w:szCs w:val="24"/>
          <w:lang w:val="en-AU"/>
        </w:rPr>
        <w:t>(21, 22)</w:t>
      </w:r>
      <w:r w:rsidRPr="002D3219">
        <w:rPr>
          <w:szCs w:val="24"/>
          <w:lang w:val="en-AU"/>
        </w:rPr>
        <w:fldChar w:fldCharType="end"/>
      </w:r>
      <w:r w:rsidRPr="002D3219">
        <w:rPr>
          <w:szCs w:val="24"/>
          <w:lang w:val="en-AU"/>
        </w:rPr>
        <w:t xml:space="preserve">. </w:t>
      </w:r>
      <w:r>
        <w:rPr>
          <w:szCs w:val="24"/>
          <w:lang w:val="en-AU"/>
        </w:rPr>
        <w:t xml:space="preserve">However, it is not clinically appropriate for patients with treatment refractory schizophrenia to cease clozapine (the most effective medication against positive and negative symptoms) and begin a more weight-neutral but less efficacious agent. </w:t>
      </w:r>
      <w:r w:rsidRPr="002D3219">
        <w:rPr>
          <w:szCs w:val="24"/>
          <w:lang w:eastAsia="en-AU"/>
        </w:rPr>
        <w:t xml:space="preserve">Orlistat is currently the only medication registered in Australia for use in treating overweight (with comorbidities) and obesity that has been evaluated for long-term safety </w:t>
      </w:r>
      <w:r w:rsidRPr="002D3219">
        <w:rPr>
          <w:szCs w:val="24"/>
          <w:lang w:eastAsia="en-AU"/>
        </w:rPr>
        <w:fldChar w:fldCharType="begin"/>
      </w:r>
      <w:r>
        <w:rPr>
          <w:szCs w:val="24"/>
          <w:lang w:eastAsia="en-AU"/>
        </w:rPr>
        <w:instrText xml:space="preserve"> ADDIN EN.CITE &lt;EndNote&gt;&lt;Cite&gt;&lt;Author&gt;National Health and Medical Research Council&lt;/Author&gt;&lt;Year&gt;2013&lt;/Year&gt;&lt;RecNum&gt;466&lt;/RecNum&gt;&lt;DisplayText&gt;(23)&lt;/DisplayText&gt;&lt;record&gt;&lt;rec-number&gt;466&lt;/rec-number&gt;&lt;foreign-keys&gt;&lt;key app="EN" db-id="zx2xzefzjzs50uepzpfxadd709p0az2a2pp5" timestamp="1426747009"&gt;466&lt;/key&gt;&lt;/foreign-keys&gt;&lt;ref-type name="Report"&gt;27&lt;/ref-type&gt;&lt;contributors&gt;&lt;authors&gt;&lt;author&gt;National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Australia.&lt;/title&gt;&lt;/titles&gt;&lt;dates&gt;&lt;year&gt;2013&lt;/year&gt;&lt;/dates&gt;&lt;pub-location&gt;Melbourne&lt;/pub-location&gt;&lt;publisher&gt;National Health and Medical Research Council&lt;/publisher&gt;&lt;urls&gt;&lt;/urls&gt;&lt;/record&gt;&lt;/Cite&gt;&lt;/EndNote&gt;</w:instrText>
      </w:r>
      <w:r w:rsidRPr="002D3219">
        <w:rPr>
          <w:szCs w:val="24"/>
          <w:lang w:eastAsia="en-AU"/>
        </w:rPr>
        <w:fldChar w:fldCharType="separate"/>
      </w:r>
      <w:r>
        <w:rPr>
          <w:noProof/>
          <w:szCs w:val="24"/>
          <w:lang w:eastAsia="en-AU"/>
        </w:rPr>
        <w:t>(23)</w:t>
      </w:r>
      <w:r w:rsidRPr="002D3219">
        <w:rPr>
          <w:szCs w:val="24"/>
          <w:lang w:eastAsia="en-AU"/>
        </w:rPr>
        <w:fldChar w:fldCharType="end"/>
      </w:r>
      <w:r w:rsidRPr="002D3219">
        <w:rPr>
          <w:szCs w:val="24"/>
          <w:lang w:eastAsia="en-AU"/>
        </w:rPr>
        <w:t xml:space="preserve">. In accordance with current Australian obesity guidelines, it may </w:t>
      </w:r>
      <w:r w:rsidRPr="002D3219">
        <w:rPr>
          <w:szCs w:val="24"/>
        </w:rPr>
        <w:t xml:space="preserve">be considered as an adjunct to lifestyle interventions in </w:t>
      </w:r>
      <w:r w:rsidRPr="002D3219">
        <w:rPr>
          <w:szCs w:val="24"/>
          <w:lang w:eastAsia="en-AU"/>
        </w:rPr>
        <w:t>adults with BMI ≥ 30 kg/m</w:t>
      </w:r>
      <w:r w:rsidRPr="002D3219">
        <w:rPr>
          <w:szCs w:val="24"/>
          <w:vertAlign w:val="superscript"/>
          <w:lang w:eastAsia="en-AU"/>
        </w:rPr>
        <w:t>2</w:t>
      </w:r>
      <w:r w:rsidRPr="002D3219">
        <w:rPr>
          <w:szCs w:val="24"/>
          <w:lang w:eastAsia="en-AU"/>
        </w:rPr>
        <w:t xml:space="preserve"> or adults with BMI ≥ 27 kg/m</w:t>
      </w:r>
      <w:r w:rsidRPr="002D3219">
        <w:rPr>
          <w:szCs w:val="24"/>
          <w:vertAlign w:val="superscript"/>
          <w:lang w:eastAsia="en-AU"/>
        </w:rPr>
        <w:t xml:space="preserve">2 </w:t>
      </w:r>
      <w:r w:rsidRPr="002D3219">
        <w:rPr>
          <w:szCs w:val="24"/>
          <w:lang w:eastAsia="en-AU"/>
        </w:rPr>
        <w:t>and comorbidities</w:t>
      </w:r>
      <w:r w:rsidRPr="002D3219">
        <w:rPr>
          <w:szCs w:val="24"/>
        </w:rPr>
        <w:t xml:space="preserve"> </w:t>
      </w:r>
      <w:r w:rsidRPr="002D3219">
        <w:rPr>
          <w:szCs w:val="24"/>
        </w:rPr>
        <w:fldChar w:fldCharType="begin"/>
      </w:r>
      <w:r>
        <w:rPr>
          <w:szCs w:val="24"/>
        </w:rPr>
        <w:instrText xml:space="preserve"> ADDIN EN.CITE &lt;EndNote&gt;&lt;Cite&gt;&lt;Author&gt;National Health and Medical Research Council&lt;/Author&gt;&lt;Year&gt;2013&lt;/Year&gt;&lt;RecNum&gt;466&lt;/RecNum&gt;&lt;DisplayText&gt;(23)&lt;/DisplayText&gt;&lt;record&gt;&lt;rec-number&gt;466&lt;/rec-number&gt;&lt;foreign-keys&gt;&lt;key app="EN" db-id="zx2xzefzjzs50uepzpfxadd709p0az2a2pp5" timestamp="1426747009"&gt;466&lt;/key&gt;&lt;/foreign-keys&gt;&lt;ref-type name="Report"&gt;27&lt;/ref-type&gt;&lt;contributors&gt;&lt;authors&gt;&lt;author&gt;National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Australia.&lt;/title&gt;&lt;/titles&gt;&lt;dates&gt;&lt;year&gt;2013&lt;/year&gt;&lt;/dates&gt;&lt;pub-location&gt;Melbourne&lt;/pub-location&gt;&lt;publisher&gt;National Health and Medical Research Council&lt;/publisher&gt;&lt;urls&gt;&lt;/urls&gt;&lt;/record&gt;&lt;/Cite&gt;&lt;/EndNote&gt;</w:instrText>
      </w:r>
      <w:r w:rsidRPr="002D3219">
        <w:rPr>
          <w:szCs w:val="24"/>
        </w:rPr>
        <w:fldChar w:fldCharType="separate"/>
      </w:r>
      <w:r>
        <w:rPr>
          <w:noProof/>
          <w:szCs w:val="24"/>
        </w:rPr>
        <w:t>(23)</w:t>
      </w:r>
      <w:r w:rsidRPr="002D3219">
        <w:rPr>
          <w:szCs w:val="24"/>
        </w:rPr>
        <w:fldChar w:fldCharType="end"/>
      </w:r>
      <w:r w:rsidRPr="002D3219">
        <w:rPr>
          <w:szCs w:val="24"/>
        </w:rPr>
        <w:t xml:space="preserve">. Two studies </w:t>
      </w:r>
      <w:r w:rsidRPr="002D3219">
        <w:rPr>
          <w:szCs w:val="24"/>
        </w:rPr>
        <w:fldChar w:fldCharType="begin">
          <w:fldData xml:space="preserve">PEVuZE5vdGU+PENpdGU+PEF1dGhvcj5UY2hvdWtoaW5lPC9BdXRob3I+PFllYXI+MjAxMTwvWWVh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Z2VzPjcwNi0xMTwvcGFnZXM+PHZvbHVtZT42OTwvdm9sdW1lPjxudW1iZXI+NTwvbnVtYmVyPjxr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</w:fldData>
        </w:fldChar>
      </w:r>
      <w:r>
        <w:rPr>
          <w:szCs w:val="24"/>
        </w:rPr>
        <w:instrText xml:space="preserve"> ADDIN EN.CITE </w:instrText>
      </w:r>
      <w:r>
        <w:rPr>
          <w:szCs w:val="24"/>
        </w:rPr>
        <w:fldChar w:fldCharType="begin">
          <w:fldData xml:space="preserve">PEVuZE5vdGU+PENpdGU+PEF1dGhvcj5UY2hvdWtoaW5lPC9BdXRob3I+PFllYXI+MjAxMTwvWWVh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</w:fldData>
        </w:fldChar>
      </w:r>
      <w:r>
        <w:rPr>
          <w:szCs w:val="24"/>
        </w:rPr>
        <w:instrText xml:space="preserve"> ADDIN EN.CITE.DATA </w:instrText>
      </w:r>
      <w:r>
        <w:rPr>
          <w:szCs w:val="24"/>
        </w:rPr>
      </w:r>
      <w:r>
        <w:rPr>
          <w:szCs w:val="24"/>
        </w:rPr>
        <w:fldChar w:fldCharType="end"/>
      </w:r>
      <w:r w:rsidRPr="002D3219">
        <w:rPr>
          <w:szCs w:val="24"/>
        </w:rPr>
      </w:r>
      <w:r w:rsidRPr="002D3219">
        <w:rPr>
          <w:szCs w:val="24"/>
        </w:rPr>
        <w:fldChar w:fldCharType="separate"/>
      </w:r>
      <w:r>
        <w:rPr>
          <w:noProof/>
          <w:szCs w:val="24"/>
        </w:rPr>
        <w:t>(24, 25)</w:t>
      </w:r>
      <w:r w:rsidRPr="002D3219">
        <w:rPr>
          <w:szCs w:val="24"/>
        </w:rPr>
        <w:fldChar w:fldCharType="end"/>
      </w:r>
      <w:r w:rsidRPr="002D3219">
        <w:rPr>
          <w:szCs w:val="24"/>
        </w:rPr>
        <w:t xml:space="preserve"> in clozapine-treated patients support that 16-week treatment with orlistat has beneficial effects in decreasing body weight in men (2.36-2.39 kg) but not in women. Behavioural and diet interventions also show modest effects for clozapine-associated obesity, although this is based on two small trials </w:t>
      </w:r>
      <w:r w:rsidRPr="002D3219">
        <w:rPr>
          <w:szCs w:val="24"/>
        </w:rPr>
        <w:fldChar w:fldCharType="begin">
          <w:fldData xml:space="preserve">PEVuZE5vdGU+PENpdGU+PEF1dGhvcj5CYWxsPC9BdXRob3I+PFllYXI+MjAxMTwvWWVhcj48UmVj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</w:fldData>
        </w:fldChar>
      </w:r>
      <w:r>
        <w:rPr>
          <w:szCs w:val="24"/>
        </w:rPr>
        <w:instrText xml:space="preserve"> ADDIN EN.CITE </w:instrText>
      </w:r>
      <w:r>
        <w:rPr>
          <w:szCs w:val="24"/>
        </w:rPr>
        <w:fldChar w:fldCharType="begin">
          <w:fldData xml:space="preserve">PEVuZE5vdGU+PENpdGU+PEF1dGhvcj5CYWxsPC9BdXRob3I+PFllYXI+MjAxMTwvWWVhcj48UmVj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</w:fldData>
        </w:fldChar>
      </w:r>
      <w:r>
        <w:rPr>
          <w:szCs w:val="24"/>
        </w:rPr>
        <w:instrText xml:space="preserve"> ADDIN EN.CITE.DATA </w:instrText>
      </w:r>
      <w:r>
        <w:rPr>
          <w:szCs w:val="24"/>
        </w:rPr>
      </w:r>
      <w:r>
        <w:rPr>
          <w:szCs w:val="24"/>
        </w:rPr>
        <w:fldChar w:fldCharType="end"/>
      </w:r>
      <w:r w:rsidRPr="002D3219">
        <w:rPr>
          <w:szCs w:val="24"/>
        </w:rPr>
      </w:r>
      <w:r w:rsidRPr="002D3219">
        <w:rPr>
          <w:szCs w:val="24"/>
        </w:rPr>
        <w:fldChar w:fldCharType="separate"/>
      </w:r>
      <w:r>
        <w:rPr>
          <w:noProof/>
          <w:szCs w:val="24"/>
        </w:rPr>
        <w:t>(26, 27)</w:t>
      </w:r>
      <w:r w:rsidRPr="002D3219">
        <w:rPr>
          <w:szCs w:val="24"/>
        </w:rPr>
        <w:fldChar w:fldCharType="end"/>
      </w:r>
      <w:r w:rsidRPr="002D3219">
        <w:rPr>
          <w:szCs w:val="24"/>
        </w:rPr>
        <w:t xml:space="preserve"> and issues of adherence and clinical resources limit the practicality of this intervention </w:t>
      </w:r>
      <w:r w:rsidRPr="002D3219">
        <w:rPr>
          <w:szCs w:val="24"/>
        </w:rPr>
        <w:fldChar w:fldCharType="begin"/>
      </w:r>
      <w:r>
        <w:rPr>
          <w:szCs w:val="24"/>
        </w:rPr>
        <w:instrText xml:space="preserve"> ADDIN EN.CITE &lt;EndNote&gt;&lt;Cite&gt;&lt;Author&gt;Whitney&lt;/Author&gt;&lt;Year&gt;2015&lt;/Year&gt;&lt;RecNum&gt;412&lt;/RecNum&gt;&lt;DisplayText&gt;(28)&lt;/DisplayText&gt;&lt;record&gt;&lt;rec-number&gt;412&lt;/rec-number&gt;&lt;foreign-keys&gt;&lt;key app="EN" db-id="zx2xzefzjzs50uepzpfxadd709p0az2a2pp5" timestamp="1425377806"&gt;412&lt;/key&gt;&lt;/foreign-keys&gt;&lt;ref-type name="Journal Article"&gt;17&lt;/ref-type&gt;&lt;contributors&gt;&lt;authors&gt;&lt;author&gt;Whitney, Z.&lt;/author&gt;&lt;author&gt;Procyshyn, R. M.&lt;/author&gt;&lt;author&gt;Fredrikson, D. H.&lt;/author&gt;&lt;author&gt;Barr, A. M.&lt;/author&gt;&lt;/authors&gt;&lt;/contributors&gt;&lt;auth-address&gt;Department of Anesthesiology, Pharmacology and Therapeutics, University of British Columbia, Vancouver, BC, Canada.&lt;/auth-address&gt;&lt;titles&gt;&lt;title&gt;Treatment of clozapine-associated weight gain: a systematic review&lt;/title&gt;&lt;secondary-title&gt;Eur J Clin Pharmacol&lt;/secondary-title&gt;&lt;alt-title&gt;European journal of clinical pharmacology&lt;/alt-title&gt;&lt;/titles&gt;&lt;periodical&gt;&lt;full-title&gt;Eur J Clin Pharmacol&lt;/full-title&gt;&lt;abbr-1&gt;European journal of clinical pharmacology&lt;/abbr-1&gt;&lt;/periodical&gt;&lt;alt-periodical&gt;&lt;full-title&gt;Eur J Clin Pharmacol&lt;/full-title&gt;&lt;abbr-1&gt;European journal of clinical pharmacology&lt;/abbr-1&gt;&lt;/alt-periodical&gt;&lt;dates&gt;&lt;year&gt;2015&lt;/year&gt;&lt;pub-dates&gt;&lt;date&gt;Jan 28&lt;/date&gt;&lt;/pub-dates&gt;&lt;/dates&gt;&lt;isbn&gt;1432-1041 (Electronic)&amp;#xD;0031-6970 (Linking)&lt;/isbn&gt;&lt;accession-num&gt;25627831&lt;/accession-num&gt;&lt;urls&gt;&lt;related-urls&gt;&lt;url&gt;http://www.ncbi.nlm.nih.gov/pubmed/25627831&lt;/url&gt;&lt;/related-urls&gt;&lt;/urls&gt;&lt;electronic-resource-num&gt;10.1007/s00228-015-1807-1&lt;/electronic-resource-num&gt;&lt;/record&gt;&lt;/Cite&gt;&lt;/EndNote&gt;</w:instrText>
      </w:r>
      <w:r w:rsidRPr="002D3219">
        <w:rPr>
          <w:szCs w:val="24"/>
        </w:rPr>
        <w:fldChar w:fldCharType="separate"/>
      </w:r>
      <w:r>
        <w:rPr>
          <w:noProof/>
          <w:szCs w:val="24"/>
        </w:rPr>
        <w:t>(28)</w:t>
      </w:r>
      <w:r w:rsidRPr="002D3219">
        <w:rPr>
          <w:szCs w:val="24"/>
        </w:rPr>
        <w:fldChar w:fldCharType="end"/>
      </w:r>
      <w:r w:rsidRPr="002D3219">
        <w:rPr>
          <w:szCs w:val="24"/>
        </w:rPr>
        <w:t xml:space="preserve">. </w:t>
      </w:r>
      <w:r w:rsidRPr="002D3219">
        <w:rPr>
          <w:szCs w:val="24"/>
          <w:lang w:eastAsia="en-AU"/>
        </w:rPr>
        <w:t xml:space="preserve">Phentermine is also registered in Australia for use as a short-term (e.g. 3-month) adjunct to dietary management of obesity, under medical supervision </w:t>
      </w:r>
      <w:r w:rsidRPr="002D3219">
        <w:rPr>
          <w:szCs w:val="24"/>
          <w:lang w:eastAsia="en-AU"/>
        </w:rPr>
        <w:fldChar w:fldCharType="begin"/>
      </w:r>
      <w:r>
        <w:rPr>
          <w:szCs w:val="24"/>
          <w:lang w:eastAsia="en-AU"/>
        </w:rPr>
        <w:instrText xml:space="preserve"> ADDIN EN.CITE &lt;EndNote&gt;&lt;Cite&gt;&lt;Author&gt;National Health and Medical Research Council&lt;/Author&gt;&lt;Year&gt;2013&lt;/Year&gt;&lt;RecNum&gt;466&lt;/RecNum&gt;&lt;DisplayText&gt;(23)&lt;/DisplayText&gt;&lt;record&gt;&lt;rec-number&gt;466&lt;/rec-number&gt;&lt;foreign-keys&gt;&lt;key app="EN" db-id="zx2xzefzjzs50uepzpfxadd709p0az2a2pp5" timestamp="1426747009"&gt;466&lt;/key&gt;&lt;/foreign-keys&gt;&lt;ref-type name="Report"&gt;27&lt;/ref-type&gt;&lt;contributors&gt;&lt;authors&gt;&lt;author&gt;National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Australia.&lt;/title&gt;&lt;/titles&gt;&lt;dates&gt;&lt;year&gt;2013&lt;/year&gt;&lt;/dates&gt;&lt;pub-location&gt;Melbourne&lt;/pub-location&gt;&lt;publisher&gt;National Health and Medical Research Council&lt;/publisher&gt;&lt;urls&gt;&lt;/urls&gt;&lt;/record&gt;&lt;/Cite&gt;&lt;/EndNote&gt;</w:instrText>
      </w:r>
      <w:r w:rsidRPr="002D3219">
        <w:rPr>
          <w:szCs w:val="24"/>
          <w:lang w:eastAsia="en-AU"/>
        </w:rPr>
        <w:fldChar w:fldCharType="separate"/>
      </w:r>
      <w:r>
        <w:rPr>
          <w:noProof/>
          <w:szCs w:val="24"/>
          <w:lang w:eastAsia="en-AU"/>
        </w:rPr>
        <w:t>(23)</w:t>
      </w:r>
      <w:r w:rsidRPr="002D3219">
        <w:rPr>
          <w:szCs w:val="24"/>
          <w:lang w:eastAsia="en-AU"/>
        </w:rPr>
        <w:fldChar w:fldCharType="end"/>
      </w:r>
      <w:r w:rsidRPr="002D3219">
        <w:rPr>
          <w:szCs w:val="24"/>
          <w:lang w:eastAsia="en-AU"/>
        </w:rPr>
        <w:t>. There is currently no evidence regarding the efficacy of phentermine as an intervention for antipsychotic-associated obesity. Furthermore, t</w:t>
      </w:r>
      <w:r w:rsidRPr="002D3219">
        <w:rPr>
          <w:szCs w:val="24"/>
        </w:rPr>
        <w:t xml:space="preserve">he evidence on the effects of these weight loss medications on health outcomes other than weight loss is limited </w:t>
      </w:r>
      <w:r w:rsidRPr="002D3219">
        <w:rPr>
          <w:szCs w:val="24"/>
        </w:rPr>
        <w:fldChar w:fldCharType="begin"/>
      </w:r>
      <w:r>
        <w:rPr>
          <w:szCs w:val="24"/>
        </w:rPr>
        <w:instrText xml:space="preserve"> ADDIN EN.CITE &lt;EndNote&gt;&lt;Cite&gt;&lt;Author&gt;National Health and Medical Research Council&lt;/Author&gt;&lt;Year&gt;2013&lt;/Year&gt;&lt;RecNum&gt;466&lt;/RecNum&gt;&lt;DisplayText&gt;(23)&lt;/DisplayText&gt;&lt;record&gt;&lt;rec-number&gt;466&lt;/rec-number&gt;&lt;foreign-keys&gt;&lt;key app="EN" db-id="zx2xzefzjzs50uepzpfxadd709p0az2a2pp5" timestamp="1426747009"&gt;466&lt;/key&gt;&lt;/foreign-keys&gt;&lt;ref-type name="Report"&gt;27&lt;/ref-type&gt;&lt;contributors&gt;&lt;authors&gt;&lt;author&gt;National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Australia.&lt;/title&gt;&lt;/titles&gt;&lt;dates&gt;&lt;year&gt;2013&lt;/year&gt;&lt;/dates&gt;&lt;pub-location&gt;Melbourne&lt;/pub-location&gt;&lt;publisher&gt;National Health and Medical Research Council&lt;/publisher&gt;&lt;urls&gt;&lt;/urls&gt;&lt;/record&gt;&lt;/Cite&gt;&lt;/EndNote&gt;</w:instrText>
      </w:r>
      <w:r w:rsidRPr="002D3219">
        <w:rPr>
          <w:szCs w:val="24"/>
        </w:rPr>
        <w:fldChar w:fldCharType="separate"/>
      </w:r>
      <w:r>
        <w:rPr>
          <w:noProof/>
          <w:szCs w:val="24"/>
        </w:rPr>
        <w:t>(23)</w:t>
      </w:r>
      <w:r w:rsidRPr="002D3219">
        <w:rPr>
          <w:szCs w:val="24"/>
        </w:rPr>
        <w:fldChar w:fldCharType="end"/>
      </w:r>
      <w:r w:rsidRPr="002D3219">
        <w:rPr>
          <w:szCs w:val="24"/>
        </w:rPr>
        <w:t xml:space="preserve">. </w:t>
      </w:r>
      <w:r w:rsidRPr="002D3219">
        <w:rPr>
          <w:szCs w:val="24"/>
          <w:lang w:eastAsia="en-AU"/>
        </w:rPr>
        <w:t>According to current Australian guidelines, u</w:t>
      </w:r>
      <w:r w:rsidRPr="002D3219">
        <w:rPr>
          <w:szCs w:val="24"/>
        </w:rPr>
        <w:t xml:space="preserve">napproved medicines that are used in the treatment of other conditions and have evidence of a beneficial effect on weight (including, </w:t>
      </w:r>
      <w:r w:rsidRPr="002D3219">
        <w:rPr>
          <w:szCs w:val="24"/>
          <w:lang w:eastAsia="en-AU"/>
        </w:rPr>
        <w:t xml:space="preserve">fluoxetine, topiramate, metformin and GLP-1 agonists) may be used when relevant comorbidities are present </w:t>
      </w:r>
      <w:r w:rsidRPr="002D3219">
        <w:rPr>
          <w:szCs w:val="24"/>
          <w:lang w:eastAsia="en-AU"/>
        </w:rPr>
        <w:fldChar w:fldCharType="begin"/>
      </w:r>
      <w:r>
        <w:rPr>
          <w:szCs w:val="24"/>
          <w:lang w:eastAsia="en-AU"/>
        </w:rPr>
        <w:instrText xml:space="preserve"> ADDIN EN.CITE &lt;EndNote&gt;&lt;Cite&gt;&lt;Author&gt;National Health and Medical Research Council&lt;/Author&gt;&lt;Year&gt;2013&lt;/Year&gt;&lt;RecNum&gt;466&lt;/RecNum&gt;&lt;DisplayText&gt;(23)&lt;/DisplayText&gt;&lt;record&gt;&lt;rec-number&gt;466&lt;/rec-number&gt;&lt;foreign-keys&gt;&lt;key app="EN" db-id="zx2xzefzjzs50uepzpfxadd709p0az2a2pp5" timestamp="1426747009"&gt;466&lt;/key&gt;&lt;/foreign-keys&gt;&lt;ref-type name="Report"&gt;27&lt;/ref-type&gt;&lt;contributors&gt;&lt;authors&gt;&lt;author&gt;National Health and Medical Research Council,&lt;/author&gt;&lt;/authors&gt;&lt;/contributors&gt;&lt;titles&gt;&lt;title&gt;Clinical practice guidelines for the management of overweight and obesity in adults, adolescents and children in Australia.&lt;/title&gt;&lt;/titles&gt;&lt;dates&gt;&lt;year&gt;2013&lt;/year&gt;&lt;/dates&gt;&lt;pub-location&gt;Melbourne&lt;/pub-location&gt;&lt;publisher&gt;National Health and Medical Research Council&lt;/publisher&gt;&lt;urls&gt;&lt;/urls&gt;&lt;/record&gt;&lt;/Cite&gt;&lt;/EndNote&gt;</w:instrText>
      </w:r>
      <w:r w:rsidRPr="002D3219">
        <w:rPr>
          <w:szCs w:val="24"/>
          <w:lang w:eastAsia="en-AU"/>
        </w:rPr>
        <w:fldChar w:fldCharType="separate"/>
      </w:r>
      <w:r>
        <w:rPr>
          <w:noProof/>
          <w:szCs w:val="24"/>
          <w:lang w:eastAsia="en-AU"/>
        </w:rPr>
        <w:t>(23)</w:t>
      </w:r>
      <w:r w:rsidRPr="002D3219">
        <w:rPr>
          <w:szCs w:val="24"/>
          <w:lang w:eastAsia="en-AU"/>
        </w:rPr>
        <w:fldChar w:fldCharType="end"/>
      </w:r>
      <w:r w:rsidRPr="002D3219">
        <w:rPr>
          <w:szCs w:val="24"/>
          <w:lang w:eastAsia="en-AU"/>
        </w:rPr>
        <w:t>.</w:t>
      </w:r>
      <w:r w:rsidRPr="002D3219">
        <w:rPr>
          <w:lang w:val="en-AU"/>
        </w:rPr>
        <w:t xml:space="preserve"> </w:t>
      </w:r>
      <w:r>
        <w:rPr>
          <w:lang w:val="en-AU"/>
        </w:rPr>
        <w:t>Only t</w:t>
      </w:r>
      <w:r w:rsidRPr="002D3219">
        <w:rPr>
          <w:lang w:val="en-AU"/>
        </w:rPr>
        <w:t xml:space="preserve">wo randomised controlled trials have examined the role of metformin in improving glycaemic control and reducing weight for people with scz on clz, with modest results and weight regain effects after treatment cessation </w:t>
      </w:r>
      <w:r w:rsidRPr="002D3219">
        <w:rPr>
          <w:lang w:val="en-AU"/>
        </w:rPr>
        <w:fldChar w:fldCharType="begin">
          <w:fldData xml:space="preserve">PEVuZE5vdGU+PENpdGU+PEF1dGhvcj5DYXJyaXpvPC9BdXRob3I+PFllYXI+MjAwOTwvWWVhcj48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</w:fldData>
        </w:fldChar>
      </w:r>
      <w:r>
        <w:rPr>
          <w:lang w:val="en-AU"/>
        </w:rPr>
        <w:instrText xml:space="preserve"> ADDIN EN.CITE </w:instrText>
      </w:r>
      <w:r>
        <w:rPr>
          <w:lang w:val="en-AU"/>
        </w:rPr>
        <w:fldChar w:fldCharType="begin">
          <w:fldData xml:space="preserve">PEVuZE5vdGU+PENpdGU+PEF1dGhvcj5DYXJyaXpvPC9BdXRob3I+PFllYXI+MjAwOTwvWWVhcj48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</w:fldData>
        </w:fldChar>
      </w:r>
      <w:r>
        <w:rPr>
          <w:lang w:val="en-AU"/>
        </w:rPr>
        <w:instrText xml:space="preserve"> ADDIN EN.CITE.DATA </w:instrText>
      </w:r>
      <w:r>
        <w:rPr>
          <w:lang w:val="en-AU"/>
        </w:rPr>
      </w:r>
      <w:r>
        <w:rPr>
          <w:lang w:val="en-AU"/>
        </w:rPr>
        <w:fldChar w:fldCharType="end"/>
      </w:r>
      <w:r w:rsidRPr="002D3219">
        <w:rPr>
          <w:lang w:val="en-AU"/>
        </w:rPr>
      </w:r>
      <w:r w:rsidRPr="002D3219">
        <w:rPr>
          <w:lang w:val="en-AU"/>
        </w:rPr>
        <w:fldChar w:fldCharType="separate"/>
      </w:r>
      <w:r>
        <w:rPr>
          <w:noProof/>
          <w:lang w:val="en-AU"/>
        </w:rPr>
        <w:t>(29, 30)</w:t>
      </w:r>
      <w:r w:rsidRPr="002D3219">
        <w:rPr>
          <w:lang w:val="en-AU"/>
        </w:rPr>
        <w:fldChar w:fldCharType="end"/>
      </w:r>
      <w:r w:rsidRPr="002D3219">
        <w:rPr>
          <w:lang w:val="en-AU"/>
        </w:rPr>
        <w:t xml:space="preserve">. </w:t>
      </w:r>
      <w:r w:rsidRPr="002D3219">
        <w:rPr>
          <w:szCs w:val="24"/>
        </w:rPr>
        <w:t xml:space="preserve">Therefore, studies using current pharmacological and behavioural interventions for reducing clozapine-associated weight gain report only modest weight reduction, which is of substantially less magnitude than the weight gained by treatment with clozapine </w:t>
      </w:r>
      <w:r w:rsidRPr="002D3219">
        <w:rPr>
          <w:szCs w:val="24"/>
        </w:rPr>
        <w:fldChar w:fldCharType="begin"/>
      </w:r>
      <w:r>
        <w:rPr>
          <w:szCs w:val="24"/>
        </w:rPr>
        <w:instrText xml:space="preserve"> ADDIN EN.CITE &lt;EndNote&gt;&lt;Cite&gt;&lt;Author&gt;Whitney&lt;/Author&gt;&lt;Year&gt;2015&lt;/Year&gt;&lt;RecNum&gt;412&lt;/RecNum&gt;&lt;DisplayText&gt;(28)&lt;/DisplayText&gt;&lt;record&gt;&lt;rec-number&gt;412&lt;/rec-number&gt;&lt;foreign-keys&gt;&lt;key app="EN" db-id="zx2xzefzjzs50uepzpfxadd709p0az2a2pp5" timestamp="1425377806"&gt;412&lt;/key&gt;&lt;/foreign-keys&gt;&lt;ref-type name="Journal Article"&gt;17&lt;/ref-type&gt;&lt;contributors&gt;&lt;authors&gt;&lt;author&gt;Whitney, Z.&lt;/author&gt;&lt;author&gt;Procyshyn, R. M.&lt;/author&gt;&lt;author&gt;Fredrikson, D. H.&lt;/author&gt;&lt;author&gt;Barr, A. M.&lt;/author&gt;&lt;/authors&gt;&lt;/contributors&gt;&lt;auth-address&gt;Department of Anesthesiology, Pharmacology and Therapeutics, University of British Columbia, Vancouver, BC, Canada.&lt;/auth-address&gt;&lt;titles&gt;&lt;title&gt;Treatment of clozapine-associated weight gain: a systematic review&lt;/title&gt;&lt;secondary-title&gt;Eur J Clin Pharmacol&lt;/secondary-title&gt;&lt;alt-title&gt;European journal of clinical pharmacology&lt;/alt-title&gt;&lt;/titles&gt;&lt;periodical&gt;&lt;full-title&gt;Eur J Clin Pharmacol&lt;/full-title&gt;&lt;abbr-1&gt;European journal of clinical pharmacology&lt;/abbr-1&gt;&lt;/periodical&gt;&lt;alt-periodical&gt;&lt;full-title&gt;Eur J Clin Pharmacol&lt;/full-title&gt;&lt;abbr-1&gt;European journal of clinical pharmacology&lt;/abbr-1&gt;&lt;/alt-periodical&gt;&lt;dates&gt;&lt;year&gt;2015&lt;/year&gt;&lt;pub-dates&gt;&lt;date&gt;Jan 28&lt;/date&gt;&lt;/pub-dates&gt;&lt;/dates&gt;&lt;isbn&gt;1432-1041 (Electronic)&amp;#xD;0031-6970 (Linking)&lt;/isbn&gt;&lt;accession-num&gt;25627831&lt;/accession-num&gt;&lt;urls&gt;&lt;related-urls&gt;&lt;url&gt;http://www.ncbi.nlm.nih.gov/pubmed/25627831&lt;/url&gt;&lt;/related-urls&gt;&lt;/urls&gt;&lt;electronic-resource-num&gt;10.1007/s00228-015-1807-1&lt;/electronic-resource-num&gt;&lt;/record&gt;&lt;/Cite&gt;&lt;/EndNote&gt;</w:instrText>
      </w:r>
      <w:r w:rsidRPr="002D3219">
        <w:rPr>
          <w:szCs w:val="24"/>
        </w:rPr>
        <w:fldChar w:fldCharType="separate"/>
      </w:r>
      <w:r>
        <w:rPr>
          <w:noProof/>
          <w:szCs w:val="24"/>
        </w:rPr>
        <w:t>(28)</w:t>
      </w:r>
      <w:r w:rsidRPr="002D3219">
        <w:rPr>
          <w:szCs w:val="24"/>
        </w:rPr>
        <w:fldChar w:fldCharType="end"/>
      </w:r>
      <w:r>
        <w:rPr>
          <w:szCs w:val="24"/>
        </w:rPr>
        <w:t>.</w:t>
      </w:r>
      <w:r w:rsidRPr="002D3219">
        <w:rPr>
          <w:szCs w:val="24"/>
        </w:rPr>
        <w:t xml:space="preserve"> Furthermore, the reliability of available data is limited by methodological limitations and small </w:t>
      </w:r>
      <w:r w:rsidRPr="00DB7D86">
        <w:rPr>
          <w:szCs w:val="24"/>
        </w:rPr>
        <w:t>sample sizes. Pharmacological interventions also have adverse event profiles that limit their acceptability and these oral agents, whilst minimally invasive, may be less effective than long-acting injectable formulations in a</w:t>
      </w:r>
      <w:r w:rsidRPr="00593C97">
        <w:rPr>
          <w:szCs w:val="24"/>
        </w:rPr>
        <w:t xml:space="preserve"> </w:t>
      </w:r>
      <w:r w:rsidRPr="00593C97">
        <w:rPr>
          <w:szCs w:val="24"/>
          <w:lang w:val="en-AU" w:eastAsia="en-AU"/>
        </w:rPr>
        <w:t>cohort of patients with impaired cognition due to schizophrenia</w:t>
      </w:r>
      <w:r w:rsidRPr="00DB7D86">
        <w:rPr>
          <w:color w:val="1F497D"/>
          <w:szCs w:val="24"/>
          <w:lang w:val="en-AU" w:eastAsia="en-AU"/>
        </w:rPr>
        <w:t xml:space="preserve">.  </w:t>
      </w:r>
      <w:r w:rsidRPr="00DB7D86">
        <w:rPr>
          <w:szCs w:val="24"/>
        </w:rPr>
        <w:t>Thus</w:t>
      </w:r>
      <w:r w:rsidRPr="002D3219">
        <w:rPr>
          <w:szCs w:val="24"/>
        </w:rPr>
        <w:t xml:space="preserve">, to date, no intervention has the sufficient evidence needed to develop sound clinical practice guidelines for the treatment of clozapine-associated obesity. </w:t>
      </w:r>
      <w:r w:rsidRPr="002D3219">
        <w:rPr>
          <w:rFonts w:eastAsia="Calibri"/>
          <w:szCs w:val="24"/>
        </w:rPr>
        <w:t>To reduce the personal, social and economic burden associated with cardiometabolic disorders that may develop secondary to weight gain, it is of significant benefit to investigate novel methods of treat clozapine-associated obesity</w:t>
      </w:r>
      <w:r>
        <w:rPr>
          <w:rFonts w:eastAsia="Calibri"/>
          <w:szCs w:val="24"/>
        </w:rPr>
        <w:t xml:space="preserve">. </w:t>
      </w:r>
    </w:p>
    <w:p w:rsidR="002A2208" w:rsidRPr="002A2208" w:rsidRDefault="002A2208" w:rsidP="002A2208">
      <w:pPr>
        <w:spacing w:line="240" w:lineRule="auto"/>
        <w:jc w:val="both"/>
      </w:pPr>
      <w:r w:rsidRPr="002711F9">
        <w:rPr>
          <w:lang w:val="en-AU"/>
        </w:rPr>
        <w:t>To date, there have been no</w:t>
      </w:r>
      <w:r>
        <w:rPr>
          <w:lang w:val="en-AU"/>
        </w:rPr>
        <w:t xml:space="preserve"> completed</w:t>
      </w:r>
      <w:r w:rsidRPr="002711F9">
        <w:rPr>
          <w:lang w:val="en-AU"/>
        </w:rPr>
        <w:t xml:space="preserve"> trials of GLP-1 receptor agonists in people with scz on clz. There is one case report in the literature of the successful treatment of obesity and T2DM in a woman with scz on clz </w:t>
      </w:r>
      <w:r w:rsidRPr="002711F9">
        <w:rPr>
          <w:lang w:val="en-AU"/>
        </w:rPr>
        <w:fldChar w:fldCharType="begin">
          <w:fldData xml:space="preserve">PEVuZE5vdGU+PENpdGU+PEF1dGhvcj5Jc2hveTwvQXV0aG9yPjxZZWFyPjIwMTM8L1llYXI+PFJl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</w:fldData>
        </w:fldChar>
      </w:r>
      <w:r>
        <w:rPr>
          <w:lang w:val="en-AU"/>
        </w:rPr>
        <w:instrText xml:space="preserve"> ADDIN EN.CITE </w:instrText>
      </w:r>
      <w:r>
        <w:rPr>
          <w:lang w:val="en-AU"/>
        </w:rPr>
        <w:fldChar w:fldCharType="begin">
          <w:fldData xml:space="preserve">PEVuZE5vdGU+PENpdGU+PEF1dGhvcj5Jc2hveTwvQXV0aG9yPjxZZWFyPjIwMTM8L1llYXI+PFJl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</w:fldData>
        </w:fldChar>
      </w:r>
      <w:r>
        <w:rPr>
          <w:lang w:val="en-AU"/>
        </w:rPr>
        <w:instrText xml:space="preserve"> ADDIN EN.CITE.DATA </w:instrText>
      </w:r>
      <w:r>
        <w:rPr>
          <w:lang w:val="en-AU"/>
        </w:rPr>
      </w:r>
      <w:r>
        <w:rPr>
          <w:lang w:val="en-AU"/>
        </w:rPr>
        <w:fldChar w:fldCharType="end"/>
      </w:r>
      <w:r w:rsidRPr="002711F9">
        <w:rPr>
          <w:lang w:val="en-AU"/>
        </w:rPr>
      </w:r>
      <w:r w:rsidRPr="002711F9">
        <w:rPr>
          <w:lang w:val="en-AU"/>
        </w:rPr>
        <w:fldChar w:fldCharType="separate"/>
      </w:r>
      <w:r>
        <w:rPr>
          <w:noProof/>
          <w:lang w:val="en-AU"/>
        </w:rPr>
        <w:t>(31)</w:t>
      </w:r>
      <w:r w:rsidRPr="002711F9">
        <w:rPr>
          <w:lang w:val="en-AU"/>
        </w:rPr>
        <w:fldChar w:fldCharType="end"/>
      </w:r>
      <w:r w:rsidRPr="002711F9">
        <w:rPr>
          <w:lang w:val="en-AU"/>
        </w:rPr>
        <w:t xml:space="preserve">. People with scz are known to have difficulty adhering to oral medications </w:t>
      </w:r>
      <w:r w:rsidRPr="002711F9">
        <w:rPr>
          <w:lang w:val="en-AU"/>
        </w:rPr>
        <w:fldChar w:fldCharType="begin">
          <w:fldData xml:space="preserve">PEVuZE5vdGU+PENpdGU+PEF1dGhvcj5WYWxlbnN0ZWluPC9BdXRob3I+PFllYXI+MjAwNDwvWWVh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</w:fldData>
        </w:fldChar>
      </w:r>
      <w:r>
        <w:rPr>
          <w:lang w:val="en-AU"/>
        </w:rPr>
        <w:instrText xml:space="preserve"> ADDIN EN.CITE </w:instrText>
      </w:r>
      <w:r>
        <w:rPr>
          <w:lang w:val="en-AU"/>
        </w:rPr>
        <w:fldChar w:fldCharType="begin">
          <w:fldData xml:space="preserve">PEVuZE5vdGU+PENpdGU+PEF1dGhvcj5WYWxlbnN0ZWluPC9BdXRob3I+PFllYXI+MjAwNDwvWWVh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</w:fldData>
        </w:fldChar>
      </w:r>
      <w:r>
        <w:rPr>
          <w:lang w:val="en-AU"/>
        </w:rPr>
        <w:instrText xml:space="preserve"> ADDIN EN.CITE.DATA </w:instrText>
      </w:r>
      <w:r>
        <w:rPr>
          <w:lang w:val="en-AU"/>
        </w:rPr>
      </w:r>
      <w:r>
        <w:rPr>
          <w:lang w:val="en-AU"/>
        </w:rPr>
        <w:fldChar w:fldCharType="end"/>
      </w:r>
      <w:r w:rsidRPr="002711F9">
        <w:rPr>
          <w:lang w:val="en-AU"/>
        </w:rPr>
      </w:r>
      <w:r w:rsidRPr="002711F9">
        <w:rPr>
          <w:lang w:val="en-AU"/>
        </w:rPr>
        <w:fldChar w:fldCharType="separate"/>
      </w:r>
      <w:r>
        <w:rPr>
          <w:noProof/>
          <w:lang w:val="en-AU"/>
        </w:rPr>
        <w:t>(32)</w:t>
      </w:r>
      <w:r w:rsidRPr="002711F9">
        <w:rPr>
          <w:lang w:val="en-AU"/>
        </w:rPr>
        <w:fldChar w:fldCharType="end"/>
      </w:r>
      <w:r w:rsidRPr="002711F9">
        <w:rPr>
          <w:lang w:val="en-AU"/>
        </w:rPr>
        <w:t>. Exenatide is available in a once weekly injectable formulation, and could be administered by clinicians, improving adherence.</w:t>
      </w:r>
      <w:r w:rsidRPr="002A2208">
        <w:t xml:space="preserve"> </w:t>
      </w:r>
      <w:r w:rsidRPr="006B7746">
        <w:rPr>
          <w:szCs w:val="24"/>
        </w:rPr>
        <w:t xml:space="preserve">Therefore, </w:t>
      </w:r>
      <w:r>
        <w:rPr>
          <w:szCs w:val="24"/>
        </w:rPr>
        <w:t>in consideration of the promising</w:t>
      </w:r>
      <w:r w:rsidRPr="006B7746">
        <w:rPr>
          <w:szCs w:val="24"/>
        </w:rPr>
        <w:t xml:space="preserve"> preclinical and clinical data and the physiological mechanism of action, the use of a GLP-1 </w:t>
      </w:r>
      <w:r>
        <w:rPr>
          <w:szCs w:val="24"/>
        </w:rPr>
        <w:t>agonist</w:t>
      </w:r>
      <w:r w:rsidRPr="006B7746">
        <w:rPr>
          <w:szCs w:val="24"/>
        </w:rPr>
        <w:t xml:space="preserve"> such as exenatide, may represent a novel approach to attenuating clozapine-</w:t>
      </w:r>
      <w:r>
        <w:rPr>
          <w:szCs w:val="24"/>
        </w:rPr>
        <w:t>associated obesity and diabetes</w:t>
      </w:r>
      <w:r w:rsidRPr="006B7746">
        <w:rPr>
          <w:szCs w:val="24"/>
        </w:rPr>
        <w:t xml:space="preserve">. </w:t>
      </w:r>
    </w:p>
    <w:p w:rsidR="002A2208" w:rsidRPr="002711F9" w:rsidRDefault="002A2208" w:rsidP="002A2208">
      <w:pPr>
        <w:pStyle w:val="Heading2"/>
        <w:jc w:val="both"/>
        <w:rPr>
          <w:lang w:val="en-US"/>
        </w:rPr>
      </w:pPr>
      <w:bookmarkStart w:id="42" w:name="_Ref183839692"/>
      <w:bookmarkStart w:id="43" w:name="_Toc272761958"/>
      <w:bookmarkStart w:id="44" w:name="_Toc410305417"/>
      <w:bookmarkStart w:id="45" w:name="_Toc411322951"/>
      <w:bookmarkStart w:id="46" w:name="_Toc411590777"/>
      <w:bookmarkStart w:id="47" w:name="_Toc411692691"/>
      <w:bookmarkStart w:id="48" w:name="_Toc412102880"/>
      <w:bookmarkStart w:id="49" w:name="_Toc412571426"/>
      <w:bookmarkStart w:id="50" w:name="_Toc415502580"/>
      <w:r w:rsidRPr="002711F9">
        <w:rPr>
          <w:lang w:val="en-US"/>
        </w:rPr>
        <w:t>Research hypothesis</w:t>
      </w:r>
      <w:bookmarkEnd w:id="42"/>
      <w:bookmarkEnd w:id="43"/>
      <w:bookmarkEnd w:id="44"/>
      <w:bookmarkEnd w:id="45"/>
      <w:bookmarkEnd w:id="46"/>
      <w:bookmarkEnd w:id="47"/>
      <w:bookmarkEnd w:id="48"/>
      <w:bookmarkEnd w:id="49"/>
      <w:bookmarkEnd w:id="50"/>
    </w:p>
    <w:p w:rsidR="002A2208" w:rsidRPr="002711F9" w:rsidRDefault="002A2208" w:rsidP="002A2208">
      <w:pPr>
        <w:jc w:val="both"/>
        <w:rPr>
          <w:lang w:val="en-AU"/>
        </w:rPr>
      </w:pPr>
      <w:r w:rsidRPr="002711F9">
        <w:rPr>
          <w:b/>
          <w:lang w:val="en-AU"/>
        </w:rPr>
        <w:t xml:space="preserve">Hypothesis: </w:t>
      </w:r>
      <w:r w:rsidRPr="002711F9">
        <w:rPr>
          <w:lang w:val="en-AU"/>
        </w:rPr>
        <w:t xml:space="preserve">That, for people with schizophrenia on clozapine compared to controls, exenatide weekly injection will: </w:t>
      </w:r>
    </w:p>
    <w:p w:rsidR="002A2208" w:rsidRPr="002711F9" w:rsidRDefault="002A2208" w:rsidP="002A2208">
      <w:pPr>
        <w:jc w:val="both"/>
        <w:rPr>
          <w:lang w:val="en-AU"/>
        </w:rPr>
      </w:pPr>
      <w:r w:rsidRPr="002711F9">
        <w:rPr>
          <w:lang w:val="en-AU"/>
        </w:rPr>
        <w:t xml:space="preserve">1. lead to improved glycaemic control (reduction of HbA1C by &gt;0.5 percentage points) for people with poorly controlled T2DM; </w:t>
      </w:r>
    </w:p>
    <w:p w:rsidR="002A2208" w:rsidRPr="002711F9" w:rsidRDefault="002A2208" w:rsidP="002A2208">
      <w:pPr>
        <w:jc w:val="both"/>
      </w:pPr>
      <w:r w:rsidRPr="002711F9">
        <w:rPr>
          <w:lang w:val="en-AU"/>
        </w:rPr>
        <w:t>2. lead to weight loss (&gt;5%) for people with BMI&gt;30kg/m</w:t>
      </w:r>
      <w:r w:rsidRPr="002711F9">
        <w:rPr>
          <w:vertAlign w:val="superscript"/>
          <w:lang w:val="en-AU"/>
        </w:rPr>
        <w:t>2</w:t>
      </w:r>
      <w:r w:rsidRPr="002711F9">
        <w:rPr>
          <w:lang w:val="en-AU"/>
        </w:rPr>
        <w:t xml:space="preserve"> without T2DM; </w:t>
      </w:r>
    </w:p>
    <w:p w:rsidR="002A2208" w:rsidRPr="002711F9" w:rsidRDefault="002A2208" w:rsidP="002A2208">
      <w:pPr>
        <w:pStyle w:val="Heading2"/>
        <w:jc w:val="both"/>
        <w:rPr>
          <w:lang w:val="en-US"/>
        </w:rPr>
      </w:pPr>
      <w:bookmarkStart w:id="51" w:name="_Toc272761959"/>
      <w:bookmarkStart w:id="52" w:name="_Toc410305418"/>
      <w:bookmarkStart w:id="53" w:name="_Toc411322952"/>
      <w:bookmarkStart w:id="54" w:name="_Toc411590778"/>
      <w:bookmarkStart w:id="55" w:name="_Toc411692692"/>
      <w:bookmarkStart w:id="56" w:name="_Toc412102881"/>
      <w:bookmarkStart w:id="57" w:name="_Toc412571427"/>
      <w:bookmarkStart w:id="58" w:name="_Toc415502581"/>
      <w:r w:rsidRPr="002711F9">
        <w:rPr>
          <w:lang w:val="en-US"/>
        </w:rPr>
        <w:t>Rationale for conducting this study</w:t>
      </w:r>
      <w:bookmarkEnd w:id="51"/>
      <w:bookmarkEnd w:id="52"/>
      <w:bookmarkEnd w:id="53"/>
      <w:bookmarkEnd w:id="54"/>
      <w:bookmarkEnd w:id="55"/>
      <w:bookmarkEnd w:id="56"/>
      <w:bookmarkEnd w:id="57"/>
      <w:bookmarkEnd w:id="58"/>
    </w:p>
    <w:p w:rsidR="002A2208" w:rsidRPr="002711F9" w:rsidRDefault="002A2208" w:rsidP="002A2208">
      <w:pPr>
        <w:spacing w:line="240" w:lineRule="auto"/>
        <w:jc w:val="both"/>
        <w:rPr>
          <w:b/>
          <w:bCs/>
        </w:rPr>
      </w:pPr>
      <w:r w:rsidRPr="002711F9">
        <w:t>Schizophrenia treatments have adverse-drug-reactions (ADRs) causing increased risk of obesity, metabolic-syndrome, T2DM, cardiovascular disease and shortened lifespan. There is poor adherence to dietary and exercise advice in this population with limited metabolic improvement. Repurposing existing metabolic treatments can cost-effectively improve quality-of-life and reduce ADRs. This project translates successful treatments for T2DM to management of clozapine ADRs.  Exenatide, as a weekly mental health nurse delivered injection, is practical for people with poor adherence. If this trial has positive outcomes, ADRs leading to morbidity and mortality in people with schizophrenia managed on clozapine could be reduced at a cost savings to clinical services.</w:t>
      </w:r>
    </w:p>
    <w:p w:rsidR="002A2208" w:rsidRPr="002711F9" w:rsidRDefault="002A2208" w:rsidP="002A2208">
      <w:pPr>
        <w:pStyle w:val="Heading2"/>
        <w:jc w:val="both"/>
        <w:rPr>
          <w:lang w:val="en-US"/>
        </w:rPr>
      </w:pPr>
      <w:bookmarkStart w:id="59" w:name="_Toc412102882"/>
      <w:bookmarkStart w:id="60" w:name="_Toc412571428"/>
      <w:bookmarkStart w:id="61" w:name="_Toc415502582"/>
      <w:bookmarkStart w:id="62" w:name="_Toc272761960"/>
      <w:bookmarkStart w:id="63" w:name="_Toc410305419"/>
      <w:bookmarkStart w:id="64" w:name="_Toc411322953"/>
      <w:bookmarkStart w:id="65" w:name="_Toc411590779"/>
      <w:bookmarkStart w:id="66" w:name="_Toc411692693"/>
      <w:r w:rsidRPr="002711F9">
        <w:rPr>
          <w:lang w:val="en-US"/>
        </w:rPr>
        <w:t>Benefit/risk</w:t>
      </w:r>
      <w:bookmarkEnd w:id="59"/>
      <w:bookmarkEnd w:id="60"/>
      <w:bookmarkEnd w:id="61"/>
      <w:r w:rsidRPr="002711F9">
        <w:rPr>
          <w:lang w:val="en-US"/>
        </w:rPr>
        <w:t xml:space="preserve"> </w:t>
      </w:r>
      <w:bookmarkEnd w:id="62"/>
      <w:bookmarkEnd w:id="63"/>
      <w:bookmarkEnd w:id="64"/>
      <w:bookmarkEnd w:id="65"/>
      <w:bookmarkEnd w:id="66"/>
    </w:p>
    <w:p w:rsidR="002A2208" w:rsidRPr="002711F9" w:rsidRDefault="002A2208" w:rsidP="002A2208">
      <w:pPr>
        <w:spacing w:line="276" w:lineRule="auto"/>
        <w:jc w:val="both"/>
        <w:rPr>
          <w:b/>
        </w:rPr>
      </w:pPr>
      <w:bookmarkStart w:id="67" w:name="_Ref207792236"/>
      <w:bookmarkStart w:id="68" w:name="_Toc272761961"/>
      <w:bookmarkStart w:id="69" w:name="_Toc410305420"/>
      <w:bookmarkStart w:id="70" w:name="_Toc411322954"/>
      <w:bookmarkStart w:id="71" w:name="_Toc411590780"/>
      <w:bookmarkStart w:id="72" w:name="_Toc411692694"/>
      <w:r w:rsidRPr="002711F9">
        <w:rPr>
          <w:b/>
        </w:rPr>
        <w:t>Benefits</w:t>
      </w:r>
    </w:p>
    <w:p w:rsidR="002A2208" w:rsidRDefault="002A2208" w:rsidP="002A2208">
      <w:pPr>
        <w:spacing w:after="0" w:line="240" w:lineRule="auto"/>
        <w:jc w:val="both"/>
        <w:rPr>
          <w:color w:val="000000"/>
          <w:szCs w:val="24"/>
        </w:rPr>
      </w:pPr>
      <w:r>
        <w:rPr>
          <w:szCs w:val="24"/>
        </w:rPr>
        <w:t xml:space="preserve">This trial may have meaningful benefits for both the individuals involved and the wider healthcare system. </w:t>
      </w:r>
      <w:r w:rsidRPr="00A31D96">
        <w:rPr>
          <w:szCs w:val="24"/>
        </w:rPr>
        <w:t>The efficacy of once weekly e</w:t>
      </w:r>
      <w:r w:rsidRPr="00A31D96">
        <w:rPr>
          <w:color w:val="000000"/>
          <w:szCs w:val="24"/>
          <w:shd w:val="clear" w:color="auto" w:fill="FFFFFF"/>
        </w:rPr>
        <w:t xml:space="preserve">xenatide in reducing HbA1c, fasting and postprandial blood glucose, and body weight </w:t>
      </w:r>
      <w:r>
        <w:rPr>
          <w:color w:val="000000"/>
          <w:szCs w:val="24"/>
          <w:shd w:val="clear" w:color="auto" w:fill="FFFFFF"/>
        </w:rPr>
        <w:t>as both</w:t>
      </w:r>
      <w:r w:rsidRPr="00A31D96">
        <w:rPr>
          <w:color w:val="000000"/>
          <w:szCs w:val="24"/>
          <w:shd w:val="clear" w:color="auto" w:fill="FFFFFF"/>
        </w:rPr>
        <w:t xml:space="preserve"> monotherapy and in combination with first- and second-line diabetes agents has been demonstrated in the DURATION (</w:t>
      </w:r>
      <w:r w:rsidRPr="00A31D96">
        <w:rPr>
          <w:szCs w:val="24"/>
        </w:rPr>
        <w:t>Diabetes Therapy Utilization: Researching Changes in HbA</w:t>
      </w:r>
      <w:r w:rsidRPr="00A31D96">
        <w:rPr>
          <w:szCs w:val="24"/>
          <w:vertAlign w:val="subscript"/>
        </w:rPr>
        <w:t>1c</w:t>
      </w:r>
      <w:r w:rsidRPr="00A31D96">
        <w:rPr>
          <w:szCs w:val="24"/>
        </w:rPr>
        <w:t>, Weight and Other Factors Through Intervention with Exenatide once-weekly) trial program.</w:t>
      </w:r>
      <w:r>
        <w:rPr>
          <w:szCs w:val="24"/>
        </w:rPr>
        <w:t xml:space="preserve"> The DURATION program comprised</w:t>
      </w:r>
      <w:r w:rsidRPr="00A31D96">
        <w:rPr>
          <w:szCs w:val="24"/>
        </w:rPr>
        <w:t xml:space="preserve"> 6 randomized, comparator-controlled, 24- to 30-week trials of exenatide QW in approximately 3500 subject</w:t>
      </w:r>
      <w:r>
        <w:rPr>
          <w:szCs w:val="24"/>
        </w:rPr>
        <w:t>s with T2DM. For patients o</w:t>
      </w:r>
      <w:r w:rsidRPr="00A31D96">
        <w:rPr>
          <w:szCs w:val="24"/>
        </w:rPr>
        <w:t>n first-line treatment with metformin,  exenatide once weekly produced a clinically significant HbA</w:t>
      </w:r>
      <w:r w:rsidRPr="00A31D96">
        <w:rPr>
          <w:szCs w:val="24"/>
          <w:vertAlign w:val="subscript"/>
        </w:rPr>
        <w:t>1c</w:t>
      </w:r>
      <w:r w:rsidRPr="00A31D96">
        <w:rPr>
          <w:szCs w:val="24"/>
        </w:rPr>
        <w:t xml:space="preserve"> reduction of 1.5–1.9% and was superior to exenatide twice daily, sitagliptin, pio</w:t>
      </w:r>
      <w:r>
        <w:rPr>
          <w:szCs w:val="24"/>
        </w:rPr>
        <w:t xml:space="preserve">glitazone and insulin glargine </w:t>
      </w:r>
      <w:r>
        <w:rPr>
          <w:szCs w:val="24"/>
        </w:rPr>
        <w:fldChar w:fldCharType="begin">
          <w:fldData xml:space="preserve">PEVuZE5vdGU+PENpdGU+PEF1dGhvcj5EcnVja2VyPC9BdXRob3I+PFllYXI+MjAwODwvWWVhcj48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</w:fldData>
        </w:fldChar>
      </w:r>
      <w:r>
        <w:rPr>
          <w:szCs w:val="24"/>
        </w:rPr>
        <w:instrText xml:space="preserve"> ADDIN EN.CITE </w:instrText>
      </w:r>
      <w:r>
        <w:rPr>
          <w:szCs w:val="24"/>
        </w:rPr>
        <w:fldChar w:fldCharType="begin">
          <w:fldData xml:space="preserve">PEVuZE5vdGU+PENpdGU+PEF1dGhvcj5EcnVja2VyPC9BdXRob3I+PFllYXI+MjAwODwvWWVhcj48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(33-37)</w:t>
      </w:r>
      <w:r>
        <w:rPr>
          <w:szCs w:val="24"/>
        </w:rPr>
        <w:fldChar w:fldCharType="end"/>
      </w:r>
      <w:r w:rsidRPr="00A31D96">
        <w:rPr>
          <w:szCs w:val="24"/>
        </w:rPr>
        <w:t xml:space="preserve">. </w:t>
      </w:r>
      <w:r>
        <w:rPr>
          <w:szCs w:val="24"/>
          <w:lang w:eastAsia="en-AU"/>
        </w:rPr>
        <w:t xml:space="preserve">Diabetic patients </w:t>
      </w:r>
      <w:r w:rsidRPr="00A31D96">
        <w:rPr>
          <w:szCs w:val="24"/>
          <w:lang w:eastAsia="en-AU"/>
        </w:rPr>
        <w:t>treated with exenatide QW also experienced significant reductions in</w:t>
      </w:r>
      <w:r>
        <w:rPr>
          <w:szCs w:val="24"/>
        </w:rPr>
        <w:t xml:space="preserve"> body weight (-</w:t>
      </w:r>
      <w:r w:rsidRPr="00A31D96">
        <w:rPr>
          <w:rStyle w:val="highlight"/>
          <w:szCs w:val="24"/>
        </w:rPr>
        <w:t>2</w:t>
      </w:r>
      <w:r w:rsidRPr="00A31D96">
        <w:rPr>
          <w:szCs w:val="24"/>
        </w:rPr>
        <w:t xml:space="preserve">.5 kg) after 24 to 30 weeks of treatment </w:t>
      </w:r>
      <w:r>
        <w:rPr>
          <w:szCs w:val="24"/>
        </w:rPr>
        <w:fldChar w:fldCharType="begin">
          <w:fldData xml:space="preserve">PEVuZE5vdGU+PENpdGU+PEF1dGhvcj5HcmltbTwvQXV0aG9yPjxZZWFyPjIwMTM8L1llYXI+PFJl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</w:fldData>
        </w:fldChar>
      </w:r>
      <w:r>
        <w:rPr>
          <w:szCs w:val="24"/>
        </w:rPr>
        <w:instrText xml:space="preserve"> ADDIN EN.CITE </w:instrText>
      </w:r>
      <w:r>
        <w:rPr>
          <w:szCs w:val="24"/>
        </w:rPr>
        <w:fldChar w:fldCharType="begin">
          <w:fldData xml:space="preserve">PEVuZE5vdGU+PENpdGU+PEF1dGhvcj5HcmltbTwvQXV0aG9yPjxZZWFyPjIwMTM8L1llYXI+PFJl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(38)</w:t>
      </w:r>
      <w:r>
        <w:rPr>
          <w:szCs w:val="24"/>
        </w:rPr>
        <w:fldChar w:fldCharType="end"/>
      </w:r>
      <w:r>
        <w:rPr>
          <w:szCs w:val="24"/>
        </w:rPr>
        <w:t xml:space="preserve">. </w:t>
      </w:r>
      <w:r w:rsidRPr="00A31D96">
        <w:rPr>
          <w:rStyle w:val="maintitle"/>
          <w:szCs w:val="24"/>
        </w:rPr>
        <w:t>The clinically meaningful improvements in glycaemic control and body weight have been shown to be</w:t>
      </w:r>
      <w:r w:rsidRPr="00A31D96">
        <w:rPr>
          <w:szCs w:val="24"/>
        </w:rPr>
        <w:t xml:space="preserve"> susta</w:t>
      </w:r>
      <w:r>
        <w:rPr>
          <w:szCs w:val="24"/>
        </w:rPr>
        <w:t xml:space="preserve">ined over 3 years of treatment </w:t>
      </w:r>
      <w:r>
        <w:rPr>
          <w:szCs w:val="24"/>
        </w:rPr>
        <w:fldChar w:fldCharType="begin"/>
      </w:r>
      <w:r>
        <w:rPr>
          <w:szCs w:val="24"/>
        </w:rPr>
        <w:instrText xml:space="preserve"> ADDIN EN.CITE &lt;EndNote&gt;&lt;Cite&gt;&lt;Author&gt;Macconell&lt;/Author&gt;&lt;Year&gt;2013&lt;/Year&gt;&lt;RecNum&gt;400&lt;/RecNum&gt;&lt;DisplayText&gt;(39)&lt;/DisplayText&gt;&lt;record&gt;&lt;rec-number&gt;400&lt;/rec-number&gt;&lt;foreign-keys&gt;&lt;key app="EN" db-id="zx2xzefzjzs50uepzpfxadd709p0az2a2pp5" timestamp="1424265785"&gt;400&lt;/key&gt;&lt;/foreign-keys&gt;&lt;ref-type name="Journal Article"&gt;17&lt;/ref-type&gt;&lt;contributors&gt;&lt;authors&gt;&lt;author&gt;Macconell, L.&lt;/author&gt;&lt;author&gt;Pencek, R.&lt;/author&gt;&lt;author&gt;Li, Y.&lt;/author&gt;&lt;author&gt;Maggs, D.&lt;/author&gt;&lt;author&gt;Porter, L.&lt;/author&gt;&lt;/authors&gt;&lt;/contributors&gt;&lt;auth-address&gt;Amylin Pharmaceuticals, LLC, San Diego, CA, USA.&lt;/auth-address&gt;&lt;titles&gt;&lt;title&gt;Exenatide once weekly: sustained improvement in glycemic control and cardiometabolic measures through 3 years&lt;/title&gt;&lt;secondary-title&gt;Diabetes Metab Syndr Obes&lt;/secondary-title&gt;&lt;alt-title&gt;Diabetes, metabolic syndrome and obesity : targets and therapy&lt;/alt-title&gt;&lt;/titles&gt;&lt;periodical&gt;&lt;full-title&gt;Diabetes Metab Syndr Obes&lt;/full-title&gt;&lt;abbr-1&gt;Diabetes, metabolic syndrome and obesity : targets and therapy&lt;/abbr-1&gt;&lt;/periodical&gt;&lt;alt-periodical&gt;&lt;full-title&gt;Diabetes Metab Syndr Obes&lt;/full-title&gt;&lt;abbr-1&gt;Diabetes, metabolic syndrome and obesity : targets and therapy&lt;/abbr-1&gt;&lt;/alt-periodical&gt;&lt;pages&gt;31-41&lt;/pages&gt;&lt;volume&gt;6&lt;/volume&gt;&lt;dates&gt;&lt;year&gt;2013&lt;/year&gt;&lt;/dates&gt;&lt;isbn&gt;1178-7007 (Electronic)&amp;#xD;1178-7007 (Linking)&lt;/isbn&gt;&lt;accession-num&gt;23358123&lt;/accession-num&gt;&lt;urls&gt;&lt;related-urls&gt;&lt;url&gt;http://www.ncbi.nlm.nih.gov/pubmed/23358123&lt;/url&gt;&lt;/related-urls&gt;&lt;/urls&gt;&lt;custom2&gt;3555554&lt;/custom2&gt;&lt;electronic-resource-num&gt;10.2147/DMSO.S35801&lt;/electronic-resource-num&gt;&lt;/record&gt;&lt;/Cite&gt;&lt;/EndNote&gt;</w:instrText>
      </w:r>
      <w:r>
        <w:rPr>
          <w:szCs w:val="24"/>
        </w:rPr>
        <w:fldChar w:fldCharType="separate"/>
      </w:r>
      <w:r>
        <w:rPr>
          <w:noProof/>
          <w:szCs w:val="24"/>
        </w:rPr>
        <w:t>(39)</w:t>
      </w:r>
      <w:r>
        <w:rPr>
          <w:szCs w:val="24"/>
        </w:rPr>
        <w:fldChar w:fldCharType="end"/>
      </w:r>
      <w:r w:rsidRPr="00A31D96">
        <w:rPr>
          <w:szCs w:val="24"/>
        </w:rPr>
        <w:t xml:space="preserve">. Additionally, preclinical studies have shown that exenatide can improve beta cell mass and function </w:t>
      </w:r>
      <w:r>
        <w:rPr>
          <w:szCs w:val="24"/>
        </w:rPr>
        <w:fldChar w:fldCharType="begin">
          <w:fldData xml:space="preserve">PEVuZE5vdGU+PENpdGU+PEF1dGhvcj5HZWR1bGluPC9BdXRob3I+PFllYXI+MjAwNTwvWWVhcj48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ZXM+MjA2OS03NjwvcGFnZXM+PHZvbHVtZT4xNDY8L3ZvbHVtZT48bnVtYmVyPjQ8L251bWJlcj48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</w:fldData>
        </w:fldChar>
      </w:r>
      <w:r>
        <w:rPr>
          <w:szCs w:val="24"/>
        </w:rPr>
        <w:instrText xml:space="preserve"> ADDIN EN.CITE </w:instrText>
      </w:r>
      <w:r>
        <w:rPr>
          <w:szCs w:val="24"/>
        </w:rPr>
        <w:fldChar w:fldCharType="begin">
          <w:fldData xml:space="preserve">PEVuZE5vdGU+PENpdGU+PEF1dGhvcj5HZWR1bGluPC9BdXRob3I+PFllYXI+MjAwNTwvWWVhcj48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ZXM+MjA2OS03NjwvcGFnZXM+PHZvbHVtZT4xNDY8L3ZvbHVtZT48bnVtYmVyPjQ8L251bWJlcj48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(40-42)</w:t>
      </w:r>
      <w:r>
        <w:rPr>
          <w:szCs w:val="24"/>
        </w:rPr>
        <w:fldChar w:fldCharType="end"/>
      </w:r>
      <w:r>
        <w:rPr>
          <w:szCs w:val="24"/>
        </w:rPr>
        <w:t xml:space="preserve">. </w:t>
      </w:r>
      <w:r w:rsidRPr="00A31D96">
        <w:rPr>
          <w:color w:val="000000"/>
          <w:szCs w:val="24"/>
        </w:rPr>
        <w:t xml:space="preserve">This effect is of substantial </w:t>
      </w:r>
      <w:r w:rsidRPr="00A31D96">
        <w:rPr>
          <w:szCs w:val="24"/>
        </w:rPr>
        <w:t xml:space="preserve">clinical benefit  in patients with T2DM and pre-diabetes, potentially  preserving  or restoring functional beta-cell mass and </w:t>
      </w:r>
      <w:r w:rsidRPr="00A31D96">
        <w:rPr>
          <w:color w:val="000000"/>
          <w:szCs w:val="24"/>
          <w:lang w:val="x-none"/>
        </w:rPr>
        <w:t>counteract</w:t>
      </w:r>
      <w:r w:rsidRPr="00A31D96">
        <w:rPr>
          <w:color w:val="000000"/>
          <w:szCs w:val="24"/>
        </w:rPr>
        <w:t>ing</w:t>
      </w:r>
      <w:r w:rsidRPr="00A31D96">
        <w:rPr>
          <w:color w:val="000000"/>
          <w:szCs w:val="24"/>
          <w:lang w:val="x-none"/>
        </w:rPr>
        <w:t xml:space="preserve"> </w:t>
      </w:r>
      <w:r w:rsidRPr="00A31D96">
        <w:rPr>
          <w:color w:val="000000"/>
          <w:szCs w:val="24"/>
        </w:rPr>
        <w:t>an</w:t>
      </w:r>
      <w:r w:rsidRPr="00A31D96">
        <w:rPr>
          <w:color w:val="000000"/>
          <w:szCs w:val="24"/>
          <w:lang w:val="x-none"/>
        </w:rPr>
        <w:t xml:space="preserve"> underlying cause of progression of</w:t>
      </w:r>
      <w:r w:rsidRPr="00A31D96">
        <w:rPr>
          <w:color w:val="000000"/>
          <w:szCs w:val="24"/>
        </w:rPr>
        <w:t xml:space="preserve"> </w:t>
      </w:r>
      <w:r w:rsidRPr="00A31D96">
        <w:rPr>
          <w:color w:val="000000"/>
          <w:szCs w:val="24"/>
          <w:lang w:val="x-none"/>
        </w:rPr>
        <w:t>T2DM</w:t>
      </w:r>
      <w:r w:rsidRPr="00A31D96">
        <w:rPr>
          <w:color w:val="000000"/>
          <w:szCs w:val="24"/>
        </w:rPr>
        <w:t xml:space="preserve">. </w:t>
      </w:r>
    </w:p>
    <w:p w:rsidR="002A2208" w:rsidRPr="00A31D96" w:rsidRDefault="002A2208" w:rsidP="002A2208">
      <w:pPr>
        <w:spacing w:after="0" w:line="240" w:lineRule="auto"/>
        <w:jc w:val="both"/>
        <w:rPr>
          <w:szCs w:val="24"/>
          <w:lang w:val="en-AU"/>
        </w:rPr>
      </w:pPr>
    </w:p>
    <w:p w:rsidR="002A2208" w:rsidRPr="004E161F" w:rsidRDefault="002A2208" w:rsidP="002A2208">
      <w:pPr>
        <w:spacing w:after="0"/>
        <w:jc w:val="both"/>
      </w:pPr>
      <w:r w:rsidRPr="00A31D96">
        <w:rPr>
          <w:szCs w:val="24"/>
        </w:rPr>
        <w:t xml:space="preserve">A growing body of data demonstrates that GLP-1-based therapies cause significant and enduring weight loss </w:t>
      </w:r>
      <w:r>
        <w:rPr>
          <w:szCs w:val="24"/>
        </w:rPr>
        <w:t xml:space="preserve">for non-diabetic overweight/obese patients as well as patients with T2DM </w:t>
      </w:r>
      <w:r>
        <w:rPr>
          <w:szCs w:val="24"/>
        </w:rPr>
        <w:fldChar w:fldCharType="begin">
          <w:fldData xml:space="preserve">PEVuZE5vdGU+PENpdGU+PEF1dGhvcj5WaWxzYm9sbDwvQXV0aG9yPjxZZWFyPjIwMTI8L1llYXI+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YWJici0xPjwvYWx0LXBlcmlvZGljYWw+PHBhZ2VzPmQ3NzcxPC9wYWdlcz48dm9sdW1lPjM0NDwv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</w:fldData>
        </w:fldChar>
      </w:r>
      <w:r>
        <w:rPr>
          <w:szCs w:val="24"/>
        </w:rPr>
        <w:instrText xml:space="preserve"> ADDIN EN.CITE </w:instrText>
      </w:r>
      <w:r>
        <w:rPr>
          <w:szCs w:val="24"/>
        </w:rPr>
        <w:fldChar w:fldCharType="begin">
          <w:fldData xml:space="preserve">PEVuZE5vdGU+PENpdGU+PEF1dGhvcj5WaWxzYm9sbDwvQXV0aG9yPjxZZWFyPjIwMTI8L1llYXI+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YWJici0xPjwvYWx0LXBlcmlvZGljYWw+PHBhZ2VzPmQ3NzcxPC9wYWdlcz48dm9sdW1lPjM0NDwv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(17)</w:t>
      </w:r>
      <w:r>
        <w:rPr>
          <w:szCs w:val="24"/>
        </w:rPr>
        <w:fldChar w:fldCharType="end"/>
      </w:r>
      <w:r w:rsidRPr="00A31D96">
        <w:rPr>
          <w:szCs w:val="24"/>
        </w:rPr>
        <w:t xml:space="preserve">. </w:t>
      </w:r>
      <w:r>
        <w:rPr>
          <w:szCs w:val="24"/>
        </w:rPr>
        <w:t xml:space="preserve">In addition </w:t>
      </w:r>
      <w:r w:rsidRPr="00A31D96">
        <w:rPr>
          <w:szCs w:val="24"/>
        </w:rPr>
        <w:t xml:space="preserve">to </w:t>
      </w:r>
      <w:r>
        <w:rPr>
          <w:szCs w:val="24"/>
        </w:rPr>
        <w:t>producing</w:t>
      </w:r>
      <w:r w:rsidRPr="00A31D96">
        <w:rPr>
          <w:szCs w:val="24"/>
        </w:rPr>
        <w:t xml:space="preserve"> weight loss of 2.5-5.1kg in </w:t>
      </w:r>
      <w:r>
        <w:rPr>
          <w:szCs w:val="24"/>
        </w:rPr>
        <w:t>non-diabetic</w:t>
      </w:r>
      <w:r w:rsidRPr="00A31D96">
        <w:rPr>
          <w:szCs w:val="24"/>
        </w:rPr>
        <w:t xml:space="preserve"> obese patients, exenatide treatment</w:t>
      </w:r>
      <w:r>
        <w:rPr>
          <w:szCs w:val="24"/>
        </w:rPr>
        <w:t xml:space="preserve"> </w:t>
      </w:r>
      <w:r w:rsidRPr="00A31D96">
        <w:rPr>
          <w:szCs w:val="24"/>
        </w:rPr>
        <w:t xml:space="preserve">improved metabolism and glucose tolerance in </w:t>
      </w:r>
      <w:r w:rsidRPr="004E161F">
        <w:rPr>
          <w:szCs w:val="24"/>
        </w:rPr>
        <w:t xml:space="preserve">the pre-diabetic state, underlining its potential in diabetes prevention for these individuals </w:t>
      </w:r>
      <w:r w:rsidRPr="004E161F">
        <w:rPr>
          <w:szCs w:val="24"/>
        </w:rPr>
        <w:fldChar w:fldCharType="begin">
          <w:fldData xml:space="preserve">PEVuZE5vdGU+PENpdGU+PEF1dGhvcj5EdXNoYXk8L0F1dGhvcj48WWVhcj4yMDEyPC9ZZWFyPjxS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ZTwvYWJici0xPjwvYWx0LXBlcmlvZGljYWw+PHBhZ2VzPjExNzMtNTwvcGFnZXM+PHZvbHVtZT4z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</w:fldData>
        </w:fldChar>
      </w:r>
      <w:r>
        <w:rPr>
          <w:szCs w:val="24"/>
        </w:rPr>
        <w:instrText xml:space="preserve"> ADDIN EN.CITE </w:instrText>
      </w:r>
      <w:r>
        <w:rPr>
          <w:szCs w:val="24"/>
        </w:rPr>
        <w:fldChar w:fldCharType="begin">
          <w:fldData xml:space="preserve">PEVuZE5vdGU+PENpdGU+PEF1dGhvcj5EdXNoYXk8L0F1dGhvcj48WWVhcj4yMDEyPC9ZZWFyPjxS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ZTwvYWJici0xPjwvYWx0LXBlcmlvZGljYWw+PHBhZ2VzPjExNzMtNTwvcGFnZXM+PHZvbHVtZT4z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</w:fldData>
        </w:fldChar>
      </w:r>
      <w:r>
        <w:rPr>
          <w:szCs w:val="24"/>
        </w:rPr>
        <w:instrText xml:space="preserve"> ADDIN EN.CITE.DATA </w:instrText>
      </w:r>
      <w:r>
        <w:rPr>
          <w:szCs w:val="24"/>
        </w:rPr>
      </w:r>
      <w:r>
        <w:rPr>
          <w:szCs w:val="24"/>
        </w:rPr>
        <w:fldChar w:fldCharType="end"/>
      </w:r>
      <w:r w:rsidRPr="004E161F">
        <w:rPr>
          <w:szCs w:val="24"/>
        </w:rPr>
      </w:r>
      <w:r w:rsidRPr="004E161F">
        <w:rPr>
          <w:szCs w:val="24"/>
        </w:rPr>
        <w:fldChar w:fldCharType="separate"/>
      </w:r>
      <w:r>
        <w:rPr>
          <w:noProof/>
          <w:szCs w:val="24"/>
        </w:rPr>
        <w:t>(43, 44)</w:t>
      </w:r>
      <w:r w:rsidRPr="004E161F">
        <w:rPr>
          <w:szCs w:val="24"/>
        </w:rPr>
        <w:fldChar w:fldCharType="end"/>
      </w:r>
      <w:r w:rsidRPr="004E161F">
        <w:rPr>
          <w:szCs w:val="24"/>
        </w:rPr>
        <w:t xml:space="preserve">. </w:t>
      </w:r>
      <w:r w:rsidRPr="004E161F">
        <w:t xml:space="preserve">Furthermore, data from the large Phase 3 SCALE (Satiety and Clinical Adiposity−Liraglutide Evidence in Non-diabetic and Diabetic adults) clinical trial program consistently demonstrated that the GLP-1 analogue, liraglutide, induces and maintains weight loss and significantly improves obesity-related comorbidities and glycaemic control in obese patients </w:t>
      </w:r>
      <w:r w:rsidRPr="004E161F">
        <w:fldChar w:fldCharType="begin">
          <w:fldData xml:space="preserve">PEVuZE5vdGU+PENpdGU+PEF1dGhvcj5HcmVlbndheTwvQXV0aG9yPjxZZWFyPjIwMTQ8L1llYXI+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</w:fldData>
        </w:fldChar>
      </w:r>
      <w:r>
        <w:instrText xml:space="preserve"> ADDIN EN.CITE </w:instrText>
      </w:r>
      <w:r>
        <w:fldChar w:fldCharType="begin">
          <w:fldData xml:space="preserve">PEVuZE5vdGU+PENpdGU+PEF1dGhvcj5HcmVlbndheTwvQXV0aG9yPjxZZWFyPjIwMTQ8L1llYXI+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</w:fldData>
        </w:fldChar>
      </w:r>
      <w:r>
        <w:instrText xml:space="preserve"> ADDIN EN.CITE.DATA </w:instrText>
      </w:r>
      <w:r>
        <w:fldChar w:fldCharType="end"/>
      </w:r>
      <w:r w:rsidRPr="004E161F">
        <w:fldChar w:fldCharType="separate"/>
      </w:r>
      <w:r>
        <w:rPr>
          <w:noProof/>
        </w:rPr>
        <w:t>(45, 46)</w:t>
      </w:r>
      <w:r w:rsidRPr="004E161F">
        <w:fldChar w:fldCharType="end"/>
      </w:r>
      <w:r w:rsidRPr="004E161F">
        <w:t xml:space="preserve">. This trial data and earlier data related to the use of liraglutide in obesity </w:t>
      </w:r>
      <w:r w:rsidRPr="004E161F">
        <w:fldChar w:fldCharType="begin">
          <w:fldData xml:space="preserve">PEVuZE5vdGU+PENpdGU+PEF1dGhvcj5Bc3RydXA8L0F1dGhvcj48WWVhcj4yMDEyPC9ZZWFyPjxS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</w:fldData>
        </w:fldChar>
      </w:r>
      <w:r>
        <w:instrText xml:space="preserve"> ADDIN EN.CITE </w:instrText>
      </w:r>
      <w:r>
        <w:fldChar w:fldCharType="begin">
          <w:fldData xml:space="preserve">PEVuZE5vdGU+PENpdGU+PEF1dGhvcj5Bc3RydXA8L0F1dGhvcj48WWVhcj4yMDEyPC9ZZWFyPjxS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</w:fldData>
        </w:fldChar>
      </w:r>
      <w:r>
        <w:instrText xml:space="preserve"> ADDIN EN.CITE.DATA </w:instrText>
      </w:r>
      <w:r>
        <w:fldChar w:fldCharType="end"/>
      </w:r>
      <w:r w:rsidRPr="004E161F">
        <w:fldChar w:fldCharType="separate"/>
      </w:r>
      <w:r>
        <w:rPr>
          <w:noProof/>
        </w:rPr>
        <w:t>(47, 48)</w:t>
      </w:r>
      <w:r w:rsidRPr="004E161F">
        <w:fldChar w:fldCharType="end"/>
      </w:r>
      <w:r w:rsidRPr="004E161F">
        <w:t xml:space="preserve"> was pivotal in the recent submission and approval of liraglutide 3mg for weight management indications in the US.  </w:t>
      </w:r>
    </w:p>
    <w:p w:rsidR="002A2208" w:rsidRDefault="002A2208" w:rsidP="002A2208">
      <w:pPr>
        <w:spacing w:after="0"/>
      </w:pPr>
    </w:p>
    <w:p w:rsidR="002A2208" w:rsidRDefault="002A2208" w:rsidP="002A2208">
      <w:pPr>
        <w:spacing w:after="200" w:line="240" w:lineRule="auto"/>
        <w:jc w:val="both"/>
        <w:rPr>
          <w:color w:val="000000"/>
          <w:szCs w:val="24"/>
        </w:rPr>
      </w:pPr>
      <w:r w:rsidRPr="00A31D96">
        <w:rPr>
          <w:szCs w:val="24"/>
        </w:rPr>
        <w:t xml:space="preserve">Exenatide has shown to </w:t>
      </w:r>
      <w:r w:rsidRPr="00A31D96">
        <w:rPr>
          <w:color w:val="000000"/>
          <w:szCs w:val="24"/>
        </w:rPr>
        <w:t>ov</w:t>
      </w:r>
      <w:r w:rsidRPr="00A31D96">
        <w:rPr>
          <w:color w:val="000000"/>
          <w:szCs w:val="24"/>
          <w:lang w:val="x-none"/>
        </w:rPr>
        <w:t>ercome</w:t>
      </w:r>
      <w:r w:rsidRPr="00A31D96">
        <w:rPr>
          <w:color w:val="000000"/>
          <w:szCs w:val="24"/>
        </w:rPr>
        <w:t xml:space="preserve"> </w:t>
      </w:r>
      <w:r w:rsidRPr="00A31D96">
        <w:rPr>
          <w:color w:val="000000"/>
          <w:szCs w:val="24"/>
          <w:lang w:val="x-none"/>
        </w:rPr>
        <w:t>defects in glucose metabolism caused by clozapine</w:t>
      </w:r>
      <w:r w:rsidRPr="00A31D96">
        <w:rPr>
          <w:szCs w:val="24"/>
        </w:rPr>
        <w:t xml:space="preserve"> through normali</w:t>
      </w:r>
      <w:r>
        <w:rPr>
          <w:szCs w:val="24"/>
        </w:rPr>
        <w:t>s</w:t>
      </w:r>
      <w:r w:rsidRPr="00A31D96">
        <w:rPr>
          <w:szCs w:val="24"/>
        </w:rPr>
        <w:t xml:space="preserve">ing blood glucose and glucagon levels in clozapine-treated rats, providing population-specific </w:t>
      </w:r>
      <w:r w:rsidRPr="00A31D96">
        <w:rPr>
          <w:color w:val="000000"/>
          <w:szCs w:val="24"/>
        </w:rPr>
        <w:t xml:space="preserve">evidence that exenatide may be of therapeutic benefit in </w:t>
      </w:r>
      <w:r>
        <w:rPr>
          <w:color w:val="000000"/>
          <w:szCs w:val="24"/>
        </w:rPr>
        <w:t>these</w:t>
      </w:r>
      <w:r w:rsidRPr="00A31D96">
        <w:rPr>
          <w:color w:val="000000"/>
          <w:szCs w:val="24"/>
        </w:rPr>
        <w:t xml:space="preserve"> patients</w:t>
      </w:r>
      <w:r>
        <w:rPr>
          <w:color w:val="000000"/>
          <w:szCs w:val="24"/>
        </w:rPr>
        <w:t xml:space="preserve"> </w:t>
      </w:r>
      <w:r>
        <w:rPr>
          <w:color w:val="000000"/>
          <w:szCs w:val="24"/>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Pr>
          <w:color w:val="000000"/>
          <w:szCs w:val="24"/>
        </w:rPr>
        <w:instrText xml:space="preserve"> ADDIN EN.CITE </w:instrText>
      </w:r>
      <w:r>
        <w:rPr>
          <w:color w:val="000000"/>
          <w:szCs w:val="24"/>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Pr>
          <w:color w:val="000000"/>
          <w:szCs w:val="24"/>
        </w:rPr>
        <w:instrText xml:space="preserve"> ADDIN EN.CITE.DATA </w:instrText>
      </w:r>
      <w:r>
        <w:rPr>
          <w:color w:val="000000"/>
          <w:szCs w:val="24"/>
        </w:rPr>
      </w:r>
      <w:r>
        <w:rPr>
          <w:color w:val="000000"/>
          <w:szCs w:val="24"/>
        </w:rPr>
        <w:fldChar w:fldCharType="end"/>
      </w:r>
      <w:r>
        <w:rPr>
          <w:color w:val="000000"/>
          <w:szCs w:val="24"/>
        </w:rPr>
      </w:r>
      <w:r>
        <w:rPr>
          <w:color w:val="000000"/>
          <w:szCs w:val="24"/>
        </w:rPr>
        <w:fldChar w:fldCharType="separate"/>
      </w:r>
      <w:r>
        <w:rPr>
          <w:noProof/>
          <w:color w:val="000000"/>
          <w:szCs w:val="24"/>
        </w:rPr>
        <w:t>(10)</w:t>
      </w:r>
      <w:r>
        <w:rPr>
          <w:color w:val="000000"/>
          <w:szCs w:val="24"/>
        </w:rPr>
        <w:fldChar w:fldCharType="end"/>
      </w:r>
      <w:r w:rsidRPr="00A31D96">
        <w:rPr>
          <w:color w:val="000000"/>
          <w:szCs w:val="24"/>
        </w:rPr>
        <w:t xml:space="preserve">. Therefore, the potential improvements in body weight and metabolic parameters secondary to treatment with exenatide may reduce cardiovascular morbidity and mortality and improve quality of life for individuals treated with clozapine. In turn, this may translate to cost savings for clinical services and contribute to a reduced burden on health resources. </w:t>
      </w:r>
    </w:p>
    <w:p w:rsidR="002A2208" w:rsidRPr="002711F9" w:rsidRDefault="002A2208" w:rsidP="002A2208">
      <w:pPr>
        <w:spacing w:line="240" w:lineRule="auto"/>
        <w:jc w:val="both"/>
        <w:rPr>
          <w:b/>
        </w:rPr>
      </w:pPr>
      <w:r w:rsidRPr="002711F9">
        <w:rPr>
          <w:b/>
        </w:rPr>
        <w:t>Risks</w:t>
      </w:r>
    </w:p>
    <w:p w:rsidR="002A2208" w:rsidRPr="009450CA" w:rsidRDefault="002A2208" w:rsidP="002A2208">
      <w:pPr>
        <w:pStyle w:val="A-TableText"/>
        <w:jc w:val="both"/>
        <w:rPr>
          <w:sz w:val="24"/>
          <w:szCs w:val="24"/>
        </w:rPr>
      </w:pPr>
      <w:r w:rsidRPr="009450CA">
        <w:rPr>
          <w:sz w:val="24"/>
          <w:szCs w:val="24"/>
        </w:rPr>
        <w:t xml:space="preserve">Exenatide weekly injection (Bydureon) ADRs are summarised in the Investigator’s Brochure. Bydureon is generally well tolerated </w:t>
      </w:r>
      <w:r w:rsidRPr="009450CA">
        <w:rPr>
          <w:color w:val="000000"/>
          <w:sz w:val="24"/>
          <w:szCs w:val="24"/>
          <w:shd w:val="clear" w:color="auto" w:fill="FFFFFF"/>
        </w:rPr>
        <w:t>and most side effects are transient, m</w:t>
      </w:r>
      <w:r w:rsidRPr="009450CA">
        <w:rPr>
          <w:sz w:val="24"/>
          <w:szCs w:val="24"/>
        </w:rPr>
        <w:t xml:space="preserve">ild-to-moderate gastrointestinal disturbances. </w:t>
      </w:r>
      <w:r w:rsidRPr="009450CA">
        <w:rPr>
          <w:color w:val="000000"/>
          <w:sz w:val="24"/>
          <w:szCs w:val="24"/>
          <w:shd w:val="clear" w:color="auto" w:fill="FFFFFF"/>
        </w:rPr>
        <w:t xml:space="preserve">The most common adverse event is nausea (20%) which typically resolves 4–8 weeks after treatment initiation </w:t>
      </w:r>
      <w:r w:rsidRPr="009450CA">
        <w:rPr>
          <w:color w:val="000000"/>
          <w:sz w:val="24"/>
          <w:szCs w:val="24"/>
          <w:shd w:val="clear" w:color="auto" w:fill="FFFFFF"/>
        </w:rPr>
        <w:fldChar w:fldCharType="begin"/>
      </w:r>
      <w:r>
        <w:rPr>
          <w:color w:val="000000"/>
          <w:sz w:val="24"/>
          <w:szCs w:val="24"/>
          <w:shd w:val="clear" w:color="auto" w:fill="FFFFFF"/>
        </w:rPr>
        <w:instrText xml:space="preserve"> ADDIN EN.CITE &lt;EndNote&gt;&lt;Cite&gt;&lt;Author&gt;Harris&lt;/Author&gt;&lt;Year&gt;2015&lt;/Year&gt;&lt;RecNum&gt;397&lt;/RecNum&gt;&lt;DisplayText&gt;(49)&lt;/DisplayText&gt;&lt;record&gt;&lt;rec-number&gt;397&lt;/rec-number&gt;&lt;foreign-keys&gt;&lt;key app="EN" db-id="zx2xzefzjzs50uepzpfxadd709p0az2a2pp5" timestamp="1424254075"&gt;397&lt;/key&gt;&lt;/foreign-keys&gt;&lt;ref-type name="Journal Article"&gt;17&lt;/ref-type&gt;&lt;contributors&gt;&lt;authors&gt;&lt;author&gt;Harris, K. B.&lt;/author&gt;&lt;author&gt;McCarty, D. J.&lt;/author&gt;&lt;/authors&gt;&lt;/contributors&gt;&lt;auth-address&gt;Assistant Professor, Wingate University School of Pharmacy, 515 North Main Street, Wingate, NC 28174, USA.&amp;#xD;Wingate University School of Pharmacy, Wingate, NC, USA.&lt;/auth-address&gt;&lt;titles&gt;&lt;title&gt;Efficacy and tolerability of glucagon-like peptide-1 receptor agonists in patients with type 2 diabetes mellitus&lt;/title&gt;&lt;secondary-title&gt;Ther Adv Endocrinol Metab&lt;/secondary-title&gt;&lt;alt-title&gt;Therapeutic advances in endocrinology and metabolism&lt;/alt-title&gt;&lt;/titles&gt;&lt;periodical&gt;&lt;full-title&gt;Ther Adv Endocrinol Metab&lt;/full-title&gt;&lt;abbr-1&gt;Therapeutic advances in endocrinology and metabolism&lt;/abbr-1&gt;&lt;/periodical&gt;&lt;alt-periodical&gt;&lt;full-title&gt;Ther Adv Endocrinol Metab&lt;/full-title&gt;&lt;abbr-1&gt;Therapeutic advances in endocrinology and metabolism&lt;/abbr-1&gt;&lt;/alt-periodical&gt;&lt;pages&gt;3-18&lt;/pages&gt;&lt;volume&gt;6&lt;/volume&gt;&lt;number&gt;1&lt;/number&gt;&lt;dates&gt;&lt;year&gt;2015&lt;/year&gt;&lt;pub-dates&gt;&lt;date&gt;Feb&lt;/date&gt;&lt;/pub-dates&gt;&lt;/dates&gt;&lt;isbn&gt;2042-0188 (Print)&amp;#xD;2042-0188 (Linking)&lt;/isbn&gt;&lt;accession-num&gt;25678952&lt;/accession-num&gt;&lt;urls&gt;&lt;related-urls&gt;&lt;url&gt;http://www.ncbi.nlm.nih.gov/pubmed/25678952&lt;/url&gt;&lt;/related-urls&gt;&lt;/urls&gt;&lt;custom2&gt;4321868&lt;/custom2&gt;&lt;electronic-resource-num&gt;10.1177/2042018814558242&lt;/electronic-resource-num&gt;&lt;/record&gt;&lt;/Cite&gt;&lt;/EndNote&gt;</w:instrText>
      </w:r>
      <w:r w:rsidRPr="009450CA">
        <w:rPr>
          <w:color w:val="000000"/>
          <w:sz w:val="24"/>
          <w:szCs w:val="24"/>
          <w:shd w:val="clear" w:color="auto" w:fill="FFFFFF"/>
        </w:rPr>
        <w:fldChar w:fldCharType="separate"/>
      </w:r>
      <w:r>
        <w:rPr>
          <w:noProof/>
          <w:color w:val="000000"/>
          <w:sz w:val="24"/>
          <w:szCs w:val="24"/>
          <w:shd w:val="clear" w:color="auto" w:fill="FFFFFF"/>
        </w:rPr>
        <w:t>(49)</w:t>
      </w:r>
      <w:r w:rsidRPr="009450CA">
        <w:rPr>
          <w:color w:val="000000"/>
          <w:sz w:val="24"/>
          <w:szCs w:val="24"/>
          <w:shd w:val="clear" w:color="auto" w:fill="FFFFFF"/>
        </w:rPr>
        <w:fldChar w:fldCharType="end"/>
      </w:r>
      <w:r w:rsidRPr="009450CA">
        <w:rPr>
          <w:color w:val="000000"/>
          <w:sz w:val="24"/>
          <w:szCs w:val="24"/>
          <w:shd w:val="clear" w:color="auto" w:fill="FFFFFF"/>
        </w:rPr>
        <w:t xml:space="preserve">. </w:t>
      </w:r>
      <w:r w:rsidRPr="009450CA">
        <w:rPr>
          <w:sz w:val="24"/>
          <w:szCs w:val="24"/>
        </w:rPr>
        <w:t xml:space="preserve">Other common and transient gastrointestinal ADRs include diarrhoea (13%), vomiting (8%) and constipation (6%). </w:t>
      </w:r>
      <w:r w:rsidRPr="009450CA">
        <w:rPr>
          <w:color w:val="000000"/>
          <w:sz w:val="24"/>
          <w:szCs w:val="24"/>
          <w:lang w:val="x-none"/>
        </w:rPr>
        <w:t>The injection of exenatide may result</w:t>
      </w:r>
      <w:r w:rsidRPr="009450CA">
        <w:rPr>
          <w:color w:val="000000"/>
          <w:sz w:val="24"/>
          <w:szCs w:val="24"/>
          <w:lang w:val="en-AU"/>
        </w:rPr>
        <w:t xml:space="preserve"> </w:t>
      </w:r>
      <w:r w:rsidRPr="009450CA">
        <w:rPr>
          <w:color w:val="000000"/>
          <w:sz w:val="24"/>
          <w:szCs w:val="24"/>
          <w:lang w:val="x-none"/>
        </w:rPr>
        <w:t>in a small haematoma at the injection site and transient,</w:t>
      </w:r>
      <w:r w:rsidRPr="009450CA">
        <w:rPr>
          <w:color w:val="000000"/>
          <w:sz w:val="24"/>
          <w:szCs w:val="24"/>
          <w:lang w:val="en-AU"/>
        </w:rPr>
        <w:t xml:space="preserve"> </w:t>
      </w:r>
      <w:r w:rsidRPr="009450CA">
        <w:rPr>
          <w:color w:val="000000"/>
          <w:sz w:val="24"/>
          <w:szCs w:val="24"/>
          <w:lang w:val="x-none"/>
        </w:rPr>
        <w:t>regional redness or a nodule</w:t>
      </w:r>
      <w:r w:rsidRPr="009450CA">
        <w:rPr>
          <w:color w:val="000000"/>
          <w:sz w:val="24"/>
          <w:szCs w:val="24"/>
          <w:lang w:val="en-AU"/>
        </w:rPr>
        <w:t>.</w:t>
      </w:r>
      <w:r w:rsidRPr="009450CA">
        <w:rPr>
          <w:color w:val="000000"/>
          <w:sz w:val="24"/>
          <w:szCs w:val="24"/>
          <w:lang w:val="x-none"/>
        </w:rPr>
        <w:t xml:space="preserve"> </w:t>
      </w:r>
      <w:r>
        <w:rPr>
          <w:sz w:val="24"/>
          <w:szCs w:val="24"/>
        </w:rPr>
        <w:t>Pruritis has been shown to develop at the injection site in 8% of patients.</w:t>
      </w:r>
      <w:r w:rsidRPr="009450CA">
        <w:rPr>
          <w:sz w:val="24"/>
          <w:szCs w:val="24"/>
        </w:rPr>
        <w:t xml:space="preserve">  Nineteen percent of patients developed nasopharyngitis, 8% developed headache and 15% developed hypoglycaemia. All but one case of hypoglycaemia was classified as minor, and was more common with co-administration of a sulfonylurea. </w:t>
      </w:r>
      <w:r w:rsidRPr="009450CA">
        <w:rPr>
          <w:color w:val="000000"/>
          <w:sz w:val="24"/>
          <w:szCs w:val="24"/>
          <w:lang w:val="en-AU"/>
        </w:rPr>
        <w:t>In combination with</w:t>
      </w:r>
      <w:r w:rsidRPr="009450CA">
        <w:rPr>
          <w:color w:val="000000"/>
          <w:sz w:val="24"/>
          <w:szCs w:val="24"/>
          <w:lang w:val="x-none"/>
        </w:rPr>
        <w:t xml:space="preserve"> metformin, </w:t>
      </w:r>
      <w:r w:rsidRPr="009450CA">
        <w:rPr>
          <w:color w:val="000000"/>
          <w:sz w:val="24"/>
          <w:szCs w:val="24"/>
          <w:lang w:val="en-AU"/>
        </w:rPr>
        <w:t xml:space="preserve">exenatide causes </w:t>
      </w:r>
      <w:r w:rsidRPr="009450CA">
        <w:rPr>
          <w:color w:val="000000"/>
          <w:sz w:val="24"/>
          <w:szCs w:val="24"/>
          <w:lang w:val="x-none"/>
        </w:rPr>
        <w:t xml:space="preserve">no increase in the incidence of hypoglycaemia due to </w:t>
      </w:r>
      <w:r w:rsidRPr="009450CA">
        <w:rPr>
          <w:color w:val="000000"/>
          <w:sz w:val="24"/>
          <w:szCs w:val="24"/>
          <w:lang w:val="en-AU"/>
        </w:rPr>
        <w:t xml:space="preserve">its </w:t>
      </w:r>
      <w:r w:rsidRPr="009450CA">
        <w:rPr>
          <w:color w:val="000000"/>
          <w:sz w:val="24"/>
          <w:szCs w:val="24"/>
          <w:lang w:val="x-none"/>
        </w:rPr>
        <w:t>glucose-dependent insulinotropic mechanism.</w:t>
      </w:r>
      <w:r w:rsidRPr="009450CA">
        <w:rPr>
          <w:color w:val="000000"/>
          <w:sz w:val="24"/>
          <w:szCs w:val="24"/>
          <w:lang w:val="en-AU"/>
        </w:rPr>
        <w:t xml:space="preserve"> E</w:t>
      </w:r>
      <w:r w:rsidRPr="009450CA">
        <w:rPr>
          <w:color w:val="000000"/>
          <w:sz w:val="24"/>
          <w:szCs w:val="24"/>
          <w:lang w:val="x-none"/>
        </w:rPr>
        <w:t>xenatide does not impair the normal glucagon response and other</w:t>
      </w:r>
      <w:r w:rsidRPr="009450CA">
        <w:rPr>
          <w:color w:val="000000"/>
          <w:sz w:val="24"/>
          <w:szCs w:val="24"/>
          <w:lang w:val="en-AU"/>
        </w:rPr>
        <w:t xml:space="preserve"> counter-regulatory </w:t>
      </w:r>
      <w:r w:rsidRPr="009450CA">
        <w:rPr>
          <w:color w:val="000000"/>
          <w:sz w:val="24"/>
          <w:szCs w:val="24"/>
          <w:lang w:val="x-none"/>
        </w:rPr>
        <w:t>hormone responses to hypoglycaemia.</w:t>
      </w:r>
      <w:r w:rsidRPr="009450CA">
        <w:rPr>
          <w:color w:val="000000"/>
          <w:sz w:val="24"/>
          <w:szCs w:val="24"/>
          <w:lang w:val="en-AU"/>
        </w:rPr>
        <w:t xml:space="preserve"> Overall, </w:t>
      </w:r>
      <w:r w:rsidRPr="009450CA">
        <w:rPr>
          <w:sz w:val="24"/>
          <w:szCs w:val="24"/>
        </w:rPr>
        <w:t>i</w:t>
      </w:r>
      <w:r w:rsidRPr="009450CA">
        <w:rPr>
          <w:sz w:val="24"/>
          <w:szCs w:val="24"/>
          <w:lang w:val="en" w:eastAsia="en-AU"/>
        </w:rPr>
        <w:t xml:space="preserve">n the absence of other diabetes medication that causes low blood sugar, hypoglycemia associated with GLP-1 agonist treatment is rare. </w:t>
      </w:r>
      <w:r w:rsidRPr="009450CA">
        <w:rPr>
          <w:sz w:val="24"/>
          <w:szCs w:val="24"/>
        </w:rPr>
        <w:t xml:space="preserve">Acute pancreatitis and acute renal failure have been reported rarely since exenatide twice daily has been marketed. </w:t>
      </w:r>
      <w:r w:rsidRPr="009450CA">
        <w:rPr>
          <w:sz w:val="24"/>
          <w:szCs w:val="24"/>
          <w:lang w:val="en" w:eastAsia="en-AU"/>
        </w:rPr>
        <w:t>There is currently no mechanism to explain this association, and cases linking exenatide to pancreatitis</w:t>
      </w:r>
      <w:r>
        <w:rPr>
          <w:sz w:val="24"/>
          <w:szCs w:val="24"/>
          <w:lang w:val="en" w:eastAsia="en-AU"/>
        </w:rPr>
        <w:t xml:space="preserve"> or renal failure</w:t>
      </w:r>
      <w:r w:rsidRPr="009450CA">
        <w:rPr>
          <w:sz w:val="24"/>
          <w:szCs w:val="24"/>
          <w:lang w:val="en" w:eastAsia="en-AU"/>
        </w:rPr>
        <w:t xml:space="preserve"> are rare. </w:t>
      </w:r>
      <w:r w:rsidRPr="009450CA">
        <w:rPr>
          <w:sz w:val="24"/>
          <w:szCs w:val="24"/>
        </w:rPr>
        <w:t>Given the risks associated with exenatide, we have set exclusion criteria as listed in 4.2. Risks and distress to the subjects have also been minimized through use of the once weekly regimen. Exenatide weekly has</w:t>
      </w:r>
      <w:r>
        <w:rPr>
          <w:sz w:val="24"/>
          <w:szCs w:val="24"/>
        </w:rPr>
        <w:t xml:space="preserve"> </w:t>
      </w:r>
      <w:r w:rsidRPr="009450CA">
        <w:rPr>
          <w:sz w:val="24"/>
          <w:szCs w:val="24"/>
        </w:rPr>
        <w:t xml:space="preserve">demonstrated better tolerability and reduced gastrointestinal side effects compared to other GLP-1 agonists available as twice daily or once daily regimens </w:t>
      </w:r>
      <w:r w:rsidRPr="009450CA">
        <w:rPr>
          <w:sz w:val="24"/>
          <w:szCs w:val="24"/>
        </w:rPr>
        <w:fldChar w:fldCharType="begin">
          <w:fldData xml:space="preserve">PEVuZE5vdGU+PENpdGU+PEF1dGhvcj5CdXNlPC9BdXRob3I+PFllYXI+MjAxMzwvWWVhcj48UmVj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LTE+TGFuY2V0PC9hYmJyLTE+PC9hbHQtcGVyaW9kaWNhbD48cGFnZXM+MTE3LTI0PC9wYWdlcz48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</w:fldData>
        </w:fldChar>
      </w:r>
      <w:r>
        <w:rPr>
          <w:sz w:val="24"/>
          <w:szCs w:val="24"/>
        </w:rPr>
        <w:instrText xml:space="preserve"> ADDIN EN.CITE </w:instrText>
      </w:r>
      <w:r>
        <w:rPr>
          <w:sz w:val="24"/>
          <w:szCs w:val="24"/>
        </w:rPr>
        <w:fldChar w:fldCharType="begin">
          <w:fldData xml:space="preserve">PEVuZE5vdGU+PENpdGU+PEF1dGhvcj5CdXNlPC9BdXRob3I+PFllYXI+MjAxMzwvWWVhcj48UmVj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LTE+TGFuY2V0PC9hYmJyLTE+PC9hbHQtcGVyaW9kaWNhbD48cGFnZXM+MTE3LTI0PC9wYWdlcz48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</w:fldData>
        </w:fldChar>
      </w:r>
      <w:r>
        <w:rPr>
          <w:sz w:val="24"/>
          <w:szCs w:val="24"/>
        </w:rPr>
        <w:instrText xml:space="preserve"> ADDIN EN.CITE.DATA </w:instrText>
      </w:r>
      <w:r>
        <w:rPr>
          <w:sz w:val="24"/>
          <w:szCs w:val="24"/>
        </w:rPr>
      </w:r>
      <w:r>
        <w:rPr>
          <w:sz w:val="24"/>
          <w:szCs w:val="24"/>
        </w:rPr>
        <w:fldChar w:fldCharType="end"/>
      </w:r>
      <w:r w:rsidRPr="009450CA">
        <w:rPr>
          <w:sz w:val="24"/>
          <w:szCs w:val="24"/>
        </w:rPr>
      </w:r>
      <w:r w:rsidRPr="009450CA">
        <w:rPr>
          <w:sz w:val="24"/>
          <w:szCs w:val="24"/>
        </w:rPr>
        <w:fldChar w:fldCharType="separate"/>
      </w:r>
      <w:r>
        <w:rPr>
          <w:noProof/>
          <w:sz w:val="24"/>
          <w:szCs w:val="24"/>
        </w:rPr>
        <w:t>(13, 33)</w:t>
      </w:r>
      <w:r w:rsidRPr="009450CA">
        <w:rPr>
          <w:sz w:val="24"/>
          <w:szCs w:val="24"/>
        </w:rPr>
        <w:fldChar w:fldCharType="end"/>
      </w:r>
      <w:r w:rsidRPr="009450CA">
        <w:rPr>
          <w:sz w:val="24"/>
          <w:szCs w:val="24"/>
        </w:rPr>
        <w:t xml:space="preserve">. </w:t>
      </w:r>
    </w:p>
    <w:p w:rsidR="002A2208" w:rsidRDefault="002A2208" w:rsidP="002A2208">
      <w:pPr>
        <w:pStyle w:val="A-TableText"/>
        <w:jc w:val="both"/>
        <w:rPr>
          <w:szCs w:val="24"/>
        </w:rPr>
      </w:pPr>
    </w:p>
    <w:p w:rsidR="002A2208" w:rsidRDefault="002A2208" w:rsidP="002A2208">
      <w:pPr>
        <w:autoSpaceDE w:val="0"/>
        <w:autoSpaceDN w:val="0"/>
        <w:adjustRightInd w:val="0"/>
        <w:snapToGrid w:val="0"/>
        <w:spacing w:after="0" w:line="240" w:lineRule="auto"/>
        <w:jc w:val="both"/>
        <w:rPr>
          <w:szCs w:val="24"/>
        </w:rPr>
      </w:pPr>
      <w:r w:rsidRPr="00A31D96">
        <w:rPr>
          <w:color w:val="000000"/>
          <w:szCs w:val="24"/>
          <w:lang w:val="x-none"/>
        </w:rPr>
        <w:t>A standard panel of safety laboratory evaluations will be performed regularly during the</w:t>
      </w:r>
      <w:r w:rsidRPr="00A31D96">
        <w:rPr>
          <w:color w:val="000000"/>
          <w:szCs w:val="24"/>
          <w:lang w:val="en-AU"/>
        </w:rPr>
        <w:t xml:space="preserve"> </w:t>
      </w:r>
      <w:r w:rsidRPr="00A31D96">
        <w:rPr>
          <w:color w:val="000000"/>
          <w:szCs w:val="24"/>
          <w:lang w:val="x-none"/>
        </w:rPr>
        <w:t>trial (including vital signs, haematology, and biochemistry), and side effects will be</w:t>
      </w:r>
      <w:r w:rsidRPr="00A31D96">
        <w:rPr>
          <w:color w:val="000000"/>
          <w:szCs w:val="24"/>
          <w:lang w:val="en-AU"/>
        </w:rPr>
        <w:t xml:space="preserve"> </w:t>
      </w:r>
      <w:r w:rsidRPr="00A31D96">
        <w:rPr>
          <w:color w:val="000000"/>
          <w:szCs w:val="24"/>
          <w:lang w:val="x-none"/>
        </w:rPr>
        <w:t>monitored closely.</w:t>
      </w:r>
      <w:r w:rsidRPr="00A31D96">
        <w:rPr>
          <w:color w:val="000000"/>
          <w:szCs w:val="24"/>
          <w:lang w:val="en-AU"/>
        </w:rPr>
        <w:t xml:space="preserve"> B</w:t>
      </w:r>
      <w:r w:rsidRPr="00A31D96">
        <w:rPr>
          <w:color w:val="000000"/>
          <w:szCs w:val="24"/>
          <w:lang w:val="x-none"/>
        </w:rPr>
        <w:t>lood</w:t>
      </w:r>
      <w:r>
        <w:rPr>
          <w:color w:val="000000"/>
          <w:szCs w:val="24"/>
          <w:lang w:val="en-AU"/>
        </w:rPr>
        <w:t xml:space="preserve"> </w:t>
      </w:r>
      <w:r w:rsidRPr="00A31D96">
        <w:rPr>
          <w:color w:val="000000"/>
          <w:szCs w:val="24"/>
          <w:lang w:val="x-none"/>
        </w:rPr>
        <w:t>samples will be taken under aseptic conditions</w:t>
      </w:r>
      <w:r w:rsidRPr="00A31D96">
        <w:rPr>
          <w:color w:val="000000"/>
          <w:szCs w:val="24"/>
          <w:lang w:val="en-AU"/>
        </w:rPr>
        <w:t xml:space="preserve"> and in accordance with standard</w:t>
      </w:r>
      <w:r>
        <w:rPr>
          <w:color w:val="000000"/>
          <w:szCs w:val="24"/>
          <w:lang w:val="en-AU"/>
        </w:rPr>
        <w:t xml:space="preserve"> operating</w:t>
      </w:r>
      <w:r w:rsidRPr="00A31D96">
        <w:rPr>
          <w:color w:val="000000"/>
          <w:szCs w:val="24"/>
          <w:lang w:val="en-AU"/>
        </w:rPr>
        <w:t xml:space="preserve"> pr</w:t>
      </w:r>
      <w:r>
        <w:rPr>
          <w:color w:val="000000"/>
          <w:szCs w:val="24"/>
          <w:lang w:val="en-AU"/>
        </w:rPr>
        <w:t>oce</w:t>
      </w:r>
      <w:r w:rsidRPr="00A31D96">
        <w:rPr>
          <w:color w:val="000000"/>
          <w:szCs w:val="24"/>
          <w:lang w:val="en-AU"/>
        </w:rPr>
        <w:t xml:space="preserve">dures. </w:t>
      </w:r>
      <w:r>
        <w:rPr>
          <w:color w:val="000000"/>
          <w:szCs w:val="24"/>
          <w:lang w:val="en-AU"/>
        </w:rPr>
        <w:t>S</w:t>
      </w:r>
      <w:r w:rsidRPr="00A31D96">
        <w:rPr>
          <w:color w:val="000000"/>
          <w:szCs w:val="24"/>
          <w:lang w:val="en-AU"/>
        </w:rPr>
        <w:t xml:space="preserve">ubjects will not be required to attend </w:t>
      </w:r>
      <w:r w:rsidRPr="00A31D96">
        <w:rPr>
          <w:szCs w:val="24"/>
        </w:rPr>
        <w:t>MSAMHS</w:t>
      </w:r>
      <w:r>
        <w:rPr>
          <w:szCs w:val="24"/>
        </w:rPr>
        <w:t xml:space="preserve"> clozapine clinics</w:t>
      </w:r>
      <w:r w:rsidRPr="00A31D96">
        <w:rPr>
          <w:szCs w:val="24"/>
        </w:rPr>
        <w:t xml:space="preserve"> more </w:t>
      </w:r>
      <w:r>
        <w:rPr>
          <w:szCs w:val="24"/>
        </w:rPr>
        <w:t>frequently</w:t>
      </w:r>
      <w:r w:rsidRPr="00A31D96">
        <w:rPr>
          <w:szCs w:val="24"/>
        </w:rPr>
        <w:t xml:space="preserve"> than </w:t>
      </w:r>
      <w:r>
        <w:rPr>
          <w:szCs w:val="24"/>
        </w:rPr>
        <w:t>what is currently required</w:t>
      </w:r>
      <w:r w:rsidRPr="00A31D96">
        <w:rPr>
          <w:szCs w:val="24"/>
        </w:rPr>
        <w:t xml:space="preserve"> for</w:t>
      </w:r>
      <w:r>
        <w:rPr>
          <w:szCs w:val="24"/>
        </w:rPr>
        <w:t xml:space="preserve"> their</w:t>
      </w:r>
      <w:r w:rsidRPr="00A31D96">
        <w:rPr>
          <w:szCs w:val="24"/>
        </w:rPr>
        <w:t xml:space="preserve"> routine care.</w:t>
      </w:r>
    </w:p>
    <w:p w:rsidR="002A2208" w:rsidRDefault="002A2208" w:rsidP="002A2208">
      <w:pPr>
        <w:autoSpaceDE w:val="0"/>
        <w:autoSpaceDN w:val="0"/>
        <w:adjustRightInd w:val="0"/>
        <w:snapToGrid w:val="0"/>
        <w:spacing w:after="0" w:line="240" w:lineRule="auto"/>
        <w:jc w:val="both"/>
        <w:rPr>
          <w:szCs w:val="24"/>
        </w:rPr>
      </w:pPr>
    </w:p>
    <w:p w:rsidR="002A2208" w:rsidRPr="00A31D96" w:rsidRDefault="002A2208" w:rsidP="002A2208">
      <w:pPr>
        <w:autoSpaceDE w:val="0"/>
        <w:autoSpaceDN w:val="0"/>
        <w:adjustRightInd w:val="0"/>
        <w:snapToGrid w:val="0"/>
        <w:spacing w:after="0" w:line="240" w:lineRule="auto"/>
        <w:jc w:val="both"/>
        <w:rPr>
          <w:szCs w:val="24"/>
        </w:rPr>
      </w:pPr>
    </w:p>
    <w:p w:rsidR="002A2208" w:rsidRPr="002711F9" w:rsidRDefault="002A2208" w:rsidP="002A2208">
      <w:pPr>
        <w:pStyle w:val="Heading1"/>
        <w:jc w:val="both"/>
        <w:rPr>
          <w:lang w:val="en-US"/>
        </w:rPr>
      </w:pPr>
      <w:bookmarkStart w:id="73" w:name="_Toc412102883"/>
      <w:bookmarkStart w:id="74" w:name="_Toc412571429"/>
      <w:bookmarkStart w:id="75" w:name="_Toc415502583"/>
      <w:r w:rsidRPr="002711F9">
        <w:rPr>
          <w:lang w:val="en-US"/>
        </w:rPr>
        <w:t>Study Objectives</w:t>
      </w:r>
      <w:bookmarkEnd w:id="67"/>
      <w:bookmarkEnd w:id="68"/>
      <w:bookmarkEnd w:id="69"/>
      <w:bookmarkEnd w:id="70"/>
      <w:bookmarkEnd w:id="71"/>
      <w:bookmarkEnd w:id="72"/>
      <w:bookmarkEnd w:id="73"/>
      <w:bookmarkEnd w:id="74"/>
      <w:bookmarkEnd w:id="75"/>
      <w:r w:rsidRPr="002711F9">
        <w:rPr>
          <w:lang w:val="en-US"/>
        </w:rPr>
        <w:t xml:space="preserve">   </w:t>
      </w:r>
    </w:p>
    <w:p w:rsidR="002A2208" w:rsidRPr="002711F9" w:rsidRDefault="002A2208" w:rsidP="002A2208">
      <w:pPr>
        <w:pStyle w:val="Heading2"/>
        <w:jc w:val="both"/>
        <w:rPr>
          <w:lang w:val="en-US"/>
        </w:rPr>
      </w:pPr>
      <w:bookmarkStart w:id="76" w:name="_Ref234308983"/>
      <w:bookmarkStart w:id="77" w:name="_Toc272761962"/>
      <w:bookmarkStart w:id="78" w:name="_Toc410305421"/>
      <w:bookmarkStart w:id="79" w:name="_Toc411322955"/>
      <w:bookmarkStart w:id="80" w:name="_Toc411590781"/>
      <w:bookmarkStart w:id="81" w:name="_Toc411692695"/>
      <w:bookmarkStart w:id="82" w:name="_Toc412102884"/>
      <w:bookmarkStart w:id="83" w:name="_Toc412571430"/>
      <w:bookmarkStart w:id="84" w:name="_Toc415502584"/>
      <w:r w:rsidRPr="002711F9">
        <w:rPr>
          <w:lang w:val="en-US"/>
        </w:rPr>
        <w:t>Primary objective</w:t>
      </w:r>
      <w:bookmarkEnd w:id="76"/>
      <w:bookmarkEnd w:id="77"/>
      <w:bookmarkEnd w:id="78"/>
      <w:bookmarkEnd w:id="79"/>
      <w:bookmarkEnd w:id="80"/>
      <w:bookmarkEnd w:id="81"/>
      <w:bookmarkEnd w:id="82"/>
      <w:bookmarkEnd w:id="83"/>
      <w:bookmarkEnd w:id="84"/>
    </w:p>
    <w:p w:rsidR="002A2208" w:rsidRPr="002711F9" w:rsidRDefault="002A2208" w:rsidP="002A2208">
      <w:pPr>
        <w:numPr>
          <w:ilvl w:val="0"/>
          <w:numId w:val="11"/>
        </w:numPr>
        <w:jc w:val="both"/>
        <w:rPr>
          <w:lang w:val="en-AU"/>
        </w:rPr>
      </w:pPr>
      <w:r w:rsidRPr="002711F9">
        <w:rPr>
          <w:lang w:val="en-AU"/>
        </w:rPr>
        <w:t>To conduct a two arm parallel open label controlled pilot trial of exenatide weekly injection (Bydureon) for patients with schizophrenia on clozapine for two separate indications:</w:t>
      </w:r>
    </w:p>
    <w:p w:rsidR="002A2208" w:rsidRPr="002711F9" w:rsidRDefault="002A2208" w:rsidP="002A2208">
      <w:pPr>
        <w:numPr>
          <w:ilvl w:val="1"/>
          <w:numId w:val="11"/>
        </w:numPr>
        <w:rPr>
          <w:lang w:val="en-AU"/>
        </w:rPr>
      </w:pPr>
      <w:r w:rsidRPr="002711F9">
        <w:rPr>
          <w:lang w:val="en-AU"/>
        </w:rPr>
        <w:t xml:space="preserve">Arm A. Glycaemic control for T2DM who have inadequate glycaemic control on standard oral hypoglycaemic therapy.  </w:t>
      </w:r>
      <w:r w:rsidRPr="002711F9">
        <w:rPr>
          <w:szCs w:val="22"/>
        </w:rPr>
        <w:t>The primary objective is to determine</w:t>
      </w:r>
      <w:r>
        <w:rPr>
          <w:szCs w:val="22"/>
        </w:rPr>
        <w:t xml:space="preserve"> the acceptability of the intervention and</w:t>
      </w:r>
      <w:r w:rsidRPr="002711F9">
        <w:rPr>
          <w:szCs w:val="22"/>
        </w:rPr>
        <w:t xml:space="preserve"> </w:t>
      </w:r>
      <w:r>
        <w:rPr>
          <w:szCs w:val="22"/>
        </w:rPr>
        <w:t xml:space="preserve">evaluate </w:t>
      </w:r>
      <w:r w:rsidRPr="002711F9">
        <w:rPr>
          <w:szCs w:val="22"/>
        </w:rPr>
        <w:t>if 24 weeks of treatment w</w:t>
      </w:r>
      <w:r>
        <w:rPr>
          <w:szCs w:val="22"/>
        </w:rPr>
        <w:t>ith weekly exenatide injections cause</w:t>
      </w:r>
      <w:r w:rsidRPr="002711F9">
        <w:rPr>
          <w:szCs w:val="22"/>
        </w:rPr>
        <w:t xml:space="preserve"> improvement in glycaemic control, as measured by proportion of patients with reduction in HbA1c of &gt;0.5 percentage points.</w:t>
      </w:r>
    </w:p>
    <w:p w:rsidR="002A2208" w:rsidRPr="002711F9" w:rsidRDefault="002A2208" w:rsidP="002A2208">
      <w:pPr>
        <w:numPr>
          <w:ilvl w:val="1"/>
          <w:numId w:val="11"/>
        </w:numPr>
        <w:rPr>
          <w:lang w:val="en-AU"/>
        </w:rPr>
      </w:pPr>
      <w:r w:rsidRPr="002711F9">
        <w:rPr>
          <w:lang w:val="en-AU"/>
        </w:rPr>
        <w:t xml:space="preserve">Arm B. Weight loss and improved metabolic parameters for </w:t>
      </w:r>
      <w:r>
        <w:rPr>
          <w:lang w:val="en-AU"/>
        </w:rPr>
        <w:t>obese patients (</w:t>
      </w:r>
      <w:r w:rsidRPr="002711F9">
        <w:rPr>
          <w:lang w:val="en-AU"/>
        </w:rPr>
        <w:t>BMI &gt; 30 kg/m</w:t>
      </w:r>
      <w:r w:rsidRPr="002711F9">
        <w:rPr>
          <w:vertAlign w:val="superscript"/>
          <w:lang w:val="en-AU"/>
        </w:rPr>
        <w:t>2</w:t>
      </w:r>
      <w:r>
        <w:rPr>
          <w:lang w:val="en-AU"/>
        </w:rPr>
        <w:t xml:space="preserve">) </w:t>
      </w:r>
      <w:r w:rsidRPr="002711F9">
        <w:rPr>
          <w:lang w:val="en-AU"/>
        </w:rPr>
        <w:t xml:space="preserve">without T2DM.  </w:t>
      </w:r>
      <w:r w:rsidRPr="002711F9">
        <w:rPr>
          <w:szCs w:val="22"/>
        </w:rPr>
        <w:t>The primary objective is to determine</w:t>
      </w:r>
      <w:r>
        <w:rPr>
          <w:szCs w:val="22"/>
        </w:rPr>
        <w:t xml:space="preserve"> the acceptability of the intervention and</w:t>
      </w:r>
      <w:r w:rsidRPr="002711F9">
        <w:rPr>
          <w:szCs w:val="22"/>
        </w:rPr>
        <w:t xml:space="preserve"> </w:t>
      </w:r>
      <w:r>
        <w:rPr>
          <w:szCs w:val="22"/>
        </w:rPr>
        <w:t xml:space="preserve">evaluate </w:t>
      </w:r>
      <w:r w:rsidRPr="002711F9">
        <w:rPr>
          <w:szCs w:val="22"/>
        </w:rPr>
        <w:t>if 24 weeks of treatment with weekly exenatide injections increases the proportion of people with &gt;5% weight loss.</w:t>
      </w:r>
    </w:p>
    <w:p w:rsidR="002A2208" w:rsidRPr="002711F9" w:rsidRDefault="002A2208" w:rsidP="002A2208">
      <w:pPr>
        <w:pStyle w:val="Heading2"/>
        <w:rPr>
          <w:lang w:val="en-US"/>
        </w:rPr>
      </w:pPr>
      <w:bookmarkStart w:id="85" w:name="_Ref234308984"/>
      <w:bookmarkStart w:id="86" w:name="_Toc272761963"/>
      <w:bookmarkStart w:id="87" w:name="_Toc410305422"/>
      <w:bookmarkStart w:id="88" w:name="_Toc411322956"/>
      <w:bookmarkStart w:id="89" w:name="_Toc411590782"/>
      <w:bookmarkStart w:id="90" w:name="_Toc411692696"/>
      <w:bookmarkStart w:id="91" w:name="_Toc412102885"/>
      <w:bookmarkStart w:id="92" w:name="_Toc412571431"/>
      <w:bookmarkStart w:id="93" w:name="_Toc415502585"/>
      <w:r w:rsidRPr="002711F9">
        <w:rPr>
          <w:lang w:val="en-US"/>
        </w:rPr>
        <w:t>Secondary objectives</w:t>
      </w:r>
      <w:bookmarkEnd w:id="85"/>
      <w:bookmarkEnd w:id="86"/>
      <w:bookmarkEnd w:id="87"/>
      <w:bookmarkEnd w:id="88"/>
      <w:bookmarkEnd w:id="89"/>
      <w:bookmarkEnd w:id="90"/>
      <w:bookmarkEnd w:id="91"/>
      <w:bookmarkEnd w:id="92"/>
      <w:bookmarkEnd w:id="93"/>
    </w:p>
    <w:p w:rsidR="002A2208" w:rsidRPr="002711F9" w:rsidRDefault="002A2208" w:rsidP="002A2208">
      <w:pPr>
        <w:pStyle w:val="ListParagraph"/>
        <w:numPr>
          <w:ilvl w:val="0"/>
          <w:numId w:val="12"/>
        </w:numPr>
        <w:rPr>
          <w:szCs w:val="22"/>
        </w:rPr>
      </w:pPr>
      <w:r w:rsidRPr="002711F9">
        <w:t xml:space="preserve">For Arm A -  </w:t>
      </w:r>
      <w:r w:rsidRPr="002711F9">
        <w:rPr>
          <w:szCs w:val="22"/>
        </w:rPr>
        <w:t>Secondary outcomes are the proportion of people with &gt;5% weight loss, change in metabolic markers, and change in symptoms of psychosis</w:t>
      </w:r>
    </w:p>
    <w:p w:rsidR="002A2208" w:rsidRPr="002C5DA7" w:rsidRDefault="002A2208" w:rsidP="002A2208">
      <w:pPr>
        <w:pStyle w:val="ListParagraph"/>
        <w:numPr>
          <w:ilvl w:val="0"/>
          <w:numId w:val="12"/>
        </w:numPr>
      </w:pPr>
      <w:r w:rsidRPr="002711F9">
        <w:rPr>
          <w:szCs w:val="22"/>
        </w:rPr>
        <w:t>For Arm B - Secondary outcomes are change in metabolic markers, and change in symptoms of psychosis.</w:t>
      </w:r>
    </w:p>
    <w:p w:rsidR="002A2208" w:rsidRPr="002711F9" w:rsidRDefault="002A2208" w:rsidP="002A2208">
      <w:pPr>
        <w:pStyle w:val="Heading2"/>
        <w:jc w:val="both"/>
        <w:rPr>
          <w:lang w:val="en-US"/>
        </w:rPr>
      </w:pPr>
      <w:bookmarkStart w:id="94" w:name="_Toc272761964"/>
      <w:bookmarkStart w:id="95" w:name="_Toc410305423"/>
      <w:bookmarkStart w:id="96" w:name="_Toc411322957"/>
      <w:bookmarkStart w:id="97" w:name="_Toc411590783"/>
      <w:bookmarkStart w:id="98" w:name="_Toc411692697"/>
      <w:bookmarkStart w:id="99" w:name="_Toc412102886"/>
      <w:bookmarkStart w:id="100" w:name="_Toc412571432"/>
      <w:bookmarkStart w:id="101" w:name="_Toc415502586"/>
      <w:r w:rsidRPr="002711F9">
        <w:rPr>
          <w:lang w:val="en-US"/>
        </w:rPr>
        <w:t>Safety objective</w:t>
      </w:r>
      <w:bookmarkEnd w:id="94"/>
      <w:bookmarkEnd w:id="95"/>
      <w:bookmarkEnd w:id="96"/>
      <w:bookmarkEnd w:id="97"/>
      <w:bookmarkEnd w:id="98"/>
      <w:bookmarkEnd w:id="99"/>
      <w:bookmarkEnd w:id="100"/>
      <w:bookmarkEnd w:id="101"/>
    </w:p>
    <w:p w:rsidR="002A2208" w:rsidRPr="002711F9" w:rsidRDefault="002A2208" w:rsidP="002A2208">
      <w:pPr>
        <w:jc w:val="both"/>
        <w:rPr>
          <w:lang w:val="en-AU"/>
        </w:rPr>
      </w:pPr>
      <w:r w:rsidRPr="002711F9">
        <w:t xml:space="preserve">To assess the </w:t>
      </w:r>
      <w:r>
        <w:t xml:space="preserve">preliminary </w:t>
      </w:r>
      <w:r w:rsidRPr="002711F9">
        <w:t xml:space="preserve">safety and tolerability of </w:t>
      </w:r>
      <w:r w:rsidRPr="002711F9">
        <w:rPr>
          <w:lang w:val="en-AU"/>
        </w:rPr>
        <w:t>exenatide weekly injection (Bydureon) for people with schizophrenia on clozapine.</w:t>
      </w:r>
    </w:p>
    <w:p w:rsidR="002A2208" w:rsidRPr="002711F9" w:rsidRDefault="002A2208" w:rsidP="002A2208">
      <w:pPr>
        <w:jc w:val="both"/>
        <w:rPr>
          <w:lang w:val="en-AU"/>
        </w:rPr>
      </w:pPr>
      <w:r w:rsidRPr="002711F9">
        <w:rPr>
          <w:lang w:val="en-AU"/>
        </w:rPr>
        <w:t>Outcomes will be:</w:t>
      </w:r>
    </w:p>
    <w:p w:rsidR="002A2208" w:rsidRPr="002711F9" w:rsidRDefault="002A2208" w:rsidP="002A2208">
      <w:pPr>
        <w:pStyle w:val="ListParagraph"/>
        <w:numPr>
          <w:ilvl w:val="0"/>
          <w:numId w:val="13"/>
        </w:numPr>
        <w:jc w:val="both"/>
        <w:rPr>
          <w:lang w:val="en-AU"/>
        </w:rPr>
      </w:pPr>
      <w:r w:rsidRPr="002711F9">
        <w:rPr>
          <w:lang w:val="en-AU"/>
        </w:rPr>
        <w:t>number of dropouts from the intervention arm</w:t>
      </w:r>
    </w:p>
    <w:p w:rsidR="002A2208" w:rsidRPr="002711F9" w:rsidRDefault="002A2208" w:rsidP="002A2208">
      <w:pPr>
        <w:pStyle w:val="ListParagraph"/>
        <w:numPr>
          <w:ilvl w:val="0"/>
          <w:numId w:val="13"/>
        </w:numPr>
        <w:jc w:val="both"/>
        <w:rPr>
          <w:lang w:val="en-AU"/>
        </w:rPr>
      </w:pPr>
      <w:r w:rsidRPr="002711F9">
        <w:rPr>
          <w:lang w:val="en-AU"/>
        </w:rPr>
        <w:t>number of adverse drug reactions in intervention arm</w:t>
      </w:r>
    </w:p>
    <w:p w:rsidR="002A2208" w:rsidRPr="002711F9" w:rsidRDefault="002A2208" w:rsidP="002A2208">
      <w:pPr>
        <w:pStyle w:val="ListParagraph"/>
        <w:numPr>
          <w:ilvl w:val="0"/>
          <w:numId w:val="13"/>
        </w:numPr>
        <w:jc w:val="both"/>
        <w:rPr>
          <w:lang w:val="en-AU"/>
        </w:rPr>
      </w:pPr>
      <w:r w:rsidRPr="002711F9">
        <w:rPr>
          <w:lang w:val="en-AU"/>
        </w:rPr>
        <w:t>scores from a structured qualitative interview with participants about their experience with study drug.</w:t>
      </w:r>
    </w:p>
    <w:p w:rsidR="002A2208" w:rsidRPr="002711F9" w:rsidRDefault="002A2208" w:rsidP="002A2208">
      <w:pPr>
        <w:pStyle w:val="Heading2"/>
        <w:jc w:val="both"/>
        <w:rPr>
          <w:lang w:val="en-US"/>
        </w:rPr>
      </w:pPr>
      <w:bookmarkStart w:id="102" w:name="_Toc272761965"/>
      <w:bookmarkStart w:id="103" w:name="_Toc410305424"/>
      <w:bookmarkStart w:id="104" w:name="_Toc411322958"/>
      <w:bookmarkStart w:id="105" w:name="_Toc411590784"/>
      <w:bookmarkStart w:id="106" w:name="_Toc411692698"/>
      <w:bookmarkStart w:id="107" w:name="_Toc412102887"/>
      <w:bookmarkStart w:id="108" w:name="_Toc412571433"/>
      <w:bookmarkStart w:id="109" w:name="_Toc415502587"/>
      <w:r w:rsidRPr="002711F9">
        <w:rPr>
          <w:lang w:val="en-US"/>
        </w:rPr>
        <w:t>Exploratory objectives</w:t>
      </w:r>
      <w:bookmarkEnd w:id="102"/>
      <w:bookmarkEnd w:id="103"/>
      <w:bookmarkEnd w:id="104"/>
      <w:bookmarkEnd w:id="105"/>
      <w:bookmarkEnd w:id="106"/>
      <w:bookmarkEnd w:id="107"/>
      <w:bookmarkEnd w:id="108"/>
      <w:bookmarkEnd w:id="109"/>
    </w:p>
    <w:p w:rsidR="002A2208" w:rsidRPr="002711F9" w:rsidRDefault="002A2208" w:rsidP="002A2208">
      <w:pPr>
        <w:jc w:val="both"/>
        <w:rPr>
          <w:lang w:val="en-AU"/>
        </w:rPr>
      </w:pPr>
      <w:r w:rsidRPr="002711F9">
        <w:t xml:space="preserve">This research protocol is for an open label pilot study to assess </w:t>
      </w:r>
      <w:r>
        <w:t xml:space="preserve">acceptability, tolerability </w:t>
      </w:r>
      <w:r w:rsidRPr="002711F9">
        <w:t xml:space="preserve">and potential </w:t>
      </w:r>
      <w:r>
        <w:t>effect</w:t>
      </w:r>
      <w:r w:rsidRPr="002711F9">
        <w:t xml:space="preserve"> of exenatide in people with schizophrenia for</w:t>
      </w:r>
      <w:r w:rsidRPr="002711F9">
        <w:rPr>
          <w:lang w:val="en-AU"/>
        </w:rPr>
        <w:t xml:space="preserve"> two separate indications:</w:t>
      </w:r>
    </w:p>
    <w:p w:rsidR="002A2208" w:rsidRPr="002711F9" w:rsidRDefault="002A2208" w:rsidP="002A2208">
      <w:pPr>
        <w:numPr>
          <w:ilvl w:val="1"/>
          <w:numId w:val="11"/>
        </w:numPr>
        <w:jc w:val="both"/>
        <w:rPr>
          <w:lang w:val="en-AU"/>
        </w:rPr>
      </w:pPr>
      <w:r w:rsidRPr="002711F9">
        <w:rPr>
          <w:lang w:val="en-AU"/>
        </w:rPr>
        <w:t>Glycaemic control for T2DM who have inadequate glycaemic control on standard oral hypoglycaemic therapy</w:t>
      </w:r>
    </w:p>
    <w:p w:rsidR="002A2208" w:rsidRPr="002711F9" w:rsidRDefault="002A2208" w:rsidP="002A2208">
      <w:pPr>
        <w:numPr>
          <w:ilvl w:val="1"/>
          <w:numId w:val="11"/>
        </w:numPr>
        <w:jc w:val="both"/>
        <w:rPr>
          <w:lang w:val="en-AU"/>
        </w:rPr>
      </w:pPr>
      <w:r w:rsidRPr="002711F9">
        <w:rPr>
          <w:lang w:val="en-AU"/>
        </w:rPr>
        <w:t xml:space="preserve">Weight loss and improved metabolic parameters for </w:t>
      </w:r>
      <w:r>
        <w:rPr>
          <w:lang w:val="en-AU"/>
        </w:rPr>
        <w:t>obese patients (</w:t>
      </w:r>
      <w:r w:rsidRPr="002711F9">
        <w:rPr>
          <w:lang w:val="en-AU"/>
        </w:rPr>
        <w:t>BMI &gt; 30 kg/m</w:t>
      </w:r>
      <w:r w:rsidRPr="002711F9">
        <w:rPr>
          <w:vertAlign w:val="superscript"/>
          <w:lang w:val="en-AU"/>
        </w:rPr>
        <w:t>2</w:t>
      </w:r>
      <w:r>
        <w:rPr>
          <w:lang w:val="en-AU"/>
        </w:rPr>
        <w:t xml:space="preserve">) </w:t>
      </w:r>
      <w:r w:rsidRPr="002711F9">
        <w:rPr>
          <w:lang w:val="en-AU"/>
        </w:rPr>
        <w:t>without T2DM</w:t>
      </w:r>
    </w:p>
    <w:p w:rsidR="002A2208" w:rsidRPr="002711F9" w:rsidRDefault="002A2208" w:rsidP="002A2208">
      <w:pPr>
        <w:jc w:val="both"/>
        <w:rPr>
          <w:lang w:val="en"/>
        </w:rPr>
      </w:pPr>
      <w:r w:rsidRPr="002711F9">
        <w:rPr>
          <w:lang w:val="en"/>
        </w:rPr>
        <w:t xml:space="preserve">If preliminary </w:t>
      </w:r>
      <w:r>
        <w:rPr>
          <w:lang w:val="en"/>
        </w:rPr>
        <w:t>acceptability</w:t>
      </w:r>
      <w:r w:rsidRPr="002711F9">
        <w:rPr>
          <w:lang w:val="en"/>
        </w:rPr>
        <w:t>, tolerability and efficacy results are promising, future multi-centre randomised controlled trials are anticipated. As such, t</w:t>
      </w:r>
      <w:r w:rsidRPr="002711F9">
        <w:t xml:space="preserve">his pilot study aims to </w:t>
      </w:r>
      <w:r w:rsidRPr="002711F9">
        <w:rPr>
          <w:lang w:val="en"/>
        </w:rPr>
        <w:t xml:space="preserve">explore the feasibility of recruitment, randomization, retention, medication administration, assessment procedures and identify </w:t>
      </w:r>
      <w:r>
        <w:rPr>
          <w:lang w:val="en"/>
        </w:rPr>
        <w:t xml:space="preserve">patient numbers and </w:t>
      </w:r>
      <w:r w:rsidRPr="002711F9">
        <w:rPr>
          <w:lang w:val="en"/>
        </w:rPr>
        <w:t xml:space="preserve">modifications needed in the design of larger, ensuing RCTs. </w:t>
      </w:r>
    </w:p>
    <w:p w:rsidR="002A2208" w:rsidRPr="00BC3769" w:rsidRDefault="002A2208" w:rsidP="002A2208">
      <w:pPr>
        <w:pStyle w:val="Heading1"/>
        <w:jc w:val="both"/>
        <w:rPr>
          <w:lang w:val="en-US"/>
        </w:rPr>
      </w:pPr>
      <w:bookmarkStart w:id="110" w:name="_Toc272761966"/>
      <w:bookmarkStart w:id="111" w:name="_Toc410305425"/>
      <w:bookmarkStart w:id="112" w:name="_Toc411322959"/>
      <w:bookmarkStart w:id="113" w:name="_Toc411590785"/>
      <w:bookmarkStart w:id="114" w:name="_Toc411692699"/>
      <w:bookmarkStart w:id="115" w:name="_Toc412102888"/>
      <w:bookmarkStart w:id="116" w:name="_Toc412571434"/>
      <w:bookmarkStart w:id="117" w:name="_Toc415502588"/>
      <w:r w:rsidRPr="00BC3769">
        <w:rPr>
          <w:lang w:val="en-US"/>
        </w:rPr>
        <w:t>Study plan and procedures</w:t>
      </w:r>
      <w:bookmarkEnd w:id="110"/>
      <w:bookmarkEnd w:id="111"/>
      <w:bookmarkEnd w:id="112"/>
      <w:bookmarkEnd w:id="113"/>
      <w:bookmarkEnd w:id="114"/>
      <w:bookmarkEnd w:id="115"/>
      <w:bookmarkEnd w:id="116"/>
      <w:bookmarkEnd w:id="117"/>
    </w:p>
    <w:p w:rsidR="002A2208" w:rsidRDefault="002A2208" w:rsidP="002A2208">
      <w:pPr>
        <w:pStyle w:val="Heading2"/>
        <w:jc w:val="both"/>
        <w:rPr>
          <w:lang w:val="en-US"/>
        </w:rPr>
      </w:pPr>
      <w:bookmarkStart w:id="118" w:name="_Ref207791577"/>
      <w:bookmarkStart w:id="119" w:name="_Toc272761967"/>
      <w:bookmarkStart w:id="120" w:name="_Toc410305426"/>
      <w:bookmarkStart w:id="121" w:name="_Toc411322960"/>
      <w:bookmarkStart w:id="122" w:name="_Toc411590786"/>
      <w:bookmarkStart w:id="123" w:name="_Toc411692700"/>
      <w:bookmarkStart w:id="124" w:name="_Toc412102889"/>
      <w:bookmarkStart w:id="125" w:name="_Toc412571435"/>
      <w:bookmarkStart w:id="126" w:name="_Toc415502589"/>
      <w:r>
        <w:rPr>
          <w:noProof/>
          <w:lang w:val="en-AU" w:eastAsia="en-AU"/>
        </w:rPr>
        <w:drawing>
          <wp:anchor distT="0" distB="0" distL="114300" distR="114300" simplePos="0" relativeHeight="251660288" behindDoc="1" locked="0" layoutInCell="1" allowOverlap="1" wp14:anchorId="01132108" wp14:editId="55E6ED6C">
            <wp:simplePos x="0" y="0"/>
            <wp:positionH relativeFrom="column">
              <wp:posOffset>-531495</wp:posOffset>
            </wp:positionH>
            <wp:positionV relativeFrom="paragraph">
              <wp:posOffset>278130</wp:posOffset>
            </wp:positionV>
            <wp:extent cx="7122160" cy="3371850"/>
            <wp:effectExtent l="0" t="0" r="2540" b="0"/>
            <wp:wrapTight wrapText="bothSides">
              <wp:wrapPolygon edited="0">
                <wp:start x="0" y="0"/>
                <wp:lineTo x="0" y="21478"/>
                <wp:lineTo x="21550" y="21478"/>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122160" cy="3371850"/>
                    </a:xfrm>
                    <a:prstGeom prst="rect">
                      <a:avLst/>
                    </a:prstGeom>
                  </pic:spPr>
                </pic:pic>
              </a:graphicData>
            </a:graphic>
            <wp14:sizeRelH relativeFrom="page">
              <wp14:pctWidth>0</wp14:pctWidth>
            </wp14:sizeRelH>
            <wp14:sizeRelV relativeFrom="page">
              <wp14:pctHeight>0</wp14:pctHeight>
            </wp14:sizeRelV>
          </wp:anchor>
        </w:drawing>
      </w:r>
      <w:r w:rsidRPr="00BC3769">
        <w:rPr>
          <w:lang w:val="en-US"/>
        </w:rPr>
        <w:t>Overall study design and flow chart</w:t>
      </w:r>
      <w:bookmarkEnd w:id="118"/>
      <w:bookmarkEnd w:id="119"/>
      <w:bookmarkEnd w:id="120"/>
      <w:bookmarkEnd w:id="121"/>
      <w:bookmarkEnd w:id="122"/>
      <w:bookmarkEnd w:id="123"/>
      <w:bookmarkEnd w:id="124"/>
      <w:bookmarkEnd w:id="125"/>
      <w:bookmarkEnd w:id="126"/>
    </w:p>
    <w:p w:rsidR="002A2208" w:rsidRPr="00DD3590" w:rsidRDefault="002A2208" w:rsidP="002A2208">
      <w:pPr>
        <w:rPr>
          <w:b/>
        </w:rPr>
      </w:pPr>
    </w:p>
    <w:p w:rsidR="002A2208" w:rsidRPr="00DC5385" w:rsidRDefault="002A2208" w:rsidP="002A2208">
      <w:pPr>
        <w:spacing w:after="0" w:line="240" w:lineRule="auto"/>
        <w:jc w:val="both"/>
        <w:rPr>
          <w:szCs w:val="24"/>
        </w:rPr>
      </w:pPr>
      <w:r>
        <w:rPr>
          <w:noProof/>
          <w:szCs w:val="24"/>
          <w:lang w:val="en-AU" w:eastAsia="en-AU"/>
        </w:rPr>
        <mc:AlternateContent>
          <mc:Choice Requires="wps">
            <w:drawing>
              <wp:anchor distT="0" distB="0" distL="114300" distR="114300" simplePos="0" relativeHeight="251659264" behindDoc="0" locked="0" layoutInCell="1" allowOverlap="1" wp14:anchorId="450628F8" wp14:editId="185E92D4">
                <wp:simplePos x="0" y="0"/>
                <wp:positionH relativeFrom="column">
                  <wp:posOffset>-521047</wp:posOffset>
                </wp:positionH>
                <wp:positionV relativeFrom="paragraph">
                  <wp:posOffset>3007</wp:posOffset>
                </wp:positionV>
                <wp:extent cx="6696075" cy="254000"/>
                <wp:effectExtent l="0" t="0" r="9525" b="0"/>
                <wp:wrapTight wrapText="bothSides">
                  <wp:wrapPolygon edited="0">
                    <wp:start x="0" y="0"/>
                    <wp:lineTo x="0" y="19440"/>
                    <wp:lineTo x="21569" y="19440"/>
                    <wp:lineTo x="21569" y="0"/>
                    <wp:lineTo x="0" y="0"/>
                  </wp:wrapPolygon>
                </wp:wrapTight>
                <wp:docPr id="327" name="Text Box 327"/>
                <wp:cNvGraphicFramePr/>
                <a:graphic xmlns:a="http://schemas.openxmlformats.org/drawingml/2006/main">
                  <a:graphicData uri="http://schemas.microsoft.com/office/word/2010/wordprocessingShape">
                    <wps:wsp>
                      <wps:cNvSpPr txBox="1"/>
                      <wps:spPr>
                        <a:xfrm>
                          <a:off x="0" y="0"/>
                          <a:ext cx="6696075" cy="254000"/>
                        </a:xfrm>
                        <a:prstGeom prst="rect">
                          <a:avLst/>
                        </a:prstGeom>
                        <a:solidFill>
                          <a:prstClr val="white"/>
                        </a:solidFill>
                        <a:ln>
                          <a:noFill/>
                        </a:ln>
                        <a:effectLst/>
                      </wps:spPr>
                      <wps:txbx>
                        <w:txbxContent>
                          <w:p w:rsidR="002A2208" w:rsidRPr="002711F9" w:rsidRDefault="002A2208" w:rsidP="002A2208">
                            <w:pPr>
                              <w:pStyle w:val="Caption"/>
                              <w:ind w:hanging="698"/>
                              <w:rPr>
                                <w:b w:val="0"/>
                                <w:noProof/>
                              </w:rPr>
                            </w:pPr>
                            <w:r w:rsidRPr="002711F9">
                              <w:rPr>
                                <w:b w:val="0"/>
                              </w:rPr>
                              <w:t xml:space="preserve">Figure </w:t>
                            </w:r>
                            <w:r w:rsidRPr="002711F9">
                              <w:rPr>
                                <w:b w:val="0"/>
                              </w:rPr>
                              <w:fldChar w:fldCharType="begin"/>
                            </w:r>
                            <w:r w:rsidRPr="002711F9">
                              <w:rPr>
                                <w:b w:val="0"/>
                              </w:rPr>
                              <w:instrText xml:space="preserve"> SEQ Figure \* ARABIC </w:instrText>
                            </w:r>
                            <w:r w:rsidRPr="002711F9">
                              <w:rPr>
                                <w:b w:val="0"/>
                              </w:rPr>
                              <w:fldChar w:fldCharType="separate"/>
                            </w:r>
                            <w:r w:rsidRPr="002711F9">
                              <w:rPr>
                                <w:b w:val="0"/>
                                <w:noProof/>
                              </w:rPr>
                              <w:t>1</w:t>
                            </w:r>
                            <w:r w:rsidRPr="002711F9">
                              <w:rPr>
                                <w:b w:val="0"/>
                              </w:rPr>
                              <w:fldChar w:fldCharType="end"/>
                            </w:r>
                            <w:r w:rsidRPr="002711F9">
                              <w:rPr>
                                <w:b w:val="0"/>
                              </w:rPr>
                              <w:t>: Graphical study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27" o:spid="_x0000_s1026" type="#_x0000_t202" style="position:absolute;left:0;text-align:left;margin-left:-41.05pt;margin-top:.25pt;width:527.2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" stroked="f">
                <v:textbox style="mso-fit-shape-to-text:t" inset="0,0,0,0">
                  <w:txbxContent>
                    <w:p w:rsidR="002A2208" w:rsidRPr="002711F9" w:rsidRDefault="002A2208" w:rsidP="002A2208">
                      <w:pPr>
                        <w:pStyle w:val="Caption"/>
                        <w:ind w:hanging="698"/>
                        <w:rPr>
                          <w:b w:val="0"/>
                          <w:noProof/>
                        </w:rPr>
                      </w:pPr>
                      <w:r w:rsidRPr="002711F9">
                        <w:rPr>
                          <w:b w:val="0"/>
                        </w:rPr>
                        <w:t xml:space="preserve">Figure </w:t>
                      </w:r>
                      <w:r w:rsidRPr="002711F9">
                        <w:rPr>
                          <w:b w:val="0"/>
                        </w:rPr>
                        <w:fldChar w:fldCharType="begin"/>
                      </w:r>
                      <w:r w:rsidRPr="002711F9">
                        <w:rPr>
                          <w:b w:val="0"/>
                        </w:rPr>
                        <w:instrText xml:space="preserve"> SEQ Figure \* ARABIC </w:instrText>
                      </w:r>
                      <w:r w:rsidRPr="002711F9">
                        <w:rPr>
                          <w:b w:val="0"/>
                        </w:rPr>
                        <w:fldChar w:fldCharType="separate"/>
                      </w:r>
                      <w:r w:rsidRPr="002711F9">
                        <w:rPr>
                          <w:b w:val="0"/>
                          <w:noProof/>
                        </w:rPr>
                        <w:t>1</w:t>
                      </w:r>
                      <w:r w:rsidRPr="002711F9">
                        <w:rPr>
                          <w:b w:val="0"/>
                        </w:rPr>
                        <w:fldChar w:fldCharType="end"/>
                      </w:r>
                      <w:r w:rsidRPr="002711F9">
                        <w:rPr>
                          <w:b w:val="0"/>
                        </w:rPr>
                        <w:t>: Graphical study design</w:t>
                      </w:r>
                    </w:p>
                  </w:txbxContent>
                </v:textbox>
                <w10:wrap type="tight"/>
              </v:shape>
            </w:pict>
          </mc:Fallback>
        </mc:AlternateContent>
      </w:r>
      <w:r w:rsidRPr="00DC5385">
        <w:rPr>
          <w:szCs w:val="24"/>
        </w:rPr>
        <w:t>The present study is a 24-week investigator-initiated, two-arm parallel group, randomised, open label pilot study.  The study will include 60 patients who are obese (BMI&gt;30kg/m</w:t>
      </w:r>
      <w:r w:rsidRPr="00DC5385">
        <w:rPr>
          <w:szCs w:val="24"/>
          <w:vertAlign w:val="superscript"/>
        </w:rPr>
        <w:t>2</w:t>
      </w:r>
      <w:r>
        <w:rPr>
          <w:szCs w:val="24"/>
        </w:rPr>
        <w:t xml:space="preserve">) or diabetic, diagnosed with </w:t>
      </w:r>
      <w:r w:rsidRPr="00DC5385">
        <w:rPr>
          <w:szCs w:val="24"/>
        </w:rPr>
        <w:t>schizophrenia or schizoaffective disorder and on stable treatment with clozapine. This pilot study is designed to evaluate</w:t>
      </w:r>
      <w:r>
        <w:rPr>
          <w:szCs w:val="24"/>
        </w:rPr>
        <w:t xml:space="preserve"> the acceptability of the intervention and determine</w:t>
      </w:r>
      <w:r w:rsidRPr="00DC5385">
        <w:rPr>
          <w:szCs w:val="24"/>
        </w:rPr>
        <w:t xml:space="preserve"> the preliminary clinical efficacy and </w:t>
      </w:r>
      <w:r>
        <w:rPr>
          <w:szCs w:val="24"/>
        </w:rPr>
        <w:t>tolerability</w:t>
      </w:r>
      <w:r w:rsidRPr="00DC5385">
        <w:rPr>
          <w:szCs w:val="24"/>
        </w:rPr>
        <w:t xml:space="preserve"> of exenatide for weight loss and glycaemic control </w:t>
      </w:r>
      <w:r>
        <w:rPr>
          <w:szCs w:val="24"/>
        </w:rPr>
        <w:t>in clozapine-associated obesity and T2DM. This study also has exploratory objectives to</w:t>
      </w:r>
      <w:r w:rsidRPr="00DC5385">
        <w:rPr>
          <w:szCs w:val="24"/>
        </w:rPr>
        <w:t xml:space="preserve"> </w:t>
      </w:r>
      <w:r w:rsidRPr="00DC5385">
        <w:rPr>
          <w:szCs w:val="24"/>
          <w:lang w:val="en"/>
        </w:rPr>
        <w:t xml:space="preserve">examine the feasibility of recruitment, retention, assessment methods and implementation of this intervention for subsequent larger scale studies. </w:t>
      </w:r>
    </w:p>
    <w:p w:rsidR="002A2208" w:rsidRPr="00DC5385" w:rsidRDefault="002A2208" w:rsidP="002A2208">
      <w:pPr>
        <w:autoSpaceDE w:val="0"/>
        <w:autoSpaceDN w:val="0"/>
        <w:adjustRightInd w:val="0"/>
        <w:snapToGrid w:val="0"/>
        <w:spacing w:after="0" w:line="240" w:lineRule="auto"/>
        <w:jc w:val="both"/>
        <w:rPr>
          <w:szCs w:val="24"/>
        </w:rPr>
      </w:pPr>
    </w:p>
    <w:p w:rsidR="002A2208" w:rsidRPr="002A2208" w:rsidRDefault="002A2208" w:rsidP="002A2208">
      <w:pPr>
        <w:jc w:val="both"/>
      </w:pPr>
      <w:r w:rsidRPr="00DC5385">
        <w:rPr>
          <w:szCs w:val="24"/>
        </w:rPr>
        <w:t>This will be a single-</w:t>
      </w:r>
      <w:r>
        <w:rPr>
          <w:szCs w:val="24"/>
        </w:rPr>
        <w:t>centre</w:t>
      </w:r>
      <w:r w:rsidRPr="00DC5385">
        <w:rPr>
          <w:szCs w:val="24"/>
        </w:rPr>
        <w:t xml:space="preserve"> study carried </w:t>
      </w:r>
      <w:r>
        <w:rPr>
          <w:szCs w:val="24"/>
        </w:rPr>
        <w:t xml:space="preserve">out </w:t>
      </w:r>
      <w:r w:rsidRPr="008431F0">
        <w:rPr>
          <w:szCs w:val="24"/>
          <w:lang w:val="en-AU" w:eastAsia="en-AU"/>
        </w:rPr>
        <w:t>the</w:t>
      </w:r>
      <w:r w:rsidRPr="007605A4">
        <w:rPr>
          <w:szCs w:val="24"/>
          <w:lang w:val="en-AU" w:eastAsia="en-AU"/>
        </w:rPr>
        <w:t xml:space="preserve"> Metro South Addiction and Mental Health Service</w:t>
      </w:r>
      <w:r>
        <w:rPr>
          <w:szCs w:val="24"/>
          <w:lang w:val="en-AU" w:eastAsia="en-AU"/>
        </w:rPr>
        <w:t xml:space="preserve"> (MSAMHS</w:t>
      </w:r>
      <w:r w:rsidRPr="008431F0">
        <w:rPr>
          <w:szCs w:val="24"/>
          <w:lang w:val="en-AU" w:eastAsia="en-AU"/>
        </w:rPr>
        <w:t>).</w:t>
      </w:r>
      <w:r w:rsidRPr="007605A4">
        <w:rPr>
          <w:szCs w:val="24"/>
          <w:lang w:val="en-AU" w:eastAsia="en-AU"/>
        </w:rPr>
        <w:t xml:space="preserve"> </w:t>
      </w:r>
      <w:r>
        <w:rPr>
          <w:szCs w:val="24"/>
        </w:rPr>
        <w:t>P</w:t>
      </w:r>
      <w:r w:rsidRPr="00DC5385">
        <w:rPr>
          <w:szCs w:val="24"/>
          <w:lang w:val="x-none"/>
        </w:rPr>
        <w:t xml:space="preserve">atients </w:t>
      </w:r>
      <w:r w:rsidRPr="00DC5385">
        <w:rPr>
          <w:szCs w:val="24"/>
          <w:lang w:val="en-AU"/>
        </w:rPr>
        <w:t>atte</w:t>
      </w:r>
      <w:r w:rsidRPr="002A2208">
        <w:rPr>
          <w:lang w:val="en-AU"/>
        </w:rPr>
        <w:t xml:space="preserve">nding the clinics </w:t>
      </w:r>
      <w:r w:rsidRPr="002A2208">
        <w:rPr>
          <w:lang w:val="x-none"/>
        </w:rPr>
        <w:t>will</w:t>
      </w:r>
      <w:r w:rsidRPr="002A2208">
        <w:rPr>
          <w:lang w:val="en-AU"/>
        </w:rPr>
        <w:t xml:space="preserve"> be screened </w:t>
      </w:r>
      <w:r w:rsidRPr="002A2208">
        <w:rPr>
          <w:lang w:val="x-none"/>
        </w:rPr>
        <w:t>according to</w:t>
      </w:r>
      <w:r w:rsidRPr="002A2208">
        <w:rPr>
          <w:lang w:val="en-AU"/>
        </w:rPr>
        <w:t xml:space="preserve"> </w:t>
      </w:r>
      <w:r w:rsidRPr="002A2208">
        <w:rPr>
          <w:lang w:val="x-none"/>
        </w:rPr>
        <w:t>inclusion and exclusion criteria.</w:t>
      </w:r>
      <w:r w:rsidRPr="002A2208">
        <w:rPr>
          <w:lang w:val="en-AU"/>
        </w:rPr>
        <w:t xml:space="preserve"> </w:t>
      </w:r>
      <w:r w:rsidRPr="008431F0">
        <w:rPr>
          <w:szCs w:val="24"/>
        </w:rPr>
        <w:t xml:space="preserve">Participants </w:t>
      </w:r>
      <w:r w:rsidRPr="002A2208">
        <w:t xml:space="preserve">who meet </w:t>
      </w:r>
      <w:r w:rsidRPr="008431F0">
        <w:rPr>
          <w:szCs w:val="24"/>
        </w:rPr>
        <w:t>all inclusion</w:t>
      </w:r>
      <w:r w:rsidRPr="002A2208">
        <w:t xml:space="preserve"> criteria </w:t>
      </w:r>
      <w:r w:rsidRPr="008431F0">
        <w:rPr>
          <w:szCs w:val="24"/>
        </w:rPr>
        <w:t xml:space="preserve">and none of the exclusion criteria will be invited </w:t>
      </w:r>
      <w:r w:rsidRPr="002A2208">
        <w:t>to participate in the study</w:t>
      </w:r>
      <w:r w:rsidRPr="008431F0">
        <w:rPr>
          <w:szCs w:val="24"/>
        </w:rPr>
        <w:t xml:space="preserve"> and the formal consent process will commence. </w:t>
      </w:r>
      <w:r w:rsidRPr="002A2208">
        <w:rPr>
          <w:lang w:val="en-AU"/>
        </w:rPr>
        <w:t xml:space="preserve">Patients </w:t>
      </w:r>
      <w:r w:rsidRPr="002A2208">
        <w:rPr>
          <w:lang w:val="x-none"/>
        </w:rPr>
        <w:t>will receive</w:t>
      </w:r>
      <w:r w:rsidRPr="002A2208">
        <w:rPr>
          <w:lang w:val="en-AU"/>
        </w:rPr>
        <w:t xml:space="preserve"> </w:t>
      </w:r>
      <w:r w:rsidRPr="002A2208">
        <w:rPr>
          <w:lang w:val="x-none"/>
        </w:rPr>
        <w:t>detailed oral and written information about the study</w:t>
      </w:r>
      <w:r w:rsidRPr="002A2208">
        <w:rPr>
          <w:lang w:val="en-AU"/>
        </w:rPr>
        <w:t xml:space="preserve"> and written informed consent will be obtained </w:t>
      </w:r>
      <w:r w:rsidRPr="002A2208">
        <w:rPr>
          <w:lang w:val="x-none"/>
        </w:rPr>
        <w:t xml:space="preserve">according to the national ethical guidelines. </w:t>
      </w:r>
      <w:r w:rsidRPr="008431F0">
        <w:rPr>
          <w:szCs w:val="24"/>
        </w:rPr>
        <w:t>For those who consent to participate, they will be enrolled in the study and randomized.</w:t>
      </w:r>
      <w:r w:rsidRPr="002A2208">
        <w:rPr>
          <w:lang w:val="x-none"/>
        </w:rPr>
        <w:t xml:space="preserve"> Two </w:t>
      </w:r>
      <w:r w:rsidRPr="002A2208">
        <w:rPr>
          <w:lang w:val="en-AU"/>
        </w:rPr>
        <w:t>subgroups</w:t>
      </w:r>
      <w:r w:rsidRPr="002A2208">
        <w:rPr>
          <w:lang w:val="x-none"/>
        </w:rPr>
        <w:t xml:space="preserve"> of patients will </w:t>
      </w:r>
      <w:r w:rsidRPr="008431F0">
        <w:rPr>
          <w:szCs w:val="24"/>
          <w:lang w:val="en-AU"/>
        </w:rPr>
        <w:t>be randomised</w:t>
      </w:r>
      <w:r w:rsidRPr="002A2208">
        <w:rPr>
          <w:lang w:val="x-none"/>
        </w:rPr>
        <w:t>:</w:t>
      </w:r>
      <w:r w:rsidRPr="002A2208">
        <w:rPr>
          <w:lang w:val="en-AU"/>
        </w:rPr>
        <w:t xml:space="preserve"> </w:t>
      </w:r>
      <w:r w:rsidRPr="002A2208">
        <w:rPr>
          <w:lang w:val="x-none"/>
        </w:rPr>
        <w:t>patients with T2D</w:t>
      </w:r>
      <w:r w:rsidRPr="002A2208">
        <w:rPr>
          <w:lang w:val="en-AU"/>
        </w:rPr>
        <w:t>M</w:t>
      </w:r>
      <w:r w:rsidRPr="002A2208">
        <w:rPr>
          <w:lang w:val="x-none"/>
        </w:rPr>
        <w:t xml:space="preserve"> </w:t>
      </w:r>
      <w:r w:rsidRPr="002A2208">
        <w:rPr>
          <w:lang w:val="en-AU"/>
        </w:rPr>
        <w:t xml:space="preserve">(Arm A) </w:t>
      </w:r>
      <w:r w:rsidRPr="002A2208">
        <w:rPr>
          <w:lang w:val="x-none"/>
        </w:rPr>
        <w:t xml:space="preserve">and </w:t>
      </w:r>
      <w:r w:rsidRPr="002A2208">
        <w:rPr>
          <w:lang w:val="en-AU"/>
        </w:rPr>
        <w:t xml:space="preserve">obese </w:t>
      </w:r>
      <w:r w:rsidRPr="002A2208">
        <w:rPr>
          <w:lang w:val="x-none"/>
        </w:rPr>
        <w:t xml:space="preserve">patients </w:t>
      </w:r>
      <w:r w:rsidRPr="002A2208">
        <w:rPr>
          <w:lang w:val="en-AU"/>
        </w:rPr>
        <w:t>BMI&gt;30kg/m</w:t>
      </w:r>
      <w:r w:rsidRPr="002A2208">
        <w:rPr>
          <w:vertAlign w:val="superscript"/>
          <w:lang w:val="en-AU"/>
        </w:rPr>
        <w:t>2</w:t>
      </w:r>
      <w:r w:rsidRPr="002A2208">
        <w:rPr>
          <w:lang w:val="en-AU"/>
        </w:rPr>
        <w:t xml:space="preserve"> </w:t>
      </w:r>
      <w:r w:rsidRPr="002A2208">
        <w:rPr>
          <w:lang w:val="x-none"/>
        </w:rPr>
        <w:t>without</w:t>
      </w:r>
      <w:r w:rsidRPr="002A2208">
        <w:rPr>
          <w:lang w:val="en-AU"/>
        </w:rPr>
        <w:t xml:space="preserve"> </w:t>
      </w:r>
      <w:r w:rsidRPr="002A2208">
        <w:rPr>
          <w:lang w:val="x-none"/>
        </w:rPr>
        <w:t>T2D</w:t>
      </w:r>
      <w:r w:rsidRPr="002A2208">
        <w:rPr>
          <w:lang w:val="en-AU"/>
        </w:rPr>
        <w:t xml:space="preserve">M (Arm B). Subjects will be </w:t>
      </w:r>
      <w:r w:rsidRPr="008431F0">
        <w:rPr>
          <w:szCs w:val="24"/>
          <w:lang w:val="en-AU"/>
        </w:rPr>
        <w:t>included in</w:t>
      </w:r>
      <w:r w:rsidRPr="002A2208">
        <w:rPr>
          <w:lang w:val="en-AU"/>
        </w:rPr>
        <w:t xml:space="preserve"> Arm A (n=</w:t>
      </w:r>
      <w:r w:rsidRPr="008431F0">
        <w:rPr>
          <w:szCs w:val="24"/>
          <w:lang w:val="en-AU"/>
        </w:rPr>
        <w:t>30</w:t>
      </w:r>
      <w:r w:rsidRPr="002A2208">
        <w:rPr>
          <w:lang w:val="en-AU"/>
        </w:rPr>
        <w:t>) or Arm B (n=</w:t>
      </w:r>
      <w:r w:rsidRPr="008431F0">
        <w:rPr>
          <w:szCs w:val="24"/>
          <w:lang w:val="en-AU"/>
        </w:rPr>
        <w:t>30</w:t>
      </w:r>
      <w:r w:rsidRPr="002A2208">
        <w:rPr>
          <w:lang w:val="en-AU"/>
        </w:rPr>
        <w:t xml:space="preserve">) according to their clinical diagnosis of T2DM or obesity (see inclusion criteria in 4.1). </w:t>
      </w:r>
      <w:r w:rsidRPr="002A2208">
        <w:t xml:space="preserve"> </w:t>
      </w:r>
      <w:r w:rsidRPr="008431F0">
        <w:rPr>
          <w:szCs w:val="24"/>
          <w:lang w:val="x-none"/>
        </w:rPr>
        <w:t>Participants</w:t>
      </w:r>
      <w:r w:rsidRPr="008431F0">
        <w:rPr>
          <w:szCs w:val="24"/>
          <w:lang w:val="en-AU"/>
        </w:rPr>
        <w:t xml:space="preserve"> </w:t>
      </w:r>
      <w:r w:rsidRPr="008431F0">
        <w:rPr>
          <w:szCs w:val="24"/>
          <w:lang w:val="x-none"/>
        </w:rPr>
        <w:t>will be randomly assigned to either the</w:t>
      </w:r>
      <w:r w:rsidRPr="002A2208">
        <w:rPr>
          <w:lang w:val="x-none"/>
        </w:rPr>
        <w:t xml:space="preserve"> control</w:t>
      </w:r>
      <w:r w:rsidRPr="002A2208">
        <w:rPr>
          <w:lang w:val="en-AU"/>
        </w:rPr>
        <w:t xml:space="preserve"> </w:t>
      </w:r>
      <w:r w:rsidRPr="008431F0">
        <w:rPr>
          <w:szCs w:val="24"/>
          <w:lang w:val="x-none"/>
        </w:rPr>
        <w:t xml:space="preserve">or experimental group in a 1:1 fashion </w:t>
      </w:r>
      <w:r w:rsidRPr="008431F0">
        <w:rPr>
          <w:szCs w:val="24"/>
          <w:lang w:val="en-AU"/>
        </w:rPr>
        <w:t>using a comp</w:t>
      </w:r>
      <w:r w:rsidRPr="008431F0">
        <w:rPr>
          <w:szCs w:val="24"/>
          <w:lang w:val="x-none"/>
        </w:rPr>
        <w:t>uter generated</w:t>
      </w:r>
      <w:r w:rsidRPr="008431F0">
        <w:rPr>
          <w:szCs w:val="24"/>
          <w:lang w:val="en-AU"/>
        </w:rPr>
        <w:t xml:space="preserve"> randomisation table</w:t>
      </w:r>
      <w:r w:rsidRPr="008431F0">
        <w:rPr>
          <w:szCs w:val="24"/>
        </w:rPr>
        <w:t>.</w:t>
      </w:r>
      <w:r w:rsidRPr="002A2208">
        <w:t xml:space="preserve"> </w:t>
      </w:r>
      <w:r w:rsidRPr="003A1481">
        <w:rPr>
          <w:szCs w:val="24"/>
          <w:lang w:val="en"/>
        </w:rPr>
        <w:t>E</w:t>
      </w:r>
      <w:r w:rsidRPr="003A1481">
        <w:rPr>
          <w:szCs w:val="24"/>
          <w:lang w:val="x-none"/>
        </w:rPr>
        <w:t xml:space="preserve">nrolment </w:t>
      </w:r>
      <w:r w:rsidRPr="002A2208">
        <w:rPr>
          <w:lang w:val="x-none"/>
        </w:rPr>
        <w:t>will</w:t>
      </w:r>
      <w:r w:rsidRPr="002A2208">
        <w:rPr>
          <w:lang w:val="en-AU"/>
        </w:rPr>
        <w:t xml:space="preserve"> </w:t>
      </w:r>
      <w:r w:rsidRPr="002A2208">
        <w:rPr>
          <w:lang w:val="x-none"/>
        </w:rPr>
        <w:t xml:space="preserve">continue until </w:t>
      </w:r>
      <w:r w:rsidRPr="002A2208">
        <w:rPr>
          <w:lang w:val="en-AU"/>
        </w:rPr>
        <w:t>15 control</w:t>
      </w:r>
      <w:r w:rsidRPr="002A2208">
        <w:rPr>
          <w:lang w:val="x-none"/>
        </w:rPr>
        <w:t xml:space="preserve"> participants in each arm </w:t>
      </w:r>
      <w:r w:rsidRPr="002A2208">
        <w:rPr>
          <w:lang w:val="en-AU"/>
        </w:rPr>
        <w:t>and 15 exenatide treated participants in each arm have been recruited</w:t>
      </w:r>
      <w:r w:rsidRPr="002A2208">
        <w:rPr>
          <w:lang w:val="x-none"/>
        </w:rPr>
        <w:t>.</w:t>
      </w:r>
    </w:p>
    <w:p w:rsidR="002A2208" w:rsidRPr="002A2208" w:rsidRDefault="002A2208" w:rsidP="002A2208">
      <w:pPr>
        <w:autoSpaceDE w:val="0"/>
        <w:autoSpaceDN w:val="0"/>
        <w:adjustRightInd w:val="0"/>
        <w:snapToGrid w:val="0"/>
        <w:spacing w:after="0" w:line="240" w:lineRule="auto"/>
        <w:jc w:val="both"/>
        <w:rPr>
          <w:lang w:val="en-AU"/>
        </w:rPr>
      </w:pPr>
    </w:p>
    <w:p w:rsidR="002A2208" w:rsidRPr="00DC5385" w:rsidRDefault="002A2208" w:rsidP="002A2208">
      <w:pPr>
        <w:autoSpaceDE w:val="0"/>
        <w:autoSpaceDN w:val="0"/>
        <w:adjustRightInd w:val="0"/>
        <w:snapToGrid w:val="0"/>
        <w:spacing w:after="0" w:line="240" w:lineRule="auto"/>
        <w:jc w:val="both"/>
        <w:rPr>
          <w:szCs w:val="24"/>
          <w:lang w:val="en-AU"/>
        </w:rPr>
      </w:pPr>
      <w:r w:rsidRPr="002A2208">
        <w:rPr>
          <w:lang w:val="x-none"/>
        </w:rPr>
        <w:t xml:space="preserve">After </w:t>
      </w:r>
      <w:r w:rsidRPr="002A2208">
        <w:rPr>
          <w:lang w:val="en-AU"/>
        </w:rPr>
        <w:t>subject enrolment</w:t>
      </w:r>
      <w:r w:rsidRPr="002A2208">
        <w:rPr>
          <w:lang w:val="x-none"/>
        </w:rPr>
        <w:t>,</w:t>
      </w:r>
      <w:r w:rsidRPr="002A2208">
        <w:rPr>
          <w:lang w:val="en-AU"/>
        </w:rPr>
        <w:t xml:space="preserve"> </w:t>
      </w:r>
      <w:r w:rsidRPr="002A2208">
        <w:rPr>
          <w:lang w:val="x-none"/>
        </w:rPr>
        <w:t xml:space="preserve">baseline </w:t>
      </w:r>
      <w:r w:rsidRPr="002A2208">
        <w:rPr>
          <w:lang w:val="en-AU"/>
        </w:rPr>
        <w:t>data</w:t>
      </w:r>
      <w:r w:rsidRPr="002A2208">
        <w:rPr>
          <w:lang w:val="x-none"/>
        </w:rPr>
        <w:t xml:space="preserve"> will be </w:t>
      </w:r>
      <w:r w:rsidRPr="002A2208">
        <w:rPr>
          <w:lang w:val="en-AU"/>
        </w:rPr>
        <w:t>collected</w:t>
      </w:r>
      <w:r w:rsidRPr="002A2208">
        <w:rPr>
          <w:lang w:val="x-none"/>
        </w:rPr>
        <w:t>.</w:t>
      </w:r>
      <w:r w:rsidRPr="002A2208">
        <w:rPr>
          <w:lang w:val="en-AU"/>
        </w:rPr>
        <w:t xml:space="preserve"> </w:t>
      </w:r>
      <w:r w:rsidRPr="008431F0">
        <w:rPr>
          <w:szCs w:val="24"/>
          <w:lang w:val="en-AU"/>
        </w:rPr>
        <w:t>A</w:t>
      </w:r>
      <w:r w:rsidRPr="008431F0">
        <w:rPr>
          <w:szCs w:val="24"/>
          <w:lang w:val="x-none"/>
        </w:rPr>
        <w:t xml:space="preserve">fter the baseline </w:t>
      </w:r>
      <w:r w:rsidRPr="008431F0">
        <w:rPr>
          <w:szCs w:val="24"/>
          <w:lang w:val="en-AU"/>
        </w:rPr>
        <w:t>assessments, p</w:t>
      </w:r>
      <w:r w:rsidRPr="008431F0">
        <w:rPr>
          <w:szCs w:val="24"/>
          <w:lang w:val="x-none"/>
        </w:rPr>
        <w:t>articipants</w:t>
      </w:r>
      <w:r w:rsidRPr="002A2208">
        <w:rPr>
          <w:lang w:val="x-none"/>
        </w:rPr>
        <w:t xml:space="preserve"> will be </w:t>
      </w:r>
      <w:r w:rsidRPr="008431F0">
        <w:rPr>
          <w:szCs w:val="24"/>
          <w:lang w:val="x-none"/>
        </w:rPr>
        <w:t xml:space="preserve">randomised to </w:t>
      </w:r>
      <w:r w:rsidRPr="008431F0">
        <w:rPr>
          <w:szCs w:val="24"/>
          <w:lang w:val="en-AU"/>
        </w:rPr>
        <w:t xml:space="preserve">the intervention group or control group.  The intervention groups will receive </w:t>
      </w:r>
      <w:r w:rsidRPr="008431F0">
        <w:rPr>
          <w:szCs w:val="24"/>
          <w:lang w:val="x-none"/>
        </w:rPr>
        <w:t>once-weekly subcutaneous injections</w:t>
      </w:r>
      <w:r w:rsidRPr="008431F0">
        <w:rPr>
          <w:szCs w:val="24"/>
          <w:lang w:val="en-AU"/>
        </w:rPr>
        <w:t xml:space="preserve"> </w:t>
      </w:r>
      <w:r w:rsidRPr="008431F0">
        <w:rPr>
          <w:szCs w:val="24"/>
          <w:lang w:val="x-none"/>
        </w:rPr>
        <w:t>with exenatide</w:t>
      </w:r>
      <w:r w:rsidRPr="008431F0">
        <w:rPr>
          <w:szCs w:val="24"/>
          <w:lang w:val="en-AU"/>
        </w:rPr>
        <w:t xml:space="preserve"> 2mg in addition to routine clinical care. Subjects in the control group will receive t</w:t>
      </w:r>
      <w:r w:rsidRPr="008431F0">
        <w:rPr>
          <w:szCs w:val="24"/>
        </w:rPr>
        <w:t>reatment as usual</w:t>
      </w:r>
      <w:r>
        <w:rPr>
          <w:szCs w:val="24"/>
        </w:rPr>
        <w:t xml:space="preserve">, with no changes to their normal medication regimens </w:t>
      </w:r>
      <w:r w:rsidRPr="008431F0">
        <w:rPr>
          <w:szCs w:val="24"/>
        </w:rPr>
        <w:t>(treatment as usual is defined in this study is defined as 'individualized combinations of psychopharmacology, behavioural interventions, rehabilitation and associated clinical services in keeping with Queensland Health standards of care for psychosis’)</w:t>
      </w:r>
      <w:r w:rsidRPr="008431F0">
        <w:rPr>
          <w:szCs w:val="24"/>
          <w:lang w:val="x-none"/>
        </w:rPr>
        <w:t>.</w:t>
      </w:r>
      <w:r w:rsidRPr="008431F0">
        <w:rPr>
          <w:rFonts w:ascii="vTT00bc0be2" w:hAnsi="vTT00bc0be2" w:cs="vTT00bc0be2"/>
          <w:sz w:val="20"/>
          <w:szCs w:val="24"/>
          <w:lang w:val="en-AU"/>
        </w:rPr>
        <w:t xml:space="preserve"> </w:t>
      </w:r>
      <w:r w:rsidRPr="008431F0">
        <w:rPr>
          <w:szCs w:val="24"/>
          <w:lang w:val="en-AU"/>
        </w:rPr>
        <w:t xml:space="preserve">The </w:t>
      </w:r>
      <w:r w:rsidRPr="00DC5385">
        <w:rPr>
          <w:color w:val="000000"/>
          <w:szCs w:val="24"/>
          <w:lang w:val="en-AU"/>
        </w:rPr>
        <w:t xml:space="preserve">intervention period </w:t>
      </w:r>
      <w:r>
        <w:rPr>
          <w:color w:val="000000"/>
          <w:szCs w:val="24"/>
          <w:lang w:val="en-AU"/>
        </w:rPr>
        <w:t>will be</w:t>
      </w:r>
      <w:r w:rsidRPr="00DC5385">
        <w:rPr>
          <w:color w:val="000000"/>
          <w:szCs w:val="24"/>
          <w:lang w:val="en-AU"/>
        </w:rPr>
        <w:t xml:space="preserve"> 24 weeks. The trial medication will be administered in the patient’s home </w:t>
      </w:r>
      <w:r>
        <w:rPr>
          <w:color w:val="000000"/>
          <w:szCs w:val="24"/>
          <w:lang w:val="en-AU"/>
        </w:rPr>
        <w:t>(or in clinic if dosing coincides with routine clinic appointments)</w:t>
      </w:r>
      <w:r w:rsidRPr="00DC5385">
        <w:rPr>
          <w:color w:val="000000"/>
          <w:szCs w:val="24"/>
          <w:lang w:val="en-AU"/>
        </w:rPr>
        <w:t xml:space="preserve"> by a</w:t>
      </w:r>
      <w:r w:rsidRPr="00DC5385">
        <w:rPr>
          <w:color w:val="000000"/>
          <w:szCs w:val="24"/>
          <w:lang w:val="x-none"/>
        </w:rPr>
        <w:t xml:space="preserve"> trained, impartial and</w:t>
      </w:r>
      <w:r w:rsidRPr="00DC5385">
        <w:rPr>
          <w:color w:val="000000"/>
          <w:szCs w:val="24"/>
          <w:lang w:val="en-AU"/>
        </w:rPr>
        <w:t xml:space="preserve"> </w:t>
      </w:r>
      <w:r w:rsidRPr="00DC5385">
        <w:rPr>
          <w:color w:val="000000"/>
          <w:szCs w:val="24"/>
          <w:lang w:val="x-none"/>
        </w:rPr>
        <w:t xml:space="preserve">unblinded </w:t>
      </w:r>
      <w:r w:rsidRPr="00DC5385">
        <w:rPr>
          <w:color w:val="000000"/>
          <w:szCs w:val="24"/>
          <w:lang w:val="en-AU"/>
        </w:rPr>
        <w:t>mental health nurse</w:t>
      </w:r>
      <w:r w:rsidRPr="00DC5385">
        <w:rPr>
          <w:color w:val="000000"/>
          <w:szCs w:val="24"/>
          <w:lang w:val="x-none"/>
        </w:rPr>
        <w:t xml:space="preserve">. </w:t>
      </w:r>
      <w:r w:rsidRPr="00DC5385">
        <w:rPr>
          <w:color w:val="000000"/>
          <w:szCs w:val="24"/>
          <w:lang w:val="en-AU"/>
        </w:rPr>
        <w:t xml:space="preserve"> Control patients will continue to receive their routine care for the 24 week study period. </w:t>
      </w:r>
      <w:r w:rsidRPr="00666C73">
        <w:rPr>
          <w:lang w:val="en"/>
        </w:rPr>
        <w:t xml:space="preserve">In addition, all </w:t>
      </w:r>
      <w:r>
        <w:rPr>
          <w:lang w:val="en"/>
        </w:rPr>
        <w:t xml:space="preserve">intervention </w:t>
      </w:r>
      <w:r w:rsidRPr="00666C73">
        <w:rPr>
          <w:lang w:val="en"/>
        </w:rPr>
        <w:t xml:space="preserve">participants </w:t>
      </w:r>
      <w:r w:rsidRPr="002A2208">
        <w:rPr>
          <w:lang w:val="en"/>
        </w:rPr>
        <w:t>will be referred to an endocrinologist (</w:t>
      </w:r>
      <w:r w:rsidRPr="009450CA">
        <w:rPr>
          <w:szCs w:val="24"/>
          <w:lang w:val="en"/>
        </w:rPr>
        <w:t>either</w:t>
      </w:r>
      <w:r>
        <w:rPr>
          <w:szCs w:val="24"/>
          <w:lang w:val="en"/>
        </w:rPr>
        <w:t xml:space="preserve"> </w:t>
      </w:r>
      <w:r w:rsidRPr="002A2208">
        <w:rPr>
          <w:lang w:val="en"/>
        </w:rPr>
        <w:t>A/Prof Anthony Russell</w:t>
      </w:r>
      <w:r w:rsidRPr="009450CA">
        <w:rPr>
          <w:szCs w:val="24"/>
          <w:lang w:val="en"/>
        </w:rPr>
        <w:t xml:space="preserve">, an endocrinology registrar or </w:t>
      </w:r>
      <w:r w:rsidRPr="008048AA">
        <w:rPr>
          <w:szCs w:val="24"/>
          <w:lang w:val="en"/>
        </w:rPr>
        <w:t>an endocrinology nurse practitioner) who will prescribe the study medication</w:t>
      </w:r>
      <w:r>
        <w:rPr>
          <w:color w:val="FF0000"/>
          <w:szCs w:val="24"/>
          <w:lang w:val="en"/>
        </w:rPr>
        <w:t>.</w:t>
      </w:r>
      <w:r w:rsidRPr="00DC5385">
        <w:rPr>
          <w:szCs w:val="24"/>
          <w:lang w:val="en"/>
        </w:rPr>
        <w:t xml:space="preserve"> </w:t>
      </w:r>
      <w:r w:rsidRPr="00DC5385">
        <w:rPr>
          <w:color w:val="000000"/>
          <w:szCs w:val="24"/>
          <w:lang w:val="x-none"/>
        </w:rPr>
        <w:t>Participants, investigators and healthcare</w:t>
      </w:r>
      <w:r w:rsidRPr="00DC5385">
        <w:rPr>
          <w:color w:val="000000"/>
          <w:szCs w:val="24"/>
          <w:lang w:val="en-AU"/>
        </w:rPr>
        <w:t xml:space="preserve"> </w:t>
      </w:r>
      <w:r w:rsidRPr="00DC5385">
        <w:rPr>
          <w:color w:val="000000"/>
          <w:szCs w:val="24"/>
          <w:lang w:val="x-none"/>
        </w:rPr>
        <w:t xml:space="preserve">staff will remain </w:t>
      </w:r>
      <w:r w:rsidRPr="00DC5385">
        <w:rPr>
          <w:color w:val="000000"/>
          <w:szCs w:val="24"/>
          <w:lang w:val="en-AU"/>
        </w:rPr>
        <w:t>un</w:t>
      </w:r>
      <w:r w:rsidRPr="00DC5385">
        <w:rPr>
          <w:color w:val="000000"/>
          <w:szCs w:val="24"/>
          <w:lang w:val="x-none"/>
        </w:rPr>
        <w:t>blinded to the allocated treatment</w:t>
      </w:r>
      <w:r w:rsidRPr="00DC5385">
        <w:rPr>
          <w:color w:val="000000"/>
          <w:szCs w:val="24"/>
          <w:lang w:val="en-AU"/>
        </w:rPr>
        <w:t xml:space="preserve">.  As per MSAMHS clinic </w:t>
      </w:r>
      <w:r w:rsidRPr="00DC5385">
        <w:rPr>
          <w:szCs w:val="24"/>
          <w:lang w:val="en-AU"/>
        </w:rPr>
        <w:t>protocol, all s</w:t>
      </w:r>
      <w:r w:rsidRPr="00DC5385">
        <w:rPr>
          <w:szCs w:val="24"/>
          <w:lang w:val="x-none"/>
        </w:rPr>
        <w:t xml:space="preserve">ubjects will attend the </w:t>
      </w:r>
      <w:r w:rsidRPr="00DC5385">
        <w:rPr>
          <w:szCs w:val="24"/>
          <w:lang w:val="en-AU"/>
        </w:rPr>
        <w:t xml:space="preserve">clozapine </w:t>
      </w:r>
      <w:r w:rsidRPr="00DC5385">
        <w:rPr>
          <w:szCs w:val="24"/>
          <w:lang w:val="x-none"/>
        </w:rPr>
        <w:t>clinic</w:t>
      </w:r>
      <w:r w:rsidRPr="00DC5385">
        <w:rPr>
          <w:szCs w:val="24"/>
          <w:lang w:val="en-AU"/>
        </w:rPr>
        <w:t>s</w:t>
      </w:r>
      <w:r w:rsidRPr="00DC5385">
        <w:rPr>
          <w:szCs w:val="24"/>
          <w:lang w:val="x-none"/>
        </w:rPr>
        <w:t xml:space="preserve"> at four-week intervals</w:t>
      </w:r>
      <w:r w:rsidRPr="00DC5385">
        <w:rPr>
          <w:szCs w:val="24"/>
          <w:lang w:val="en-AU"/>
        </w:rPr>
        <w:t xml:space="preserve">. </w:t>
      </w:r>
      <w:r w:rsidRPr="00DC5385">
        <w:rPr>
          <w:szCs w:val="24"/>
          <w:lang w:val="en"/>
        </w:rPr>
        <w:t xml:space="preserve">Given the sensitivity of this patient group, </w:t>
      </w:r>
      <w:r>
        <w:rPr>
          <w:szCs w:val="24"/>
          <w:lang w:val="en"/>
        </w:rPr>
        <w:t>all a</w:t>
      </w:r>
      <w:r w:rsidRPr="00DC5385">
        <w:rPr>
          <w:szCs w:val="24"/>
          <w:lang w:val="en"/>
        </w:rPr>
        <w:t>ssessments w</w:t>
      </w:r>
      <w:r>
        <w:rPr>
          <w:szCs w:val="24"/>
          <w:lang w:val="en"/>
        </w:rPr>
        <w:t>ill be</w:t>
      </w:r>
      <w:r w:rsidRPr="00DC5385">
        <w:rPr>
          <w:szCs w:val="24"/>
          <w:lang w:val="en"/>
        </w:rPr>
        <w:t xml:space="preserve"> made as part of routine clinical care within the MSAMHS clozapine clinic</w:t>
      </w:r>
      <w:r>
        <w:rPr>
          <w:szCs w:val="24"/>
          <w:lang w:val="en"/>
        </w:rPr>
        <w:t xml:space="preserve"> </w:t>
      </w:r>
      <w:r w:rsidRPr="00DC5385">
        <w:rPr>
          <w:szCs w:val="24"/>
        </w:rPr>
        <w:t>at baseline (week 0) and weeks 4, 8, 12, 16, 20 and 24</w:t>
      </w:r>
      <w:r w:rsidRPr="00DC5385">
        <w:rPr>
          <w:szCs w:val="24"/>
          <w:lang w:val="en"/>
        </w:rPr>
        <w:t xml:space="preserve">. </w:t>
      </w:r>
      <w:r>
        <w:rPr>
          <w:szCs w:val="24"/>
          <w:lang w:val="en"/>
        </w:rPr>
        <w:t xml:space="preserve">Relevant </w:t>
      </w:r>
      <w:r w:rsidRPr="00E71533">
        <w:rPr>
          <w:szCs w:val="24"/>
        </w:rPr>
        <w:t xml:space="preserve">physical health measures (blood pressure, waist circumference, height, weight and </w:t>
      </w:r>
      <w:r>
        <w:rPr>
          <w:szCs w:val="24"/>
        </w:rPr>
        <w:t>BMI</w:t>
      </w:r>
      <w:r w:rsidRPr="00E71533">
        <w:rPr>
          <w:szCs w:val="24"/>
        </w:rPr>
        <w:t xml:space="preserve">) </w:t>
      </w:r>
      <w:r>
        <w:rPr>
          <w:szCs w:val="24"/>
          <w:lang w:val="en"/>
        </w:rPr>
        <w:t>will be collected by clinic nurses. Blood samples will be collected by community laboratories and analysed by Qhealth or commercial pathology services. Questionnaires and other o</w:t>
      </w:r>
      <w:r w:rsidRPr="00DC5385">
        <w:rPr>
          <w:szCs w:val="24"/>
        </w:rPr>
        <w:t xml:space="preserve">utcome measures of interest will be </w:t>
      </w:r>
      <w:r>
        <w:rPr>
          <w:szCs w:val="24"/>
        </w:rPr>
        <w:t>assessed</w:t>
      </w:r>
      <w:r w:rsidRPr="00DC5385">
        <w:rPr>
          <w:szCs w:val="24"/>
        </w:rPr>
        <w:t xml:space="preserve"> by a psychiatrist/psychiatry registrar during clinic consultations. </w:t>
      </w:r>
      <w:r w:rsidRPr="00DC5385">
        <w:rPr>
          <w:szCs w:val="24"/>
          <w:lang w:val="en-AU"/>
        </w:rPr>
        <w:t>A</w:t>
      </w:r>
      <w:r w:rsidRPr="00DC5385">
        <w:rPr>
          <w:szCs w:val="24"/>
          <w:lang w:val="x-none"/>
        </w:rPr>
        <w:t>fter the ﬁnal dose of trial medication and</w:t>
      </w:r>
      <w:r w:rsidRPr="00DC5385">
        <w:rPr>
          <w:szCs w:val="24"/>
          <w:lang w:val="en-AU"/>
        </w:rPr>
        <w:t xml:space="preserve"> </w:t>
      </w:r>
      <w:r w:rsidRPr="00DC5385">
        <w:rPr>
          <w:szCs w:val="24"/>
          <w:lang w:val="x-none"/>
        </w:rPr>
        <w:t xml:space="preserve">on successfully completing the </w:t>
      </w:r>
      <w:r w:rsidRPr="00DC5385">
        <w:rPr>
          <w:szCs w:val="24"/>
          <w:lang w:val="en-AU"/>
        </w:rPr>
        <w:t>final</w:t>
      </w:r>
      <w:r w:rsidRPr="00DC5385">
        <w:rPr>
          <w:szCs w:val="24"/>
          <w:lang w:val="x-none"/>
        </w:rPr>
        <w:t xml:space="preserve"> </w:t>
      </w:r>
      <w:r w:rsidRPr="00DC5385">
        <w:rPr>
          <w:szCs w:val="24"/>
          <w:lang w:val="en-AU"/>
        </w:rPr>
        <w:t xml:space="preserve">clinical measures and assessments at week 24, </w:t>
      </w:r>
      <w:r w:rsidRPr="00DC5385">
        <w:rPr>
          <w:szCs w:val="24"/>
          <w:lang w:val="x-none"/>
        </w:rPr>
        <w:t xml:space="preserve">trial participation will be terminated. </w:t>
      </w:r>
      <w:r w:rsidRPr="00DC5385">
        <w:rPr>
          <w:szCs w:val="24"/>
          <w:lang w:val="en-AU"/>
        </w:rPr>
        <w:t>All assessments and d</w:t>
      </w:r>
      <w:r w:rsidRPr="00DC5385">
        <w:rPr>
          <w:szCs w:val="24"/>
          <w:lang w:val="x-none"/>
        </w:rPr>
        <w:t>ata analysis will be carried out</w:t>
      </w:r>
      <w:r w:rsidRPr="00DC5385">
        <w:rPr>
          <w:szCs w:val="24"/>
          <w:lang w:val="en-AU"/>
        </w:rPr>
        <w:t xml:space="preserve"> in an un</w:t>
      </w:r>
      <w:r w:rsidRPr="00DC5385">
        <w:rPr>
          <w:szCs w:val="24"/>
          <w:lang w:val="x-none"/>
        </w:rPr>
        <w:t>blinded</w:t>
      </w:r>
      <w:r w:rsidRPr="00DC5385">
        <w:rPr>
          <w:szCs w:val="24"/>
          <w:lang w:val="en-AU"/>
        </w:rPr>
        <w:t xml:space="preserve"> fashion. </w:t>
      </w:r>
      <w:r w:rsidRPr="00DC5385">
        <w:rPr>
          <w:szCs w:val="24"/>
          <w:lang w:val="x-none"/>
        </w:rPr>
        <w:t xml:space="preserve"> </w:t>
      </w:r>
      <w:r w:rsidRPr="00DC5385">
        <w:rPr>
          <w:szCs w:val="24"/>
          <w:lang w:val="en-AU"/>
        </w:rPr>
        <w:t xml:space="preserve">The overall study design outlining outcomes measures and timeframes is presented in </w:t>
      </w:r>
      <w:r>
        <w:rPr>
          <w:szCs w:val="24"/>
          <w:lang w:val="en-AU"/>
        </w:rPr>
        <w:t>Table</w:t>
      </w:r>
      <w:r w:rsidRPr="00DC5385">
        <w:rPr>
          <w:szCs w:val="24"/>
          <w:lang w:val="en-AU"/>
        </w:rPr>
        <w:t xml:space="preserve"> 1. </w:t>
      </w:r>
    </w:p>
    <w:p w:rsidR="002A2208" w:rsidRDefault="002A2208" w:rsidP="002A2208">
      <w:pPr>
        <w:jc w:val="both"/>
        <w:rPr>
          <w:color w:val="4F81BD" w:themeColor="accent1"/>
        </w:rPr>
      </w:pPr>
    </w:p>
    <w:p w:rsidR="002A2208" w:rsidRDefault="002A2208" w:rsidP="002A2208">
      <w:pPr>
        <w:jc w:val="both"/>
        <w:rPr>
          <w:color w:val="4F81BD" w:themeColor="accent1"/>
        </w:rPr>
      </w:pPr>
    </w:p>
    <w:p w:rsidR="002A2208" w:rsidRDefault="002A2208" w:rsidP="002A2208">
      <w:pPr>
        <w:jc w:val="both"/>
        <w:rPr>
          <w:color w:val="4F81BD" w:themeColor="accent1"/>
        </w:rPr>
      </w:pPr>
    </w:p>
    <w:p w:rsidR="002A2208" w:rsidRDefault="002A2208" w:rsidP="002A2208">
      <w:pPr>
        <w:jc w:val="both"/>
        <w:rPr>
          <w:color w:val="4F81BD" w:themeColor="accent1"/>
        </w:rPr>
      </w:pPr>
    </w:p>
    <w:p w:rsidR="002A2208" w:rsidRDefault="002A2208" w:rsidP="002A2208">
      <w:pPr>
        <w:jc w:val="both"/>
        <w:rPr>
          <w:color w:val="4F81BD" w:themeColor="accent1"/>
        </w:rPr>
      </w:pPr>
    </w:p>
    <w:p w:rsidR="002A2208" w:rsidRDefault="002A2208" w:rsidP="002A2208">
      <w:pPr>
        <w:jc w:val="both"/>
        <w:rPr>
          <w:rFonts w:ascii="Calibri" w:hAnsi="Calibri"/>
          <w:color w:val="0000FF"/>
        </w:rPr>
        <w:sectPr w:rsidR="002A2208" w:rsidSect="007D261B">
          <w:headerReference w:type="default" r:id="rId11"/>
          <w:footerReference w:type="default" r:id="rId12"/>
          <w:pgSz w:w="11906" w:h="16838"/>
          <w:pgMar w:top="1440" w:right="1134" w:bottom="1440" w:left="1133" w:header="720" w:footer="272" w:gutter="0"/>
          <w:cols w:space="720"/>
          <w:titlePg/>
          <w:docGrid w:linePitch="326"/>
        </w:sectPr>
      </w:pPr>
    </w:p>
    <w:p w:rsidR="002A2208" w:rsidRDefault="002A2208" w:rsidP="002A2208">
      <w:pPr>
        <w:spacing w:after="0" w:line="23" w:lineRule="atLeast"/>
        <w:jc w:val="both"/>
        <w:rPr>
          <w:rFonts w:ascii="Calibri" w:hAnsi="Calibri"/>
          <w:b/>
          <w:sz w:val="28"/>
        </w:rPr>
      </w:pPr>
      <w:r>
        <w:rPr>
          <w:rFonts w:ascii="Calibri" w:hAnsi="Calibri"/>
          <w:b/>
          <w:sz w:val="28"/>
        </w:rPr>
        <w:t>Table 1: Schedule of Visits and Assessments</w:t>
      </w:r>
    </w:p>
    <w:tbl>
      <w:tblPr>
        <w:tblpPr w:leftFromText="180" w:rightFromText="180" w:bottomFromText="200" w:vertAnchor="page" w:horzAnchor="margin" w:tblpX="-885" w:tblpY="2415"/>
        <w:tblW w:w="56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6"/>
        <w:gridCol w:w="1050"/>
        <w:gridCol w:w="1007"/>
        <w:gridCol w:w="856"/>
        <w:gridCol w:w="856"/>
        <w:gridCol w:w="856"/>
        <w:gridCol w:w="856"/>
        <w:gridCol w:w="856"/>
        <w:gridCol w:w="856"/>
      </w:tblGrid>
      <w:tr w:rsidR="002A2208" w:rsidRPr="00957B41" w:rsidTr="00397528">
        <w:trPr>
          <w:trHeight w:val="685"/>
        </w:trPr>
        <w:tc>
          <w:tcPr>
            <w:tcW w:w="1791"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b/>
                <w:sz w:val="18"/>
                <w:szCs w:val="18"/>
              </w:rPr>
            </w:pPr>
            <w:r w:rsidRPr="00957B41">
              <w:rPr>
                <w:rFonts w:ascii="Calibri" w:hAnsi="Calibri" w:cs="Arial"/>
                <w:b/>
                <w:sz w:val="18"/>
                <w:szCs w:val="18"/>
              </w:rPr>
              <w:t>Visit</w:t>
            </w:r>
          </w:p>
          <w:p w:rsidR="002A2208" w:rsidRPr="00957B41" w:rsidRDefault="002A2208" w:rsidP="00397528">
            <w:pPr>
              <w:spacing w:after="0" w:line="240" w:lineRule="auto"/>
              <w:jc w:val="both"/>
              <w:rPr>
                <w:rFonts w:ascii="Calibri" w:hAnsi="Calibri" w:cs="Arial"/>
                <w:b/>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BFBFBF"/>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0</w:t>
            </w:r>
          </w:p>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Screening</w:t>
            </w:r>
          </w:p>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Phase</w:t>
            </w:r>
          </w:p>
        </w:tc>
        <w:tc>
          <w:tcPr>
            <w:tcW w:w="449" w:type="pct"/>
            <w:tcBorders>
              <w:top w:val="single" w:sz="4" w:space="0" w:color="auto"/>
              <w:left w:val="single" w:sz="4" w:space="0" w:color="auto"/>
              <w:bottom w:val="single" w:sz="4" w:space="0" w:color="auto"/>
              <w:right w:val="single" w:sz="4" w:space="0" w:color="auto"/>
            </w:tcBorders>
            <w:shd w:val="clear" w:color="auto" w:fill="BFBFBF"/>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1</w:t>
            </w:r>
          </w:p>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Baseline</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2</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3</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4</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5</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6</w:t>
            </w:r>
          </w:p>
        </w:tc>
        <w:tc>
          <w:tcPr>
            <w:tcW w:w="382"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7</w:t>
            </w:r>
          </w:p>
        </w:tc>
      </w:tr>
      <w:tr w:rsidR="002A2208" w:rsidRPr="00957B41" w:rsidTr="00397528">
        <w:trPr>
          <w:trHeight w:val="96"/>
        </w:trPr>
        <w:tc>
          <w:tcPr>
            <w:tcW w:w="17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b/>
                <w:sz w:val="18"/>
                <w:szCs w:val="18"/>
              </w:rPr>
            </w:pPr>
            <w:r w:rsidRPr="00957B41">
              <w:rPr>
                <w:rFonts w:ascii="Calibri" w:hAnsi="Calibri" w:cs="Arial"/>
                <w:b/>
                <w:sz w:val="18"/>
                <w:szCs w:val="18"/>
              </w:rPr>
              <w:t>WEEK</w:t>
            </w: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0</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4</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8</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12</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16</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20</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24</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shd w:val="clear" w:color="auto" w:fill="BFBFBF"/>
            <w:hideMark/>
          </w:tcPr>
          <w:p w:rsidR="002A2208" w:rsidRPr="00957B41" w:rsidRDefault="002A2208" w:rsidP="00397528">
            <w:pPr>
              <w:spacing w:after="0" w:line="240" w:lineRule="auto"/>
              <w:jc w:val="both"/>
              <w:rPr>
                <w:rFonts w:ascii="Calibri" w:hAnsi="Calibri" w:cs="Arial"/>
                <w:b/>
                <w:sz w:val="18"/>
                <w:szCs w:val="18"/>
              </w:rPr>
            </w:pPr>
            <w:r w:rsidRPr="00957B41">
              <w:rPr>
                <w:rFonts w:ascii="Calibri" w:hAnsi="Calibri" w:cs="Arial"/>
                <w:b/>
                <w:sz w:val="18"/>
                <w:szCs w:val="18"/>
              </w:rPr>
              <w:t>SCREENING AND CONSENT</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0000FF"/>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Assessment of current medication</w:t>
            </w:r>
          </w:p>
        </w:tc>
        <w:tc>
          <w:tcPr>
            <w:tcW w:w="468"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 xml:space="preserve">Informed consent </w:t>
            </w:r>
          </w:p>
        </w:tc>
        <w:tc>
          <w:tcPr>
            <w:tcW w:w="468"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Medical history/concomitant illness</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Ongoing capacity</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Inclusion / exclusion criteria</w:t>
            </w:r>
          </w:p>
        </w:tc>
        <w:tc>
          <w:tcPr>
            <w:tcW w:w="468"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P</w:t>
            </w:r>
            <w:r>
              <w:rPr>
                <w:rFonts w:ascii="Calibri" w:hAnsi="Calibri" w:cs="Arial"/>
                <w:sz w:val="18"/>
                <w:szCs w:val="18"/>
              </w:rPr>
              <w:t>regnancy test</w:t>
            </w:r>
            <w:r>
              <w:rPr>
                <w:rFonts w:ascii="Calibri" w:hAnsi="Calibri" w:cs="Arial"/>
                <w:sz w:val="18"/>
                <w:szCs w:val="18"/>
                <w:vertAlign w:val="superscript"/>
              </w:rPr>
              <w:t>1</w:t>
            </w:r>
          </w:p>
        </w:tc>
        <w:tc>
          <w:tcPr>
            <w:tcW w:w="468"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Smoking</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4E161F" w:rsidRDefault="002A2208" w:rsidP="00397528">
            <w:pPr>
              <w:spacing w:after="0" w:line="240" w:lineRule="auto"/>
              <w:jc w:val="both"/>
              <w:rPr>
                <w:rFonts w:ascii="Calibri" w:hAnsi="Calibri" w:cs="Arial"/>
                <w:sz w:val="18"/>
                <w:szCs w:val="18"/>
              </w:rPr>
            </w:pPr>
            <w:r w:rsidRPr="00FA0198">
              <w:rPr>
                <w:rFonts w:ascii="Calibri" w:hAnsi="Calibri" w:cs="Arial"/>
                <w:sz w:val="18"/>
                <w:szCs w:val="18"/>
              </w:rPr>
              <w:t xml:space="preserve">Retrospective chart review to assess stability of body weight in previous 3 months </w:t>
            </w:r>
          </w:p>
        </w:tc>
        <w:tc>
          <w:tcPr>
            <w:tcW w:w="468" w:type="pct"/>
            <w:tcBorders>
              <w:top w:val="single" w:sz="4" w:space="0" w:color="auto"/>
              <w:left w:val="single" w:sz="4" w:space="0" w:color="auto"/>
              <w:bottom w:val="single" w:sz="4" w:space="0" w:color="auto"/>
              <w:right w:val="single" w:sz="4" w:space="0" w:color="auto"/>
            </w:tcBorders>
          </w:tcPr>
          <w:p w:rsidR="002A2208" w:rsidRPr="004E161F" w:rsidRDefault="002A2208" w:rsidP="00397528">
            <w:pPr>
              <w:spacing w:after="0" w:line="240" w:lineRule="auto"/>
              <w:jc w:val="both"/>
              <w:rPr>
                <w:rFonts w:ascii="Calibri" w:hAnsi="Calibri" w:cs="Arial"/>
                <w:sz w:val="18"/>
                <w:szCs w:val="18"/>
              </w:rPr>
            </w:pPr>
            <w:r w:rsidRPr="004E161F">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shd w:val="clear" w:color="auto" w:fill="BFBFBF"/>
            <w:hideMark/>
          </w:tcPr>
          <w:p w:rsidR="002A2208" w:rsidRPr="00957B41" w:rsidRDefault="002A2208" w:rsidP="00397528">
            <w:pPr>
              <w:spacing w:after="0" w:line="240" w:lineRule="auto"/>
              <w:jc w:val="both"/>
              <w:rPr>
                <w:rFonts w:ascii="Calibri" w:hAnsi="Calibri" w:cs="Arial"/>
                <w:b/>
                <w:sz w:val="18"/>
                <w:szCs w:val="18"/>
              </w:rPr>
            </w:pPr>
            <w:r w:rsidRPr="00957B41">
              <w:rPr>
                <w:rFonts w:ascii="Calibri" w:hAnsi="Calibri" w:cs="Arial"/>
                <w:b/>
                <w:sz w:val="18"/>
                <w:szCs w:val="18"/>
              </w:rPr>
              <w:t xml:space="preserve">SAFETY </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Adverse events</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Vital Signs:</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ind w:left="284"/>
              <w:jc w:val="both"/>
              <w:rPr>
                <w:rFonts w:ascii="Calibri" w:hAnsi="Calibri" w:cs="Arial"/>
                <w:sz w:val="18"/>
                <w:szCs w:val="18"/>
              </w:rPr>
            </w:pPr>
            <w:r w:rsidRPr="00957B41">
              <w:rPr>
                <w:rFonts w:ascii="Calibri" w:hAnsi="Calibri" w:cs="Arial"/>
                <w:sz w:val="18"/>
                <w:szCs w:val="18"/>
              </w:rPr>
              <w:t>BP</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r w:rsidRPr="00917BF2">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ind w:left="284"/>
              <w:jc w:val="both"/>
              <w:rPr>
                <w:rFonts w:ascii="Calibri" w:hAnsi="Calibri" w:cs="Arial"/>
                <w:sz w:val="18"/>
                <w:szCs w:val="18"/>
              </w:rPr>
            </w:pPr>
            <w:r w:rsidRPr="00957B41">
              <w:rPr>
                <w:rFonts w:ascii="Calibri" w:hAnsi="Calibri" w:cs="Arial"/>
                <w:sz w:val="18"/>
                <w:szCs w:val="18"/>
              </w:rPr>
              <w:t>HR</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8B1E06" w:rsidRDefault="002A2208" w:rsidP="00397528">
            <w:pPr>
              <w:spacing w:after="0" w:line="240" w:lineRule="auto"/>
              <w:jc w:val="both"/>
              <w:rPr>
                <w:rFonts w:ascii="Calibri" w:hAnsi="Calibri" w:cs="Arial"/>
                <w:sz w:val="18"/>
                <w:szCs w:val="18"/>
                <w:vertAlign w:val="superscript"/>
              </w:rPr>
            </w:pPr>
            <w:r w:rsidRPr="00957B41">
              <w:rPr>
                <w:rFonts w:ascii="Calibri" w:hAnsi="Calibri" w:cs="Arial"/>
                <w:sz w:val="18"/>
                <w:szCs w:val="18"/>
              </w:rPr>
              <w:t>Hematology</w:t>
            </w:r>
            <w:r>
              <w:rPr>
                <w:rFonts w:ascii="Calibri" w:hAnsi="Calibri" w:cs="Arial"/>
                <w:sz w:val="18"/>
                <w:szCs w:val="18"/>
                <w:vertAlign w:val="superscript"/>
              </w:rPr>
              <w:t>2</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8B1E06"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Biochemistry</w:t>
            </w:r>
            <w:r>
              <w:rPr>
                <w:rFonts w:ascii="Calibri" w:hAnsi="Calibri" w:cs="Arial"/>
                <w:sz w:val="18"/>
                <w:szCs w:val="18"/>
                <w:vertAlign w:val="superscript"/>
              </w:rPr>
              <w:t>3</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C67FBB" w:rsidRDefault="002A2208" w:rsidP="00397528">
            <w:pPr>
              <w:spacing w:after="0" w:line="240" w:lineRule="auto"/>
              <w:jc w:val="both"/>
              <w:rPr>
                <w:rFonts w:ascii="Calibri" w:hAnsi="Calibri" w:cs="Arial"/>
                <w:sz w:val="18"/>
                <w:szCs w:val="18"/>
              </w:rPr>
            </w:pPr>
            <w:r w:rsidRPr="002A2208">
              <w:rPr>
                <w:rFonts w:ascii="Calibri" w:hAnsi="Calibri"/>
                <w:sz w:val="18"/>
              </w:rPr>
              <w:t xml:space="preserve">Patient reported outcome questionnaire </w:t>
            </w:r>
          </w:p>
        </w:tc>
        <w:tc>
          <w:tcPr>
            <w:tcW w:w="468"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D95A5B"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483B97" w:rsidRDefault="002A2208" w:rsidP="00397528">
            <w:pPr>
              <w:spacing w:after="0" w:line="240" w:lineRule="auto"/>
              <w:jc w:val="both"/>
              <w:rPr>
                <w:rFonts w:ascii="Calibri" w:hAnsi="Calibri" w:cs="Arial"/>
                <w:sz w:val="18"/>
                <w:szCs w:val="18"/>
              </w:rPr>
            </w:pPr>
            <w:r w:rsidRPr="00D95A5B">
              <w:rPr>
                <w:rFonts w:ascii="Calibri" w:hAnsi="Calibri" w:cs="Arial"/>
                <w:sz w:val="18"/>
                <w:szCs w:val="18"/>
              </w:rPr>
              <w:t>X</w:t>
            </w:r>
            <w:r>
              <w:rPr>
                <w:rFonts w:ascii="Calibri" w:hAnsi="Calibri" w:cs="Arial"/>
                <w:sz w:val="18"/>
                <w:szCs w:val="18"/>
                <w:vertAlign w:val="superscript"/>
              </w:rPr>
              <w:t>4</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483B97" w:rsidRDefault="002A2208" w:rsidP="00397528">
            <w:pPr>
              <w:spacing w:after="0" w:line="240" w:lineRule="auto"/>
              <w:jc w:val="both"/>
              <w:rPr>
                <w:rFonts w:ascii="Calibri" w:hAnsi="Calibri" w:cs="Arial"/>
                <w:sz w:val="18"/>
                <w:szCs w:val="18"/>
                <w:vertAlign w:val="superscript"/>
              </w:rPr>
            </w:pPr>
            <w:r w:rsidRPr="00BC3769">
              <w:rPr>
                <w:rFonts w:ascii="Calibri" w:hAnsi="Calibri" w:cs="Arial"/>
                <w:sz w:val="18"/>
                <w:szCs w:val="18"/>
              </w:rPr>
              <w:t>X</w:t>
            </w:r>
            <w:r>
              <w:rPr>
                <w:rFonts w:ascii="Calibri" w:hAnsi="Calibri" w:cs="Arial"/>
                <w:sz w:val="18"/>
                <w:szCs w:val="18"/>
                <w:vertAlign w:val="superscript"/>
              </w:rPr>
              <w:t>4</w:t>
            </w:r>
          </w:p>
        </w:tc>
      </w:tr>
      <w:tr w:rsidR="002A2208" w:rsidRPr="00957B41" w:rsidTr="00397528">
        <w:trPr>
          <w:trHeight w:val="64"/>
        </w:trPr>
        <w:tc>
          <w:tcPr>
            <w:tcW w:w="1791"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r w:rsidRPr="00CA6D9D">
              <w:rPr>
                <w:rFonts w:ascii="Calibri" w:hAnsi="Calibri" w:cs="Arial"/>
                <w:sz w:val="18"/>
                <w:szCs w:val="18"/>
              </w:rPr>
              <w:t>Physical health assessment</w:t>
            </w:r>
          </w:p>
        </w:tc>
        <w:tc>
          <w:tcPr>
            <w:tcW w:w="468"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r>
              <w:rPr>
                <w:rFonts w:ascii="Calibri" w:hAnsi="Calibri" w:cs="Arial"/>
                <w:sz w:val="18"/>
                <w:szCs w:val="18"/>
              </w:rPr>
              <w:t>X</w:t>
            </w:r>
            <w:r>
              <w:rPr>
                <w:rFonts w:ascii="Calibri" w:hAnsi="Calibri" w:cs="Arial"/>
                <w:sz w:val="18"/>
                <w:szCs w:val="18"/>
                <w:vertAlign w:val="superscript"/>
              </w:rPr>
              <w:t>5</w:t>
            </w:r>
          </w:p>
        </w:tc>
        <w:tc>
          <w:tcPr>
            <w:tcW w:w="449"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shd w:val="clear" w:color="auto" w:fill="BFBFBF"/>
            <w:hideMark/>
          </w:tcPr>
          <w:p w:rsidR="002A2208" w:rsidRPr="00273F66" w:rsidRDefault="002A2208" w:rsidP="00397528">
            <w:pPr>
              <w:spacing w:after="0" w:line="240" w:lineRule="auto"/>
              <w:jc w:val="both"/>
              <w:rPr>
                <w:rFonts w:ascii="Calibri" w:hAnsi="Calibri" w:cs="Arial"/>
                <w:color w:val="FF0000"/>
                <w:sz w:val="16"/>
                <w:szCs w:val="18"/>
              </w:rPr>
            </w:pPr>
            <w:r w:rsidRPr="00957B41">
              <w:rPr>
                <w:rFonts w:ascii="Calibri" w:hAnsi="Calibri" w:cs="Arial"/>
                <w:b/>
                <w:sz w:val="18"/>
                <w:szCs w:val="18"/>
              </w:rPr>
              <w:t>EFFICACY</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color w:val="FF0000"/>
                <w:sz w:val="18"/>
                <w:szCs w:val="18"/>
              </w:rPr>
            </w:pPr>
            <w:r w:rsidRPr="00957B41">
              <w:rPr>
                <w:rFonts w:ascii="Calibri" w:hAnsi="Calibri" w:cs="Arial"/>
                <w:sz w:val="18"/>
                <w:szCs w:val="18"/>
              </w:rPr>
              <w:t xml:space="preserve">Body </w:t>
            </w:r>
            <w:r>
              <w:rPr>
                <w:rFonts w:ascii="Calibri" w:hAnsi="Calibri" w:cs="Arial"/>
                <w:sz w:val="18"/>
                <w:szCs w:val="18"/>
              </w:rPr>
              <w:t>m</w:t>
            </w:r>
            <w:r w:rsidRPr="00957B41">
              <w:rPr>
                <w:rFonts w:ascii="Calibri" w:hAnsi="Calibri" w:cs="Arial"/>
                <w:sz w:val="18"/>
                <w:szCs w:val="18"/>
              </w:rPr>
              <w:t>easurements:</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061159"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b/>
                <w:sz w:val="18"/>
                <w:szCs w:val="18"/>
              </w:rPr>
            </w:pPr>
            <w:r>
              <w:rPr>
                <w:rFonts w:ascii="Calibri" w:hAnsi="Calibri" w:cs="Arial"/>
                <w:sz w:val="18"/>
                <w:szCs w:val="18"/>
              </w:rPr>
              <w:t>Body w</w:t>
            </w:r>
            <w:r w:rsidRPr="00957B41">
              <w:rPr>
                <w:rFonts w:ascii="Calibri" w:hAnsi="Calibri" w:cs="Arial"/>
                <w:sz w:val="18"/>
                <w:szCs w:val="18"/>
              </w:rPr>
              <w:t>eight</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Height</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Waist circumference</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Glucose related parameters:</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ind w:left="284"/>
              <w:jc w:val="both"/>
              <w:rPr>
                <w:rFonts w:ascii="Calibri" w:hAnsi="Calibri" w:cs="Arial"/>
                <w:sz w:val="18"/>
                <w:szCs w:val="18"/>
              </w:rPr>
            </w:pPr>
            <w:r w:rsidRPr="00957B41">
              <w:rPr>
                <w:rFonts w:ascii="Calibri" w:hAnsi="Calibri" w:cs="Arial"/>
                <w:sz w:val="18"/>
                <w:szCs w:val="18"/>
              </w:rPr>
              <w:t>HbA1c</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F23D55">
              <w:rPr>
                <w:rFonts w:ascii="Calibri" w:hAnsi="Calibri" w:cs="Arial"/>
                <w:sz w:val="18"/>
                <w:szCs w:val="18"/>
              </w:rPr>
              <w:t>X</w:t>
            </w:r>
            <w:r>
              <w:rPr>
                <w:rFonts w:ascii="Calibri" w:hAnsi="Calibri" w:cs="Arial"/>
                <w:sz w:val="18"/>
                <w:szCs w:val="18"/>
                <w:vertAlign w:val="superscript"/>
              </w:rPr>
              <w:t>6</w:t>
            </w:r>
          </w:p>
        </w:tc>
        <w:tc>
          <w:tcPr>
            <w:tcW w:w="449"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Pr>
                <w:rFonts w:ascii="Calibri" w:hAnsi="Calibri" w:cs="Arial"/>
                <w:sz w:val="18"/>
                <w:szCs w:val="18"/>
              </w:rPr>
              <w:t xml:space="preserve">X  </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r>
              <w:rPr>
                <w:rFonts w:ascii="Calibri" w:hAnsi="Calibri" w:cs="Arial"/>
                <w:sz w:val="18"/>
                <w:szCs w:val="18"/>
                <w:vertAlign w:val="superscript"/>
              </w:rPr>
              <w:t>6</w:t>
            </w:r>
            <w:r w:rsidRPr="001118D7">
              <w:rPr>
                <w:rFonts w:ascii="Calibri" w:hAnsi="Calibri" w:cs="Arial"/>
                <w:sz w:val="18"/>
                <w:szCs w:val="18"/>
              </w:rPr>
              <w:t xml:space="preserve"> </w:t>
            </w: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Pr>
                <w:rFonts w:ascii="Calibri" w:hAnsi="Calibri" w:cs="Arial"/>
                <w:sz w:val="18"/>
                <w:szCs w:val="18"/>
              </w:rPr>
              <w:t xml:space="preserve">X </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ind w:left="284"/>
              <w:jc w:val="both"/>
              <w:rPr>
                <w:rFonts w:ascii="Calibri" w:hAnsi="Calibri" w:cs="Arial"/>
                <w:sz w:val="18"/>
                <w:szCs w:val="18"/>
              </w:rPr>
            </w:pPr>
            <w:r>
              <w:rPr>
                <w:rFonts w:ascii="Calibri" w:hAnsi="Calibri" w:cs="Arial"/>
                <w:sz w:val="18"/>
                <w:szCs w:val="18"/>
              </w:rPr>
              <w:t>Fasting p</w:t>
            </w:r>
            <w:r w:rsidRPr="00957B41">
              <w:rPr>
                <w:rFonts w:ascii="Calibri" w:hAnsi="Calibri" w:cs="Arial"/>
                <w:sz w:val="18"/>
                <w:szCs w:val="18"/>
              </w:rPr>
              <w:t xml:space="preserve">lasma </w:t>
            </w:r>
            <w:r>
              <w:rPr>
                <w:rFonts w:ascii="Calibri" w:hAnsi="Calibri" w:cs="Arial"/>
                <w:sz w:val="18"/>
                <w:szCs w:val="18"/>
              </w:rPr>
              <w:t>g</w:t>
            </w:r>
            <w:r w:rsidRPr="00957B41">
              <w:rPr>
                <w:rFonts w:ascii="Calibri" w:hAnsi="Calibri" w:cs="Arial"/>
                <w:sz w:val="18"/>
                <w:szCs w:val="18"/>
              </w:rPr>
              <w:t>lucose</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917BF2">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34"/>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Fasting triglycerides</w:t>
            </w:r>
          </w:p>
        </w:tc>
        <w:tc>
          <w:tcPr>
            <w:tcW w:w="468"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F23D55"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F23D55"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HDL</w:t>
            </w:r>
          </w:p>
        </w:tc>
        <w:tc>
          <w:tcPr>
            <w:tcW w:w="468" w:type="pct"/>
            <w:tcBorders>
              <w:top w:val="single" w:sz="4" w:space="0" w:color="auto"/>
              <w:left w:val="single" w:sz="4" w:space="0" w:color="auto"/>
              <w:bottom w:val="single" w:sz="4" w:space="0" w:color="auto"/>
              <w:right w:val="single" w:sz="4" w:space="0" w:color="auto"/>
            </w:tcBorders>
          </w:tcPr>
          <w:p w:rsidR="002A2208" w:rsidRPr="008B1E06" w:rsidRDefault="002A2208" w:rsidP="00397528">
            <w:pPr>
              <w:spacing w:after="0" w:line="240" w:lineRule="auto"/>
              <w:jc w:val="both"/>
              <w:rPr>
                <w:rFonts w:ascii="Calibri" w:hAnsi="Calibri" w:cs="Arial"/>
                <w:color w:val="C0504D" w:themeColor="accent2"/>
                <w:sz w:val="18"/>
                <w:szCs w:val="18"/>
              </w:rPr>
            </w:pPr>
            <w:r>
              <w:rPr>
                <w:rFonts w:ascii="Calibri" w:hAnsi="Calibri" w:cs="Arial"/>
                <w:sz w:val="18"/>
                <w:szCs w:val="18"/>
              </w:rPr>
              <w:t>X</w:t>
            </w:r>
          </w:p>
        </w:tc>
        <w:tc>
          <w:tcPr>
            <w:tcW w:w="449"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hideMark/>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BPRS-A</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shd w:val="clear" w:color="auto" w:fill="BFBFBF"/>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b/>
                <w:sz w:val="18"/>
                <w:szCs w:val="18"/>
              </w:rPr>
              <w:t>OTHER</w:t>
            </w:r>
          </w:p>
        </w:tc>
        <w:tc>
          <w:tcPr>
            <w:tcW w:w="468" w:type="pct"/>
            <w:tcBorders>
              <w:top w:val="single" w:sz="4" w:space="0" w:color="auto"/>
              <w:left w:val="single" w:sz="4" w:space="0" w:color="auto"/>
              <w:bottom w:val="single" w:sz="4" w:space="0" w:color="auto"/>
              <w:right w:val="single" w:sz="4" w:space="0" w:color="auto"/>
            </w:tcBorders>
          </w:tcPr>
          <w:p w:rsidR="002A2208" w:rsidRPr="00917BF2"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Compliance to protocol</w:t>
            </w:r>
          </w:p>
        </w:tc>
        <w:tc>
          <w:tcPr>
            <w:tcW w:w="468" w:type="pct"/>
            <w:tcBorders>
              <w:top w:val="single" w:sz="4" w:space="0" w:color="auto"/>
              <w:left w:val="single" w:sz="4" w:space="0" w:color="auto"/>
              <w:bottom w:val="single" w:sz="4" w:space="0" w:color="auto"/>
              <w:right w:val="single" w:sz="4" w:space="0" w:color="auto"/>
            </w:tcBorders>
          </w:tcPr>
          <w:p w:rsidR="002A2208" w:rsidRPr="008B1E06" w:rsidRDefault="002A2208" w:rsidP="00397528">
            <w:pPr>
              <w:spacing w:after="0" w:line="240" w:lineRule="auto"/>
              <w:jc w:val="both"/>
              <w:rPr>
                <w:rFonts w:ascii="Calibri" w:hAnsi="Calibri" w:cs="Arial"/>
                <w:color w:val="C0504D" w:themeColor="accent2"/>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r w:rsidRPr="001118D7">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sidRPr="00957B41">
              <w:rPr>
                <w:rFonts w:ascii="Calibri" w:hAnsi="Calibri" w:cs="Arial"/>
                <w:sz w:val="18"/>
                <w:szCs w:val="18"/>
              </w:rPr>
              <w:t>X</w:t>
            </w:r>
          </w:p>
        </w:tc>
      </w:tr>
      <w:tr w:rsidR="002A2208" w:rsidRPr="00957B41" w:rsidTr="00397528">
        <w:trPr>
          <w:trHeight w:val="215"/>
        </w:trPr>
        <w:tc>
          <w:tcPr>
            <w:tcW w:w="1791" w:type="pct"/>
            <w:tcBorders>
              <w:top w:val="single" w:sz="4" w:space="0" w:color="auto"/>
              <w:left w:val="single" w:sz="4" w:space="0" w:color="auto"/>
              <w:bottom w:val="single" w:sz="4" w:space="0" w:color="auto"/>
              <w:right w:val="single" w:sz="4" w:space="0" w:color="auto"/>
            </w:tcBorders>
            <w:hideMark/>
          </w:tcPr>
          <w:p w:rsidR="002A2208" w:rsidRPr="00507A51" w:rsidRDefault="002A2208" w:rsidP="00397528">
            <w:pPr>
              <w:spacing w:after="0" w:line="240" w:lineRule="auto"/>
              <w:jc w:val="both"/>
              <w:rPr>
                <w:rFonts w:ascii="Calibri" w:hAnsi="Calibri" w:cs="Arial"/>
                <w:b/>
                <w:sz w:val="18"/>
                <w:szCs w:val="18"/>
              </w:rPr>
            </w:pPr>
            <w:r w:rsidRPr="00507A51">
              <w:rPr>
                <w:rFonts w:ascii="Calibri" w:hAnsi="Calibri" w:cs="Arial"/>
                <w:sz w:val="18"/>
                <w:szCs w:val="18"/>
              </w:rPr>
              <w:t>Blood clozapine/norclozapine concentration</w:t>
            </w:r>
          </w:p>
        </w:tc>
        <w:tc>
          <w:tcPr>
            <w:tcW w:w="468"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449"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1118D7"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p>
        </w:tc>
        <w:tc>
          <w:tcPr>
            <w:tcW w:w="382" w:type="pct"/>
            <w:tcBorders>
              <w:top w:val="single" w:sz="4" w:space="0" w:color="auto"/>
              <w:left w:val="single" w:sz="4" w:space="0" w:color="auto"/>
              <w:bottom w:val="single" w:sz="4" w:space="0" w:color="auto"/>
              <w:right w:val="single" w:sz="4" w:space="0" w:color="auto"/>
            </w:tcBorders>
          </w:tcPr>
          <w:p w:rsidR="002A2208" w:rsidRPr="00957B41" w:rsidRDefault="002A2208" w:rsidP="00397528">
            <w:pPr>
              <w:spacing w:after="0" w:line="240" w:lineRule="auto"/>
              <w:jc w:val="both"/>
              <w:rPr>
                <w:rFonts w:ascii="Calibri" w:hAnsi="Calibri" w:cs="Arial"/>
                <w:sz w:val="18"/>
                <w:szCs w:val="18"/>
              </w:rPr>
            </w:pPr>
            <w:r>
              <w:rPr>
                <w:rFonts w:ascii="Calibri" w:hAnsi="Calibri" w:cs="Arial"/>
                <w:sz w:val="18"/>
                <w:szCs w:val="18"/>
              </w:rPr>
              <w:t>X</w:t>
            </w:r>
          </w:p>
        </w:tc>
      </w:tr>
    </w:tbl>
    <w:p w:rsidR="002A2208" w:rsidRDefault="002A2208" w:rsidP="002A2208">
      <w:pPr>
        <w:spacing w:after="0" w:line="23" w:lineRule="atLeast"/>
        <w:jc w:val="both"/>
        <w:rPr>
          <w:rFonts w:ascii="Calibri" w:hAnsi="Calibri"/>
          <w:b/>
          <w:sz w:val="28"/>
          <w:szCs w:val="21"/>
        </w:rPr>
      </w:pPr>
    </w:p>
    <w:p w:rsidR="002A2208" w:rsidRDefault="002A2208" w:rsidP="002A2208">
      <w:pPr>
        <w:spacing w:after="0" w:line="23" w:lineRule="atLeast"/>
        <w:jc w:val="both"/>
        <w:rPr>
          <w:rFonts w:ascii="Calibri" w:hAnsi="Calibri"/>
          <w:b/>
          <w:sz w:val="28"/>
          <w:szCs w:val="21"/>
        </w:rPr>
      </w:pPr>
    </w:p>
    <w:p w:rsidR="002A2208" w:rsidRPr="008B1E06" w:rsidRDefault="002A2208" w:rsidP="002A2208">
      <w:pPr>
        <w:spacing w:after="0" w:line="240" w:lineRule="auto"/>
        <w:jc w:val="both"/>
        <w:rPr>
          <w:sz w:val="20"/>
        </w:rPr>
      </w:pPr>
      <w:r w:rsidRPr="008B1E06">
        <w:rPr>
          <w:sz w:val="20"/>
        </w:rPr>
        <w:t>1. Urine pregnancy test will be performed for females of childbearing potential at screening and at any time during the trial if indicated</w:t>
      </w:r>
    </w:p>
    <w:p w:rsidR="002A2208" w:rsidRPr="00C624CB" w:rsidRDefault="002A2208" w:rsidP="002A2208">
      <w:pPr>
        <w:autoSpaceDE w:val="0"/>
        <w:autoSpaceDN w:val="0"/>
        <w:adjustRightInd w:val="0"/>
        <w:snapToGrid w:val="0"/>
        <w:spacing w:after="0" w:line="240" w:lineRule="auto"/>
        <w:jc w:val="both"/>
        <w:rPr>
          <w:sz w:val="20"/>
          <w:lang w:val="en-AU"/>
        </w:rPr>
      </w:pPr>
      <w:r w:rsidRPr="00C624CB">
        <w:rPr>
          <w:sz w:val="20"/>
        </w:rPr>
        <w:t xml:space="preserve">2. </w:t>
      </w:r>
      <w:r>
        <w:rPr>
          <w:sz w:val="20"/>
          <w:lang w:val="en-AU"/>
        </w:rPr>
        <w:t>White cell count and neutrophils as per 4 weekly clozapine protocols</w:t>
      </w:r>
    </w:p>
    <w:p w:rsidR="002A2208" w:rsidRDefault="002A2208" w:rsidP="002A2208">
      <w:pPr>
        <w:autoSpaceDE w:val="0"/>
        <w:autoSpaceDN w:val="0"/>
        <w:adjustRightInd w:val="0"/>
        <w:snapToGrid w:val="0"/>
        <w:spacing w:after="0" w:line="240" w:lineRule="auto"/>
        <w:jc w:val="both"/>
        <w:rPr>
          <w:sz w:val="20"/>
          <w:lang w:val="en-AU"/>
        </w:rPr>
      </w:pPr>
      <w:r w:rsidRPr="00C624CB">
        <w:rPr>
          <w:sz w:val="20"/>
          <w:lang w:val="en-AU"/>
        </w:rPr>
        <w:t>3. ELFTs</w:t>
      </w:r>
      <w:r>
        <w:rPr>
          <w:sz w:val="20"/>
          <w:lang w:val="en-AU"/>
        </w:rPr>
        <w:t xml:space="preserve"> and</w:t>
      </w:r>
      <w:r w:rsidRPr="00C624CB">
        <w:rPr>
          <w:sz w:val="20"/>
          <w:lang w:val="en-AU"/>
        </w:rPr>
        <w:t xml:space="preserve"> creatinine clearance </w:t>
      </w:r>
    </w:p>
    <w:p w:rsidR="002A2208" w:rsidRPr="00C624CB" w:rsidRDefault="002A2208" w:rsidP="002A2208">
      <w:pPr>
        <w:autoSpaceDE w:val="0"/>
        <w:autoSpaceDN w:val="0"/>
        <w:adjustRightInd w:val="0"/>
        <w:snapToGrid w:val="0"/>
        <w:spacing w:after="0" w:line="240" w:lineRule="auto"/>
        <w:jc w:val="both"/>
        <w:rPr>
          <w:sz w:val="20"/>
          <w:lang w:val="en-AU"/>
        </w:rPr>
      </w:pPr>
      <w:r>
        <w:rPr>
          <w:sz w:val="20"/>
          <w:lang w:val="en-AU"/>
        </w:rPr>
        <w:t xml:space="preserve">4. Only applicable to subjects receiving the exenatide intervention </w:t>
      </w:r>
    </w:p>
    <w:p w:rsidR="002A2208" w:rsidRPr="00C624CB" w:rsidRDefault="002A2208" w:rsidP="002A2208">
      <w:pPr>
        <w:autoSpaceDE w:val="0"/>
        <w:autoSpaceDN w:val="0"/>
        <w:adjustRightInd w:val="0"/>
        <w:snapToGrid w:val="0"/>
        <w:spacing w:after="0" w:line="240" w:lineRule="auto"/>
        <w:jc w:val="both"/>
        <w:rPr>
          <w:sz w:val="20"/>
          <w:lang w:val="en-AU"/>
        </w:rPr>
      </w:pPr>
      <w:r>
        <w:rPr>
          <w:sz w:val="20"/>
          <w:lang w:val="en-AU"/>
        </w:rPr>
        <w:t>5</w:t>
      </w:r>
      <w:r w:rsidRPr="00C624CB">
        <w:rPr>
          <w:sz w:val="20"/>
          <w:lang w:val="en-AU"/>
        </w:rPr>
        <w:t xml:space="preserve">. </w:t>
      </w:r>
      <w:r w:rsidRPr="00C624CB">
        <w:rPr>
          <w:sz w:val="20"/>
        </w:rPr>
        <w:t>The study team will liaise with clinical staff to ensure that participants have undergone a routine physical health screen</w:t>
      </w:r>
      <w:r w:rsidRPr="00C624CB">
        <w:rPr>
          <w:rFonts w:ascii="Calibri" w:hAnsi="Calibri"/>
          <w:szCs w:val="24"/>
        </w:rPr>
        <w:t xml:space="preserve"> </w:t>
      </w:r>
    </w:p>
    <w:p w:rsidR="002A2208" w:rsidRDefault="002A2208" w:rsidP="002A2208">
      <w:pPr>
        <w:autoSpaceDE w:val="0"/>
        <w:autoSpaceDN w:val="0"/>
        <w:adjustRightInd w:val="0"/>
        <w:snapToGrid w:val="0"/>
        <w:spacing w:after="0" w:line="240" w:lineRule="auto"/>
        <w:jc w:val="both"/>
        <w:rPr>
          <w:sz w:val="20"/>
          <w:lang w:val="en-AU"/>
        </w:rPr>
      </w:pPr>
      <w:r>
        <w:rPr>
          <w:sz w:val="20"/>
          <w:lang w:val="en-AU"/>
        </w:rPr>
        <w:t>6</w:t>
      </w:r>
      <w:r w:rsidRPr="00C624CB">
        <w:rPr>
          <w:sz w:val="20"/>
          <w:lang w:val="en-AU"/>
        </w:rPr>
        <w:t xml:space="preserve">. Only applicable </w:t>
      </w:r>
      <w:r>
        <w:rPr>
          <w:sz w:val="20"/>
          <w:lang w:val="en-AU"/>
        </w:rPr>
        <w:t>to subjects in Arm A</w:t>
      </w:r>
    </w:p>
    <w:p w:rsidR="002A2208" w:rsidRDefault="002A2208" w:rsidP="002A2208">
      <w:pPr>
        <w:autoSpaceDE w:val="0"/>
        <w:autoSpaceDN w:val="0"/>
        <w:adjustRightInd w:val="0"/>
        <w:snapToGrid w:val="0"/>
        <w:spacing w:after="0" w:line="240" w:lineRule="auto"/>
        <w:jc w:val="both"/>
        <w:rPr>
          <w:sz w:val="20"/>
          <w:lang w:val="en-AU"/>
        </w:rPr>
      </w:pPr>
    </w:p>
    <w:p w:rsidR="002A2208" w:rsidRDefault="002A2208" w:rsidP="002A2208">
      <w:pPr>
        <w:autoSpaceDE w:val="0"/>
        <w:autoSpaceDN w:val="0"/>
        <w:adjustRightInd w:val="0"/>
        <w:snapToGrid w:val="0"/>
        <w:spacing w:after="0" w:line="240" w:lineRule="auto"/>
        <w:jc w:val="both"/>
        <w:rPr>
          <w:sz w:val="20"/>
          <w:lang w:val="en-AU"/>
        </w:rPr>
      </w:pPr>
    </w:p>
    <w:p w:rsidR="002A2208" w:rsidRDefault="002A2208" w:rsidP="002A2208">
      <w:pPr>
        <w:autoSpaceDE w:val="0"/>
        <w:autoSpaceDN w:val="0"/>
        <w:adjustRightInd w:val="0"/>
        <w:snapToGrid w:val="0"/>
        <w:spacing w:after="0" w:line="240" w:lineRule="auto"/>
        <w:jc w:val="both"/>
        <w:rPr>
          <w:sz w:val="20"/>
          <w:lang w:val="en-AU"/>
        </w:rPr>
      </w:pPr>
    </w:p>
    <w:p w:rsidR="002A2208" w:rsidRPr="008B1E06" w:rsidRDefault="002A2208" w:rsidP="002A2208">
      <w:pPr>
        <w:autoSpaceDE w:val="0"/>
        <w:autoSpaceDN w:val="0"/>
        <w:adjustRightInd w:val="0"/>
        <w:snapToGrid w:val="0"/>
        <w:spacing w:after="0" w:line="240" w:lineRule="auto"/>
        <w:jc w:val="both"/>
        <w:rPr>
          <w:sz w:val="20"/>
          <w:lang w:val="en-AU"/>
        </w:rPr>
      </w:pPr>
    </w:p>
    <w:p w:rsidR="002A2208" w:rsidRPr="00992141" w:rsidRDefault="002A2208" w:rsidP="002A2208">
      <w:pPr>
        <w:pStyle w:val="Heading2"/>
        <w:jc w:val="both"/>
        <w:rPr>
          <w:lang w:val="en-US"/>
        </w:rPr>
      </w:pPr>
      <w:bookmarkStart w:id="127" w:name="_Ref207792266"/>
      <w:bookmarkStart w:id="128" w:name="_Toc272761968"/>
      <w:bookmarkStart w:id="129" w:name="_Toc410305427"/>
      <w:bookmarkStart w:id="130" w:name="_Toc411322961"/>
      <w:bookmarkStart w:id="131" w:name="_Toc411590787"/>
      <w:bookmarkStart w:id="132" w:name="_Toc411692701"/>
      <w:bookmarkStart w:id="133" w:name="_Toc412102890"/>
      <w:bookmarkStart w:id="134" w:name="_Toc412571436"/>
      <w:bookmarkStart w:id="135" w:name="_Toc415502590"/>
      <w:r w:rsidRPr="00992141">
        <w:rPr>
          <w:lang w:val="en-US"/>
        </w:rPr>
        <w:t>Rationale for study design, doses and control groups</w:t>
      </w:r>
      <w:bookmarkEnd w:id="127"/>
      <w:bookmarkEnd w:id="128"/>
      <w:bookmarkEnd w:id="129"/>
      <w:bookmarkEnd w:id="130"/>
      <w:bookmarkEnd w:id="131"/>
      <w:bookmarkEnd w:id="132"/>
      <w:bookmarkEnd w:id="133"/>
      <w:bookmarkEnd w:id="134"/>
      <w:bookmarkEnd w:id="135"/>
    </w:p>
    <w:p w:rsidR="002A2208" w:rsidRPr="00830A7D" w:rsidRDefault="002A2208" w:rsidP="002A2208">
      <w:pPr>
        <w:spacing w:after="0" w:line="240" w:lineRule="auto"/>
        <w:jc w:val="both"/>
        <w:rPr>
          <w:szCs w:val="24"/>
        </w:rPr>
      </w:pPr>
      <w:r w:rsidRPr="00830A7D">
        <w:rPr>
          <w:szCs w:val="24"/>
        </w:rPr>
        <w:t xml:space="preserve">Metabolic disturbances including glucose metabolism abnormalities, T2DM and obesity are associated with clozapine and contribute to </w:t>
      </w:r>
      <w:r w:rsidRPr="00830A7D">
        <w:rPr>
          <w:color w:val="000000"/>
          <w:szCs w:val="24"/>
          <w:lang w:val="x-none"/>
        </w:rPr>
        <w:t>life</w:t>
      </w:r>
      <w:r>
        <w:rPr>
          <w:color w:val="000000"/>
          <w:szCs w:val="24"/>
          <w:lang w:val="en-AU"/>
        </w:rPr>
        <w:t xml:space="preserve"> </w:t>
      </w:r>
      <w:r w:rsidRPr="00830A7D">
        <w:rPr>
          <w:color w:val="000000"/>
          <w:szCs w:val="24"/>
          <w:lang w:val="x-none"/>
        </w:rPr>
        <w:t>shortening</w:t>
      </w:r>
      <w:r w:rsidRPr="00830A7D">
        <w:rPr>
          <w:color w:val="000000"/>
          <w:szCs w:val="24"/>
        </w:rPr>
        <w:t xml:space="preserve"> </w:t>
      </w:r>
      <w:r w:rsidRPr="00830A7D">
        <w:rPr>
          <w:color w:val="000000"/>
          <w:szCs w:val="24"/>
          <w:lang w:val="x-none"/>
        </w:rPr>
        <w:t>cardiovascular morbidity</w:t>
      </w:r>
      <w:r w:rsidRPr="00830A7D">
        <w:rPr>
          <w:color w:val="000000"/>
          <w:szCs w:val="24"/>
        </w:rPr>
        <w:t xml:space="preserve">. Current </w:t>
      </w:r>
      <w:r w:rsidRPr="00830A7D">
        <w:rPr>
          <w:color w:val="000000"/>
          <w:szCs w:val="24"/>
          <w:lang w:val="x-none"/>
        </w:rPr>
        <w:t xml:space="preserve">interventions against </w:t>
      </w:r>
      <w:r w:rsidRPr="00830A7D">
        <w:rPr>
          <w:color w:val="000000"/>
          <w:szCs w:val="24"/>
        </w:rPr>
        <w:t xml:space="preserve">antipsychotic-associated metabolic dysregulation </w:t>
      </w:r>
      <w:r w:rsidRPr="00830A7D">
        <w:rPr>
          <w:color w:val="000000"/>
          <w:szCs w:val="24"/>
          <w:lang w:val="x-none"/>
        </w:rPr>
        <w:t>are limited and insufficient</w:t>
      </w:r>
      <w:r w:rsidRPr="00830A7D">
        <w:rPr>
          <w:color w:val="000000"/>
          <w:szCs w:val="24"/>
        </w:rPr>
        <w:t xml:space="preserve">. Recent preclinical studies suggest </w:t>
      </w:r>
      <w:r>
        <w:rPr>
          <w:color w:val="000000"/>
          <w:szCs w:val="24"/>
        </w:rPr>
        <w:t xml:space="preserve">that </w:t>
      </w:r>
      <w:r w:rsidRPr="00830A7D">
        <w:rPr>
          <w:color w:val="000000"/>
          <w:szCs w:val="24"/>
        </w:rPr>
        <w:t xml:space="preserve">clozapine may mediate </w:t>
      </w:r>
      <w:r>
        <w:rPr>
          <w:color w:val="000000"/>
          <w:szCs w:val="24"/>
        </w:rPr>
        <w:t>its</w:t>
      </w:r>
      <w:r w:rsidRPr="00830A7D">
        <w:rPr>
          <w:color w:val="000000"/>
          <w:szCs w:val="24"/>
        </w:rPr>
        <w:t xml:space="preserve"> </w:t>
      </w:r>
      <w:r>
        <w:rPr>
          <w:color w:val="000000"/>
          <w:szCs w:val="24"/>
        </w:rPr>
        <w:t xml:space="preserve">metabolic </w:t>
      </w:r>
      <w:r w:rsidRPr="00830A7D">
        <w:rPr>
          <w:color w:val="000000"/>
          <w:szCs w:val="24"/>
        </w:rPr>
        <w:t xml:space="preserve">effects by disruption of GLP-1 </w:t>
      </w:r>
      <w:r w:rsidRPr="0095449F">
        <w:rPr>
          <w:szCs w:val="24"/>
        </w:rPr>
        <w:t>secretion</w:t>
      </w:r>
      <w:r>
        <w:rPr>
          <w:szCs w:val="24"/>
        </w:rPr>
        <w:t xml:space="preserve"> </w:t>
      </w:r>
      <w:r>
        <w:rPr>
          <w:szCs w:val="24"/>
        </w:rPr>
        <w:fldChar w:fldCharType="begin">
          <w:fldData xml:space="preserve">PEVuZE5vdGU+PENpdGU+PEF1dGhvcj5TbWl0aDwvQXV0aG9yPjxZZWFyPjIwMDg8L1llYXI+PFJl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</w:fldData>
        </w:fldChar>
      </w:r>
      <w:r>
        <w:rPr>
          <w:szCs w:val="24"/>
        </w:rPr>
        <w:instrText xml:space="preserve"> ADDIN EN.CITE </w:instrText>
      </w:r>
      <w:r>
        <w:rPr>
          <w:szCs w:val="24"/>
        </w:rPr>
        <w:fldChar w:fldCharType="begin">
          <w:fldData xml:space="preserve">PEVuZE5vdGU+PENpdGU+PEF1dGhvcj5TbWl0aDwvQXV0aG9yPjxZZWFyPjIwMDg8L1llYXI+PFJl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(9, 10)</w:t>
      </w:r>
      <w:r>
        <w:rPr>
          <w:szCs w:val="24"/>
        </w:rPr>
        <w:fldChar w:fldCharType="end"/>
      </w:r>
      <w:r w:rsidRPr="0095449F">
        <w:rPr>
          <w:szCs w:val="24"/>
        </w:rPr>
        <w:t xml:space="preserve">. </w:t>
      </w:r>
      <w:r>
        <w:rPr>
          <w:color w:val="000000"/>
          <w:szCs w:val="24"/>
        </w:rPr>
        <w:t xml:space="preserve">This theory justifies the rationale that </w:t>
      </w:r>
      <w:r w:rsidRPr="00830A7D">
        <w:rPr>
          <w:color w:val="000000"/>
          <w:szCs w:val="24"/>
        </w:rPr>
        <w:t xml:space="preserve">GLP-1 analogues, which have already been shown to improve glycaemic control and reduce body weight in subjects with and without T2DM, may represent effective </w:t>
      </w:r>
      <w:r w:rsidRPr="00830A7D">
        <w:rPr>
          <w:color w:val="000000"/>
          <w:szCs w:val="24"/>
          <w:lang w:val="x-none"/>
        </w:rPr>
        <w:t xml:space="preserve">therapeutic </w:t>
      </w:r>
      <w:r w:rsidRPr="00830A7D">
        <w:rPr>
          <w:color w:val="000000"/>
          <w:szCs w:val="24"/>
        </w:rPr>
        <w:t xml:space="preserve">intervention for clozapine-associated obesity and T2DM. Despite this, no clinical trials have been completed to assess the efficacy of GLP-1 </w:t>
      </w:r>
      <w:r>
        <w:rPr>
          <w:color w:val="000000"/>
          <w:szCs w:val="24"/>
        </w:rPr>
        <w:t xml:space="preserve">agonists </w:t>
      </w:r>
      <w:r w:rsidRPr="00830A7D">
        <w:rPr>
          <w:color w:val="000000"/>
          <w:szCs w:val="24"/>
        </w:rPr>
        <w:t xml:space="preserve">in this population. </w:t>
      </w:r>
      <w:r w:rsidRPr="00830A7D">
        <w:rPr>
          <w:color w:val="000000"/>
          <w:szCs w:val="24"/>
          <w:lang w:val="x-none"/>
        </w:rPr>
        <w:t>The</w:t>
      </w:r>
      <w:r w:rsidRPr="00830A7D">
        <w:rPr>
          <w:color w:val="000000"/>
          <w:szCs w:val="24"/>
        </w:rPr>
        <w:t>refore,</w:t>
      </w:r>
      <w:r w:rsidRPr="00830A7D">
        <w:rPr>
          <w:color w:val="000000"/>
          <w:szCs w:val="24"/>
          <w:lang w:val="x-none"/>
        </w:rPr>
        <w:t xml:space="preserve"> </w:t>
      </w:r>
      <w:r>
        <w:rPr>
          <w:color w:val="000000"/>
          <w:szCs w:val="24"/>
          <w:lang w:val="en-AU"/>
        </w:rPr>
        <w:t xml:space="preserve">the </w:t>
      </w:r>
      <w:r w:rsidRPr="00830A7D">
        <w:rPr>
          <w:color w:val="000000"/>
          <w:szCs w:val="24"/>
          <w:lang w:val="x-none"/>
        </w:rPr>
        <w:t xml:space="preserve">present trial is a </w:t>
      </w:r>
      <w:r w:rsidRPr="00830A7D">
        <w:rPr>
          <w:color w:val="000000"/>
          <w:szCs w:val="24"/>
        </w:rPr>
        <w:t>pilot exploratory</w:t>
      </w:r>
      <w:r w:rsidRPr="00830A7D">
        <w:rPr>
          <w:color w:val="000000"/>
          <w:szCs w:val="24"/>
          <w:lang w:val="x-none"/>
        </w:rPr>
        <w:t xml:space="preserve"> trial </w:t>
      </w:r>
      <w:r w:rsidRPr="00830A7D">
        <w:rPr>
          <w:color w:val="000000"/>
          <w:szCs w:val="24"/>
        </w:rPr>
        <w:t>with</w:t>
      </w:r>
      <w:r w:rsidRPr="00830A7D">
        <w:rPr>
          <w:color w:val="000000"/>
          <w:szCs w:val="24"/>
          <w:lang w:val="x-none"/>
        </w:rPr>
        <w:t xml:space="preserve"> a</w:t>
      </w:r>
      <w:r w:rsidRPr="00830A7D">
        <w:rPr>
          <w:color w:val="000000"/>
          <w:szCs w:val="24"/>
        </w:rPr>
        <w:t>n</w:t>
      </w:r>
      <w:r w:rsidRPr="00830A7D">
        <w:rPr>
          <w:color w:val="000000"/>
          <w:szCs w:val="24"/>
          <w:lang w:val="x-none"/>
        </w:rPr>
        <w:t xml:space="preserve"> </w:t>
      </w:r>
      <w:r w:rsidRPr="00830A7D">
        <w:rPr>
          <w:color w:val="000000"/>
          <w:szCs w:val="24"/>
        </w:rPr>
        <w:t>unblinded</w:t>
      </w:r>
      <w:r w:rsidRPr="00830A7D">
        <w:rPr>
          <w:color w:val="000000"/>
          <w:szCs w:val="24"/>
          <w:lang w:val="x-none"/>
        </w:rPr>
        <w:t>, parallel group,</w:t>
      </w:r>
      <w:r>
        <w:rPr>
          <w:color w:val="000000"/>
          <w:szCs w:val="24"/>
        </w:rPr>
        <w:t xml:space="preserve"> randomised controlled</w:t>
      </w:r>
      <w:r w:rsidRPr="00830A7D">
        <w:rPr>
          <w:color w:val="000000"/>
          <w:szCs w:val="24"/>
          <w:lang w:val="x-none"/>
        </w:rPr>
        <w:t xml:space="preserve"> design. The trial has been designed</w:t>
      </w:r>
      <w:r w:rsidRPr="00830A7D">
        <w:rPr>
          <w:color w:val="000000"/>
          <w:szCs w:val="24"/>
        </w:rPr>
        <w:t xml:space="preserve"> as a two-arm trial </w:t>
      </w:r>
      <w:r w:rsidRPr="00830A7D">
        <w:rPr>
          <w:color w:val="000000"/>
          <w:szCs w:val="24"/>
          <w:lang w:val="x-none"/>
        </w:rPr>
        <w:t>to investigate the potential of</w:t>
      </w:r>
      <w:r w:rsidRPr="00830A7D">
        <w:rPr>
          <w:color w:val="000000"/>
          <w:szCs w:val="24"/>
        </w:rPr>
        <w:t xml:space="preserve"> exenatide </w:t>
      </w:r>
      <w:r w:rsidRPr="00830A7D">
        <w:rPr>
          <w:color w:val="000000"/>
          <w:szCs w:val="24"/>
          <w:lang w:val="x-none"/>
        </w:rPr>
        <w:t xml:space="preserve">to </w:t>
      </w:r>
      <w:r w:rsidRPr="00830A7D">
        <w:rPr>
          <w:color w:val="000000"/>
          <w:szCs w:val="24"/>
        </w:rPr>
        <w:t>induce</w:t>
      </w:r>
      <w:r w:rsidRPr="00830A7D">
        <w:rPr>
          <w:color w:val="000000"/>
          <w:szCs w:val="24"/>
          <w:lang w:val="x-none"/>
        </w:rPr>
        <w:t xml:space="preserve"> weight loss</w:t>
      </w:r>
      <w:r w:rsidRPr="00830A7D">
        <w:rPr>
          <w:color w:val="000000"/>
          <w:szCs w:val="24"/>
        </w:rPr>
        <w:t xml:space="preserve"> and promote glycaemic control in two different subsets of the study population: </w:t>
      </w:r>
      <w:r w:rsidRPr="00830A7D">
        <w:rPr>
          <w:color w:val="000000"/>
          <w:szCs w:val="24"/>
          <w:lang w:val="x-none"/>
        </w:rPr>
        <w:t xml:space="preserve">non-diabetic </w:t>
      </w:r>
      <w:r w:rsidRPr="0046044E">
        <w:rPr>
          <w:szCs w:val="24"/>
          <w:lang w:val="x-none"/>
        </w:rPr>
        <w:t xml:space="preserve">obese </w:t>
      </w:r>
      <w:r w:rsidRPr="0046044E">
        <w:rPr>
          <w:szCs w:val="24"/>
        </w:rPr>
        <w:t>(</w:t>
      </w:r>
      <w:r w:rsidRPr="0046044E">
        <w:rPr>
          <w:szCs w:val="24"/>
          <w:lang w:val="en-AU"/>
        </w:rPr>
        <w:t xml:space="preserve">BMI </w:t>
      </w:r>
      <w:r w:rsidRPr="00830A7D">
        <w:rPr>
          <w:szCs w:val="24"/>
          <w:lang w:val="en-AU"/>
        </w:rPr>
        <w:t>&gt; 30 kg/m</w:t>
      </w:r>
      <w:r w:rsidRPr="00830A7D">
        <w:rPr>
          <w:szCs w:val="24"/>
          <w:vertAlign w:val="superscript"/>
          <w:lang w:val="en-AU"/>
        </w:rPr>
        <w:t>2</w:t>
      </w:r>
      <w:r w:rsidRPr="00830A7D">
        <w:rPr>
          <w:szCs w:val="24"/>
        </w:rPr>
        <w:t>)</w:t>
      </w:r>
      <w:r>
        <w:rPr>
          <w:szCs w:val="24"/>
        </w:rPr>
        <w:t xml:space="preserve"> </w:t>
      </w:r>
      <w:r w:rsidRPr="00830A7D">
        <w:rPr>
          <w:szCs w:val="24"/>
          <w:lang w:val="x-none"/>
        </w:rPr>
        <w:t>subjects</w:t>
      </w:r>
      <w:r w:rsidRPr="00830A7D">
        <w:rPr>
          <w:szCs w:val="24"/>
        </w:rPr>
        <w:t xml:space="preserve"> </w:t>
      </w:r>
      <w:r w:rsidRPr="00830A7D">
        <w:rPr>
          <w:color w:val="000000"/>
          <w:szCs w:val="24"/>
        </w:rPr>
        <w:t xml:space="preserve">and </w:t>
      </w:r>
      <w:r w:rsidRPr="00830A7D">
        <w:rPr>
          <w:color w:val="000000"/>
          <w:szCs w:val="24"/>
          <w:lang w:val="x-none"/>
        </w:rPr>
        <w:t xml:space="preserve">subjects with </w:t>
      </w:r>
      <w:r w:rsidRPr="00830A7D">
        <w:rPr>
          <w:color w:val="000000"/>
          <w:szCs w:val="24"/>
        </w:rPr>
        <w:t>T2DM</w:t>
      </w:r>
      <w:r w:rsidRPr="00830A7D">
        <w:rPr>
          <w:color w:val="000000"/>
          <w:szCs w:val="24"/>
          <w:lang w:val="x-none"/>
        </w:rPr>
        <w:t>.</w:t>
      </w:r>
      <w:r>
        <w:rPr>
          <w:color w:val="000000"/>
          <w:szCs w:val="24"/>
          <w:lang w:val="en-AU"/>
        </w:rPr>
        <w:t xml:space="preserve"> </w:t>
      </w:r>
      <w:r w:rsidRPr="002453AA">
        <w:rPr>
          <w:szCs w:val="24"/>
          <w:lang w:val="en"/>
        </w:rPr>
        <w:t xml:space="preserve">To minimize disruption and discomfort and improve recruitment rates, </w:t>
      </w:r>
      <w:r>
        <w:rPr>
          <w:szCs w:val="24"/>
          <w:lang w:val="en"/>
        </w:rPr>
        <w:t>all</w:t>
      </w:r>
      <w:r w:rsidRPr="002453AA">
        <w:rPr>
          <w:szCs w:val="24"/>
          <w:lang w:val="en"/>
        </w:rPr>
        <w:t xml:space="preserve"> participants will not be </w:t>
      </w:r>
      <w:r>
        <w:rPr>
          <w:szCs w:val="24"/>
          <w:lang w:val="en"/>
        </w:rPr>
        <w:t>required to attend</w:t>
      </w:r>
      <w:r w:rsidRPr="002453AA">
        <w:rPr>
          <w:szCs w:val="24"/>
          <w:lang w:val="en"/>
        </w:rPr>
        <w:t xml:space="preserve"> additional </w:t>
      </w:r>
      <w:r>
        <w:rPr>
          <w:szCs w:val="24"/>
          <w:lang w:val="en"/>
        </w:rPr>
        <w:t>medical appointments</w:t>
      </w:r>
      <w:r w:rsidRPr="002453AA">
        <w:rPr>
          <w:szCs w:val="24"/>
          <w:lang w:val="en"/>
        </w:rPr>
        <w:t xml:space="preserve"> outside those required for routine care.</w:t>
      </w:r>
      <w:r w:rsidRPr="00830A7D">
        <w:rPr>
          <w:szCs w:val="24"/>
          <w:lang w:val="en"/>
        </w:rPr>
        <w:t xml:space="preserve"> </w:t>
      </w:r>
    </w:p>
    <w:p w:rsidR="002A2208" w:rsidRPr="00830A7D" w:rsidRDefault="002A2208" w:rsidP="002A2208">
      <w:pPr>
        <w:spacing w:after="0" w:line="240" w:lineRule="auto"/>
        <w:jc w:val="both"/>
        <w:rPr>
          <w:szCs w:val="24"/>
        </w:rPr>
      </w:pPr>
    </w:p>
    <w:p w:rsidR="002A2208" w:rsidRPr="00830A7D" w:rsidRDefault="002A2208" w:rsidP="002A2208">
      <w:pPr>
        <w:autoSpaceDE w:val="0"/>
        <w:autoSpaceDN w:val="0"/>
        <w:adjustRightInd w:val="0"/>
        <w:snapToGrid w:val="0"/>
        <w:spacing w:after="0" w:line="240" w:lineRule="auto"/>
        <w:jc w:val="both"/>
        <w:rPr>
          <w:szCs w:val="24"/>
        </w:rPr>
      </w:pPr>
      <w:r w:rsidRPr="00830A7D">
        <w:rPr>
          <w:szCs w:val="24"/>
        </w:rPr>
        <w:t xml:space="preserve">Exenatide once weekly (QW) is </w:t>
      </w:r>
      <w:r w:rsidRPr="008048AA">
        <w:rPr>
          <w:szCs w:val="24"/>
        </w:rPr>
        <w:t>a recently developed</w:t>
      </w:r>
      <w:r w:rsidRPr="00830A7D">
        <w:rPr>
          <w:szCs w:val="24"/>
        </w:rPr>
        <w:t xml:space="preserve"> GLP-1 agonist that offers long-acting rec</w:t>
      </w:r>
      <w:r>
        <w:rPr>
          <w:szCs w:val="24"/>
        </w:rPr>
        <w:t xml:space="preserve">eptor agonism compared to twice </w:t>
      </w:r>
      <w:r w:rsidRPr="00830A7D">
        <w:rPr>
          <w:szCs w:val="24"/>
        </w:rPr>
        <w:t>daily injections of exenatide and once daily liraglutide injections. This long-acting formulation of exenatide utilises biodegradable polymeric microspheres, composed of exenatide in a matrix of poly-(D,L-lactic-co-glycolic acid) which allows for sustained steady-state plasma concentrations with a weekly injection regimen</w:t>
      </w:r>
      <w:r>
        <w:rPr>
          <w:szCs w:val="24"/>
        </w:rPr>
        <w:t xml:space="preserve"> </w:t>
      </w:r>
      <w:r>
        <w:rPr>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Pr>
          <w:szCs w:val="24"/>
        </w:rPr>
        <w:instrText xml:space="preserve"> ADDIN EN.CITE </w:instrText>
      </w:r>
      <w:r>
        <w:rPr>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(12)</w:t>
      </w:r>
      <w:r>
        <w:rPr>
          <w:szCs w:val="24"/>
        </w:rPr>
        <w:fldChar w:fldCharType="end"/>
      </w:r>
      <w:r w:rsidRPr="00830A7D">
        <w:rPr>
          <w:szCs w:val="24"/>
        </w:rPr>
        <w:t xml:space="preserve">. </w:t>
      </w:r>
    </w:p>
    <w:p w:rsidR="002A2208" w:rsidRPr="00830A7D" w:rsidRDefault="002A2208" w:rsidP="002A2208">
      <w:pPr>
        <w:autoSpaceDE w:val="0"/>
        <w:autoSpaceDN w:val="0"/>
        <w:adjustRightInd w:val="0"/>
        <w:snapToGrid w:val="0"/>
        <w:spacing w:after="0" w:line="240" w:lineRule="auto"/>
        <w:jc w:val="both"/>
        <w:rPr>
          <w:szCs w:val="24"/>
        </w:rPr>
      </w:pPr>
    </w:p>
    <w:p w:rsidR="002A2208" w:rsidRPr="00830A7D" w:rsidRDefault="002A2208" w:rsidP="002A2208">
      <w:pPr>
        <w:autoSpaceDE w:val="0"/>
        <w:autoSpaceDN w:val="0"/>
        <w:adjustRightInd w:val="0"/>
        <w:snapToGrid w:val="0"/>
        <w:spacing w:after="0" w:line="240" w:lineRule="auto"/>
        <w:jc w:val="both"/>
        <w:rPr>
          <w:color w:val="000000"/>
          <w:szCs w:val="24"/>
        </w:rPr>
      </w:pPr>
      <w:r w:rsidRPr="00830A7D">
        <w:rPr>
          <w:color w:val="000000"/>
          <w:szCs w:val="24"/>
          <w:lang w:val="x-none"/>
        </w:rPr>
        <w:t xml:space="preserve">Weekly dosing with exenatide 2 mg </w:t>
      </w:r>
      <w:r w:rsidRPr="00830A7D">
        <w:rPr>
          <w:color w:val="000000"/>
          <w:szCs w:val="24"/>
        </w:rPr>
        <w:t>exceeds minimally effective</w:t>
      </w:r>
      <w:r w:rsidRPr="00830A7D">
        <w:rPr>
          <w:color w:val="000000"/>
          <w:szCs w:val="24"/>
          <w:lang w:val="x-none"/>
        </w:rPr>
        <w:t xml:space="preserve"> therapeutic plasma concentrations</w:t>
      </w:r>
      <w:r w:rsidRPr="00830A7D">
        <w:rPr>
          <w:color w:val="000000"/>
          <w:szCs w:val="24"/>
        </w:rPr>
        <w:t xml:space="preserve"> </w:t>
      </w:r>
      <w:r w:rsidRPr="00830A7D">
        <w:rPr>
          <w:color w:val="000000"/>
          <w:szCs w:val="24"/>
          <w:lang w:val="x-none"/>
        </w:rPr>
        <w:t>(~50</w:t>
      </w:r>
      <w:r w:rsidRPr="00830A7D">
        <w:rPr>
          <w:color w:val="000000"/>
          <w:szCs w:val="24"/>
        </w:rPr>
        <w:t xml:space="preserve"> </w:t>
      </w:r>
      <w:r w:rsidRPr="00830A7D">
        <w:rPr>
          <w:color w:val="000000"/>
          <w:szCs w:val="24"/>
          <w:lang w:val="x-none"/>
        </w:rPr>
        <w:t>pg/mL) in 2 weeks with gradual increase in the average plasma exenatide concentration</w:t>
      </w:r>
      <w:r w:rsidRPr="00830A7D">
        <w:rPr>
          <w:color w:val="000000"/>
          <w:szCs w:val="24"/>
        </w:rPr>
        <w:t xml:space="preserve"> until steady state is reached after </w:t>
      </w:r>
      <w:r w:rsidRPr="00830A7D">
        <w:rPr>
          <w:color w:val="000000"/>
          <w:szCs w:val="24"/>
          <w:lang w:val="x-none"/>
        </w:rPr>
        <w:t>6 to 7 weeks</w:t>
      </w:r>
      <w:r w:rsidRPr="00830A7D">
        <w:rPr>
          <w:color w:val="000000"/>
          <w:szCs w:val="24"/>
        </w:rPr>
        <w:t xml:space="preserve"> </w:t>
      </w:r>
      <w:r>
        <w:rPr>
          <w:color w:val="000000"/>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Pr>
          <w:color w:val="000000"/>
          <w:szCs w:val="24"/>
        </w:rPr>
        <w:instrText xml:space="preserve"> ADDIN EN.CITE </w:instrText>
      </w:r>
      <w:r>
        <w:rPr>
          <w:color w:val="000000"/>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Pr>
          <w:color w:val="000000"/>
          <w:szCs w:val="24"/>
        </w:rPr>
        <w:instrText xml:space="preserve"> ADDIN EN.CITE.DATA </w:instrText>
      </w:r>
      <w:r>
        <w:rPr>
          <w:color w:val="000000"/>
          <w:szCs w:val="24"/>
        </w:rPr>
      </w:r>
      <w:r>
        <w:rPr>
          <w:color w:val="000000"/>
          <w:szCs w:val="24"/>
        </w:rPr>
        <w:fldChar w:fldCharType="end"/>
      </w:r>
      <w:r>
        <w:rPr>
          <w:color w:val="000000"/>
          <w:szCs w:val="24"/>
        </w:rPr>
      </w:r>
      <w:r>
        <w:rPr>
          <w:color w:val="000000"/>
          <w:szCs w:val="24"/>
        </w:rPr>
        <w:fldChar w:fldCharType="separate"/>
      </w:r>
      <w:r>
        <w:rPr>
          <w:noProof/>
          <w:color w:val="000000"/>
          <w:szCs w:val="24"/>
        </w:rPr>
        <w:t>(12)</w:t>
      </w:r>
      <w:r>
        <w:rPr>
          <w:color w:val="000000"/>
          <w:szCs w:val="24"/>
        </w:rPr>
        <w:fldChar w:fldCharType="end"/>
      </w:r>
      <w:r>
        <w:rPr>
          <w:color w:val="000000"/>
          <w:szCs w:val="24"/>
        </w:rPr>
        <w:t xml:space="preserve">. </w:t>
      </w:r>
      <w:r w:rsidRPr="00830A7D">
        <w:rPr>
          <w:szCs w:val="24"/>
        </w:rPr>
        <w:t xml:space="preserve">Concentrations of fasting plasma glucose have been shown to improve within 2 weeks from start of treatment </w:t>
      </w:r>
      <w:r>
        <w:rPr>
          <w:szCs w:val="24"/>
        </w:rPr>
        <w:fldChar w:fldCharType="begin">
          <w:fldData xml:space="preserve">PEVuZE5vdGU+PENpdGU+PEF1dGhvcj5EcnVja2VyPC9BdXRob3I+PFllYXI+MjAwODwvWWVhcj48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</w:fldData>
        </w:fldChar>
      </w:r>
      <w:r>
        <w:rPr>
          <w:szCs w:val="24"/>
        </w:rPr>
        <w:instrText xml:space="preserve"> ADDIN EN.CITE </w:instrText>
      </w:r>
      <w:r>
        <w:rPr>
          <w:szCs w:val="24"/>
        </w:rPr>
        <w:fldChar w:fldCharType="begin">
          <w:fldData xml:space="preserve">PEVuZE5vdGU+PENpdGU+PEF1dGhvcj5EcnVja2VyPC9BdXRob3I+PFllYXI+MjAwODwvWWVhcj48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(33)</w:t>
      </w:r>
      <w:r>
        <w:rPr>
          <w:szCs w:val="24"/>
        </w:rPr>
        <w:fldChar w:fldCharType="end"/>
      </w:r>
      <w:r>
        <w:rPr>
          <w:szCs w:val="24"/>
        </w:rPr>
        <w:t xml:space="preserve"> </w:t>
      </w:r>
      <w:r w:rsidRPr="00830A7D">
        <w:rPr>
          <w:szCs w:val="24"/>
        </w:rPr>
        <w:t xml:space="preserve">and studies have observed progressive weight loss throughout </w:t>
      </w:r>
      <w:r w:rsidRPr="006701E8">
        <w:rPr>
          <w:szCs w:val="24"/>
        </w:rPr>
        <w:t xml:space="preserve">the first 15-week treatment period </w:t>
      </w:r>
      <w:r w:rsidRPr="006701E8">
        <w:rPr>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sidRPr="006701E8">
        <w:rPr>
          <w:szCs w:val="24"/>
        </w:rPr>
        <w:instrText xml:space="preserve"> ADDIN EN.CITE </w:instrText>
      </w:r>
      <w:r w:rsidRPr="006701E8">
        <w:rPr>
          <w:szCs w:val="24"/>
        </w:rPr>
        <w:fldChar w:fldCharType="begin">
          <w:fldData xml:space="preserve">PEVuZE5vdGU+PENpdGU+PEF1dGhvcj5GaW5lbWFuPC9BdXRob3I+PFllYXI+MjAxMTwvWWVhcj48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</w:fldData>
        </w:fldChar>
      </w:r>
      <w:r w:rsidRPr="006701E8">
        <w:rPr>
          <w:szCs w:val="24"/>
        </w:rPr>
        <w:instrText xml:space="preserve"> ADDIN EN.CITE.DATA </w:instrText>
      </w:r>
      <w:r w:rsidRPr="006701E8">
        <w:rPr>
          <w:szCs w:val="24"/>
        </w:rPr>
      </w:r>
      <w:r w:rsidRPr="006701E8">
        <w:rPr>
          <w:szCs w:val="24"/>
        </w:rPr>
        <w:fldChar w:fldCharType="end"/>
      </w:r>
      <w:r w:rsidRPr="006701E8">
        <w:rPr>
          <w:szCs w:val="24"/>
        </w:rPr>
      </w:r>
      <w:r w:rsidRPr="006701E8">
        <w:rPr>
          <w:szCs w:val="24"/>
        </w:rPr>
        <w:fldChar w:fldCharType="separate"/>
      </w:r>
      <w:r w:rsidRPr="006701E8">
        <w:rPr>
          <w:noProof/>
          <w:szCs w:val="24"/>
        </w:rPr>
        <w:t>(12)</w:t>
      </w:r>
      <w:r w:rsidRPr="006701E8">
        <w:rPr>
          <w:szCs w:val="24"/>
        </w:rPr>
        <w:fldChar w:fldCharType="end"/>
      </w:r>
      <w:r w:rsidRPr="006701E8">
        <w:rPr>
          <w:szCs w:val="24"/>
        </w:rPr>
        <w:t xml:space="preserve">. </w:t>
      </w:r>
      <w:r w:rsidRPr="008048AA">
        <w:rPr>
          <w:szCs w:val="24"/>
        </w:rPr>
        <w:t xml:space="preserve">The PI for </w:t>
      </w:r>
      <w:r w:rsidRPr="008048AA">
        <w:rPr>
          <w:color w:val="000000"/>
          <w:szCs w:val="24"/>
          <w:lang w:val="x-none"/>
        </w:rPr>
        <w:t>exenatide</w:t>
      </w:r>
      <w:r w:rsidRPr="008048AA">
        <w:rPr>
          <w:color w:val="000000"/>
          <w:szCs w:val="24"/>
          <w:lang w:val="en-AU"/>
        </w:rPr>
        <w:t xml:space="preserve"> </w:t>
      </w:r>
      <w:r w:rsidRPr="008048AA">
        <w:rPr>
          <w:color w:val="000000"/>
          <w:szCs w:val="24"/>
          <w:lang w:val="x-none"/>
        </w:rPr>
        <w:t>twice daily</w:t>
      </w:r>
      <w:r w:rsidRPr="008048AA">
        <w:rPr>
          <w:color w:val="000000"/>
          <w:szCs w:val="24"/>
          <w:lang w:val="en-AU"/>
        </w:rPr>
        <w:t xml:space="preserve"> states that</w:t>
      </w:r>
      <w:r w:rsidRPr="008048AA">
        <w:rPr>
          <w:color w:val="000000"/>
          <w:szCs w:val="24"/>
          <w:lang w:val="x-none"/>
        </w:rPr>
        <w:t xml:space="preserve"> </w:t>
      </w:r>
      <w:r w:rsidRPr="008048AA">
        <w:rPr>
          <w:color w:val="000000"/>
          <w:szCs w:val="24"/>
          <w:lang w:val="en-AU"/>
        </w:rPr>
        <w:t>reductions</w:t>
      </w:r>
      <w:r w:rsidRPr="008048AA">
        <w:rPr>
          <w:color w:val="000000"/>
          <w:szCs w:val="24"/>
          <w:lang w:val="x-none"/>
        </w:rPr>
        <w:t xml:space="preserve"> in </w:t>
      </w:r>
      <w:r w:rsidRPr="008048AA">
        <w:rPr>
          <w:color w:val="000000"/>
          <w:szCs w:val="24"/>
          <w:lang w:val="en-AU"/>
        </w:rPr>
        <w:t>HbA1c</w:t>
      </w:r>
      <w:r w:rsidRPr="008048AA">
        <w:rPr>
          <w:color w:val="000000"/>
          <w:szCs w:val="24"/>
          <w:lang w:val="x-none"/>
        </w:rPr>
        <w:t xml:space="preserve"> </w:t>
      </w:r>
      <w:r w:rsidRPr="008048AA">
        <w:rPr>
          <w:color w:val="000000"/>
          <w:szCs w:val="24"/>
          <w:lang w:val="en-AU"/>
        </w:rPr>
        <w:t xml:space="preserve">are evident </w:t>
      </w:r>
      <w:r w:rsidRPr="008048AA">
        <w:rPr>
          <w:color w:val="000000"/>
          <w:szCs w:val="24"/>
          <w:lang w:val="x-none"/>
        </w:rPr>
        <w:t>within six week</w:t>
      </w:r>
      <w:r w:rsidRPr="008048AA">
        <w:rPr>
          <w:color w:val="000000"/>
          <w:szCs w:val="24"/>
          <w:lang w:val="en-AU"/>
        </w:rPr>
        <w:t>s, with m</w:t>
      </w:r>
      <w:r w:rsidRPr="008048AA">
        <w:rPr>
          <w:color w:val="000000"/>
          <w:szCs w:val="24"/>
          <w:lang w:val="x-none"/>
        </w:rPr>
        <w:t>ost</w:t>
      </w:r>
      <w:r w:rsidRPr="008048AA">
        <w:rPr>
          <w:color w:val="000000"/>
          <w:szCs w:val="24"/>
          <w:lang w:val="en-AU"/>
        </w:rPr>
        <w:t xml:space="preserve"> </w:t>
      </w:r>
      <w:r w:rsidRPr="008048AA">
        <w:rPr>
          <w:color w:val="000000"/>
          <w:szCs w:val="24"/>
          <w:lang w:val="x-none"/>
        </w:rPr>
        <w:t>clinical benefit in</w:t>
      </w:r>
      <w:r w:rsidRPr="008048AA">
        <w:rPr>
          <w:color w:val="000000"/>
          <w:szCs w:val="24"/>
          <w:lang w:val="en-AU"/>
        </w:rPr>
        <w:t xml:space="preserve"> </w:t>
      </w:r>
      <w:r w:rsidRPr="008048AA">
        <w:rPr>
          <w:color w:val="000000"/>
          <w:szCs w:val="24"/>
          <w:lang w:val="x-none"/>
        </w:rPr>
        <w:t>glycaemic control seen within 12 weeks of commencement</w:t>
      </w:r>
      <w:r w:rsidRPr="008048AA">
        <w:rPr>
          <w:color w:val="000000"/>
          <w:szCs w:val="24"/>
          <w:lang w:val="en-AU"/>
        </w:rPr>
        <w:t>.</w:t>
      </w:r>
      <w:r w:rsidRPr="006701E8">
        <w:rPr>
          <w:szCs w:val="24"/>
        </w:rPr>
        <w:t xml:space="preserve"> T</w:t>
      </w:r>
      <w:r w:rsidRPr="006701E8">
        <w:rPr>
          <w:color w:val="000000"/>
          <w:szCs w:val="24"/>
        </w:rPr>
        <w:t>herefore, a</w:t>
      </w:r>
      <w:r w:rsidRPr="006701E8">
        <w:rPr>
          <w:color w:val="000000"/>
          <w:szCs w:val="24"/>
          <w:lang w:val="x-none"/>
        </w:rPr>
        <w:t xml:space="preserve"> treatment duration of </w:t>
      </w:r>
      <w:r w:rsidRPr="006701E8">
        <w:rPr>
          <w:color w:val="000000"/>
          <w:szCs w:val="24"/>
        </w:rPr>
        <w:t>24</w:t>
      </w:r>
      <w:r w:rsidRPr="006701E8">
        <w:rPr>
          <w:color w:val="000000"/>
          <w:szCs w:val="24"/>
          <w:lang w:val="x-none"/>
        </w:rPr>
        <w:t xml:space="preserve"> weeks </w:t>
      </w:r>
      <w:r w:rsidRPr="006701E8">
        <w:rPr>
          <w:color w:val="000000"/>
          <w:szCs w:val="24"/>
        </w:rPr>
        <w:t>is considered to</w:t>
      </w:r>
      <w:r w:rsidRPr="006701E8">
        <w:rPr>
          <w:color w:val="000000"/>
          <w:szCs w:val="24"/>
          <w:lang w:val="x-none"/>
        </w:rPr>
        <w:t xml:space="preserve"> be sufficient to</w:t>
      </w:r>
      <w:r w:rsidRPr="006701E8">
        <w:rPr>
          <w:color w:val="000000"/>
          <w:szCs w:val="24"/>
        </w:rPr>
        <w:t xml:space="preserve"> determine</w:t>
      </w:r>
      <w:r w:rsidRPr="006701E8">
        <w:rPr>
          <w:color w:val="000000"/>
          <w:szCs w:val="24"/>
          <w:lang w:val="x-none"/>
        </w:rPr>
        <w:t xml:space="preserve"> </w:t>
      </w:r>
      <w:r w:rsidRPr="006701E8">
        <w:rPr>
          <w:color w:val="000000"/>
          <w:szCs w:val="24"/>
        </w:rPr>
        <w:t>the effects of exenatide on body weight and metabolic status. A longer trial will be considered</w:t>
      </w:r>
      <w:r w:rsidRPr="00830A7D">
        <w:rPr>
          <w:color w:val="000000"/>
          <w:szCs w:val="24"/>
        </w:rPr>
        <w:t xml:space="preserve"> in subsequent multi-centre RCTs as this requires larger sample sizes. Likewise, patient follow-up after stopping the treatment at 24 weeks to assess the durability of response is considered premature and is beyond budgetary constraints for this pilot study. However, this information will be valuable in subsequent RCTs once a benefit of exenatide has been demonstrated. </w:t>
      </w:r>
    </w:p>
    <w:p w:rsidR="002A2208" w:rsidRPr="00830A7D" w:rsidRDefault="002A2208" w:rsidP="002A2208">
      <w:pPr>
        <w:spacing w:after="0" w:line="240" w:lineRule="auto"/>
        <w:jc w:val="both"/>
        <w:rPr>
          <w:szCs w:val="24"/>
        </w:rPr>
      </w:pPr>
    </w:p>
    <w:p w:rsidR="002A2208" w:rsidRDefault="002A2208" w:rsidP="002A2208">
      <w:pPr>
        <w:spacing w:after="0" w:line="240" w:lineRule="auto"/>
        <w:jc w:val="both"/>
        <w:rPr>
          <w:szCs w:val="24"/>
        </w:rPr>
      </w:pPr>
      <w:r w:rsidRPr="00830A7D">
        <w:rPr>
          <w:szCs w:val="24"/>
        </w:rPr>
        <w:t xml:space="preserve">Given the poor adherence to hypoglycaemic regimens reported among individuals with schizophrenia </w:t>
      </w:r>
      <w:r>
        <w:rPr>
          <w:szCs w:val="24"/>
        </w:rPr>
        <w:fldChar w:fldCharType="begin">
          <w:fldData xml:space="preserve">PEVuZE5vdGU+PENpdGU+PEF1dGhvcj5LcmV5ZW5idWhsPC9BdXRob3I+PFllYXI+MjAxMDwvWWVh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==
</w:fldData>
        </w:fldChar>
      </w:r>
      <w:r>
        <w:rPr>
          <w:szCs w:val="24"/>
        </w:rPr>
        <w:instrText xml:space="preserve"> ADDIN EN.CITE </w:instrText>
      </w:r>
      <w:r>
        <w:rPr>
          <w:szCs w:val="24"/>
        </w:rPr>
        <w:fldChar w:fldCharType="begin">
          <w:fldData xml:space="preserve">PEVuZE5vdGU+PENpdGU+PEF1dGhvcj5LcmV5ZW5idWhsPC9BdXRob3I+PFllYXI+MjAxMDwvWWVh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==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(50-52)</w:t>
      </w:r>
      <w:r>
        <w:rPr>
          <w:szCs w:val="24"/>
        </w:rPr>
        <w:fldChar w:fldCharType="end"/>
      </w:r>
      <w:r>
        <w:rPr>
          <w:szCs w:val="24"/>
        </w:rPr>
        <w:t xml:space="preserve"> </w:t>
      </w:r>
      <w:r w:rsidRPr="00830A7D">
        <w:rPr>
          <w:szCs w:val="24"/>
        </w:rPr>
        <w:t>once weekly injection of exenatide offers grea</w:t>
      </w:r>
      <w:r>
        <w:rPr>
          <w:szCs w:val="24"/>
        </w:rPr>
        <w:t>ter practicality over other GLP-</w:t>
      </w:r>
      <w:r w:rsidRPr="00830A7D">
        <w:rPr>
          <w:szCs w:val="24"/>
        </w:rPr>
        <w:t>1 agonists. Johnston et al</w:t>
      </w:r>
      <w:r>
        <w:rPr>
          <w:szCs w:val="24"/>
        </w:rPr>
        <w:t xml:space="preserve"> </w:t>
      </w:r>
      <w:r>
        <w:rPr>
          <w:szCs w:val="24"/>
        </w:rPr>
        <w:fldChar w:fldCharType="begin"/>
      </w:r>
      <w:r>
        <w:rPr>
          <w:szCs w:val="24"/>
        </w:rPr>
        <w:instrText xml:space="preserve"> ADDIN EN.CITE &lt;EndNote&gt;&lt;Cite&gt;&lt;Author&gt;Johnston&lt;/Author&gt;&lt;Year&gt;2014&lt;/Year&gt;&lt;RecNum&gt;361&lt;/RecNum&gt;&lt;DisplayText&gt;(53)&lt;/DisplayText&gt;&lt;record&gt;&lt;rec-number&gt;361&lt;/rec-number&gt;&lt;foreign-keys&gt;&lt;key app="EN" db-id="zx2xzefzjzs50uepzpfxadd709p0az2a2pp5" timestamp="1422318617"&gt;361&lt;/key&gt;&lt;/foreign-keys&gt;&lt;ref-type name="Journal Article"&gt;17&lt;/ref-type&gt;&lt;contributors&gt;&lt;authors&gt;&lt;author&gt;Johnston, S. S.&lt;/author&gt;&lt;author&gt;Nguyen, H.&lt;/author&gt;&lt;author&gt;Felber, E.&lt;/author&gt;&lt;author&gt;Cappell, K.&lt;/author&gt;&lt;author&gt;Nelson, J. K.&lt;/author&gt;&lt;author&gt;Chu, B. C.&lt;/author&gt;&lt;author&gt;Kalsekar, I.&lt;/author&gt;&lt;/authors&gt;&lt;/contributors&gt;&lt;auth-address&gt;Truven Health Analytics, 7700 Old Georgetown Rd, Suite 650, Bethesda, MD, 20814, USA, stephen.johnston@truvenhealth.com.&lt;/auth-address&gt;&lt;titles&gt;&lt;title&gt;Retrospective study of adherence to glucagon-like peptide-1 receptor agonist therapy in patients with type 2 diabetes mellitus in the United States&lt;/title&gt;&lt;secondary-title&gt;Adv Ther&lt;/secondary-title&gt;&lt;alt-title&gt;Advances in therapy&lt;/alt-title&gt;&lt;/titles&gt;&lt;periodical&gt;&lt;full-title&gt;Adv Ther&lt;/full-title&gt;&lt;abbr-1&gt;Advances in therapy&lt;/abbr-1&gt;&lt;/periodical&gt;&lt;alt-periodical&gt;&lt;full-title&gt;Adv Ther&lt;/full-title&gt;&lt;abbr-1&gt;Advances in therapy&lt;/abbr-1&gt;&lt;/alt-periodical&gt;&lt;pages&gt;1119-33&lt;/pages&gt;&lt;volume&gt;31&lt;/volume&gt;&lt;number&gt;11&lt;/number&gt;&lt;dates&gt;&lt;year&gt;2014&lt;/year&gt;&lt;pub-dates&gt;&lt;date&gt;Nov&lt;/date&gt;&lt;/pub-dates&gt;&lt;/dates&gt;&lt;isbn&gt;1865-8652 (Electronic)&amp;#xD;0741-238X (Linking)&lt;/isbn&gt;&lt;accession-num&gt;25408484&lt;/accession-num&gt;&lt;urls&gt;&lt;related-urls&gt;&lt;url&gt;http://www.ncbi.nlm.nih.gov/pubmed/25408484&lt;/url&gt;&lt;/related-urls&gt;&lt;/urls&gt;&lt;electronic-resource-num&gt;10.1007/s12325-014-0166-0&lt;/electronic-resource-num&gt;&lt;/record&gt;&lt;/Cite&gt;&lt;/EndNote&gt;</w:instrText>
      </w:r>
      <w:r>
        <w:rPr>
          <w:szCs w:val="24"/>
        </w:rPr>
        <w:fldChar w:fldCharType="separate"/>
      </w:r>
      <w:r>
        <w:rPr>
          <w:noProof/>
          <w:szCs w:val="24"/>
        </w:rPr>
        <w:t>(53)</w:t>
      </w:r>
      <w:r>
        <w:rPr>
          <w:szCs w:val="24"/>
        </w:rPr>
        <w:fldChar w:fldCharType="end"/>
      </w:r>
      <w:r w:rsidRPr="00830A7D">
        <w:rPr>
          <w:szCs w:val="24"/>
        </w:rPr>
        <w:t xml:space="preserve"> reported that, over a 6-month period after initiation of GLP-1 agonist therapy in patients with T2DM, patients treated with exenatide QW had a statistically significantly greater odds of achieving </w:t>
      </w:r>
      <w:r w:rsidRPr="00830A7D">
        <w:rPr>
          <w:rStyle w:val="highlight"/>
          <w:szCs w:val="24"/>
        </w:rPr>
        <w:t>adherence</w:t>
      </w:r>
      <w:r w:rsidRPr="00830A7D">
        <w:rPr>
          <w:szCs w:val="24"/>
        </w:rPr>
        <w:t xml:space="preserve"> compared with patients treated with exenatide BD or liraglutide once daily.  Correspondingly, use of exenatide QW over other GLP-1 agonists may result in improved adherence to protocol as well as minimize inconveniences and discomfort for the study population.</w:t>
      </w:r>
      <w:r w:rsidRPr="00E064B3">
        <w:rPr>
          <w:szCs w:val="24"/>
        </w:rPr>
        <w:t xml:space="preserve"> </w:t>
      </w:r>
      <w:r w:rsidRPr="00E064B3">
        <w:t xml:space="preserve">Furthermore, in a study where 295 diabetic patients were randomized to exenatide once weekly or exenatide twice daily, the addition of either exenatide regimen to treatment with diet, exercise and/or oral glucose-lowering medication significantly improved treatment satisfaction and weight-related quality of life and this effect was maintained over the 52 week study duration </w:t>
      </w:r>
      <w:r w:rsidRPr="00E064B3">
        <w:fldChar w:fldCharType="begin">
          <w:fldData xml:space="preserve">PEVuZE5vdGU+PENpdGU+PEF1dGhvcj5CZXN0PC9BdXRob3I+PFllYXI+MjAwOTwvWWVhcj48UmVj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aCBEaWFiZXRpYyBBc3NvY2lhdGlvbjwvYWJici0xPjwvYWx0LXBlcmlvZGljYWw+PHBhZ2VzPjcy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</w:fldData>
        </w:fldChar>
      </w:r>
      <w:r>
        <w:instrText xml:space="preserve"> ADDIN EN.CITE </w:instrText>
      </w:r>
      <w:r>
        <w:fldChar w:fldCharType="begin">
          <w:fldData xml:space="preserve">PEVuZE5vdGU+PENpdGU+PEF1dGhvcj5CZXN0PC9BdXRob3I+PFllYXI+MjAwOTwvWWVhcj48UmVj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aCBEaWFiZXRpYyBBc3NvY2lhdGlvbjwvYWJici0xPjwvYWx0LXBlcmlvZGljYWw+PHBhZ2VzPjcy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</w:fldData>
        </w:fldChar>
      </w:r>
      <w:r>
        <w:instrText xml:space="preserve"> ADDIN EN.CITE.DATA </w:instrText>
      </w:r>
      <w:r>
        <w:fldChar w:fldCharType="end"/>
      </w:r>
      <w:r w:rsidRPr="00E064B3">
        <w:fldChar w:fldCharType="separate"/>
      </w:r>
      <w:r>
        <w:rPr>
          <w:noProof/>
        </w:rPr>
        <w:t>(54)</w:t>
      </w:r>
      <w:r w:rsidRPr="00E064B3">
        <w:fldChar w:fldCharType="end"/>
      </w:r>
      <w:r w:rsidRPr="00E064B3">
        <w:t>. Greater reduction in perceived frequency of hyperglycaemia and greater treatment satisfaction was observed with once weekly exenatide compared with twice daily exenatide, suggesting greater acceptability of the once weekly regimen.  Therefore, the use of exenatide once weekly in this trial may potentially offer sustained clinical effects on the patient’s quality of life during treatment</w:t>
      </w:r>
    </w:p>
    <w:p w:rsidR="002A2208" w:rsidRPr="00830A7D" w:rsidRDefault="002A2208" w:rsidP="002A2208">
      <w:pPr>
        <w:spacing w:after="0" w:line="240" w:lineRule="auto"/>
        <w:jc w:val="both"/>
        <w:rPr>
          <w:szCs w:val="24"/>
        </w:rPr>
      </w:pPr>
    </w:p>
    <w:p w:rsidR="002A2208" w:rsidRDefault="002A2208" w:rsidP="002A2208">
      <w:pPr>
        <w:spacing w:after="0" w:line="240" w:lineRule="auto"/>
        <w:jc w:val="both"/>
        <w:rPr>
          <w:szCs w:val="24"/>
        </w:rPr>
      </w:pPr>
      <w:r>
        <w:rPr>
          <w:szCs w:val="24"/>
        </w:rPr>
        <w:t>E</w:t>
      </w:r>
      <w:r w:rsidRPr="00830A7D">
        <w:rPr>
          <w:szCs w:val="24"/>
        </w:rPr>
        <w:t xml:space="preserve">xenatide QW has been shown </w:t>
      </w:r>
      <w:r>
        <w:rPr>
          <w:szCs w:val="24"/>
        </w:rPr>
        <w:t xml:space="preserve">to </w:t>
      </w:r>
      <w:r w:rsidRPr="00830A7D">
        <w:rPr>
          <w:szCs w:val="24"/>
        </w:rPr>
        <w:t>result in superior glycaemic control and better tolerability compared to exenatide BD. Studies by Drucker</w:t>
      </w:r>
      <w:r>
        <w:rPr>
          <w:szCs w:val="24"/>
        </w:rPr>
        <w:t xml:space="preserve"> et al </w:t>
      </w:r>
      <w:r>
        <w:rPr>
          <w:szCs w:val="24"/>
        </w:rPr>
        <w:fldChar w:fldCharType="begin">
          <w:fldData xml:space="preserve">PEVuZE5vdGU+PENpdGU+PEF1dGhvcj5EcnVja2VyPC9BdXRob3I+PFllYXI+MjAwODwvWWVhcj48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</w:fldData>
        </w:fldChar>
      </w:r>
      <w:r>
        <w:rPr>
          <w:szCs w:val="24"/>
        </w:rPr>
        <w:instrText xml:space="preserve"> ADDIN EN.CITE </w:instrText>
      </w:r>
      <w:r>
        <w:rPr>
          <w:szCs w:val="24"/>
        </w:rPr>
        <w:fldChar w:fldCharType="begin">
          <w:fldData xml:space="preserve">PEVuZE5vdGU+PENpdGU+PEF1dGhvcj5EcnVja2VyPC9BdXRob3I+PFllYXI+MjAwODwvWWVhcj48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(33)</w:t>
      </w:r>
      <w:r>
        <w:rPr>
          <w:szCs w:val="24"/>
        </w:rPr>
        <w:fldChar w:fldCharType="end"/>
      </w:r>
      <w:r>
        <w:rPr>
          <w:szCs w:val="24"/>
        </w:rPr>
        <w:t xml:space="preserve"> </w:t>
      </w:r>
      <w:r w:rsidRPr="00830A7D">
        <w:rPr>
          <w:szCs w:val="24"/>
        </w:rPr>
        <w:t>and Blevins</w:t>
      </w:r>
      <w:r>
        <w:rPr>
          <w:szCs w:val="24"/>
        </w:rPr>
        <w:t xml:space="preserve"> et al </w:t>
      </w:r>
      <w:r>
        <w:rPr>
          <w:szCs w:val="24"/>
        </w:rPr>
        <w:fldChar w:fldCharType="begin">
          <w:fldData xml:space="preserve">PEVuZE5vdGU+PENpdGU+PEF1dGhvcj5CbGV2aW5zPC9BdXRob3I+PFllYXI+MjAxMTwvWWVhcj48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b2xvZ3kgYW5kIG1ldGFib2xpc208L2FiYnItMT48L2FsdC1wZXJpb2RpY2FsPjxwYWdlcz4xMzAx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</w:fldData>
        </w:fldChar>
      </w:r>
      <w:r>
        <w:rPr>
          <w:szCs w:val="24"/>
        </w:rPr>
        <w:instrText xml:space="preserve"> ADDIN EN.CITE </w:instrText>
      </w:r>
      <w:r>
        <w:rPr>
          <w:szCs w:val="24"/>
        </w:rPr>
        <w:fldChar w:fldCharType="begin">
          <w:fldData xml:space="preserve">PEVuZE5vdGU+PENpdGU+PEF1dGhvcj5CbGV2aW5zPC9BdXRob3I+PFllYXI+MjAxMTwvWWVhcj48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b2xvZ3kgYW5kIG1ldGFib2xpc208L2FiYnItMT48L2FsdC1wZXJpb2RpY2FsPjxwYWdlcz4xMzAx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(55)</w:t>
      </w:r>
      <w:r>
        <w:rPr>
          <w:szCs w:val="24"/>
        </w:rPr>
        <w:fldChar w:fldCharType="end"/>
      </w:r>
      <w:r w:rsidRPr="00830A7D">
        <w:rPr>
          <w:szCs w:val="24"/>
        </w:rPr>
        <w:t xml:space="preserve"> showed exenatide QW lowered HbA1c to a greater degree than exenatide BD in patients with T2DM. Similar deg</w:t>
      </w:r>
      <w:r>
        <w:rPr>
          <w:szCs w:val="24"/>
        </w:rPr>
        <w:t xml:space="preserve">rees of weight loss were noted and </w:t>
      </w:r>
      <w:r w:rsidRPr="00830A7D">
        <w:rPr>
          <w:szCs w:val="24"/>
        </w:rPr>
        <w:t>fewer patients experienced mild-to-moderate nausea with weekly exenatide</w:t>
      </w:r>
      <w:r>
        <w:rPr>
          <w:szCs w:val="24"/>
        </w:rPr>
        <w:t xml:space="preserve"> </w:t>
      </w:r>
      <w:r>
        <w:rPr>
          <w:szCs w:val="24"/>
        </w:rPr>
        <w:fldChar w:fldCharType="begin">
          <w:fldData xml:space="preserve">PEVuZE5vdGU+PENpdGU+PEF1dGhvcj5CbGV2aW5zPC9BdXRob3I+PFllYXI+MjAxMTwvWWVhcj48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b2xvZ3kgYW5kIG1ldGFib2xpc208L2FiYnItMT48L2FsdC1wZXJpb2RpY2FsPjxwYWdlcz4xMzAx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</w:fldData>
        </w:fldChar>
      </w:r>
      <w:r>
        <w:rPr>
          <w:szCs w:val="24"/>
        </w:rPr>
        <w:instrText xml:space="preserve"> ADDIN EN.CITE </w:instrText>
      </w:r>
      <w:r>
        <w:rPr>
          <w:szCs w:val="24"/>
        </w:rPr>
        <w:fldChar w:fldCharType="begin">
          <w:fldData xml:space="preserve">PEVuZE5vdGU+PENpdGU+PEF1dGhvcj5CbGV2aW5zPC9BdXRob3I+PFllYXI+MjAxMTwvWWVhcj48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b2xvZ3kgYW5kIG1ldGFib2xpc208L2FiYnItMT48L2FsdC1wZXJpb2RpY2FsPjxwYWdlcz4xMzAx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(55)</w:t>
      </w:r>
      <w:r>
        <w:rPr>
          <w:szCs w:val="24"/>
        </w:rPr>
        <w:fldChar w:fldCharType="end"/>
      </w:r>
      <w:r w:rsidRPr="00830A7D">
        <w:rPr>
          <w:szCs w:val="24"/>
        </w:rPr>
        <w:t>. In a 26-week, randomized study comparing of exenatide QW vs. liraglutide 1.8 mg once daily in patients with T2DM, patients treated with exenatide QW h</w:t>
      </w:r>
      <w:r>
        <w:rPr>
          <w:szCs w:val="24"/>
        </w:rPr>
        <w:t>ad a statistically significant</w:t>
      </w:r>
      <w:r w:rsidRPr="00830A7D">
        <w:rPr>
          <w:szCs w:val="24"/>
        </w:rPr>
        <w:t xml:space="preserve"> lower incidence of gastrointestinal tolerability problems (nausea, vomiting, diarrhoea) and lower rates of study discontinuation due to treatment-emergent adverse events</w:t>
      </w:r>
      <w:r>
        <w:rPr>
          <w:szCs w:val="24"/>
        </w:rPr>
        <w:t xml:space="preserve"> </w:t>
      </w:r>
      <w:r>
        <w:rPr>
          <w:szCs w:val="24"/>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Pr>
          <w:szCs w:val="24"/>
        </w:rPr>
        <w:instrText xml:space="preserve"> ADDIN EN.CITE </w:instrText>
      </w:r>
      <w:r>
        <w:rPr>
          <w:szCs w:val="24"/>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(13)</w:t>
      </w:r>
      <w:r>
        <w:rPr>
          <w:szCs w:val="24"/>
        </w:rPr>
        <w:fldChar w:fldCharType="end"/>
      </w:r>
      <w:r w:rsidRPr="00830A7D">
        <w:rPr>
          <w:szCs w:val="24"/>
        </w:rPr>
        <w:t>. Both exenatide and liraglutide were found to improve glycaemic contr</w:t>
      </w:r>
      <w:r>
        <w:rPr>
          <w:szCs w:val="24"/>
        </w:rPr>
        <w:t>ol with associated weight loss,</w:t>
      </w:r>
      <w:r w:rsidRPr="00451A5D">
        <w:rPr>
          <w:szCs w:val="24"/>
        </w:rPr>
        <w:t xml:space="preserve"> </w:t>
      </w:r>
      <w:r w:rsidRPr="00830A7D">
        <w:rPr>
          <w:szCs w:val="24"/>
        </w:rPr>
        <w:t>although reductions in HbA1c and weight loss were slightly gr</w:t>
      </w:r>
      <w:r>
        <w:rPr>
          <w:szCs w:val="24"/>
        </w:rPr>
        <w:t xml:space="preserve">eater in the liraglutide group </w:t>
      </w:r>
      <w:r>
        <w:rPr>
          <w:szCs w:val="24"/>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Pr>
          <w:szCs w:val="24"/>
        </w:rPr>
        <w:instrText xml:space="preserve"> ADDIN EN.CITE </w:instrText>
      </w:r>
      <w:r>
        <w:rPr>
          <w:szCs w:val="24"/>
        </w:rPr>
        <w:fldChar w:fldCharType="begin">
          <w:fldData xml:space="preserve">PEVuZE5vdGU+PENpdGU+PEF1dGhvcj5CdXNlPC9BdXRob3I+PFllYXI+MjAxMzwvWWVhcj48UmVj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YW5jZXQ8L2FiYnItMT48L2FsdC1wZXJpb2RpY2FsPjxwYWdlcz4xMTctMjQ8L3BhZ2VzPjx2b2x1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(13)</w:t>
      </w:r>
      <w:r>
        <w:rPr>
          <w:szCs w:val="24"/>
        </w:rPr>
        <w:fldChar w:fldCharType="end"/>
      </w:r>
      <w:r w:rsidRPr="00830A7D">
        <w:rPr>
          <w:szCs w:val="24"/>
        </w:rPr>
        <w:t>. Therefore</w:t>
      </w:r>
      <w:r>
        <w:rPr>
          <w:szCs w:val="24"/>
        </w:rPr>
        <w:t>, compared</w:t>
      </w:r>
      <w:r w:rsidRPr="00830A7D">
        <w:rPr>
          <w:szCs w:val="24"/>
        </w:rPr>
        <w:t xml:space="preserve"> to exenatide BD and liraglutide, </w:t>
      </w:r>
      <w:r>
        <w:rPr>
          <w:szCs w:val="24"/>
        </w:rPr>
        <w:t xml:space="preserve">the use of </w:t>
      </w:r>
      <w:r w:rsidRPr="00830A7D">
        <w:rPr>
          <w:szCs w:val="24"/>
        </w:rPr>
        <w:t xml:space="preserve">exenatide QW offers similar glycaemic control and weight reduction </w:t>
      </w:r>
      <w:r>
        <w:rPr>
          <w:szCs w:val="24"/>
        </w:rPr>
        <w:t>while</w:t>
      </w:r>
      <w:r w:rsidRPr="00830A7D">
        <w:rPr>
          <w:szCs w:val="24"/>
        </w:rPr>
        <w:t xml:space="preserve"> </w:t>
      </w:r>
      <w:r>
        <w:rPr>
          <w:szCs w:val="24"/>
        </w:rPr>
        <w:t xml:space="preserve">its </w:t>
      </w:r>
      <w:r w:rsidRPr="00830A7D">
        <w:rPr>
          <w:szCs w:val="24"/>
        </w:rPr>
        <w:t xml:space="preserve">better </w:t>
      </w:r>
      <w:r>
        <w:rPr>
          <w:szCs w:val="24"/>
        </w:rPr>
        <w:t>side effect profile enhances the acceptability of the treatment for the study population</w:t>
      </w:r>
      <w:r w:rsidRPr="00830A7D">
        <w:rPr>
          <w:szCs w:val="24"/>
        </w:rPr>
        <w:t xml:space="preserve">. </w:t>
      </w:r>
    </w:p>
    <w:p w:rsidR="002A2208" w:rsidRPr="00830A7D" w:rsidRDefault="002A2208" w:rsidP="002A2208">
      <w:pPr>
        <w:spacing w:after="0" w:line="240" w:lineRule="auto"/>
        <w:jc w:val="both"/>
        <w:rPr>
          <w:rStyle w:val="hlfld-fulltext"/>
          <w:szCs w:val="24"/>
        </w:rPr>
      </w:pPr>
    </w:p>
    <w:p w:rsidR="002A2208" w:rsidRPr="00830A7D" w:rsidRDefault="002A2208" w:rsidP="002A2208">
      <w:pPr>
        <w:spacing w:after="0" w:line="240" w:lineRule="auto"/>
        <w:jc w:val="both"/>
        <w:rPr>
          <w:szCs w:val="24"/>
        </w:rPr>
      </w:pPr>
      <w:r w:rsidRPr="00830A7D">
        <w:rPr>
          <w:szCs w:val="24"/>
        </w:rPr>
        <w:t xml:space="preserve">Patients in this study will receive a weekly exenatide 2mg SC injection for 24 weeks. No dose titration is required and only a 2mg dose form is commercially available. A dose of 2mg has been shown to have the most favourable </w:t>
      </w:r>
      <w:r>
        <w:rPr>
          <w:szCs w:val="24"/>
        </w:rPr>
        <w:t>PK</w:t>
      </w:r>
      <w:r w:rsidRPr="00830A7D">
        <w:rPr>
          <w:szCs w:val="24"/>
        </w:rPr>
        <w:t xml:space="preserve"> and </w:t>
      </w:r>
      <w:r>
        <w:rPr>
          <w:szCs w:val="24"/>
        </w:rPr>
        <w:t>PD</w:t>
      </w:r>
      <w:r w:rsidRPr="00830A7D">
        <w:rPr>
          <w:szCs w:val="24"/>
        </w:rPr>
        <w:t xml:space="preserve"> profile</w:t>
      </w:r>
      <w:r>
        <w:rPr>
          <w:szCs w:val="24"/>
        </w:rPr>
        <w:t xml:space="preserve"> </w:t>
      </w:r>
      <w:r>
        <w:rPr>
          <w:noProof/>
          <w:szCs w:val="24"/>
          <w:lang w:eastAsia="en-AU"/>
        </w:rPr>
        <w:fldChar w:fldCharType="begin">
          <w:fldData xml:space="preserve">PEVuZE5vdGU+PENpdGU+PEF1dGhvcj5LaW08L0F1dGhvcj48WWVhcj4yMDA3PC9ZZWFyPjxSZWNO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YmV0ZXMgY2FyZTwvYWJici0xPjwvYWx0LXBlcmlvZGljYWw+PHBhZ2VzPjE0ODctOTM8L3BhZ2Vz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</w:fldData>
        </w:fldChar>
      </w:r>
      <w:r>
        <w:rPr>
          <w:noProof/>
          <w:szCs w:val="24"/>
          <w:lang w:eastAsia="en-AU"/>
        </w:rPr>
        <w:instrText xml:space="preserve"> ADDIN EN.CITE </w:instrText>
      </w:r>
      <w:r>
        <w:rPr>
          <w:noProof/>
          <w:szCs w:val="24"/>
          <w:lang w:eastAsia="en-AU"/>
        </w:rPr>
        <w:fldChar w:fldCharType="begin">
          <w:fldData xml:space="preserve">PEVuZE5vdGU+PENpdGU+PEF1dGhvcj5LaW08L0F1dGhvcj48WWVhcj4yMDA3PC9ZZWFyPjxSZWNO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YmV0ZXMgY2FyZTwvYWJici0xPjwvYWx0LXBlcmlvZGljYWw+PHBhZ2VzPjE0ODctOTM8L3BhZ2Vz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</w:fldData>
        </w:fldChar>
      </w:r>
      <w:r>
        <w:rPr>
          <w:noProof/>
          <w:szCs w:val="24"/>
          <w:lang w:eastAsia="en-AU"/>
        </w:rPr>
        <w:instrText xml:space="preserve"> ADDIN EN.CITE.DATA </w:instrText>
      </w:r>
      <w:r>
        <w:rPr>
          <w:noProof/>
          <w:szCs w:val="24"/>
          <w:lang w:eastAsia="en-AU"/>
        </w:rPr>
      </w:r>
      <w:r>
        <w:rPr>
          <w:noProof/>
          <w:szCs w:val="24"/>
          <w:lang w:eastAsia="en-AU"/>
        </w:rPr>
        <w:fldChar w:fldCharType="end"/>
      </w:r>
      <w:r>
        <w:rPr>
          <w:noProof/>
          <w:szCs w:val="24"/>
          <w:lang w:eastAsia="en-AU"/>
        </w:rPr>
      </w:r>
      <w:r>
        <w:rPr>
          <w:noProof/>
          <w:szCs w:val="24"/>
          <w:lang w:eastAsia="en-AU"/>
        </w:rPr>
        <w:fldChar w:fldCharType="separate"/>
      </w:r>
      <w:r>
        <w:rPr>
          <w:noProof/>
          <w:szCs w:val="24"/>
          <w:lang w:eastAsia="en-AU"/>
        </w:rPr>
        <w:t>(56, 57)</w:t>
      </w:r>
      <w:r>
        <w:rPr>
          <w:noProof/>
          <w:szCs w:val="24"/>
          <w:lang w:eastAsia="en-AU"/>
        </w:rPr>
        <w:fldChar w:fldCharType="end"/>
      </w:r>
      <w:r w:rsidRPr="00830A7D">
        <w:rPr>
          <w:szCs w:val="24"/>
        </w:rPr>
        <w:t xml:space="preserve">. </w:t>
      </w:r>
    </w:p>
    <w:p w:rsidR="002A2208" w:rsidRPr="00830A7D" w:rsidRDefault="002A2208" w:rsidP="002A2208">
      <w:pPr>
        <w:spacing w:after="0" w:line="240" w:lineRule="auto"/>
        <w:jc w:val="both"/>
        <w:rPr>
          <w:szCs w:val="24"/>
        </w:rPr>
      </w:pPr>
    </w:p>
    <w:p w:rsidR="002A2208" w:rsidRPr="00540FDC" w:rsidRDefault="002A2208" w:rsidP="002A2208">
      <w:pPr>
        <w:autoSpaceDE w:val="0"/>
        <w:autoSpaceDN w:val="0"/>
        <w:adjustRightInd w:val="0"/>
        <w:snapToGrid w:val="0"/>
        <w:spacing w:after="0" w:line="240" w:lineRule="auto"/>
        <w:jc w:val="both"/>
        <w:rPr>
          <w:rStyle w:val="paragraph"/>
        </w:rPr>
      </w:pPr>
      <w:r w:rsidRPr="00540FDC">
        <w:rPr>
          <w:szCs w:val="24"/>
        </w:rPr>
        <w:t xml:space="preserve">This study is a randomised design where </w:t>
      </w:r>
      <w:r w:rsidRPr="00540FDC">
        <w:rPr>
          <w:szCs w:val="24"/>
          <w:lang w:val="x-none"/>
        </w:rPr>
        <w:t>participants</w:t>
      </w:r>
      <w:r w:rsidRPr="00540FDC">
        <w:rPr>
          <w:szCs w:val="24"/>
          <w:lang w:val="en-AU"/>
        </w:rPr>
        <w:t xml:space="preserve"> </w:t>
      </w:r>
      <w:r w:rsidRPr="00540FDC">
        <w:rPr>
          <w:szCs w:val="24"/>
          <w:lang w:val="x-none"/>
        </w:rPr>
        <w:t>will be randomly assigned to either the control</w:t>
      </w:r>
      <w:r w:rsidRPr="00540FDC">
        <w:rPr>
          <w:szCs w:val="24"/>
          <w:lang w:val="en-AU"/>
        </w:rPr>
        <w:t xml:space="preserve"> </w:t>
      </w:r>
      <w:r w:rsidRPr="00540FDC">
        <w:rPr>
          <w:szCs w:val="24"/>
          <w:lang w:val="x-none"/>
        </w:rPr>
        <w:t xml:space="preserve">or experimental group in a 1:1 fashion </w:t>
      </w:r>
      <w:r w:rsidRPr="00540FDC">
        <w:rPr>
          <w:szCs w:val="24"/>
          <w:lang w:val="en-AU"/>
        </w:rPr>
        <w:t>using a comp</w:t>
      </w:r>
      <w:r w:rsidRPr="00540FDC">
        <w:rPr>
          <w:szCs w:val="24"/>
          <w:lang w:val="x-none"/>
        </w:rPr>
        <w:t>uter generated</w:t>
      </w:r>
      <w:r w:rsidRPr="00540FDC">
        <w:rPr>
          <w:szCs w:val="24"/>
          <w:lang w:val="en-AU"/>
        </w:rPr>
        <w:t xml:space="preserve"> randomisation table. </w:t>
      </w:r>
      <w:r w:rsidRPr="00540FDC">
        <w:rPr>
          <w:szCs w:val="24"/>
          <w:lang w:val="en"/>
        </w:rPr>
        <w:t xml:space="preserve">The incorporation of a control group </w:t>
      </w:r>
      <w:r w:rsidRPr="00540FDC">
        <w:t>is a design feature to minimize bias and</w:t>
      </w:r>
      <w:r w:rsidRPr="00540FDC">
        <w:rPr>
          <w:lang w:val="en"/>
        </w:rPr>
        <w:t xml:space="preserve"> allow for a more realistic examination of trial acceptability and relative retention rates in intervention groups.  </w:t>
      </w:r>
      <w:r w:rsidRPr="00540FDC">
        <w:rPr>
          <w:szCs w:val="24"/>
          <w:lang w:val="en-AU"/>
        </w:rPr>
        <w:t xml:space="preserve">In accordance with the NHMRC National Statement, the use of control participants with obesity who do not receive any weight loss therapy is appropriate given the </w:t>
      </w:r>
      <w:r w:rsidRPr="00540FDC">
        <w:rPr>
          <w:szCs w:val="24"/>
          <w:lang w:val="x-none"/>
        </w:rPr>
        <w:t>genuine uncertainty as to whether</w:t>
      </w:r>
      <w:r w:rsidRPr="00540FDC">
        <w:rPr>
          <w:szCs w:val="24"/>
          <w:lang w:val="en-AU"/>
        </w:rPr>
        <w:t xml:space="preserve"> </w:t>
      </w:r>
      <w:r w:rsidRPr="00540FDC">
        <w:rPr>
          <w:szCs w:val="24"/>
          <w:lang w:val="x-none"/>
        </w:rPr>
        <w:t>currently available treatments</w:t>
      </w:r>
      <w:r w:rsidRPr="00540FDC">
        <w:rPr>
          <w:szCs w:val="24"/>
          <w:lang w:val="en-AU"/>
        </w:rPr>
        <w:t xml:space="preserve"> for clozapine-associated obesity</w:t>
      </w:r>
      <w:r w:rsidRPr="00540FDC">
        <w:rPr>
          <w:szCs w:val="24"/>
          <w:lang w:val="x-none"/>
        </w:rPr>
        <w:t xml:space="preserve"> have a</w:t>
      </w:r>
      <w:r w:rsidRPr="00540FDC">
        <w:rPr>
          <w:szCs w:val="24"/>
          <w:lang w:val="en-AU"/>
        </w:rPr>
        <w:t xml:space="preserve"> </w:t>
      </w:r>
      <w:r w:rsidRPr="00540FDC">
        <w:rPr>
          <w:szCs w:val="24"/>
          <w:lang w:val="x-none"/>
        </w:rPr>
        <w:t>net clinical benefit</w:t>
      </w:r>
      <w:r w:rsidRPr="00540FDC">
        <w:rPr>
          <w:szCs w:val="24"/>
          <w:lang w:val="en-AU"/>
        </w:rPr>
        <w:t xml:space="preserve">. Control participants with diabetes also continue on their existing diabetes regimen (metformin and/or a sulfonylurea) without additional second and third line diabetes agents (including insulin, DPP-4 inhibitors, sulfonylureas and </w:t>
      </w:r>
      <w:r>
        <w:rPr>
          <w:szCs w:val="24"/>
          <w:lang w:val="en-AU"/>
        </w:rPr>
        <w:t>thiazolidinedione</w:t>
      </w:r>
      <w:r w:rsidRPr="00540FDC">
        <w:rPr>
          <w:szCs w:val="24"/>
          <w:lang w:val="en-AU"/>
        </w:rPr>
        <w:t xml:space="preserve">s).  </w:t>
      </w:r>
      <w:r>
        <w:t>Despite this, b</w:t>
      </w:r>
      <w:r w:rsidRPr="00540FDC">
        <w:t>efore study enrollment and if glycaemic control does not improve during the trial, c</w:t>
      </w:r>
      <w:r w:rsidRPr="00540FDC">
        <w:rPr>
          <w:szCs w:val="24"/>
        </w:rPr>
        <w:t xml:space="preserve">ontrol subjects will be </w:t>
      </w:r>
      <w:r w:rsidRPr="00540FDC">
        <w:rPr>
          <w:rStyle w:val="paragraph"/>
        </w:rPr>
        <w:t xml:space="preserve">fully informed </w:t>
      </w:r>
      <w:r>
        <w:rPr>
          <w:rStyle w:val="paragraph"/>
        </w:rPr>
        <w:t xml:space="preserve">about </w:t>
      </w:r>
      <w:r w:rsidRPr="00540FDC">
        <w:rPr>
          <w:rStyle w:val="paragraph"/>
        </w:rPr>
        <w:t>and offered these alternative treatments for diabetes</w:t>
      </w:r>
      <w:r>
        <w:rPr>
          <w:rStyle w:val="paragraph"/>
        </w:rPr>
        <w:t>, in accordance with standard practice</w:t>
      </w:r>
      <w:r w:rsidRPr="00540FDC">
        <w:rPr>
          <w:rStyle w:val="paragraph"/>
        </w:rPr>
        <w:t xml:space="preserve">. </w:t>
      </w:r>
      <w:r>
        <w:rPr>
          <w:rStyle w:val="paragraph"/>
        </w:rPr>
        <w:t>However</w:t>
      </w:r>
      <w:r w:rsidRPr="00540FDC">
        <w:rPr>
          <w:szCs w:val="24"/>
          <w:lang w:val="en-AU"/>
        </w:rPr>
        <w:t>,</w:t>
      </w:r>
      <w:r>
        <w:rPr>
          <w:szCs w:val="24"/>
          <w:lang w:val="en-AU"/>
        </w:rPr>
        <w:t xml:space="preserve"> some of</w:t>
      </w:r>
      <w:r w:rsidRPr="00540FDC">
        <w:rPr>
          <w:szCs w:val="24"/>
          <w:lang w:val="en-AU"/>
        </w:rPr>
        <w:t xml:space="preserve"> these agents have no established efficacy for weight loss, or are known to cause weight gain in diabetic patients. </w:t>
      </w:r>
      <w:r w:rsidRPr="00540FDC">
        <w:rPr>
          <w:rStyle w:val="paragraph"/>
        </w:rPr>
        <w:t xml:space="preserve">On this basis, including ‘treatment as usual’ controls is ethically appropriate given that it </w:t>
      </w:r>
      <w:r w:rsidRPr="00540FDC">
        <w:t xml:space="preserve">is in line with the usual standard practice of treating these patients in the community and </w:t>
      </w:r>
      <w:r w:rsidRPr="00540FDC">
        <w:rPr>
          <w:rStyle w:val="paragraph"/>
        </w:rPr>
        <w:t>it is associated with no therapeutic disadvantage</w:t>
      </w:r>
      <w:r>
        <w:rPr>
          <w:rStyle w:val="paragraph"/>
        </w:rPr>
        <w:t xml:space="preserve"> for subjects</w:t>
      </w:r>
      <w:r w:rsidRPr="00540FDC">
        <w:rPr>
          <w:rStyle w:val="paragraph"/>
        </w:rPr>
        <w:t xml:space="preserve"> </w:t>
      </w:r>
      <w:r>
        <w:rPr>
          <w:rStyle w:val="paragraph"/>
        </w:rPr>
        <w:t xml:space="preserve"> and no lack of opportunity for diabetes treatment</w:t>
      </w:r>
      <w:r w:rsidRPr="00540FDC">
        <w:rPr>
          <w:rStyle w:val="paragraph"/>
        </w:rPr>
        <w:t>.</w:t>
      </w:r>
      <w:r>
        <w:rPr>
          <w:rStyle w:val="paragraph"/>
        </w:rPr>
        <w:t xml:space="preserve"> </w:t>
      </w:r>
    </w:p>
    <w:p w:rsidR="002A2208" w:rsidRDefault="002A2208" w:rsidP="002A2208">
      <w:pPr>
        <w:autoSpaceDE w:val="0"/>
        <w:autoSpaceDN w:val="0"/>
        <w:adjustRightInd w:val="0"/>
        <w:snapToGrid w:val="0"/>
        <w:spacing w:after="0" w:line="240" w:lineRule="auto"/>
        <w:jc w:val="both"/>
        <w:rPr>
          <w:rStyle w:val="paragraph"/>
          <w:szCs w:val="24"/>
          <w:lang w:val="en-AU"/>
        </w:rPr>
      </w:pPr>
    </w:p>
    <w:p w:rsidR="002A2208" w:rsidRPr="00540FDC" w:rsidRDefault="002A2208" w:rsidP="002A2208">
      <w:pPr>
        <w:jc w:val="both"/>
        <w:rPr>
          <w:szCs w:val="24"/>
        </w:rPr>
      </w:pPr>
      <w:r w:rsidRPr="00540FDC">
        <w:rPr>
          <w:szCs w:val="24"/>
          <w:lang w:val="en-AU"/>
        </w:rPr>
        <w:t xml:space="preserve">A placebo injection has not been incorporated into the study design </w:t>
      </w:r>
      <w:r>
        <w:rPr>
          <w:szCs w:val="24"/>
          <w:lang w:val="en-AU"/>
        </w:rPr>
        <w:t>given</w:t>
      </w:r>
      <w:r w:rsidRPr="00540FDC">
        <w:rPr>
          <w:szCs w:val="24"/>
          <w:lang w:val="en-AU"/>
        </w:rPr>
        <w:t xml:space="preserve"> that it</w:t>
      </w:r>
      <w:r>
        <w:rPr>
          <w:szCs w:val="24"/>
          <w:lang w:val="en-AU"/>
        </w:rPr>
        <w:t xml:space="preserve"> potentially</w:t>
      </w:r>
      <w:r w:rsidRPr="00540FDC">
        <w:rPr>
          <w:szCs w:val="24"/>
          <w:lang w:val="en-AU"/>
        </w:rPr>
        <w:t xml:space="preserve"> exposes more patients from this vulnerable study population to ineffective </w:t>
      </w:r>
      <w:r>
        <w:rPr>
          <w:szCs w:val="24"/>
          <w:lang w:val="en-AU"/>
        </w:rPr>
        <w:t>treatments</w:t>
      </w:r>
      <w:r w:rsidRPr="00540FDC">
        <w:rPr>
          <w:szCs w:val="24"/>
          <w:lang w:val="en-AU"/>
        </w:rPr>
        <w:t xml:space="preserve"> that may cause undue </w:t>
      </w:r>
      <w:r w:rsidRPr="002A2208">
        <w:rPr>
          <w:lang w:val="en-AU"/>
        </w:rPr>
        <w:t xml:space="preserve">discomfort and </w:t>
      </w:r>
      <w:r w:rsidRPr="00540FDC">
        <w:rPr>
          <w:szCs w:val="24"/>
          <w:lang w:val="en-AU"/>
        </w:rPr>
        <w:t xml:space="preserve">distress. </w:t>
      </w:r>
      <w:r w:rsidRPr="00540FDC">
        <w:t>Employing usual-care controls instead of a blinded, placebo-controlled design</w:t>
      </w:r>
      <w:r>
        <w:t xml:space="preserve"> for this pilot trial</w:t>
      </w:r>
      <w:r w:rsidRPr="00540FDC">
        <w:t xml:space="preserve"> avoids </w:t>
      </w:r>
      <w:r>
        <w:t xml:space="preserve">unnecessary </w:t>
      </w:r>
      <w:r w:rsidRPr="00540FDC">
        <w:t xml:space="preserve">psychosocial harms and sources of mistrust in the therapeutic relationship. Therefore, </w:t>
      </w:r>
      <w:r>
        <w:t>the</w:t>
      </w:r>
      <w:r w:rsidRPr="00540FDC">
        <w:t xml:space="preserve"> ethical </w:t>
      </w:r>
      <w:r>
        <w:t xml:space="preserve">concerns about using a placebo injection within the context of a pilot/feasibility study in vulnerable mental health patients, </w:t>
      </w:r>
      <w:r w:rsidRPr="00540FDC">
        <w:t xml:space="preserve">as well as practical considerations (budget </w:t>
      </w:r>
      <w:r>
        <w:t xml:space="preserve">constraints; </w:t>
      </w:r>
      <w:r w:rsidRPr="00540FDC">
        <w:t xml:space="preserve">reduction in recruitment </w:t>
      </w:r>
      <w:r>
        <w:t>or</w:t>
      </w:r>
      <w:r w:rsidRPr="00540FDC">
        <w:t xml:space="preserve"> retention rates due the invasive nature of placebo injections)</w:t>
      </w:r>
      <w:r>
        <w:t xml:space="preserve"> </w:t>
      </w:r>
      <w:r w:rsidRPr="00540FDC">
        <w:t>limit</w:t>
      </w:r>
      <w:r>
        <w:t>s</w:t>
      </w:r>
      <w:r w:rsidRPr="00540FDC">
        <w:t xml:space="preserve"> the feasibility of including a placebo in this pilot trial. </w:t>
      </w:r>
    </w:p>
    <w:p w:rsidR="002A2208" w:rsidRPr="00540FDC" w:rsidRDefault="002A2208" w:rsidP="002A2208">
      <w:pPr>
        <w:jc w:val="both"/>
        <w:rPr>
          <w:szCs w:val="24"/>
        </w:rPr>
      </w:pPr>
      <w:r w:rsidRPr="00540FDC">
        <w:t xml:space="preserve">As the study </w:t>
      </w:r>
      <w:r>
        <w:t>does not use a placebo</w:t>
      </w:r>
      <w:r w:rsidRPr="00540FDC">
        <w:t>, blinding to intervention is not possible.</w:t>
      </w:r>
      <w:r w:rsidRPr="00540FDC">
        <w:rPr>
          <w:szCs w:val="24"/>
        </w:rPr>
        <w:t xml:space="preserve"> Given that exenatide is administered by a MSAMHS mental-health nurse </w:t>
      </w:r>
      <w:r>
        <w:rPr>
          <w:szCs w:val="24"/>
        </w:rPr>
        <w:t>and also in</w:t>
      </w:r>
      <w:r w:rsidRPr="00540FDC">
        <w:rPr>
          <w:szCs w:val="24"/>
        </w:rPr>
        <w:t xml:space="preserve"> consider</w:t>
      </w:r>
      <w:r>
        <w:rPr>
          <w:szCs w:val="24"/>
        </w:rPr>
        <w:t>ation of</w:t>
      </w:r>
      <w:r w:rsidRPr="00540FDC">
        <w:rPr>
          <w:szCs w:val="24"/>
        </w:rPr>
        <w:t xml:space="preserve"> the importance of monitoring clozapine-treated subjects to ensure </w:t>
      </w:r>
      <w:r>
        <w:rPr>
          <w:szCs w:val="24"/>
        </w:rPr>
        <w:t>clozapine’s</w:t>
      </w:r>
      <w:r w:rsidRPr="00540FDC">
        <w:rPr>
          <w:szCs w:val="24"/>
        </w:rPr>
        <w:t xml:space="preserve"> continued safety, it is</w:t>
      </w:r>
      <w:r>
        <w:rPr>
          <w:szCs w:val="24"/>
        </w:rPr>
        <w:t xml:space="preserve"> also</w:t>
      </w:r>
      <w:r w:rsidRPr="00540FDC">
        <w:rPr>
          <w:szCs w:val="24"/>
        </w:rPr>
        <w:t xml:space="preserve"> necessary for the staff involved in the patient’s clinical care to know the treatment assignment. </w:t>
      </w:r>
      <w:r w:rsidRPr="00540FDC">
        <w:rPr>
          <w:szCs w:val="24"/>
          <w:lang w:val="en-AU"/>
        </w:rPr>
        <w:t>Therefore, t</w:t>
      </w:r>
      <w:r w:rsidRPr="00540FDC">
        <w:rPr>
          <w:szCs w:val="24"/>
          <w:lang w:val="x-none"/>
        </w:rPr>
        <w:t>rial participants, care providers, data collectors, and</w:t>
      </w:r>
      <w:r w:rsidRPr="00540FDC">
        <w:rPr>
          <w:szCs w:val="24"/>
          <w:lang w:val="en-AU"/>
        </w:rPr>
        <w:t xml:space="preserve"> </w:t>
      </w:r>
      <w:r w:rsidRPr="00540FDC">
        <w:rPr>
          <w:szCs w:val="24"/>
          <w:lang w:val="x-none"/>
        </w:rPr>
        <w:t xml:space="preserve">outcome assessors </w:t>
      </w:r>
      <w:r w:rsidRPr="00540FDC">
        <w:rPr>
          <w:szCs w:val="24"/>
          <w:lang w:val="en-AU"/>
        </w:rPr>
        <w:t xml:space="preserve">cannot </w:t>
      </w:r>
      <w:r w:rsidRPr="00540FDC">
        <w:t xml:space="preserve">ethically or practically be blinded </w:t>
      </w:r>
      <w:r w:rsidRPr="00540FDC">
        <w:rPr>
          <w:szCs w:val="24"/>
          <w:lang w:val="x-none"/>
        </w:rPr>
        <w:t xml:space="preserve">to treatment </w:t>
      </w:r>
      <w:r w:rsidRPr="00540FDC">
        <w:rPr>
          <w:szCs w:val="24"/>
          <w:lang w:val="en-AU"/>
        </w:rPr>
        <w:t>allocation</w:t>
      </w:r>
      <w:r w:rsidRPr="00540FDC">
        <w:rPr>
          <w:szCs w:val="24"/>
          <w:lang w:val="x-none"/>
        </w:rPr>
        <w:t>.</w:t>
      </w:r>
      <w:r w:rsidRPr="00540FDC">
        <w:rPr>
          <w:szCs w:val="24"/>
        </w:rPr>
        <w:t xml:space="preserve"> </w:t>
      </w:r>
      <w:r w:rsidRPr="00540FDC">
        <w:rPr>
          <w:szCs w:val="24"/>
          <w:lang w:val="en-AU"/>
        </w:rPr>
        <w:t xml:space="preserve">Although assessments will be conducted in an unblinded fashion, evaluated outcomes are primarily objective (body measurements and blood analyses) and thereby lack of blinding is not likely to bias the data. There is a risk that absence of blinding of raters and patients has potential to </w:t>
      </w:r>
      <w:r w:rsidRPr="00540FDC">
        <w:t xml:space="preserve">influence </w:t>
      </w:r>
      <w:r w:rsidRPr="00540FDC">
        <w:rPr>
          <w:szCs w:val="24"/>
          <w:lang w:val="en-AU"/>
        </w:rPr>
        <w:t xml:space="preserve">subjective outcomes (the BPRS-A and medication questionnaire). However, given the extensive training and clinical experience of the raters, this risk of observer bias is unlikely to significantly affect the </w:t>
      </w:r>
      <w:r w:rsidRPr="00540FDC">
        <w:t>evaluation process</w:t>
      </w:r>
      <w:r w:rsidRPr="00540FDC">
        <w:rPr>
          <w:szCs w:val="24"/>
          <w:lang w:val="en-AU"/>
        </w:rPr>
        <w:t xml:space="preserve">.  </w:t>
      </w:r>
      <w:r w:rsidRPr="00540FDC">
        <w:rPr>
          <w:szCs w:val="24"/>
        </w:rPr>
        <w:t xml:space="preserve">Despite this, </w:t>
      </w:r>
      <w:r>
        <w:rPr>
          <w:szCs w:val="24"/>
        </w:rPr>
        <w:t>we</w:t>
      </w:r>
      <w:r w:rsidRPr="00540FDC">
        <w:rPr>
          <w:szCs w:val="24"/>
        </w:rPr>
        <w:t xml:space="preserve"> recognize that </w:t>
      </w:r>
      <w:r w:rsidRPr="00540FDC">
        <w:t>the lack of blinding may still limit the validity of the subjective outcomes</w:t>
      </w:r>
      <w:r>
        <w:rPr>
          <w:szCs w:val="24"/>
        </w:rPr>
        <w:t xml:space="preserve"> and </w:t>
      </w:r>
      <w:r>
        <w:rPr>
          <w:szCs w:val="24"/>
          <w:lang w:val="en"/>
        </w:rPr>
        <w:t>diminish</w:t>
      </w:r>
      <w:r w:rsidRPr="00540FDC">
        <w:rPr>
          <w:szCs w:val="24"/>
          <w:lang w:val="en"/>
        </w:rPr>
        <w:t xml:space="preserve"> the level of evidence provided for these outcomes. However, this is appropriate given that these are not primary outcome measures in this proof of concept trial. Should data be promising, larger placebo-controlled, blinded studies are anticipated.</w:t>
      </w:r>
    </w:p>
    <w:p w:rsidR="002A2208" w:rsidRPr="006A7559" w:rsidRDefault="002A2208" w:rsidP="002A2208">
      <w:pPr>
        <w:spacing w:line="240" w:lineRule="auto"/>
        <w:jc w:val="both"/>
        <w:rPr>
          <w:szCs w:val="24"/>
        </w:rPr>
      </w:pPr>
      <w:r w:rsidRPr="006A7559">
        <w:rPr>
          <w:szCs w:val="24"/>
        </w:rPr>
        <w:t>We have only included patients in the age range of 18-6</w:t>
      </w:r>
      <w:r>
        <w:rPr>
          <w:szCs w:val="24"/>
        </w:rPr>
        <w:t>4</w:t>
      </w:r>
      <w:r w:rsidRPr="006A7559">
        <w:rPr>
          <w:szCs w:val="24"/>
        </w:rPr>
        <w:t>. This is based on the structure of the mental health service at Metro South.  Patients aged 18-6</w:t>
      </w:r>
      <w:r>
        <w:rPr>
          <w:szCs w:val="24"/>
        </w:rPr>
        <w:t>4</w:t>
      </w:r>
      <w:r w:rsidRPr="006A7559">
        <w:rPr>
          <w:szCs w:val="24"/>
        </w:rPr>
        <w:t xml:space="preserve"> are treated in clozapine clinics managed by the psychosis and rehabilitation academic clinical units. These clinics are more amenable to </w:t>
      </w:r>
      <w:r>
        <w:rPr>
          <w:szCs w:val="24"/>
        </w:rPr>
        <w:t xml:space="preserve">recruiting trial participants. </w:t>
      </w:r>
      <w:r w:rsidRPr="006A7559">
        <w:rPr>
          <w:szCs w:val="24"/>
        </w:rPr>
        <w:t xml:space="preserve">Patients aged </w:t>
      </w:r>
      <w:r>
        <w:rPr>
          <w:szCs w:val="24"/>
        </w:rPr>
        <w:t>≥</w:t>
      </w:r>
      <w:r w:rsidRPr="006A7559">
        <w:rPr>
          <w:szCs w:val="24"/>
        </w:rPr>
        <w:t>65 on clozapine are managed by the older p</w:t>
      </w:r>
      <w:r>
        <w:rPr>
          <w:szCs w:val="24"/>
        </w:rPr>
        <w:t xml:space="preserve">ersons academic clinical unit. </w:t>
      </w:r>
      <w:r w:rsidRPr="006A7559">
        <w:rPr>
          <w:szCs w:val="24"/>
        </w:rPr>
        <w:t>The structure of these clinics make them logistically more challenging to recruit participants.</w:t>
      </w:r>
    </w:p>
    <w:p w:rsidR="002A2208" w:rsidRPr="00D14331" w:rsidRDefault="002A2208" w:rsidP="002A2208">
      <w:pPr>
        <w:autoSpaceDE w:val="0"/>
        <w:autoSpaceDN w:val="0"/>
        <w:adjustRightInd w:val="0"/>
        <w:snapToGrid w:val="0"/>
        <w:spacing w:after="0" w:line="240" w:lineRule="auto"/>
        <w:jc w:val="both"/>
        <w:rPr>
          <w:szCs w:val="24"/>
        </w:rPr>
      </w:pPr>
      <w:r w:rsidRPr="00D14331">
        <w:rPr>
          <w:szCs w:val="24"/>
        </w:rPr>
        <w:t>In this study, DPP-4 inhibitor</w:t>
      </w:r>
      <w:r>
        <w:rPr>
          <w:szCs w:val="24"/>
        </w:rPr>
        <w:t xml:space="preserve"> (gliptin) therapy will not occur concurrently with exenatide treatment and the gliptin will be ceased for subjects in the intervention group prior to exenatide</w:t>
      </w:r>
      <w:r w:rsidRPr="00D14331">
        <w:rPr>
          <w:szCs w:val="24"/>
        </w:rPr>
        <w:t xml:space="preserve"> administration. </w:t>
      </w:r>
      <w:r>
        <w:rPr>
          <w:szCs w:val="24"/>
        </w:rPr>
        <w:t xml:space="preserve">Both gliptins and GLP-1 analogues are </w:t>
      </w:r>
      <w:r>
        <w:t>incretin-based drugs and act to potentiate the action of endogenous GLP-1 and the concurrent use of exenatide with gliptins has not been studied. However, s</w:t>
      </w:r>
      <w:r w:rsidRPr="00D14331">
        <w:rPr>
          <w:szCs w:val="24"/>
        </w:rPr>
        <w:t>everal meta-analyses have demonstrated that, compared to treatment with a gliptin, exenatide QW produces significantly greater improvements in HbA1c and fasting plasma glucose in patients with T2DM, with no increased risk of hypoglyc</w:t>
      </w:r>
      <w:r>
        <w:rPr>
          <w:szCs w:val="24"/>
        </w:rPr>
        <w:t xml:space="preserve">emia </w:t>
      </w:r>
      <w:r>
        <w:rPr>
          <w:szCs w:val="24"/>
        </w:rPr>
        <w:fldChar w:fldCharType="begin">
          <w:fldData xml:space="preserve">PEVuZE5vdGU+PENpdGU+PEF1dGhvcj5BbW9yaTwvQXV0aG9yPjxZZWFyPjIwMDc8L1llYXI+PFJl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bWE8L2FiYnItMT48L2FsdC1wZXJpb2RpY2FsPjxwYWdlcz4xOTQtMjA2PC9wYWdlcz48dm9sdW1l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</w:fldData>
        </w:fldChar>
      </w:r>
      <w:r>
        <w:rPr>
          <w:szCs w:val="24"/>
        </w:rPr>
        <w:instrText xml:space="preserve"> ADDIN EN.CITE </w:instrText>
      </w:r>
      <w:r>
        <w:rPr>
          <w:szCs w:val="24"/>
        </w:rPr>
        <w:fldChar w:fldCharType="begin">
          <w:fldData xml:space="preserve">PEVuZE5vdGU+PENpdGU+PEF1dGhvcj5BbW9yaTwvQXV0aG9yPjxZZWFyPjIwMDc8L1llYXI+PFJl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bWE8L2FiYnItMT48L2FsdC1wZXJpb2RpY2FsPjxwYWdlcz4xOTQtMjA2PC9wYWdlcz48dm9sdW1l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(58-61)</w:t>
      </w:r>
      <w:r>
        <w:rPr>
          <w:szCs w:val="24"/>
        </w:rPr>
        <w:fldChar w:fldCharType="end"/>
      </w:r>
      <w:r w:rsidRPr="00D14331">
        <w:rPr>
          <w:szCs w:val="24"/>
        </w:rPr>
        <w:t>. GLP-1 analogues</w:t>
      </w:r>
      <w:r>
        <w:rPr>
          <w:szCs w:val="24"/>
        </w:rPr>
        <w:t xml:space="preserve"> </w:t>
      </w:r>
      <w:r w:rsidRPr="00D14331">
        <w:rPr>
          <w:szCs w:val="24"/>
        </w:rPr>
        <w:t>deliver additional therapeutic benefit of weight loss whereas gliptins are weight neutral</w:t>
      </w:r>
      <w:r>
        <w:rPr>
          <w:szCs w:val="24"/>
        </w:rPr>
        <w:t xml:space="preserve"> </w:t>
      </w:r>
      <w:r>
        <w:rPr>
          <w:szCs w:val="24"/>
        </w:rPr>
        <w:fldChar w:fldCharType="begin">
          <w:fldData xml:space="preserve">PEVuZE5vdGU+PENpdGU+PEF1dGhvcj5BbW9yaTwvQXV0aG9yPjxZZWFyPjIwMDc8L1llYXI+PFJl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=
</w:fldData>
        </w:fldChar>
      </w:r>
      <w:r>
        <w:rPr>
          <w:szCs w:val="24"/>
        </w:rPr>
        <w:instrText xml:space="preserve"> ADDIN EN.CITE </w:instrText>
      </w:r>
      <w:r>
        <w:rPr>
          <w:szCs w:val="24"/>
        </w:rPr>
        <w:fldChar w:fldCharType="begin">
          <w:fldData xml:space="preserve">PEVuZE5vdGU+PENpdGU+PEF1dGhvcj5BbW9yaTwvQXV0aG9yPjxZZWFyPjIwMDc8L1llYXI+PFJl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=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(58, 59)</w:t>
      </w:r>
      <w:r>
        <w:rPr>
          <w:szCs w:val="24"/>
        </w:rPr>
        <w:fldChar w:fldCharType="end"/>
      </w:r>
      <w:r w:rsidRPr="00D14331">
        <w:rPr>
          <w:szCs w:val="24"/>
        </w:rPr>
        <w:t xml:space="preserve">. Furthermore, a preclinical study by Smith </w:t>
      </w:r>
      <w:r>
        <w:rPr>
          <w:szCs w:val="24"/>
        </w:rPr>
        <w:t xml:space="preserve">et al </w:t>
      </w:r>
      <w:r>
        <w:rPr>
          <w:szCs w:val="24"/>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Pr>
          <w:szCs w:val="24"/>
        </w:rPr>
        <w:instrText xml:space="preserve"> ADDIN EN.CITE </w:instrText>
      </w:r>
      <w:r>
        <w:rPr>
          <w:szCs w:val="24"/>
        </w:rPr>
        <w:fldChar w:fldCharType="begin">
          <w:fldData xml:space="preserve">PEVuZE5vdGU+PENpdGU+PEF1dGhvcj5TbWl0aDwvQXV0aG9yPjxZZWFyPjIwMDk8L1llYXI+PFJl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(10)</w:t>
      </w:r>
      <w:r>
        <w:rPr>
          <w:szCs w:val="24"/>
        </w:rPr>
        <w:fldChar w:fldCharType="end"/>
      </w:r>
      <w:r>
        <w:rPr>
          <w:szCs w:val="24"/>
        </w:rPr>
        <w:t xml:space="preserve"> </w:t>
      </w:r>
      <w:r w:rsidRPr="00D14331">
        <w:rPr>
          <w:szCs w:val="24"/>
        </w:rPr>
        <w:t xml:space="preserve">has demonstrated that the </w:t>
      </w:r>
      <w:r>
        <w:rPr>
          <w:szCs w:val="24"/>
        </w:rPr>
        <w:t>superiority</w:t>
      </w:r>
      <w:r w:rsidRPr="00D14331">
        <w:rPr>
          <w:szCs w:val="24"/>
        </w:rPr>
        <w:t xml:space="preserve"> of exenatide </w:t>
      </w:r>
      <w:r>
        <w:rPr>
          <w:szCs w:val="24"/>
        </w:rPr>
        <w:t xml:space="preserve">that is observed </w:t>
      </w:r>
      <w:r w:rsidRPr="00D14331">
        <w:rPr>
          <w:szCs w:val="24"/>
        </w:rPr>
        <w:t xml:space="preserve">in </w:t>
      </w:r>
      <w:r>
        <w:rPr>
          <w:szCs w:val="24"/>
        </w:rPr>
        <w:t>patients with T2DM may be extrapolated to the current</w:t>
      </w:r>
      <w:r w:rsidRPr="00D14331">
        <w:rPr>
          <w:szCs w:val="24"/>
        </w:rPr>
        <w:t xml:space="preserve"> study population. This study used clozapine treated mouse models to demonstrate that </w:t>
      </w:r>
      <w:r>
        <w:rPr>
          <w:szCs w:val="24"/>
        </w:rPr>
        <w:t>a</w:t>
      </w:r>
      <w:r w:rsidRPr="00D14331">
        <w:rPr>
          <w:szCs w:val="24"/>
        </w:rPr>
        <w:t xml:space="preserve"> DPP-4 inhibitor </w:t>
      </w:r>
      <w:r>
        <w:rPr>
          <w:szCs w:val="24"/>
        </w:rPr>
        <w:t>(</w:t>
      </w:r>
      <w:r w:rsidRPr="00D14331">
        <w:rPr>
          <w:szCs w:val="24"/>
        </w:rPr>
        <w:t>sitagliptin</w:t>
      </w:r>
      <w:r>
        <w:rPr>
          <w:szCs w:val="24"/>
        </w:rPr>
        <w:t>)</w:t>
      </w:r>
      <w:r w:rsidRPr="00D14331">
        <w:rPr>
          <w:szCs w:val="24"/>
        </w:rPr>
        <w:t xml:space="preserve"> </w:t>
      </w:r>
      <w:r w:rsidRPr="00D14331">
        <w:rPr>
          <w:szCs w:val="24"/>
          <w:lang w:val="x-none"/>
        </w:rPr>
        <w:t xml:space="preserve">only </w:t>
      </w:r>
      <w:r w:rsidRPr="00D14331">
        <w:rPr>
          <w:szCs w:val="24"/>
        </w:rPr>
        <w:t>partial</w:t>
      </w:r>
      <w:r>
        <w:rPr>
          <w:szCs w:val="24"/>
        </w:rPr>
        <w:t>ly overcame clozapine-</w:t>
      </w:r>
      <w:r w:rsidRPr="00D14331">
        <w:rPr>
          <w:szCs w:val="24"/>
        </w:rPr>
        <w:t>induced</w:t>
      </w:r>
      <w:r w:rsidRPr="00D14331">
        <w:rPr>
          <w:szCs w:val="24"/>
          <w:lang w:val="x-none"/>
        </w:rPr>
        <w:t xml:space="preserve"> </w:t>
      </w:r>
      <w:r w:rsidRPr="00D14331">
        <w:rPr>
          <w:szCs w:val="24"/>
        </w:rPr>
        <w:t>reduction in</w:t>
      </w:r>
      <w:r w:rsidRPr="00D14331">
        <w:rPr>
          <w:szCs w:val="24"/>
          <w:lang w:val="x-none"/>
        </w:rPr>
        <w:t xml:space="preserve"> GLP-1 levels</w:t>
      </w:r>
      <w:r w:rsidRPr="00D14331">
        <w:rPr>
          <w:szCs w:val="24"/>
        </w:rPr>
        <w:t xml:space="preserve"> </w:t>
      </w:r>
      <w:r w:rsidRPr="00D14331">
        <w:rPr>
          <w:szCs w:val="24"/>
          <w:lang w:val="x-none"/>
        </w:rPr>
        <w:t>and</w:t>
      </w:r>
      <w:r w:rsidRPr="00D14331">
        <w:rPr>
          <w:szCs w:val="24"/>
        </w:rPr>
        <w:t xml:space="preserve"> did not normalise glucose tolerance, </w:t>
      </w:r>
      <w:r w:rsidRPr="00D14331">
        <w:rPr>
          <w:szCs w:val="24"/>
          <w:lang w:val="x-none"/>
        </w:rPr>
        <w:t xml:space="preserve">whereas </w:t>
      </w:r>
      <w:r w:rsidRPr="00D14331">
        <w:rPr>
          <w:szCs w:val="24"/>
        </w:rPr>
        <w:t>exenatide</w:t>
      </w:r>
      <w:r w:rsidRPr="00D14331">
        <w:rPr>
          <w:szCs w:val="24"/>
          <w:lang w:val="x-none"/>
        </w:rPr>
        <w:t xml:space="preserve"> normalised both glucagon levels and</w:t>
      </w:r>
      <w:r w:rsidRPr="00D14331">
        <w:rPr>
          <w:szCs w:val="24"/>
        </w:rPr>
        <w:t xml:space="preserve"> </w:t>
      </w:r>
      <w:r w:rsidRPr="00D14331">
        <w:rPr>
          <w:szCs w:val="24"/>
          <w:lang w:val="x-none"/>
        </w:rPr>
        <w:t>glucose metabolism.</w:t>
      </w:r>
      <w:r w:rsidRPr="00D14331">
        <w:rPr>
          <w:szCs w:val="24"/>
        </w:rPr>
        <w:t xml:space="preserve"> Therefore, the cessation of gliptin therapy in the </w:t>
      </w:r>
      <w:r>
        <w:rPr>
          <w:szCs w:val="24"/>
        </w:rPr>
        <w:t>exenatide</w:t>
      </w:r>
      <w:r w:rsidRPr="00D14331">
        <w:rPr>
          <w:szCs w:val="24"/>
        </w:rPr>
        <w:t xml:space="preserve"> study subjects is supported on ethical grounds by the superior glycaemic control and weight reduction benefits offered by exenatide QW.    </w:t>
      </w:r>
    </w:p>
    <w:p w:rsidR="002A2208" w:rsidRPr="00084918" w:rsidRDefault="002A2208" w:rsidP="002A2208">
      <w:pPr>
        <w:jc w:val="both"/>
        <w:rPr>
          <w:color w:val="4F81BD" w:themeColor="accent1"/>
        </w:rPr>
      </w:pPr>
    </w:p>
    <w:p w:rsidR="002A2208" w:rsidRPr="00E713E3" w:rsidRDefault="002A2208" w:rsidP="002A2208">
      <w:pPr>
        <w:pStyle w:val="Heading1"/>
        <w:jc w:val="both"/>
        <w:rPr>
          <w:lang w:val="en-US"/>
        </w:rPr>
      </w:pPr>
      <w:bookmarkStart w:id="136" w:name="_Toc272761969"/>
      <w:bookmarkStart w:id="137" w:name="_Toc410305428"/>
      <w:bookmarkStart w:id="138" w:name="_Toc411322962"/>
      <w:bookmarkStart w:id="139" w:name="_Toc411590788"/>
      <w:bookmarkStart w:id="140" w:name="_Toc411692702"/>
      <w:bookmarkStart w:id="141" w:name="_Toc412102891"/>
      <w:bookmarkStart w:id="142" w:name="_Toc412571437"/>
      <w:bookmarkStart w:id="143" w:name="_Toc415502591"/>
      <w:r w:rsidRPr="00E713E3">
        <w:rPr>
          <w:lang w:val="en-US"/>
        </w:rPr>
        <w:t>Subject Selection Criteria</w:t>
      </w:r>
      <w:bookmarkEnd w:id="136"/>
      <w:bookmarkEnd w:id="137"/>
      <w:bookmarkEnd w:id="138"/>
      <w:bookmarkEnd w:id="139"/>
      <w:bookmarkEnd w:id="140"/>
      <w:bookmarkEnd w:id="141"/>
      <w:bookmarkEnd w:id="142"/>
      <w:bookmarkEnd w:id="143"/>
    </w:p>
    <w:p w:rsidR="002A2208" w:rsidRPr="00E713E3" w:rsidRDefault="002A2208" w:rsidP="002A2208">
      <w:pPr>
        <w:pStyle w:val="Heading2"/>
        <w:jc w:val="both"/>
        <w:rPr>
          <w:lang w:val="en-US"/>
        </w:rPr>
      </w:pPr>
      <w:bookmarkStart w:id="144" w:name="_Ref169494426"/>
      <w:bookmarkStart w:id="145" w:name="_Toc272761970"/>
      <w:bookmarkStart w:id="146" w:name="_Toc410305429"/>
      <w:bookmarkStart w:id="147" w:name="_Toc411322963"/>
      <w:bookmarkStart w:id="148" w:name="_Toc411590789"/>
      <w:bookmarkStart w:id="149" w:name="_Toc411692703"/>
      <w:bookmarkStart w:id="150" w:name="_Toc412102892"/>
      <w:bookmarkStart w:id="151" w:name="_Toc412571438"/>
      <w:bookmarkStart w:id="152" w:name="_Toc415502592"/>
      <w:r w:rsidRPr="00E713E3">
        <w:rPr>
          <w:lang w:val="en-US"/>
        </w:rPr>
        <w:t>Inclusion criteria</w:t>
      </w:r>
      <w:bookmarkEnd w:id="144"/>
      <w:bookmarkEnd w:id="145"/>
      <w:bookmarkEnd w:id="146"/>
      <w:bookmarkEnd w:id="147"/>
      <w:bookmarkEnd w:id="148"/>
      <w:bookmarkEnd w:id="149"/>
      <w:bookmarkEnd w:id="150"/>
      <w:bookmarkEnd w:id="151"/>
      <w:bookmarkEnd w:id="152"/>
    </w:p>
    <w:p w:rsidR="002A2208" w:rsidRPr="00C04B99" w:rsidRDefault="002A2208" w:rsidP="002A2208">
      <w:pPr>
        <w:jc w:val="both"/>
      </w:pPr>
      <w:r w:rsidRPr="00C04B99">
        <w:t>For inclusion in the study subjects should fulfill the following criteria:</w:t>
      </w:r>
    </w:p>
    <w:p w:rsidR="002A2208" w:rsidRPr="00C04B99" w:rsidRDefault="002A2208" w:rsidP="002A2208">
      <w:pPr>
        <w:pStyle w:val="A-ListNumber"/>
        <w:numPr>
          <w:ilvl w:val="0"/>
          <w:numId w:val="2"/>
        </w:numPr>
        <w:ind w:left="994" w:hanging="994"/>
        <w:jc w:val="both"/>
        <w:rPr>
          <w:lang w:val="en-US"/>
        </w:rPr>
      </w:pPr>
      <w:r w:rsidRPr="00C04B99">
        <w:rPr>
          <w:lang w:val="en-US"/>
        </w:rPr>
        <w:t>Provision of informed consent prior to any study specific procedures</w:t>
      </w:r>
    </w:p>
    <w:p w:rsidR="002A2208" w:rsidRPr="00C04B99" w:rsidRDefault="002A2208" w:rsidP="002A2208">
      <w:pPr>
        <w:pStyle w:val="A-ListNumber"/>
        <w:numPr>
          <w:ilvl w:val="0"/>
          <w:numId w:val="2"/>
        </w:numPr>
        <w:ind w:left="994" w:hanging="994"/>
        <w:jc w:val="both"/>
        <w:rPr>
          <w:lang w:val="en-US"/>
        </w:rPr>
      </w:pPr>
      <w:r w:rsidRPr="00C04B99">
        <w:rPr>
          <w:lang w:val="en-US"/>
        </w:rPr>
        <w:t xml:space="preserve">Male or </w:t>
      </w:r>
      <w:r>
        <w:rPr>
          <w:lang w:val="en-US"/>
        </w:rPr>
        <w:t>f</w:t>
      </w:r>
      <w:r w:rsidRPr="00C04B99">
        <w:rPr>
          <w:lang w:val="en-US"/>
        </w:rPr>
        <w:t xml:space="preserve">emale aged 18 to 64 years </w:t>
      </w:r>
    </w:p>
    <w:p w:rsidR="002A2208" w:rsidRPr="00C04B99" w:rsidRDefault="002A2208" w:rsidP="002A2208">
      <w:pPr>
        <w:pStyle w:val="A-ListNumber"/>
        <w:numPr>
          <w:ilvl w:val="0"/>
          <w:numId w:val="2"/>
        </w:numPr>
        <w:ind w:left="994" w:hanging="994"/>
        <w:jc w:val="both"/>
        <w:rPr>
          <w:lang w:val="en-US"/>
        </w:rPr>
      </w:pPr>
      <w:r w:rsidRPr="00C04B99">
        <w:rPr>
          <w:lang w:val="en-US"/>
        </w:rPr>
        <w:t xml:space="preserve">Clinical </w:t>
      </w:r>
      <w:r>
        <w:rPr>
          <w:lang w:val="en-US"/>
        </w:rPr>
        <w:t>d</w:t>
      </w:r>
      <w:r w:rsidRPr="00C04B99">
        <w:rPr>
          <w:lang w:val="en-US"/>
        </w:rPr>
        <w:t>iagnosis of Schizophrenia or Schizoaffective Disorder</w:t>
      </w:r>
    </w:p>
    <w:p w:rsidR="002A2208" w:rsidRPr="00C04B99" w:rsidRDefault="002A2208" w:rsidP="002A2208">
      <w:pPr>
        <w:pStyle w:val="A-ListNumber"/>
        <w:numPr>
          <w:ilvl w:val="0"/>
          <w:numId w:val="2"/>
        </w:numPr>
        <w:ind w:left="994" w:hanging="994"/>
        <w:jc w:val="both"/>
        <w:rPr>
          <w:lang w:val="en-US"/>
        </w:rPr>
      </w:pPr>
      <w:r w:rsidRPr="00C04B99">
        <w:rPr>
          <w:lang w:val="en-US"/>
        </w:rPr>
        <w:t xml:space="preserve">On oral </w:t>
      </w:r>
      <w:r>
        <w:rPr>
          <w:lang w:val="en-US"/>
        </w:rPr>
        <w:t>c</w:t>
      </w:r>
      <w:r w:rsidRPr="00C04B99">
        <w:rPr>
          <w:lang w:val="en-US"/>
        </w:rPr>
        <w:t xml:space="preserve">lozapine for at least 18 weeks </w:t>
      </w:r>
    </w:p>
    <w:p w:rsidR="002A2208" w:rsidRPr="00C04B99" w:rsidRDefault="002A2208" w:rsidP="002A2208">
      <w:pPr>
        <w:pStyle w:val="A-ListNumber"/>
        <w:numPr>
          <w:ilvl w:val="0"/>
          <w:numId w:val="2"/>
        </w:numPr>
        <w:ind w:left="994" w:hanging="994"/>
        <w:jc w:val="both"/>
        <w:rPr>
          <w:lang w:val="en-US"/>
        </w:rPr>
      </w:pPr>
      <w:r w:rsidRPr="00C04B99">
        <w:rPr>
          <w:lang w:val="en-US"/>
        </w:rPr>
        <w:t xml:space="preserve">Stable body weight (defined as less than 5kg change in weight over the past 3 months before inclusion) </w:t>
      </w:r>
    </w:p>
    <w:p w:rsidR="002A2208" w:rsidRPr="00084918" w:rsidRDefault="002A2208" w:rsidP="002A2208">
      <w:pPr>
        <w:pStyle w:val="A-ListNumber"/>
        <w:numPr>
          <w:ilvl w:val="0"/>
          <w:numId w:val="0"/>
        </w:numPr>
        <w:ind w:left="994"/>
        <w:jc w:val="both"/>
        <w:rPr>
          <w:color w:val="4F81BD" w:themeColor="accent1"/>
          <w:lang w:val="en-US"/>
        </w:rPr>
      </w:pPr>
    </w:p>
    <w:p w:rsidR="002A2208" w:rsidRPr="00C04B99" w:rsidRDefault="002A2208" w:rsidP="002A2208">
      <w:pPr>
        <w:pStyle w:val="A-ListNumber"/>
        <w:numPr>
          <w:ilvl w:val="0"/>
          <w:numId w:val="0"/>
        </w:numPr>
        <w:ind w:left="994" w:hanging="994"/>
        <w:jc w:val="both"/>
        <w:rPr>
          <w:lang w:val="en-US"/>
        </w:rPr>
      </w:pPr>
      <w:r w:rsidRPr="00C04B99">
        <w:rPr>
          <w:lang w:val="en-US"/>
        </w:rPr>
        <w:t>For Arm A</w:t>
      </w:r>
    </w:p>
    <w:p w:rsidR="002A2208" w:rsidRPr="00C04B99" w:rsidRDefault="002A2208" w:rsidP="002A2208">
      <w:pPr>
        <w:pStyle w:val="A-ListNumber"/>
        <w:numPr>
          <w:ilvl w:val="1"/>
          <w:numId w:val="2"/>
        </w:numPr>
        <w:jc w:val="both"/>
        <w:rPr>
          <w:lang w:val="en-US"/>
        </w:rPr>
      </w:pPr>
      <w:r w:rsidRPr="00C04B99">
        <w:rPr>
          <w:lang w:val="en-US"/>
        </w:rPr>
        <w:t>Diagnosis of Type II Diabetes Mellitus</w:t>
      </w:r>
    </w:p>
    <w:p w:rsidR="002A2208" w:rsidRPr="00C04B99" w:rsidRDefault="002A2208" w:rsidP="002A2208">
      <w:pPr>
        <w:pStyle w:val="A-ListNumber"/>
        <w:numPr>
          <w:ilvl w:val="1"/>
          <w:numId w:val="2"/>
        </w:numPr>
        <w:jc w:val="both"/>
        <w:rPr>
          <w:lang w:val="en-US"/>
        </w:rPr>
      </w:pPr>
      <w:r w:rsidRPr="00C04B99">
        <w:t xml:space="preserve">Current and stable therapeutic doses of metformin for 3 months prior to recruitment </w:t>
      </w:r>
    </w:p>
    <w:p w:rsidR="002A2208" w:rsidRPr="00441DF4" w:rsidRDefault="002A2208" w:rsidP="002A2208">
      <w:pPr>
        <w:pStyle w:val="A-ListNumber"/>
        <w:numPr>
          <w:ilvl w:val="1"/>
          <w:numId w:val="2"/>
        </w:numPr>
        <w:jc w:val="both"/>
        <w:rPr>
          <w:lang w:val="en-US"/>
        </w:rPr>
      </w:pPr>
      <w:r w:rsidRPr="00C04B99">
        <w:rPr>
          <w:szCs w:val="22"/>
        </w:rPr>
        <w:t>HbA1c &gt;7.5%</w:t>
      </w:r>
    </w:p>
    <w:p w:rsidR="002A2208" w:rsidRPr="004E161F" w:rsidRDefault="002A2208" w:rsidP="002A2208">
      <w:pPr>
        <w:pStyle w:val="A-ListNumber"/>
        <w:numPr>
          <w:ilvl w:val="1"/>
          <w:numId w:val="2"/>
        </w:numPr>
        <w:jc w:val="both"/>
        <w:rPr>
          <w:lang w:val="en-US"/>
        </w:rPr>
      </w:pPr>
      <w:r w:rsidRPr="004E161F">
        <w:rPr>
          <w:szCs w:val="22"/>
        </w:rPr>
        <w:t>BMI &gt; 30 kg/m</w:t>
      </w:r>
      <w:r w:rsidRPr="004E161F">
        <w:rPr>
          <w:szCs w:val="22"/>
          <w:vertAlign w:val="superscript"/>
        </w:rPr>
        <w:t xml:space="preserve">2 </w:t>
      </w:r>
      <w:r w:rsidRPr="004E161F">
        <w:rPr>
          <w:lang w:eastAsia="en-AU"/>
        </w:rPr>
        <w:t>and ≤45 kg/m</w:t>
      </w:r>
      <w:r w:rsidRPr="004E161F">
        <w:rPr>
          <w:vertAlign w:val="superscript"/>
          <w:lang w:eastAsia="en-AU"/>
        </w:rPr>
        <w:t>2</w:t>
      </w:r>
    </w:p>
    <w:p w:rsidR="002A2208" w:rsidRPr="004E161F" w:rsidRDefault="002A2208" w:rsidP="002A2208">
      <w:pPr>
        <w:pStyle w:val="A-ListNumber"/>
        <w:numPr>
          <w:ilvl w:val="0"/>
          <w:numId w:val="0"/>
        </w:numPr>
        <w:ind w:left="994" w:hanging="994"/>
        <w:jc w:val="both"/>
        <w:rPr>
          <w:lang w:val="en-US"/>
        </w:rPr>
      </w:pPr>
      <w:r w:rsidRPr="004E161F">
        <w:rPr>
          <w:lang w:val="en-US"/>
        </w:rPr>
        <w:t>For Arm B</w:t>
      </w:r>
    </w:p>
    <w:p w:rsidR="002A2208" w:rsidRPr="004E161F" w:rsidRDefault="002A2208" w:rsidP="002A2208">
      <w:pPr>
        <w:pStyle w:val="A-ListNumber"/>
        <w:numPr>
          <w:ilvl w:val="4"/>
          <w:numId w:val="17"/>
        </w:numPr>
        <w:ind w:left="709" w:hanging="425"/>
        <w:jc w:val="both"/>
        <w:rPr>
          <w:lang w:val="en-US"/>
        </w:rPr>
      </w:pPr>
      <w:r w:rsidRPr="002A2208">
        <w:rPr>
          <w:lang w:val="en-US"/>
        </w:rPr>
        <w:t>BMI &gt;30</w:t>
      </w:r>
      <w:r w:rsidRPr="004E161F">
        <w:rPr>
          <w:lang w:eastAsia="en-AU"/>
        </w:rPr>
        <w:t xml:space="preserve"> kg/m</w:t>
      </w:r>
      <w:r w:rsidRPr="004E161F">
        <w:rPr>
          <w:vertAlign w:val="superscript"/>
          <w:lang w:eastAsia="en-AU"/>
        </w:rPr>
        <w:t>2</w:t>
      </w:r>
      <w:r w:rsidRPr="004E161F">
        <w:rPr>
          <w:lang w:val="en-US"/>
        </w:rPr>
        <w:t xml:space="preserve"> and </w:t>
      </w:r>
      <w:r w:rsidRPr="004E161F">
        <w:rPr>
          <w:lang w:eastAsia="en-AU"/>
        </w:rPr>
        <w:t>≤45 kg/m</w:t>
      </w:r>
      <w:r w:rsidRPr="004E161F">
        <w:rPr>
          <w:vertAlign w:val="superscript"/>
          <w:lang w:eastAsia="en-AU"/>
        </w:rPr>
        <w:t>2</w:t>
      </w:r>
    </w:p>
    <w:p w:rsidR="002A2208" w:rsidRPr="00C04B99" w:rsidRDefault="002A2208" w:rsidP="002A2208">
      <w:pPr>
        <w:pStyle w:val="A-ListNumber"/>
        <w:numPr>
          <w:ilvl w:val="0"/>
          <w:numId w:val="0"/>
        </w:numPr>
        <w:ind w:left="720"/>
        <w:jc w:val="both"/>
        <w:rPr>
          <w:lang w:val="en-US"/>
        </w:rPr>
      </w:pPr>
    </w:p>
    <w:p w:rsidR="002A2208" w:rsidRPr="0010386A" w:rsidRDefault="002A2208" w:rsidP="002A2208">
      <w:pPr>
        <w:pStyle w:val="Heading2"/>
        <w:spacing w:after="0"/>
        <w:jc w:val="both"/>
        <w:rPr>
          <w:lang w:val="en-US"/>
        </w:rPr>
      </w:pPr>
      <w:bookmarkStart w:id="153" w:name="_Ref169494440"/>
      <w:bookmarkStart w:id="154" w:name="_Toc272761971"/>
      <w:bookmarkStart w:id="155" w:name="_Toc410305430"/>
      <w:bookmarkStart w:id="156" w:name="_Toc411322964"/>
      <w:bookmarkStart w:id="157" w:name="_Toc411590790"/>
      <w:bookmarkStart w:id="158" w:name="_Toc411692704"/>
      <w:bookmarkStart w:id="159" w:name="_Toc412102893"/>
      <w:bookmarkStart w:id="160" w:name="_Toc412571439"/>
      <w:bookmarkStart w:id="161" w:name="_Toc415502593"/>
      <w:r w:rsidRPr="0010386A">
        <w:rPr>
          <w:lang w:val="en-US"/>
        </w:rPr>
        <w:t>Exclusion criteria</w:t>
      </w:r>
      <w:bookmarkEnd w:id="153"/>
      <w:bookmarkEnd w:id="154"/>
      <w:bookmarkEnd w:id="155"/>
      <w:bookmarkEnd w:id="156"/>
      <w:bookmarkEnd w:id="157"/>
      <w:bookmarkEnd w:id="158"/>
      <w:bookmarkEnd w:id="159"/>
      <w:bookmarkEnd w:id="160"/>
      <w:bookmarkEnd w:id="161"/>
    </w:p>
    <w:p w:rsidR="002A2208" w:rsidRPr="0010386A" w:rsidRDefault="002A2208" w:rsidP="002A2208">
      <w:pPr>
        <w:spacing w:after="0"/>
        <w:jc w:val="both"/>
      </w:pPr>
    </w:p>
    <w:p w:rsidR="002A2208" w:rsidRPr="0010386A" w:rsidRDefault="002A2208" w:rsidP="002A2208">
      <w:pPr>
        <w:spacing w:before="240" w:after="0"/>
        <w:jc w:val="both"/>
        <w:rPr>
          <w:szCs w:val="24"/>
        </w:rPr>
      </w:pPr>
      <w:r w:rsidRPr="0010386A">
        <w:rPr>
          <w:szCs w:val="24"/>
        </w:rPr>
        <w:t>Subjects should not enter the study if any of the following exclusion criteria are fulfilled:</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ab/>
        <w:t xml:space="preserve">Pregnancy (screened by urine human chorionic gonadotropin), lactation or no acceptance to use of effective contraception during the intervention period </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ab/>
        <w:t xml:space="preserve">Severe somatic disease, </w:t>
      </w:r>
    </w:p>
    <w:p w:rsidR="002A2208" w:rsidRPr="0010386A" w:rsidRDefault="002A2208" w:rsidP="002A2208">
      <w:pPr>
        <w:widowControl w:val="0"/>
        <w:numPr>
          <w:ilvl w:val="1"/>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severe gastrointestinal disease including gastroparesis and dumping syndrome, </w:t>
      </w:r>
    </w:p>
    <w:p w:rsidR="002A2208" w:rsidRPr="0010386A" w:rsidRDefault="002A2208" w:rsidP="002A2208">
      <w:pPr>
        <w:widowControl w:val="0"/>
        <w:numPr>
          <w:ilvl w:val="1"/>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severe renal impairment (creatinine clearance &lt;30 mL/min) or patients with end-stage renal disease receiving dialysis </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ab/>
        <w:t xml:space="preserve">Allergy/hypersensitivity to exenatide </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 </w:t>
      </w:r>
      <w:r>
        <w:rPr>
          <w:szCs w:val="24"/>
        </w:rPr>
        <w:t xml:space="preserve"> </w:t>
      </w:r>
      <w:r w:rsidRPr="0010386A">
        <w:rPr>
          <w:szCs w:val="24"/>
        </w:rPr>
        <w:t>Hypersensitivity to excipient/s of investigational product</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 </w:t>
      </w:r>
      <w:r>
        <w:rPr>
          <w:szCs w:val="24"/>
        </w:rPr>
        <w:t xml:space="preserve"> </w:t>
      </w:r>
      <w:r w:rsidRPr="0010386A">
        <w:rPr>
          <w:szCs w:val="24"/>
        </w:rPr>
        <w:t xml:space="preserve">Obesity induced by other endocrinologic disorder (e.g Cushing Syndrome)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Participants treated with corticosteroids or other hormone thera</w:t>
      </w:r>
      <w:r>
        <w:rPr>
          <w:szCs w:val="24"/>
          <w:lang w:val="en-AU"/>
        </w:rPr>
        <w:t>py (except oestrogens or thyroxine) for greater than 10 days</w:t>
      </w:r>
      <w:r w:rsidRPr="0010386A">
        <w:rPr>
          <w:szCs w:val="24"/>
          <w:lang w:val="en-AU"/>
        </w:rPr>
        <w:t xml:space="preserve">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C</w:t>
      </w:r>
      <w:r w:rsidRPr="0010386A">
        <w:rPr>
          <w:szCs w:val="24"/>
          <w:lang w:val="x-none"/>
        </w:rPr>
        <w:t>urrent us</w:t>
      </w:r>
      <w:r w:rsidRPr="0010386A">
        <w:rPr>
          <w:szCs w:val="24"/>
          <w:lang w:val="en-AU"/>
        </w:rPr>
        <w:t>e of</w:t>
      </w:r>
      <w:r w:rsidRPr="0010386A">
        <w:rPr>
          <w:szCs w:val="24"/>
          <w:lang w:val="x-none"/>
        </w:rPr>
        <w:t xml:space="preserve"> </w:t>
      </w:r>
      <w:r w:rsidRPr="0010386A">
        <w:rPr>
          <w:szCs w:val="24"/>
          <w:lang w:val="en-AU"/>
        </w:rPr>
        <w:t>any weight-lowering therapy including</w:t>
      </w:r>
      <w:r w:rsidRPr="0010386A">
        <w:rPr>
          <w:szCs w:val="24"/>
          <w:lang w:val="x-none"/>
        </w:rPr>
        <w:t>:</w:t>
      </w:r>
      <w:r>
        <w:rPr>
          <w:szCs w:val="24"/>
          <w:lang w:val="en-AU"/>
        </w:rPr>
        <w:t xml:space="preserve"> </w:t>
      </w:r>
      <w:r w:rsidRPr="0010386A">
        <w:rPr>
          <w:szCs w:val="24"/>
          <w:lang w:val="x-none"/>
        </w:rPr>
        <w:t>pramlintide, sibutramine, orlistat, zonisamide, topiramate</w:t>
      </w:r>
      <w:r w:rsidRPr="0010386A">
        <w:rPr>
          <w:szCs w:val="24"/>
          <w:lang w:val="en-AU"/>
        </w:rPr>
        <w:t xml:space="preserve"> or</w:t>
      </w:r>
      <w:r w:rsidRPr="0010386A">
        <w:rPr>
          <w:szCs w:val="24"/>
          <w:lang w:val="x-none"/>
        </w:rPr>
        <w:t xml:space="preserve"> phenteremine</w:t>
      </w:r>
      <w:r w:rsidRPr="0010386A">
        <w:rPr>
          <w:szCs w:val="24"/>
          <w:lang w:val="en-AU"/>
        </w:rPr>
        <w:t xml:space="preserve"> </w:t>
      </w:r>
      <w:r w:rsidRPr="0010386A">
        <w:rPr>
          <w:szCs w:val="24"/>
          <w:lang w:val="x-none"/>
        </w:rPr>
        <w:t>(either</w:t>
      </w:r>
      <w:r w:rsidRPr="0010386A">
        <w:rPr>
          <w:szCs w:val="24"/>
          <w:lang w:val="en-AU"/>
        </w:rPr>
        <w:t xml:space="preserve"> </w:t>
      </w:r>
      <w:r w:rsidRPr="0010386A">
        <w:rPr>
          <w:szCs w:val="24"/>
          <w:lang w:val="x-none"/>
        </w:rPr>
        <w:t>by prescription or as part of a clinical trial)</w:t>
      </w:r>
      <w:r w:rsidRPr="0010386A">
        <w:rPr>
          <w:szCs w:val="24"/>
          <w:lang w:val="en-AU"/>
        </w:rPr>
        <w:t xml:space="preserve">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 xml:space="preserve">Uncontrolled hypertension (systolic blood pressure </w:t>
      </w:r>
      <w:r w:rsidRPr="0010386A">
        <w:rPr>
          <w:szCs w:val="24"/>
          <w:lang w:val="x-none"/>
        </w:rPr>
        <w:t>≥ 160 mmHg and/or diastolic blood pressure</w:t>
      </w:r>
      <w:r w:rsidRPr="0010386A">
        <w:rPr>
          <w:szCs w:val="24"/>
          <w:lang w:val="en-AU"/>
        </w:rPr>
        <w:t xml:space="preserve"> </w:t>
      </w:r>
      <w:r w:rsidRPr="0010386A">
        <w:rPr>
          <w:szCs w:val="24"/>
          <w:lang w:val="x-none"/>
        </w:rPr>
        <w:t>≥ 100 mmHg</w:t>
      </w:r>
      <w:r w:rsidRPr="0010386A">
        <w:rPr>
          <w:szCs w:val="24"/>
          <w:lang w:val="en-AU"/>
        </w:rPr>
        <w:t xml:space="preserve">)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 xml:space="preserve">Previous surgical treatment of obesity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 xml:space="preserve">History of thyroid adenoma or carcinoma </w:t>
      </w:r>
    </w:p>
    <w:p w:rsidR="002A2208" w:rsidRPr="0010386A" w:rsidRDefault="002A2208" w:rsidP="002A2208">
      <w:pPr>
        <w:pStyle w:val="ListParagraph"/>
        <w:numPr>
          <w:ilvl w:val="0"/>
          <w:numId w:val="14"/>
        </w:numPr>
        <w:autoSpaceDE w:val="0"/>
        <w:autoSpaceDN w:val="0"/>
        <w:adjustRightInd w:val="0"/>
        <w:snapToGrid w:val="0"/>
        <w:spacing w:before="240" w:after="0" w:line="240" w:lineRule="auto"/>
        <w:jc w:val="both"/>
        <w:rPr>
          <w:szCs w:val="24"/>
          <w:lang w:val="x-none"/>
        </w:rPr>
      </w:pPr>
      <w:r w:rsidRPr="0010386A">
        <w:rPr>
          <w:szCs w:val="24"/>
          <w:lang w:val="en-AU"/>
        </w:rPr>
        <w:t xml:space="preserve">Untreated or uncontrolled hypo/hyperthyroidism (defined as TSH &gt;6mIU/L or &lt;0.4mIU/L) </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Acute or chronic pancreatitis or high risk of pancreatitis (including a past history of pancreatitis, gallstones, alcoholism and severe hypertriglyceridaemia)</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Concurrent use of insulin </w:t>
      </w:r>
    </w:p>
    <w:p w:rsidR="002A2208" w:rsidRPr="0010386A" w:rsidRDefault="002A2208" w:rsidP="002A2208">
      <w:pPr>
        <w:widowControl w:val="0"/>
        <w:numPr>
          <w:ilvl w:val="0"/>
          <w:numId w:val="14"/>
        </w:numPr>
        <w:tabs>
          <w:tab w:val="left" w:pos="220"/>
          <w:tab w:val="left" w:pos="720"/>
        </w:tabs>
        <w:autoSpaceDE w:val="0"/>
        <w:autoSpaceDN w:val="0"/>
        <w:adjustRightInd w:val="0"/>
        <w:spacing w:before="240" w:after="0" w:line="240" w:lineRule="auto"/>
        <w:jc w:val="both"/>
        <w:rPr>
          <w:szCs w:val="24"/>
        </w:rPr>
      </w:pPr>
      <w:r w:rsidRPr="0010386A">
        <w:rPr>
          <w:szCs w:val="24"/>
        </w:rPr>
        <w:t xml:space="preserve">Any concomitant disease or condition that according to the investigator’s assessment makes the patients unsuitable for trial participation </w:t>
      </w:r>
    </w:p>
    <w:p w:rsidR="002A2208" w:rsidRPr="0010386A" w:rsidRDefault="002A2208" w:rsidP="002A2208">
      <w:pPr>
        <w:pStyle w:val="A-ListNumber"/>
        <w:numPr>
          <w:ilvl w:val="0"/>
          <w:numId w:val="14"/>
        </w:numPr>
        <w:spacing w:before="240" w:after="0"/>
        <w:jc w:val="both"/>
        <w:rPr>
          <w:szCs w:val="24"/>
          <w:lang w:val="en-US"/>
        </w:rPr>
      </w:pPr>
      <w:r w:rsidRPr="0010386A">
        <w:rPr>
          <w:szCs w:val="24"/>
          <w:lang w:val="en-US"/>
        </w:rPr>
        <w:t>For Arm B</w:t>
      </w:r>
    </w:p>
    <w:p w:rsidR="002A2208" w:rsidRDefault="002A2208" w:rsidP="002A2208">
      <w:pPr>
        <w:pStyle w:val="A-ListNumber"/>
        <w:numPr>
          <w:ilvl w:val="1"/>
          <w:numId w:val="14"/>
        </w:numPr>
        <w:spacing w:before="240" w:after="0"/>
        <w:jc w:val="both"/>
        <w:rPr>
          <w:szCs w:val="24"/>
          <w:lang w:val="en-US"/>
        </w:rPr>
      </w:pPr>
      <w:r w:rsidRPr="0010386A">
        <w:rPr>
          <w:szCs w:val="24"/>
          <w:lang w:val="en-US"/>
        </w:rPr>
        <w:t>Diagnosis of Diabetes Mellitus Type I or Type II</w:t>
      </w:r>
    </w:p>
    <w:p w:rsidR="002A2208" w:rsidRPr="0010386A" w:rsidRDefault="002A2208" w:rsidP="002A2208">
      <w:pPr>
        <w:pStyle w:val="A-ListNumber"/>
        <w:numPr>
          <w:ilvl w:val="0"/>
          <w:numId w:val="0"/>
        </w:numPr>
        <w:spacing w:before="240" w:after="0"/>
        <w:ind w:left="720"/>
        <w:jc w:val="both"/>
        <w:rPr>
          <w:szCs w:val="24"/>
          <w:lang w:val="en-US"/>
        </w:rPr>
      </w:pPr>
    </w:p>
    <w:p w:rsidR="002A2208" w:rsidRDefault="002A2208" w:rsidP="002A2208">
      <w:pPr>
        <w:pStyle w:val="Heading2"/>
        <w:jc w:val="both"/>
      </w:pPr>
      <w:bookmarkStart w:id="162" w:name="_Toc411322965"/>
      <w:bookmarkStart w:id="163" w:name="_Toc411590791"/>
      <w:bookmarkStart w:id="164" w:name="_Toc411692705"/>
      <w:bookmarkStart w:id="165" w:name="_Toc412102894"/>
      <w:bookmarkStart w:id="166" w:name="_Toc412571440"/>
      <w:bookmarkStart w:id="167" w:name="_Toc415502594"/>
      <w:bookmarkStart w:id="168" w:name="_Toc272761972"/>
      <w:bookmarkStart w:id="169" w:name="_Toc410305431"/>
      <w:r>
        <w:t>Rescue Criteria</w:t>
      </w:r>
      <w:bookmarkEnd w:id="162"/>
      <w:bookmarkEnd w:id="163"/>
      <w:bookmarkEnd w:id="164"/>
      <w:bookmarkEnd w:id="165"/>
      <w:bookmarkEnd w:id="166"/>
      <w:bookmarkEnd w:id="167"/>
    </w:p>
    <w:p w:rsidR="002A2208" w:rsidRPr="004E161F" w:rsidRDefault="002A2208" w:rsidP="002A2208">
      <w:pPr>
        <w:jc w:val="both"/>
        <w:rPr>
          <w:lang w:val="en-GB"/>
        </w:rPr>
      </w:pPr>
      <w:r w:rsidRPr="004E161F">
        <w:rPr>
          <w:lang w:val="en-GB"/>
        </w:rPr>
        <w:t xml:space="preserve">Subjects will be deemed to have deteriorating glycaemic control if their week 12 HbA1c result exceeds the baseline value. These participants will be offered insulin. Subjects who commence on insulin will be discontinued from the study. Subjects who do not accept insulin may continue in the trial. </w:t>
      </w:r>
    </w:p>
    <w:p w:rsidR="002A2208" w:rsidRPr="004E161F" w:rsidRDefault="002A2208" w:rsidP="002A2208">
      <w:pPr>
        <w:jc w:val="both"/>
        <w:rPr>
          <w:lang w:val="en-GB"/>
        </w:rPr>
      </w:pPr>
      <w:r w:rsidRPr="004E161F">
        <w:rPr>
          <w:lang w:val="en-GB"/>
        </w:rPr>
        <w:t xml:space="preserve">The above rescue criterion applies to all subjects except those whose SU dosage was halved at study entry (see section 5.6). For these subjects, if their HbA1c result at week 12 is greater than baseline, the SU will be maximised back to their previous dose. These subjects may continue participation in the trial. </w:t>
      </w:r>
    </w:p>
    <w:p w:rsidR="002A2208" w:rsidRPr="00F06256" w:rsidRDefault="002A2208" w:rsidP="002A2208">
      <w:pPr>
        <w:jc w:val="both"/>
        <w:rPr>
          <w:lang w:val="en-GB"/>
        </w:rPr>
      </w:pPr>
    </w:p>
    <w:p w:rsidR="002A2208" w:rsidRPr="00E713E3" w:rsidRDefault="002A2208" w:rsidP="002A2208">
      <w:pPr>
        <w:pStyle w:val="Heading1"/>
        <w:jc w:val="both"/>
        <w:rPr>
          <w:lang w:val="en-US"/>
        </w:rPr>
      </w:pPr>
      <w:bookmarkStart w:id="170" w:name="_Toc411322966"/>
      <w:bookmarkStart w:id="171" w:name="_Toc411590792"/>
      <w:bookmarkStart w:id="172" w:name="_Toc411692706"/>
      <w:bookmarkStart w:id="173" w:name="_Toc412102895"/>
      <w:bookmarkStart w:id="174" w:name="_Toc412571441"/>
      <w:bookmarkStart w:id="175" w:name="_Toc415502595"/>
      <w:r w:rsidRPr="00E713E3">
        <w:rPr>
          <w:lang w:val="en-US"/>
        </w:rPr>
        <w:t>Study conduct</w:t>
      </w:r>
      <w:bookmarkEnd w:id="168"/>
      <w:bookmarkEnd w:id="169"/>
      <w:bookmarkEnd w:id="170"/>
      <w:bookmarkEnd w:id="171"/>
      <w:bookmarkEnd w:id="172"/>
      <w:bookmarkEnd w:id="173"/>
      <w:bookmarkEnd w:id="174"/>
      <w:bookmarkEnd w:id="175"/>
    </w:p>
    <w:p w:rsidR="002A2208" w:rsidRPr="00E713E3" w:rsidRDefault="002A2208" w:rsidP="002A2208">
      <w:pPr>
        <w:pStyle w:val="Heading2"/>
        <w:jc w:val="both"/>
        <w:rPr>
          <w:lang w:val="en-US"/>
        </w:rPr>
      </w:pPr>
      <w:bookmarkStart w:id="176" w:name="_Toc272761973"/>
      <w:bookmarkStart w:id="177" w:name="_Toc410305432"/>
      <w:bookmarkStart w:id="178" w:name="_Toc411322967"/>
      <w:bookmarkStart w:id="179" w:name="_Toc411590793"/>
      <w:bookmarkStart w:id="180" w:name="_Toc411692707"/>
      <w:bookmarkStart w:id="181" w:name="_Toc412102896"/>
      <w:bookmarkStart w:id="182" w:name="_Toc412571442"/>
      <w:bookmarkStart w:id="183" w:name="_Toc415502596"/>
      <w:r w:rsidRPr="00E713E3">
        <w:rPr>
          <w:lang w:val="en-US"/>
        </w:rPr>
        <w:t>Restrictions during the study</w:t>
      </w:r>
      <w:bookmarkEnd w:id="176"/>
      <w:bookmarkEnd w:id="177"/>
      <w:bookmarkEnd w:id="178"/>
      <w:bookmarkEnd w:id="179"/>
      <w:bookmarkEnd w:id="180"/>
      <w:bookmarkEnd w:id="181"/>
      <w:bookmarkEnd w:id="182"/>
      <w:bookmarkEnd w:id="183"/>
    </w:p>
    <w:p w:rsidR="002A2208" w:rsidRPr="00702B78" w:rsidRDefault="002A2208" w:rsidP="002A2208">
      <w:pPr>
        <w:jc w:val="both"/>
        <w:rPr>
          <w:szCs w:val="24"/>
        </w:rPr>
      </w:pPr>
      <w:r w:rsidRPr="00702B78">
        <w:t xml:space="preserve">We have excluded the concurrent use of </w:t>
      </w:r>
      <w:r w:rsidRPr="00702B78">
        <w:rPr>
          <w:szCs w:val="24"/>
        </w:rPr>
        <w:t>insulin</w:t>
      </w:r>
      <w:r w:rsidRPr="00702B78">
        <w:t xml:space="preserve"> </w:t>
      </w:r>
      <w:r>
        <w:t>d</w:t>
      </w:r>
      <w:r w:rsidRPr="00702B78">
        <w:rPr>
          <w:szCs w:val="24"/>
        </w:rPr>
        <w:t xml:space="preserve">uring the study. If subjects recruited into the </w:t>
      </w:r>
      <w:r>
        <w:rPr>
          <w:szCs w:val="24"/>
        </w:rPr>
        <w:t>intervention group</w:t>
      </w:r>
      <w:r w:rsidRPr="00702B78">
        <w:rPr>
          <w:szCs w:val="24"/>
        </w:rPr>
        <w:t xml:space="preserve"> are using gliptins for glycaemic control, prior to first dosing of the trial product and under the supervision of an endocrinologist, the gliptin will be ceased and exenatide will be commenced as per protocol.</w:t>
      </w:r>
    </w:p>
    <w:p w:rsidR="002A2208" w:rsidRPr="00702B78" w:rsidRDefault="002A2208" w:rsidP="002A2208">
      <w:pPr>
        <w:tabs>
          <w:tab w:val="left" w:pos="567"/>
        </w:tabs>
        <w:spacing w:line="23" w:lineRule="atLeast"/>
        <w:jc w:val="both"/>
      </w:pPr>
      <w:r w:rsidRPr="00702B78">
        <w:rPr>
          <w:szCs w:val="24"/>
        </w:rPr>
        <w:t>There are no restrictions to participants during the study in terms of diet, exercise or ambulation. Trial participants will not be commenced on other glucose modifying agents during the course of the trial.  If the use of another glucose modifying agent is medically necessary for a particular participant, this participant will be exited from the trial.</w:t>
      </w:r>
    </w:p>
    <w:p w:rsidR="002A2208" w:rsidRDefault="002A2208" w:rsidP="002A2208">
      <w:pPr>
        <w:jc w:val="both"/>
      </w:pPr>
      <w:r w:rsidRPr="00702B78">
        <w:t xml:space="preserve">Female participants will be advised not to fall pregnant during the study.  </w:t>
      </w:r>
      <w:r w:rsidRPr="00702B78">
        <w:rPr>
          <w:szCs w:val="24"/>
        </w:rPr>
        <w:t>Pregnancy (screened by urine human chorionic gonadotropin</w:t>
      </w:r>
      <w:r>
        <w:rPr>
          <w:szCs w:val="24"/>
        </w:rPr>
        <w:t xml:space="preserve"> if indicated</w:t>
      </w:r>
      <w:r w:rsidRPr="00702B78">
        <w:rPr>
          <w:szCs w:val="24"/>
        </w:rPr>
        <w:t>), lactation or no acceptance to use of effective contraception during the intervention period</w:t>
      </w:r>
      <w:r w:rsidRPr="00702B78">
        <w:t xml:space="preserve"> will be exclusion criteria.</w:t>
      </w:r>
    </w:p>
    <w:p w:rsidR="002A2208" w:rsidRPr="00702B78" w:rsidRDefault="002A2208" w:rsidP="002A2208">
      <w:pPr>
        <w:jc w:val="both"/>
      </w:pPr>
    </w:p>
    <w:p w:rsidR="002A2208" w:rsidRDefault="002A2208" w:rsidP="002A2208">
      <w:pPr>
        <w:pStyle w:val="Heading2"/>
        <w:jc w:val="both"/>
        <w:rPr>
          <w:lang w:val="en-US"/>
        </w:rPr>
      </w:pPr>
      <w:bookmarkStart w:id="184" w:name="_Toc411322968"/>
      <w:bookmarkStart w:id="185" w:name="_Toc411590794"/>
      <w:bookmarkStart w:id="186" w:name="_Toc411692708"/>
      <w:bookmarkStart w:id="187" w:name="_Toc412102897"/>
      <w:bookmarkStart w:id="188" w:name="_Toc412571443"/>
      <w:bookmarkStart w:id="189" w:name="_Toc415502597"/>
      <w:bookmarkStart w:id="190" w:name="_Toc272761974"/>
      <w:bookmarkStart w:id="191" w:name="_Toc410305433"/>
      <w:r w:rsidRPr="00C16451">
        <w:rPr>
          <w:lang w:val="en-US"/>
        </w:rPr>
        <w:t>Subject enrollment</w:t>
      </w:r>
      <w:bookmarkEnd w:id="184"/>
      <w:bookmarkEnd w:id="185"/>
      <w:bookmarkEnd w:id="186"/>
      <w:bookmarkEnd w:id="187"/>
      <w:bookmarkEnd w:id="188"/>
      <w:bookmarkEnd w:id="189"/>
      <w:r w:rsidRPr="00C16451">
        <w:rPr>
          <w:lang w:val="en-US"/>
        </w:rPr>
        <w:t xml:space="preserve"> </w:t>
      </w:r>
      <w:bookmarkEnd w:id="190"/>
      <w:bookmarkEnd w:id="191"/>
    </w:p>
    <w:p w:rsidR="002A2208" w:rsidRDefault="002A2208" w:rsidP="002A2208">
      <w:pPr>
        <w:pStyle w:val="A-TableText"/>
        <w:jc w:val="both"/>
        <w:rPr>
          <w:sz w:val="24"/>
          <w:szCs w:val="24"/>
        </w:rPr>
      </w:pPr>
      <w:r w:rsidRPr="00C00E88">
        <w:rPr>
          <w:color w:val="000000"/>
          <w:sz w:val="24"/>
          <w:szCs w:val="24"/>
          <w:lang w:val="x-none"/>
        </w:rPr>
        <w:t xml:space="preserve">Study subjects will be recruited from </w:t>
      </w:r>
      <w:r>
        <w:rPr>
          <w:sz w:val="24"/>
          <w:szCs w:val="24"/>
        </w:rPr>
        <w:t>MSAMHS clozapine clinics</w:t>
      </w:r>
      <w:r w:rsidRPr="00C00E88">
        <w:rPr>
          <w:color w:val="000000"/>
          <w:sz w:val="24"/>
          <w:szCs w:val="24"/>
          <w:lang w:val="x-none"/>
        </w:rPr>
        <w:t>.</w:t>
      </w:r>
      <w:r w:rsidRPr="00C00E88">
        <w:rPr>
          <w:color w:val="000000"/>
          <w:sz w:val="24"/>
          <w:szCs w:val="24"/>
          <w:lang w:val="en-AU"/>
        </w:rPr>
        <w:t xml:space="preserve"> </w:t>
      </w:r>
      <w:r>
        <w:rPr>
          <w:color w:val="000000"/>
          <w:sz w:val="24"/>
          <w:szCs w:val="24"/>
          <w:lang w:val="en-AU"/>
        </w:rPr>
        <w:t>Investigators will assess p</w:t>
      </w:r>
      <w:r w:rsidRPr="00C00E88">
        <w:rPr>
          <w:sz w:val="24"/>
          <w:szCs w:val="24"/>
        </w:rPr>
        <w:t xml:space="preserve">atients attending clozapine clinics against study inclusion/exclusion criteria.  </w:t>
      </w:r>
      <w:r w:rsidRPr="00C00E88">
        <w:rPr>
          <w:color w:val="000000"/>
          <w:sz w:val="24"/>
          <w:szCs w:val="24"/>
          <w:lang w:val="x-none"/>
        </w:rPr>
        <w:t xml:space="preserve">Investigators will identify potential study subjects </w:t>
      </w:r>
      <w:r w:rsidRPr="00C00E88">
        <w:rPr>
          <w:color w:val="000000"/>
          <w:sz w:val="24"/>
          <w:szCs w:val="24"/>
          <w:lang w:val="en-AU"/>
        </w:rPr>
        <w:t>by</w:t>
      </w:r>
      <w:r w:rsidRPr="00C00E88">
        <w:rPr>
          <w:color w:val="000000"/>
          <w:sz w:val="24"/>
          <w:szCs w:val="24"/>
          <w:lang w:val="x-none"/>
        </w:rPr>
        <w:t xml:space="preserve"> reviewing past medical records and diagnoses</w:t>
      </w:r>
      <w:r>
        <w:rPr>
          <w:color w:val="000000"/>
          <w:sz w:val="24"/>
          <w:szCs w:val="24"/>
          <w:lang w:val="en-AU"/>
        </w:rPr>
        <w:t>. T</w:t>
      </w:r>
      <w:r w:rsidRPr="00C00E88">
        <w:rPr>
          <w:color w:val="000000"/>
          <w:sz w:val="24"/>
          <w:szCs w:val="24"/>
          <w:lang w:val="en-AU"/>
        </w:rPr>
        <w:t xml:space="preserve">he </w:t>
      </w:r>
      <w:r w:rsidRPr="00C00E88">
        <w:rPr>
          <w:sz w:val="24"/>
          <w:szCs w:val="24"/>
        </w:rPr>
        <w:t>m</w:t>
      </w:r>
      <w:r w:rsidRPr="00C00E88">
        <w:rPr>
          <w:bCs/>
          <w:sz w:val="24"/>
          <w:szCs w:val="24"/>
        </w:rPr>
        <w:t>ost recent assessments and or procedures performed as part of routine care will also be used to screen patients for eligibility.</w:t>
      </w:r>
      <w:r w:rsidRPr="00C00E88">
        <w:rPr>
          <w:color w:val="000000"/>
          <w:sz w:val="24"/>
          <w:szCs w:val="24"/>
          <w:lang w:val="en-AU"/>
        </w:rPr>
        <w:t xml:space="preserve"> </w:t>
      </w:r>
      <w:r w:rsidRPr="00C00E88">
        <w:rPr>
          <w:sz w:val="24"/>
          <w:szCs w:val="24"/>
        </w:rPr>
        <w:t xml:space="preserve">Subjects who meet all inclusion criteria and none of the exclusion criteria will be invited to participate in the study by the Investigator. </w:t>
      </w:r>
    </w:p>
    <w:p w:rsidR="002A2208" w:rsidRDefault="002A2208" w:rsidP="002A2208">
      <w:pPr>
        <w:pStyle w:val="A-TableText"/>
        <w:jc w:val="both"/>
        <w:rPr>
          <w:sz w:val="24"/>
          <w:szCs w:val="24"/>
        </w:rPr>
      </w:pPr>
    </w:p>
    <w:p w:rsidR="002A2208" w:rsidRPr="00C00E88" w:rsidRDefault="002A2208" w:rsidP="002A2208">
      <w:pPr>
        <w:pStyle w:val="A-TableText"/>
        <w:jc w:val="both"/>
        <w:rPr>
          <w:color w:val="000000"/>
          <w:sz w:val="24"/>
          <w:szCs w:val="24"/>
          <w:lang w:val="en-AU"/>
        </w:rPr>
      </w:pPr>
      <w:r>
        <w:rPr>
          <w:sz w:val="24"/>
          <w:szCs w:val="24"/>
        </w:rPr>
        <w:t>Patients</w:t>
      </w:r>
      <w:r w:rsidRPr="00C00E88">
        <w:rPr>
          <w:sz w:val="24"/>
          <w:szCs w:val="24"/>
        </w:rPr>
        <w:t xml:space="preserve"> who consent to participa</w:t>
      </w:r>
      <w:r>
        <w:rPr>
          <w:sz w:val="24"/>
          <w:szCs w:val="24"/>
        </w:rPr>
        <w:t xml:space="preserve">te </w:t>
      </w:r>
      <w:r w:rsidRPr="00C00E88">
        <w:rPr>
          <w:sz w:val="24"/>
          <w:szCs w:val="24"/>
        </w:rPr>
        <w:t xml:space="preserve">will be enrolled </w:t>
      </w:r>
      <w:r>
        <w:rPr>
          <w:sz w:val="24"/>
          <w:szCs w:val="24"/>
        </w:rPr>
        <w:t>into the study</w:t>
      </w:r>
      <w:r w:rsidRPr="00C00E88">
        <w:rPr>
          <w:sz w:val="24"/>
          <w:szCs w:val="24"/>
        </w:rPr>
        <w:t xml:space="preserve"> in either Arm A or Arm B of the study depending of their clinical diagnosis of obesity or T2DM. Baseline data will be collected and subjects will </w:t>
      </w:r>
      <w:r>
        <w:rPr>
          <w:sz w:val="24"/>
          <w:szCs w:val="24"/>
        </w:rPr>
        <w:t xml:space="preserve">then be randomised in a 1:1 ratio into the intervention group or control group using simple randomisation. The </w:t>
      </w:r>
      <w:r w:rsidRPr="00C00E88">
        <w:rPr>
          <w:sz w:val="24"/>
          <w:szCs w:val="24"/>
        </w:rPr>
        <w:t>Investigator will fully disclose to the patient the treatment they will receive as part of the study</w:t>
      </w:r>
      <w:r w:rsidRPr="00C00E88">
        <w:rPr>
          <w:sz w:val="24"/>
          <w:szCs w:val="24"/>
          <w:lang w:val="en"/>
        </w:rPr>
        <w:t xml:space="preserve"> and will inform subjects of the study requirements, </w:t>
      </w:r>
      <w:r w:rsidRPr="00C00E88">
        <w:rPr>
          <w:sz w:val="24"/>
          <w:szCs w:val="24"/>
        </w:rPr>
        <w:t>aims, risks and benefits</w:t>
      </w:r>
      <w:r>
        <w:rPr>
          <w:sz w:val="24"/>
          <w:szCs w:val="24"/>
        </w:rPr>
        <w:t>. Subjects</w:t>
      </w:r>
      <w:r w:rsidRPr="00C00E88">
        <w:rPr>
          <w:sz w:val="24"/>
          <w:szCs w:val="24"/>
        </w:rPr>
        <w:t xml:space="preserve"> receive exenatide weekly injections or treatment as usual with cl</w:t>
      </w:r>
      <w:r>
        <w:rPr>
          <w:sz w:val="24"/>
          <w:szCs w:val="24"/>
        </w:rPr>
        <w:t xml:space="preserve">inical measures and assessments </w:t>
      </w:r>
      <w:r w:rsidRPr="00C00E88">
        <w:rPr>
          <w:sz w:val="24"/>
          <w:szCs w:val="24"/>
        </w:rPr>
        <w:t xml:space="preserve">undertaken as per </w:t>
      </w:r>
      <w:r>
        <w:rPr>
          <w:sz w:val="24"/>
          <w:szCs w:val="24"/>
        </w:rPr>
        <w:t>Table</w:t>
      </w:r>
      <w:r w:rsidRPr="00C00E88">
        <w:rPr>
          <w:sz w:val="24"/>
          <w:szCs w:val="24"/>
        </w:rPr>
        <w:t xml:space="preserve"> 1.</w:t>
      </w:r>
      <w:r w:rsidRPr="00C00E88">
        <w:rPr>
          <w:sz w:val="24"/>
          <w:szCs w:val="24"/>
          <w:lang w:val="en"/>
        </w:rPr>
        <w:t xml:space="preserve"> </w:t>
      </w:r>
    </w:p>
    <w:p w:rsidR="002A2208" w:rsidRDefault="002A2208" w:rsidP="002A2208">
      <w:pPr>
        <w:spacing w:after="0"/>
        <w:jc w:val="both"/>
      </w:pPr>
    </w:p>
    <w:p w:rsidR="002A2208" w:rsidRPr="00BD7914" w:rsidRDefault="002A2208" w:rsidP="002A2208">
      <w:pPr>
        <w:tabs>
          <w:tab w:val="left" w:pos="567"/>
        </w:tabs>
        <w:jc w:val="both"/>
        <w:rPr>
          <w:szCs w:val="24"/>
        </w:rPr>
      </w:pPr>
      <w:r w:rsidRPr="00BD7914">
        <w:rPr>
          <w:szCs w:val="24"/>
        </w:rPr>
        <w:t>A screening log will be</w:t>
      </w:r>
      <w:r>
        <w:rPr>
          <w:szCs w:val="24"/>
        </w:rPr>
        <w:t xml:space="preserve"> retained at the study site and will be</w:t>
      </w:r>
      <w:r w:rsidRPr="00BD7914">
        <w:rPr>
          <w:szCs w:val="24"/>
        </w:rPr>
        <w:t xml:space="preserve"> utilized to track potential participants and also record the counts of individuals approached, consented, meeting inclusion/exclusion criteria, withdrawals, and completion (in keeping with standard CONSORT diagram requirements).</w:t>
      </w:r>
    </w:p>
    <w:p w:rsidR="002A2208" w:rsidRPr="002A2208" w:rsidRDefault="002A2208" w:rsidP="002A2208">
      <w:pPr>
        <w:pStyle w:val="Heading3"/>
        <w:jc w:val="both"/>
        <w:rPr>
          <w:lang w:val="en-US"/>
        </w:rPr>
      </w:pPr>
      <w:bookmarkStart w:id="192" w:name="_Toc296694486"/>
      <w:bookmarkStart w:id="193" w:name="_Toc296696712"/>
      <w:bookmarkStart w:id="194" w:name="_Toc272761975"/>
      <w:bookmarkStart w:id="195" w:name="_Toc410305434"/>
      <w:bookmarkStart w:id="196" w:name="_Toc411322969"/>
      <w:bookmarkStart w:id="197" w:name="_Toc411590795"/>
      <w:bookmarkStart w:id="198" w:name="_Toc411692709"/>
      <w:bookmarkStart w:id="199" w:name="_Toc412102898"/>
      <w:bookmarkStart w:id="200" w:name="_Toc412571444"/>
      <w:bookmarkStart w:id="201" w:name="_Toc415502598"/>
      <w:bookmarkEnd w:id="192"/>
      <w:bookmarkEnd w:id="193"/>
      <w:r w:rsidRPr="002A2208">
        <w:rPr>
          <w:lang w:val="en-US"/>
        </w:rPr>
        <w:t>Procedures for randomization</w:t>
      </w:r>
      <w:bookmarkEnd w:id="194"/>
      <w:bookmarkEnd w:id="195"/>
      <w:bookmarkEnd w:id="196"/>
      <w:bookmarkEnd w:id="197"/>
      <w:bookmarkEnd w:id="198"/>
      <w:bookmarkEnd w:id="199"/>
      <w:bookmarkEnd w:id="200"/>
      <w:bookmarkEnd w:id="201"/>
    </w:p>
    <w:p w:rsidR="002A2208" w:rsidRPr="00075E9F" w:rsidRDefault="002A2208" w:rsidP="002A2208">
      <w:pPr>
        <w:tabs>
          <w:tab w:val="num" w:pos="567"/>
        </w:tabs>
        <w:spacing w:line="240" w:lineRule="auto"/>
        <w:jc w:val="both"/>
        <w:rPr>
          <w:szCs w:val="24"/>
        </w:rPr>
      </w:pPr>
      <w:r w:rsidRPr="00075E9F">
        <w:rPr>
          <w:szCs w:val="24"/>
        </w:rPr>
        <w:t xml:space="preserve">Participants will be randomised once written consent has been obtained and the baseline assessments have been completed.  Participants will be randomised to one of the treatment groups, using simple randomization using a computer-generated randomization table.  Participants will be randomised to the intervention (treatment with exenatide) or control group (treatment as usual) in a 1:1 ratio.  </w:t>
      </w:r>
    </w:p>
    <w:p w:rsidR="002A2208" w:rsidRPr="00075E9F" w:rsidRDefault="002A2208" w:rsidP="002A2208">
      <w:pPr>
        <w:autoSpaceDE w:val="0"/>
        <w:autoSpaceDN w:val="0"/>
        <w:adjustRightInd w:val="0"/>
        <w:snapToGrid w:val="0"/>
        <w:spacing w:after="0" w:line="240" w:lineRule="auto"/>
        <w:jc w:val="both"/>
        <w:rPr>
          <w:szCs w:val="24"/>
          <w:lang w:val="en-AU"/>
        </w:rPr>
      </w:pPr>
      <w:r w:rsidRPr="00075E9F">
        <w:rPr>
          <w:szCs w:val="24"/>
          <w:lang w:val="x-none"/>
        </w:rPr>
        <w:t>A trained, impartial and unblinded researcher</w:t>
      </w:r>
      <w:r w:rsidRPr="00075E9F">
        <w:rPr>
          <w:szCs w:val="24"/>
          <w:lang w:val="en-AU"/>
        </w:rPr>
        <w:t xml:space="preserve"> </w:t>
      </w:r>
      <w:r w:rsidRPr="00075E9F">
        <w:rPr>
          <w:szCs w:val="24"/>
          <w:lang w:val="x-none"/>
        </w:rPr>
        <w:t>will be responsible for the computer-generated randomisation</w:t>
      </w:r>
      <w:r w:rsidRPr="00075E9F">
        <w:rPr>
          <w:szCs w:val="24"/>
          <w:lang w:val="en-AU"/>
        </w:rPr>
        <w:t xml:space="preserve"> </w:t>
      </w:r>
      <w:r w:rsidRPr="00075E9F">
        <w:rPr>
          <w:szCs w:val="24"/>
          <w:lang w:val="x-none"/>
        </w:rPr>
        <w:t>list and for subsequent allocation to treatment</w:t>
      </w:r>
      <w:r w:rsidRPr="00075E9F">
        <w:rPr>
          <w:szCs w:val="24"/>
          <w:lang w:val="en-AU"/>
        </w:rPr>
        <w:t xml:space="preserve"> </w:t>
      </w:r>
      <w:r w:rsidRPr="00075E9F">
        <w:rPr>
          <w:szCs w:val="24"/>
          <w:lang w:val="x-none"/>
        </w:rPr>
        <w:t xml:space="preserve">with either exenatide or </w:t>
      </w:r>
      <w:r w:rsidRPr="00075E9F">
        <w:rPr>
          <w:szCs w:val="24"/>
          <w:lang w:val="en-AU"/>
        </w:rPr>
        <w:t>treatment as usual. The Principal Investigator will hold the randomisation list</w:t>
      </w:r>
      <w:r>
        <w:rPr>
          <w:szCs w:val="24"/>
          <w:lang w:val="en-AU"/>
        </w:rPr>
        <w:t xml:space="preserve"> in a secure location.</w:t>
      </w:r>
      <w:r w:rsidRPr="00075E9F">
        <w:rPr>
          <w:szCs w:val="24"/>
          <w:lang w:val="en-AU"/>
        </w:rPr>
        <w:t xml:space="preserve"> </w:t>
      </w:r>
    </w:p>
    <w:p w:rsidR="002A2208" w:rsidRPr="00075E9F" w:rsidRDefault="002A2208" w:rsidP="002A2208">
      <w:pPr>
        <w:autoSpaceDE w:val="0"/>
        <w:autoSpaceDN w:val="0"/>
        <w:adjustRightInd w:val="0"/>
        <w:snapToGrid w:val="0"/>
        <w:spacing w:after="0" w:line="240" w:lineRule="auto"/>
        <w:rPr>
          <w:szCs w:val="24"/>
          <w:lang w:val="en-AU"/>
        </w:rPr>
      </w:pPr>
    </w:p>
    <w:p w:rsidR="002A2208" w:rsidRPr="00075E9F" w:rsidRDefault="002A2208" w:rsidP="002A2208">
      <w:pPr>
        <w:autoSpaceDE w:val="0"/>
        <w:autoSpaceDN w:val="0"/>
        <w:adjustRightInd w:val="0"/>
        <w:snapToGrid w:val="0"/>
        <w:spacing w:after="0" w:line="240" w:lineRule="auto"/>
        <w:rPr>
          <w:szCs w:val="24"/>
          <w:lang w:val="x-none"/>
        </w:rPr>
      </w:pPr>
      <w:r w:rsidRPr="00075E9F">
        <w:rPr>
          <w:szCs w:val="24"/>
          <w:lang w:val="x-none"/>
        </w:rPr>
        <w:t>Trial participants, care providers, data collectors, and</w:t>
      </w:r>
      <w:r w:rsidRPr="00075E9F">
        <w:rPr>
          <w:szCs w:val="24"/>
          <w:lang w:val="en-AU"/>
        </w:rPr>
        <w:t xml:space="preserve"> </w:t>
      </w:r>
      <w:r w:rsidRPr="00075E9F">
        <w:rPr>
          <w:szCs w:val="24"/>
          <w:lang w:val="x-none"/>
        </w:rPr>
        <w:t xml:space="preserve">outcome assessors will be </w:t>
      </w:r>
      <w:r w:rsidRPr="00075E9F">
        <w:rPr>
          <w:szCs w:val="24"/>
          <w:lang w:val="en-AU"/>
        </w:rPr>
        <w:t>un</w:t>
      </w:r>
      <w:r w:rsidRPr="00075E9F">
        <w:rPr>
          <w:szCs w:val="24"/>
          <w:lang w:val="x-none"/>
        </w:rPr>
        <w:t>blinded to treatment assignment.</w:t>
      </w:r>
    </w:p>
    <w:p w:rsidR="002A2208" w:rsidRPr="001C4C93" w:rsidRDefault="002A2208" w:rsidP="002A2208">
      <w:pPr>
        <w:jc w:val="both"/>
        <w:rPr>
          <w:lang w:val="en-AU"/>
        </w:rPr>
      </w:pPr>
    </w:p>
    <w:p w:rsidR="002A2208" w:rsidRPr="00E713E3" w:rsidRDefault="002A2208" w:rsidP="002A2208">
      <w:pPr>
        <w:pStyle w:val="Heading2"/>
        <w:jc w:val="both"/>
        <w:rPr>
          <w:lang w:val="en-US"/>
        </w:rPr>
      </w:pPr>
      <w:bookmarkStart w:id="202" w:name="_Toc415502599"/>
      <w:bookmarkStart w:id="203" w:name="_Toc415502600"/>
      <w:bookmarkStart w:id="204" w:name="_Ref220745896"/>
      <w:bookmarkStart w:id="205" w:name="_Toc272761976"/>
      <w:bookmarkStart w:id="206" w:name="_Toc410305435"/>
      <w:bookmarkStart w:id="207" w:name="_Toc411322970"/>
      <w:bookmarkStart w:id="208" w:name="_Toc411590796"/>
      <w:bookmarkStart w:id="209" w:name="_Toc411692710"/>
      <w:bookmarkStart w:id="210" w:name="_Toc412102899"/>
      <w:bookmarkStart w:id="211" w:name="_Toc412571445"/>
      <w:bookmarkStart w:id="212" w:name="_Toc415502601"/>
      <w:bookmarkEnd w:id="202"/>
      <w:bookmarkEnd w:id="203"/>
      <w:r w:rsidRPr="00E713E3">
        <w:rPr>
          <w:lang w:val="en-US"/>
        </w:rPr>
        <w:t>Procedures for handling subjects incorrectly enrolled</w:t>
      </w:r>
      <w:r w:rsidRPr="00E713E3">
        <w:rPr>
          <w:i/>
          <w:iCs/>
          <w:lang w:val="en-US"/>
        </w:rPr>
        <w:t xml:space="preserve"> </w:t>
      </w:r>
      <w:r w:rsidRPr="00E713E3">
        <w:rPr>
          <w:lang w:val="en-US"/>
        </w:rPr>
        <w:t>or initiated on investigational product</w:t>
      </w:r>
      <w:bookmarkEnd w:id="204"/>
      <w:bookmarkEnd w:id="205"/>
      <w:bookmarkEnd w:id="206"/>
      <w:bookmarkEnd w:id="207"/>
      <w:bookmarkEnd w:id="208"/>
      <w:bookmarkEnd w:id="209"/>
      <w:bookmarkEnd w:id="210"/>
      <w:bookmarkEnd w:id="211"/>
      <w:bookmarkEnd w:id="212"/>
    </w:p>
    <w:p w:rsidR="002A2208" w:rsidRDefault="002A2208" w:rsidP="002A2208">
      <w:pPr>
        <w:tabs>
          <w:tab w:val="left" w:pos="567"/>
        </w:tabs>
        <w:jc w:val="both"/>
        <w:rPr>
          <w:szCs w:val="24"/>
        </w:rPr>
      </w:pPr>
      <w:r w:rsidRPr="003C77C6">
        <w:rPr>
          <w:szCs w:val="24"/>
        </w:rPr>
        <w:t xml:space="preserve">Any participant treated in a manner that deviates from the Protocol, or who is admitted into the study but is not qualified according to the Protocol, will be </w:t>
      </w:r>
      <w:r w:rsidRPr="003C77C6">
        <w:rPr>
          <w:szCs w:val="24"/>
          <w:lang w:val="x-none"/>
        </w:rPr>
        <w:t>withdrawn immediately</w:t>
      </w:r>
      <w:r w:rsidRPr="003C77C6">
        <w:rPr>
          <w:szCs w:val="24"/>
        </w:rPr>
        <w:t xml:space="preserve"> and be ineligible for analysis. The study monitor will be notified and the Investigator will undertake any follow-up action as necessary in accordance with local guidelines and regulations.</w:t>
      </w:r>
    </w:p>
    <w:p w:rsidR="002A2208" w:rsidRPr="00E713E3" w:rsidRDefault="002A2208" w:rsidP="002A2208">
      <w:pPr>
        <w:pStyle w:val="Heading2"/>
        <w:jc w:val="both"/>
        <w:rPr>
          <w:lang w:val="en-US"/>
        </w:rPr>
      </w:pPr>
      <w:bookmarkStart w:id="213" w:name="_Toc411322971"/>
      <w:bookmarkStart w:id="214" w:name="_Toc411590797"/>
      <w:bookmarkStart w:id="215" w:name="_Toc411692711"/>
      <w:bookmarkStart w:id="216" w:name="_Toc412102900"/>
      <w:bookmarkStart w:id="217" w:name="_Toc412571446"/>
      <w:bookmarkStart w:id="218" w:name="_Toc415502602"/>
      <w:bookmarkStart w:id="219" w:name="_Toc272761977"/>
      <w:bookmarkStart w:id="220" w:name="_Toc410305436"/>
      <w:r w:rsidRPr="00E713E3">
        <w:rPr>
          <w:lang w:val="en-US"/>
        </w:rPr>
        <w:t>Blinding</w:t>
      </w:r>
      <w:bookmarkEnd w:id="213"/>
      <w:bookmarkEnd w:id="214"/>
      <w:bookmarkEnd w:id="215"/>
      <w:bookmarkEnd w:id="216"/>
      <w:bookmarkEnd w:id="217"/>
      <w:bookmarkEnd w:id="218"/>
      <w:r w:rsidRPr="00E713E3">
        <w:rPr>
          <w:lang w:val="en-US"/>
        </w:rPr>
        <w:t xml:space="preserve"> </w:t>
      </w:r>
      <w:bookmarkEnd w:id="219"/>
      <w:bookmarkEnd w:id="220"/>
    </w:p>
    <w:p w:rsidR="002A2208" w:rsidRPr="00E713E3" w:rsidRDefault="002A2208" w:rsidP="002A2208">
      <w:pPr>
        <w:jc w:val="both"/>
      </w:pPr>
      <w:r w:rsidRPr="00E713E3">
        <w:t xml:space="preserve">This is a non-blinded study. </w:t>
      </w:r>
      <w:r w:rsidRPr="00E713E3">
        <w:rPr>
          <w:szCs w:val="24"/>
        </w:rPr>
        <w:t>Treatment allocations will be disclosed to the Investigator, study personnel and patients.</w:t>
      </w:r>
    </w:p>
    <w:p w:rsidR="002A2208" w:rsidRPr="00E713E3" w:rsidRDefault="002A2208" w:rsidP="002A2208">
      <w:pPr>
        <w:pStyle w:val="Heading2"/>
        <w:jc w:val="both"/>
        <w:rPr>
          <w:lang w:val="en-US"/>
        </w:rPr>
      </w:pPr>
      <w:bookmarkStart w:id="221" w:name="_Toc296694499"/>
      <w:bookmarkStart w:id="222" w:name="_Toc296696725"/>
      <w:bookmarkStart w:id="223" w:name="_Toc296694502"/>
      <w:bookmarkStart w:id="224" w:name="_Toc296696728"/>
      <w:bookmarkStart w:id="225" w:name="_Toc272761980"/>
      <w:bookmarkStart w:id="226" w:name="_Toc410305437"/>
      <w:bookmarkStart w:id="227" w:name="_Toc411322972"/>
      <w:bookmarkStart w:id="228" w:name="_Toc411590798"/>
      <w:bookmarkStart w:id="229" w:name="_Toc411692712"/>
      <w:bookmarkStart w:id="230" w:name="_Toc412102901"/>
      <w:bookmarkStart w:id="231" w:name="_Toc412571447"/>
      <w:bookmarkStart w:id="232" w:name="_Toc415502603"/>
      <w:bookmarkEnd w:id="221"/>
      <w:bookmarkEnd w:id="222"/>
      <w:bookmarkEnd w:id="223"/>
      <w:bookmarkEnd w:id="224"/>
      <w:r w:rsidRPr="00E713E3">
        <w:rPr>
          <w:lang w:val="en-US"/>
        </w:rPr>
        <w:t>Treatments</w:t>
      </w:r>
      <w:bookmarkEnd w:id="225"/>
      <w:bookmarkEnd w:id="226"/>
      <w:bookmarkEnd w:id="227"/>
      <w:bookmarkEnd w:id="228"/>
      <w:bookmarkEnd w:id="229"/>
      <w:bookmarkEnd w:id="230"/>
      <w:bookmarkEnd w:id="231"/>
      <w:bookmarkEnd w:id="232"/>
    </w:p>
    <w:p w:rsidR="002A2208" w:rsidRPr="00E713E3" w:rsidRDefault="002A2208" w:rsidP="002A2208">
      <w:pPr>
        <w:pStyle w:val="Heading3"/>
        <w:jc w:val="both"/>
        <w:rPr>
          <w:lang w:val="en-US"/>
        </w:rPr>
      </w:pPr>
      <w:bookmarkStart w:id="233" w:name="_Ref207792768"/>
      <w:bookmarkStart w:id="234" w:name="_Toc272761981"/>
      <w:bookmarkStart w:id="235" w:name="_Toc410305438"/>
      <w:bookmarkStart w:id="236" w:name="_Toc411322973"/>
      <w:bookmarkStart w:id="237" w:name="_Toc411590799"/>
      <w:bookmarkStart w:id="238" w:name="_Toc411692713"/>
      <w:bookmarkStart w:id="239" w:name="_Toc412102902"/>
      <w:bookmarkStart w:id="240" w:name="_Toc412571448"/>
      <w:bookmarkStart w:id="241" w:name="_Toc415502604"/>
      <w:r w:rsidRPr="00E713E3">
        <w:rPr>
          <w:lang w:val="en-US"/>
        </w:rPr>
        <w:t>Identity of investigational product(s)</w:t>
      </w:r>
      <w:bookmarkEnd w:id="233"/>
      <w:bookmarkEnd w:id="234"/>
      <w:bookmarkEnd w:id="235"/>
      <w:bookmarkEnd w:id="236"/>
      <w:bookmarkEnd w:id="237"/>
      <w:bookmarkEnd w:id="238"/>
      <w:bookmarkEnd w:id="239"/>
      <w:bookmarkEnd w:id="240"/>
      <w:bookmarkEnd w:id="241"/>
    </w:p>
    <w:p w:rsidR="002A2208" w:rsidRPr="00E713E3" w:rsidRDefault="002A2208" w:rsidP="002A2208">
      <w:pPr>
        <w:jc w:val="both"/>
      </w:pPr>
    </w:p>
    <w:tbl>
      <w:tblPr>
        <w:tblW w:w="5000" w:type="pct"/>
        <w:tblBorders>
          <w:top w:val="single" w:sz="12" w:space="0" w:color="auto"/>
          <w:bottom w:val="single" w:sz="12" w:space="0" w:color="auto"/>
        </w:tblBorders>
        <w:tblLook w:val="0000" w:firstRow="0" w:lastRow="0" w:firstColumn="0" w:lastColumn="0" w:noHBand="0" w:noVBand="0"/>
      </w:tblPr>
      <w:tblGrid>
        <w:gridCol w:w="3215"/>
        <w:gridCol w:w="3232"/>
        <w:gridCol w:w="3408"/>
      </w:tblGrid>
      <w:tr w:rsidR="002A2208" w:rsidRPr="00E713E3" w:rsidTr="00397528">
        <w:trPr>
          <w:cantSplit/>
        </w:trPr>
        <w:tc>
          <w:tcPr>
            <w:tcW w:w="1631" w:type="pct"/>
            <w:tcBorders>
              <w:top w:val="single" w:sz="12" w:space="0" w:color="auto"/>
              <w:left w:val="nil"/>
              <w:bottom w:val="single" w:sz="6" w:space="0" w:color="auto"/>
              <w:right w:val="nil"/>
            </w:tcBorders>
          </w:tcPr>
          <w:p w:rsidR="002A2208" w:rsidRPr="00E713E3" w:rsidRDefault="002A2208" w:rsidP="00397528">
            <w:pPr>
              <w:pStyle w:val="A-TableHeader"/>
              <w:jc w:val="both"/>
              <w:rPr>
                <w:lang w:val="en-US"/>
              </w:rPr>
            </w:pPr>
            <w:r w:rsidRPr="00E713E3">
              <w:rPr>
                <w:lang w:val="en-US"/>
              </w:rPr>
              <w:t>Investigational product</w:t>
            </w:r>
          </w:p>
        </w:tc>
        <w:tc>
          <w:tcPr>
            <w:tcW w:w="1640" w:type="pct"/>
            <w:tcBorders>
              <w:top w:val="single" w:sz="12" w:space="0" w:color="auto"/>
              <w:left w:val="nil"/>
              <w:bottom w:val="single" w:sz="6" w:space="0" w:color="auto"/>
              <w:right w:val="nil"/>
            </w:tcBorders>
          </w:tcPr>
          <w:p w:rsidR="002A2208" w:rsidRPr="00E713E3" w:rsidRDefault="002A2208" w:rsidP="00397528">
            <w:pPr>
              <w:pStyle w:val="A-TableHeader"/>
              <w:jc w:val="both"/>
              <w:rPr>
                <w:lang w:val="en-US"/>
              </w:rPr>
            </w:pPr>
            <w:r w:rsidRPr="00E713E3">
              <w:rPr>
                <w:lang w:val="en-US"/>
              </w:rPr>
              <w:t>Dosage form and strength</w:t>
            </w:r>
          </w:p>
        </w:tc>
        <w:tc>
          <w:tcPr>
            <w:tcW w:w="1729" w:type="pct"/>
            <w:tcBorders>
              <w:top w:val="single" w:sz="12" w:space="0" w:color="auto"/>
              <w:left w:val="nil"/>
              <w:bottom w:val="single" w:sz="6" w:space="0" w:color="auto"/>
              <w:right w:val="nil"/>
            </w:tcBorders>
          </w:tcPr>
          <w:p w:rsidR="002A2208" w:rsidRPr="00E713E3" w:rsidRDefault="002A2208" w:rsidP="00397528">
            <w:pPr>
              <w:pStyle w:val="A-TableHeader"/>
              <w:jc w:val="both"/>
              <w:rPr>
                <w:lang w:val="en-US"/>
              </w:rPr>
            </w:pPr>
            <w:r w:rsidRPr="00E713E3">
              <w:rPr>
                <w:lang w:val="en-US"/>
              </w:rPr>
              <w:t>Manufacturer</w:t>
            </w:r>
          </w:p>
        </w:tc>
      </w:tr>
      <w:tr w:rsidR="002A2208" w:rsidRPr="00E713E3" w:rsidTr="00397528">
        <w:trPr>
          <w:cantSplit/>
        </w:trPr>
        <w:tc>
          <w:tcPr>
            <w:tcW w:w="1631" w:type="pct"/>
            <w:tcBorders>
              <w:top w:val="single" w:sz="6" w:space="0" w:color="auto"/>
              <w:left w:val="nil"/>
              <w:bottom w:val="nil"/>
              <w:right w:val="nil"/>
            </w:tcBorders>
          </w:tcPr>
          <w:p w:rsidR="002A2208" w:rsidRPr="00E713E3" w:rsidRDefault="002A2208" w:rsidP="00397528">
            <w:pPr>
              <w:pStyle w:val="A-TableText"/>
              <w:rPr>
                <w:lang w:val="en-US"/>
              </w:rPr>
            </w:pPr>
            <w:r w:rsidRPr="00E713E3">
              <w:rPr>
                <w:lang w:val="en-US"/>
              </w:rPr>
              <w:t>Bydureon (Exenatide Weekly Injection)</w:t>
            </w:r>
          </w:p>
        </w:tc>
        <w:tc>
          <w:tcPr>
            <w:tcW w:w="1640" w:type="pct"/>
            <w:tcBorders>
              <w:top w:val="single" w:sz="6" w:space="0" w:color="auto"/>
              <w:left w:val="nil"/>
              <w:bottom w:val="nil"/>
              <w:right w:val="nil"/>
            </w:tcBorders>
          </w:tcPr>
          <w:p w:rsidR="002A2208" w:rsidRPr="00E713E3" w:rsidRDefault="002A2208" w:rsidP="00397528">
            <w:pPr>
              <w:pStyle w:val="A-TableText"/>
              <w:rPr>
                <w:lang w:val="en-US"/>
              </w:rPr>
            </w:pPr>
            <w:r w:rsidRPr="00E713E3">
              <w:rPr>
                <w:lang w:val="en-US"/>
              </w:rPr>
              <w:t>2mg powder for subcutaneous injection vial with diluent syringe.</w:t>
            </w:r>
          </w:p>
        </w:tc>
        <w:tc>
          <w:tcPr>
            <w:tcW w:w="1729" w:type="pct"/>
            <w:tcBorders>
              <w:top w:val="single" w:sz="6" w:space="0" w:color="auto"/>
              <w:left w:val="nil"/>
              <w:bottom w:val="nil"/>
              <w:right w:val="nil"/>
            </w:tcBorders>
          </w:tcPr>
          <w:p w:rsidR="002A2208" w:rsidRPr="00E713E3" w:rsidRDefault="002A2208" w:rsidP="00397528">
            <w:pPr>
              <w:pStyle w:val="A-TableText"/>
              <w:jc w:val="both"/>
              <w:rPr>
                <w:lang w:val="en-US"/>
              </w:rPr>
            </w:pPr>
            <w:r w:rsidRPr="00E713E3">
              <w:rPr>
                <w:lang w:val="en-US"/>
              </w:rPr>
              <w:t>Astra-Zeneca</w:t>
            </w:r>
          </w:p>
        </w:tc>
      </w:tr>
      <w:tr w:rsidR="002A2208" w:rsidRPr="00E713E3" w:rsidTr="00397528">
        <w:trPr>
          <w:cantSplit/>
        </w:trPr>
        <w:tc>
          <w:tcPr>
            <w:tcW w:w="1631" w:type="pct"/>
            <w:tcBorders>
              <w:top w:val="nil"/>
              <w:left w:val="nil"/>
              <w:bottom w:val="single" w:sz="12" w:space="0" w:color="auto"/>
              <w:right w:val="nil"/>
            </w:tcBorders>
          </w:tcPr>
          <w:p w:rsidR="002A2208" w:rsidRPr="00E713E3" w:rsidRDefault="002A2208" w:rsidP="00397528">
            <w:pPr>
              <w:pStyle w:val="A-TableText"/>
              <w:jc w:val="both"/>
              <w:rPr>
                <w:lang w:val="en-US"/>
              </w:rPr>
            </w:pPr>
          </w:p>
        </w:tc>
        <w:tc>
          <w:tcPr>
            <w:tcW w:w="1640" w:type="pct"/>
            <w:tcBorders>
              <w:top w:val="nil"/>
              <w:left w:val="nil"/>
              <w:bottom w:val="single" w:sz="12" w:space="0" w:color="auto"/>
              <w:right w:val="nil"/>
            </w:tcBorders>
          </w:tcPr>
          <w:p w:rsidR="002A2208" w:rsidRPr="00E713E3" w:rsidRDefault="002A2208" w:rsidP="00397528">
            <w:pPr>
              <w:pStyle w:val="A-TableText"/>
              <w:jc w:val="both"/>
              <w:rPr>
                <w:lang w:val="en-US"/>
              </w:rPr>
            </w:pPr>
          </w:p>
        </w:tc>
        <w:tc>
          <w:tcPr>
            <w:tcW w:w="1729" w:type="pct"/>
            <w:tcBorders>
              <w:top w:val="nil"/>
              <w:left w:val="nil"/>
              <w:bottom w:val="single" w:sz="12" w:space="0" w:color="auto"/>
              <w:right w:val="nil"/>
            </w:tcBorders>
          </w:tcPr>
          <w:p w:rsidR="002A2208" w:rsidRPr="00E713E3" w:rsidRDefault="002A2208" w:rsidP="00397528">
            <w:pPr>
              <w:pStyle w:val="A-TableText"/>
              <w:jc w:val="both"/>
              <w:rPr>
                <w:lang w:val="en-US"/>
              </w:rPr>
            </w:pPr>
          </w:p>
        </w:tc>
      </w:tr>
    </w:tbl>
    <w:p w:rsidR="002A2208" w:rsidRPr="00E713E3" w:rsidRDefault="002A2208" w:rsidP="002A2208">
      <w:pPr>
        <w:jc w:val="both"/>
      </w:pPr>
    </w:p>
    <w:p w:rsidR="002A2208" w:rsidRPr="00E713E3" w:rsidRDefault="002A2208" w:rsidP="002A2208">
      <w:pPr>
        <w:spacing w:line="240" w:lineRule="auto"/>
        <w:jc w:val="both"/>
        <w:rPr>
          <w:szCs w:val="24"/>
        </w:rPr>
      </w:pPr>
      <w:r w:rsidRPr="00E713E3">
        <w:rPr>
          <w:szCs w:val="24"/>
        </w:rPr>
        <w:t xml:space="preserve">More detailed information on the composition, storage, PK and PD of the Investigational Product is presented in the Investigator’s Brochure. </w:t>
      </w:r>
    </w:p>
    <w:p w:rsidR="002A2208" w:rsidRPr="00E713E3" w:rsidRDefault="002A2208" w:rsidP="002A2208">
      <w:pPr>
        <w:spacing w:line="240" w:lineRule="auto"/>
        <w:jc w:val="both"/>
      </w:pPr>
      <w:r w:rsidRPr="00E713E3">
        <w:rPr>
          <w:szCs w:val="24"/>
        </w:rPr>
        <w:t xml:space="preserve">From the PI: </w:t>
      </w:r>
    </w:p>
    <w:p w:rsidR="002A2208" w:rsidRPr="00E713E3" w:rsidRDefault="002A2208" w:rsidP="002A2208">
      <w:pPr>
        <w:spacing w:line="240" w:lineRule="auto"/>
        <w:jc w:val="both"/>
      </w:pPr>
      <w:r w:rsidRPr="00E713E3">
        <w:t>BYDUREON is an extended release microspheres formulation of exenatide. BYDUREON is supplied in a single dose kit containing a vial of powder, a prefilled syringe of diluent, a vial connector and two needles (one spare). BYDUREON is a sterile, white to off-white powder in a glass vial. The active ingredient in BYDUREON is exenatide. The powder is suspended using the diluent supplied. The diluent is a clear, colourless to pale yellow to pale brown solution. When the product is prepared as instructed, the resulting suspension contains 2 mg exenatide. The suspension is intended for subcutaneous use only, once per week.</w:t>
      </w:r>
    </w:p>
    <w:p w:rsidR="002A2208" w:rsidRPr="00E713E3" w:rsidRDefault="002A2208" w:rsidP="002A2208">
      <w:pPr>
        <w:spacing w:line="240" w:lineRule="auto"/>
        <w:jc w:val="both"/>
      </w:pPr>
      <w:r w:rsidRPr="00E713E3">
        <w:t>Bydureon consists of exenatide (5%) and sucrose (2%) encapsulated within biodegradable polyglactin microspheres that are designed to release exenatide over an extended period of time. During dose preparation, a custom diluent is added to these microspheres, which are dispersed into the diluent to create a suspension. Following administration of the suspension, the polymer biodegrades over time, providing extended release of exenatide into the circulation. The diluent contains carmellose sodium, sodium chloride, polysorbate 20, sodium phosphate - monobasic, sodium phosphate - dibasic, and water for injections.</w:t>
      </w:r>
    </w:p>
    <w:p w:rsidR="002A2208" w:rsidRPr="00E713E3" w:rsidRDefault="002A2208" w:rsidP="002A2208">
      <w:pPr>
        <w:pStyle w:val="Heading3"/>
        <w:jc w:val="both"/>
        <w:rPr>
          <w:lang w:val="en-US"/>
        </w:rPr>
      </w:pPr>
      <w:bookmarkStart w:id="242" w:name="_Ref207792769"/>
      <w:bookmarkStart w:id="243" w:name="_Toc272761982"/>
      <w:bookmarkStart w:id="244" w:name="_Toc410305439"/>
      <w:bookmarkStart w:id="245" w:name="_Toc411322974"/>
      <w:bookmarkStart w:id="246" w:name="_Toc411590800"/>
      <w:bookmarkStart w:id="247" w:name="_Toc411692714"/>
      <w:bookmarkStart w:id="248" w:name="_Toc412102903"/>
      <w:bookmarkStart w:id="249" w:name="_Toc412571449"/>
      <w:bookmarkStart w:id="250" w:name="_Toc415502605"/>
      <w:r w:rsidRPr="00E713E3">
        <w:rPr>
          <w:lang w:val="en-US"/>
        </w:rPr>
        <w:t>Doses and treatment regimens</w:t>
      </w:r>
      <w:bookmarkEnd w:id="242"/>
      <w:bookmarkEnd w:id="243"/>
      <w:bookmarkEnd w:id="244"/>
      <w:bookmarkEnd w:id="245"/>
      <w:bookmarkEnd w:id="246"/>
      <w:bookmarkEnd w:id="247"/>
      <w:bookmarkEnd w:id="248"/>
      <w:bookmarkEnd w:id="249"/>
      <w:bookmarkEnd w:id="250"/>
    </w:p>
    <w:p w:rsidR="002A2208" w:rsidRPr="00084918" w:rsidRDefault="002A2208" w:rsidP="002A2208">
      <w:pPr>
        <w:autoSpaceDE w:val="0"/>
        <w:autoSpaceDN w:val="0"/>
        <w:adjustRightInd w:val="0"/>
        <w:snapToGrid w:val="0"/>
        <w:spacing w:after="0" w:line="240" w:lineRule="auto"/>
        <w:jc w:val="both"/>
        <w:rPr>
          <w:color w:val="000000"/>
          <w:szCs w:val="24"/>
          <w:lang w:val="x-none"/>
        </w:rPr>
      </w:pPr>
      <w:r w:rsidRPr="006D0250">
        <w:t xml:space="preserve">Intervention group members will each receive </w:t>
      </w:r>
      <w:r>
        <w:t>subcutaneous injections of</w:t>
      </w:r>
      <w:r w:rsidRPr="006D0250">
        <w:t xml:space="preserve"> Bydureon 2mg weekly for 24 weeks during the study period.</w:t>
      </w:r>
      <w:r w:rsidRPr="006D0250">
        <w:rPr>
          <w:szCs w:val="24"/>
          <w:lang w:val="x-none"/>
        </w:rPr>
        <w:t xml:space="preserve"> Titration is not</w:t>
      </w:r>
      <w:r w:rsidRPr="006D0250">
        <w:rPr>
          <w:szCs w:val="24"/>
          <w:lang w:val="en-AU"/>
        </w:rPr>
        <w:t xml:space="preserve"> </w:t>
      </w:r>
      <w:r w:rsidRPr="006D0250">
        <w:rPr>
          <w:szCs w:val="24"/>
          <w:lang w:val="x-none"/>
        </w:rPr>
        <w:t>required.</w:t>
      </w:r>
      <w:r w:rsidRPr="006D0250">
        <w:rPr>
          <w:szCs w:val="24"/>
          <w:lang w:val="en-AU"/>
        </w:rPr>
        <w:t xml:space="preserve"> </w:t>
      </w:r>
      <w:r w:rsidRPr="006D0250">
        <w:rPr>
          <w:szCs w:val="24"/>
          <w:lang w:val="x-none"/>
        </w:rPr>
        <w:t xml:space="preserve">Each dose </w:t>
      </w:r>
      <w:r>
        <w:rPr>
          <w:szCs w:val="24"/>
          <w:lang w:val="x-none"/>
        </w:rPr>
        <w:t>will</w:t>
      </w:r>
      <w:r w:rsidRPr="006D0250">
        <w:rPr>
          <w:szCs w:val="24"/>
          <w:lang w:val="x-none"/>
        </w:rPr>
        <w:t xml:space="preserve"> be administered in the abdomen as a subcutaneous injection. </w:t>
      </w:r>
      <w:r w:rsidRPr="006D0250">
        <w:rPr>
          <w:szCs w:val="24"/>
          <w:lang w:val="en-AU"/>
        </w:rPr>
        <w:t xml:space="preserve">The injection will be administered in the patient’s home </w:t>
      </w:r>
      <w:r>
        <w:rPr>
          <w:szCs w:val="24"/>
          <w:lang w:val="en-AU"/>
        </w:rPr>
        <w:t>or in the clinic</w:t>
      </w:r>
      <w:r w:rsidRPr="006D0250">
        <w:rPr>
          <w:szCs w:val="24"/>
          <w:lang w:val="en-AU"/>
        </w:rPr>
        <w:t xml:space="preserve"> by a trained and unblinded mental health nurse. Bydureon</w:t>
      </w:r>
      <w:r w:rsidRPr="006D0250">
        <w:rPr>
          <w:szCs w:val="24"/>
          <w:lang w:val="x-none"/>
        </w:rPr>
        <w:t xml:space="preserve"> can be administered at any time of day</w:t>
      </w:r>
      <w:r w:rsidRPr="006D0250">
        <w:rPr>
          <w:szCs w:val="24"/>
          <w:lang w:val="en-AU"/>
        </w:rPr>
        <w:t xml:space="preserve"> irrespective of</w:t>
      </w:r>
      <w:r w:rsidRPr="006D0250">
        <w:rPr>
          <w:szCs w:val="24"/>
          <w:lang w:val="x-none"/>
        </w:rPr>
        <w:t xml:space="preserve"> meals.</w:t>
      </w:r>
      <w:r w:rsidRPr="006D0250">
        <w:rPr>
          <w:szCs w:val="24"/>
          <w:lang w:val="en-AU"/>
        </w:rPr>
        <w:t xml:space="preserve"> D</w:t>
      </w:r>
      <w:r w:rsidRPr="006D0250">
        <w:rPr>
          <w:szCs w:val="24"/>
          <w:lang w:val="x-none"/>
        </w:rPr>
        <w:t>ose</w:t>
      </w:r>
      <w:r w:rsidRPr="006D0250">
        <w:rPr>
          <w:szCs w:val="24"/>
          <w:lang w:val="en-AU"/>
        </w:rPr>
        <w:t xml:space="preserve"> </w:t>
      </w:r>
      <w:r w:rsidRPr="006D0250">
        <w:rPr>
          <w:szCs w:val="24"/>
          <w:lang w:val="x-none"/>
        </w:rPr>
        <w:t xml:space="preserve">and dosing frequency should not be changed at any time during the treatment period. </w:t>
      </w:r>
      <w:r w:rsidRPr="00BC633B">
        <w:t xml:space="preserve">Bydureon must be injected immediately after suspension of the powder in the diluent and should only be used </w:t>
      </w:r>
      <w:r w:rsidRPr="00BC633B">
        <w:rPr>
          <w:szCs w:val="24"/>
          <w:lang w:val="x-none"/>
        </w:rPr>
        <w:t>if the mixture is</w:t>
      </w:r>
      <w:r w:rsidRPr="00BC633B">
        <w:rPr>
          <w:szCs w:val="24"/>
          <w:lang w:val="en-AU"/>
        </w:rPr>
        <w:t xml:space="preserve"> </w:t>
      </w:r>
      <w:r w:rsidRPr="00BC633B">
        <w:rPr>
          <w:szCs w:val="24"/>
          <w:lang w:val="x-none"/>
        </w:rPr>
        <w:t>white to off white and cloudy.</w:t>
      </w:r>
      <w:r w:rsidRPr="00BC633B">
        <w:rPr>
          <w:szCs w:val="24"/>
          <w:lang w:val="en-AU"/>
        </w:rPr>
        <w:t xml:space="preserve"> </w:t>
      </w:r>
      <w:r w:rsidRPr="00BC633B">
        <w:rPr>
          <w:szCs w:val="24"/>
          <w:lang w:val="x-none"/>
        </w:rPr>
        <w:t>No trial product which has exceeded the expiry date must be used.</w:t>
      </w:r>
    </w:p>
    <w:p w:rsidR="002A2208" w:rsidRPr="006D0250" w:rsidRDefault="002A2208" w:rsidP="002A2208">
      <w:pPr>
        <w:autoSpaceDE w:val="0"/>
        <w:autoSpaceDN w:val="0"/>
        <w:adjustRightInd w:val="0"/>
        <w:snapToGrid w:val="0"/>
        <w:spacing w:after="0" w:line="240" w:lineRule="auto"/>
        <w:jc w:val="both"/>
        <w:rPr>
          <w:szCs w:val="24"/>
          <w:lang w:val="en-AU"/>
        </w:rPr>
      </w:pPr>
    </w:p>
    <w:p w:rsidR="002A2208" w:rsidRPr="006D0250" w:rsidRDefault="002A2208" w:rsidP="002A2208">
      <w:pPr>
        <w:jc w:val="both"/>
      </w:pPr>
      <w:r w:rsidRPr="006D0250">
        <w:t xml:space="preserve">Control group members will receive treatment as usual. </w:t>
      </w:r>
      <w:r>
        <w:t>Participants</w:t>
      </w:r>
      <w:r w:rsidRPr="006D0250">
        <w:rPr>
          <w:szCs w:val="24"/>
          <w:lang w:val="en"/>
        </w:rPr>
        <w:t xml:space="preserve"> will not be subject to additional tests outside those required for routine care.</w:t>
      </w:r>
    </w:p>
    <w:p w:rsidR="002A2208" w:rsidRPr="00084918" w:rsidRDefault="002A2208" w:rsidP="002A2208">
      <w:pPr>
        <w:autoSpaceDE w:val="0"/>
        <w:autoSpaceDN w:val="0"/>
        <w:adjustRightInd w:val="0"/>
        <w:snapToGrid w:val="0"/>
        <w:spacing w:after="0" w:line="240" w:lineRule="auto"/>
        <w:jc w:val="both"/>
        <w:rPr>
          <w:color w:val="000000"/>
          <w:szCs w:val="24"/>
          <w:lang w:val="en-AU"/>
        </w:rPr>
      </w:pPr>
    </w:p>
    <w:p w:rsidR="002A2208" w:rsidRPr="00E713E3" w:rsidRDefault="002A2208" w:rsidP="002A2208">
      <w:pPr>
        <w:pStyle w:val="Heading3"/>
        <w:jc w:val="both"/>
        <w:rPr>
          <w:lang w:val="en-US"/>
        </w:rPr>
      </w:pPr>
      <w:bookmarkStart w:id="251" w:name="_Toc272761983"/>
      <w:bookmarkStart w:id="252" w:name="_Toc410305440"/>
      <w:bookmarkStart w:id="253" w:name="_Toc411322975"/>
      <w:bookmarkStart w:id="254" w:name="_Toc411590801"/>
      <w:bookmarkStart w:id="255" w:name="_Toc411692715"/>
      <w:bookmarkStart w:id="256" w:name="_Toc412102904"/>
      <w:bookmarkStart w:id="257" w:name="_Toc412571450"/>
      <w:bookmarkStart w:id="258" w:name="_Toc415502606"/>
      <w:r w:rsidRPr="00E713E3">
        <w:rPr>
          <w:lang w:val="en-US"/>
        </w:rPr>
        <w:t>Additional study drug</w:t>
      </w:r>
      <w:bookmarkEnd w:id="251"/>
      <w:bookmarkEnd w:id="252"/>
      <w:bookmarkEnd w:id="253"/>
      <w:bookmarkEnd w:id="254"/>
      <w:bookmarkEnd w:id="255"/>
      <w:bookmarkEnd w:id="256"/>
      <w:bookmarkEnd w:id="257"/>
      <w:bookmarkEnd w:id="258"/>
    </w:p>
    <w:p w:rsidR="002A2208" w:rsidRPr="00E713E3" w:rsidRDefault="002A2208" w:rsidP="002A2208">
      <w:pPr>
        <w:jc w:val="both"/>
      </w:pPr>
      <w:r w:rsidRPr="00E713E3">
        <w:t>There are no additional study drugs</w:t>
      </w:r>
    </w:p>
    <w:p w:rsidR="002A2208" w:rsidRPr="00A375EF" w:rsidRDefault="002A2208" w:rsidP="002A2208">
      <w:pPr>
        <w:pStyle w:val="Heading3"/>
        <w:numPr>
          <w:ilvl w:val="0"/>
          <w:numId w:val="0"/>
        </w:numPr>
        <w:ind w:left="992" w:hanging="992"/>
        <w:jc w:val="both"/>
        <w:rPr>
          <w:lang w:val="en-US"/>
        </w:rPr>
      </w:pPr>
      <w:bookmarkStart w:id="259" w:name="_Toc272761984"/>
      <w:bookmarkStart w:id="260" w:name="_Toc410305441"/>
      <w:bookmarkStart w:id="261" w:name="_Toc411322976"/>
      <w:bookmarkStart w:id="262" w:name="_Toc411590802"/>
      <w:bookmarkStart w:id="263" w:name="_Toc411692716"/>
      <w:bookmarkStart w:id="264" w:name="_Toc412102905"/>
      <w:bookmarkStart w:id="265" w:name="_Toc412571451"/>
      <w:bookmarkStart w:id="266" w:name="_Toc415502607"/>
      <w:r w:rsidRPr="00A375EF">
        <w:rPr>
          <w:lang w:val="en-US"/>
        </w:rPr>
        <w:t>5.5.4</w:t>
      </w:r>
      <w:r w:rsidRPr="00A375EF">
        <w:rPr>
          <w:lang w:val="en-US"/>
        </w:rPr>
        <w:tab/>
        <w:t xml:space="preserve"> Labeling</w:t>
      </w:r>
      <w:bookmarkEnd w:id="259"/>
      <w:bookmarkEnd w:id="260"/>
      <w:bookmarkEnd w:id="261"/>
      <w:bookmarkEnd w:id="262"/>
      <w:bookmarkEnd w:id="263"/>
      <w:bookmarkEnd w:id="264"/>
      <w:bookmarkEnd w:id="265"/>
      <w:bookmarkEnd w:id="266"/>
    </w:p>
    <w:p w:rsidR="002A2208" w:rsidRPr="00E713E3" w:rsidRDefault="002A2208" w:rsidP="002A2208">
      <w:pPr>
        <w:jc w:val="both"/>
      </w:pPr>
      <w:r w:rsidRPr="00E713E3">
        <w:t xml:space="preserve">This is an open label study.  The investigational drug will be labeled as per the manufacturer’s standard commercial label and </w:t>
      </w:r>
      <w:r w:rsidRPr="00E713E3">
        <w:rPr>
          <w:szCs w:val="24"/>
        </w:rPr>
        <w:t>labelling will comply with local regulatory GCP and TGA requirements and medication dispensing guidelines</w:t>
      </w:r>
      <w:r>
        <w:rPr>
          <w:szCs w:val="24"/>
        </w:rPr>
        <w:t xml:space="preserve">. </w:t>
      </w:r>
    </w:p>
    <w:p w:rsidR="002A2208" w:rsidRPr="00E713E3" w:rsidRDefault="002A2208" w:rsidP="002A2208">
      <w:pPr>
        <w:pStyle w:val="Heading3"/>
        <w:jc w:val="both"/>
        <w:rPr>
          <w:lang w:val="en-US"/>
        </w:rPr>
      </w:pPr>
      <w:bookmarkStart w:id="267" w:name="_Toc272761985"/>
      <w:bookmarkStart w:id="268" w:name="_Toc410305442"/>
      <w:bookmarkStart w:id="269" w:name="_Toc411322977"/>
      <w:bookmarkStart w:id="270" w:name="_Toc411590803"/>
      <w:bookmarkStart w:id="271" w:name="_Toc411692717"/>
      <w:bookmarkStart w:id="272" w:name="_Toc412102906"/>
      <w:bookmarkStart w:id="273" w:name="_Toc412571452"/>
      <w:bookmarkStart w:id="274" w:name="_Toc415502608"/>
      <w:r w:rsidRPr="00E713E3">
        <w:rPr>
          <w:lang w:val="en-US"/>
        </w:rPr>
        <w:t>Storage</w:t>
      </w:r>
      <w:bookmarkEnd w:id="267"/>
      <w:bookmarkEnd w:id="268"/>
      <w:bookmarkEnd w:id="269"/>
      <w:bookmarkEnd w:id="270"/>
      <w:bookmarkEnd w:id="271"/>
      <w:bookmarkEnd w:id="272"/>
      <w:bookmarkEnd w:id="273"/>
      <w:bookmarkEnd w:id="274"/>
    </w:p>
    <w:p w:rsidR="002A2208" w:rsidRPr="00E713E3" w:rsidRDefault="002A2208" w:rsidP="002A2208">
      <w:pPr>
        <w:jc w:val="both"/>
      </w:pPr>
      <w:r w:rsidRPr="00E713E3">
        <w:t xml:space="preserve">During the shelf life, the entire kit should be stored at 2°C to 8°C. However, the kit may be kept for up to 4 weeks below 30°C during the shelf life. The investigational product will be kept refrigerated, in the original pack to protect from light, and will not be used if it has been frozen. </w:t>
      </w:r>
    </w:p>
    <w:p w:rsidR="002A2208" w:rsidRPr="00E713E3" w:rsidRDefault="002A2208" w:rsidP="002A2208">
      <w:pPr>
        <w:jc w:val="both"/>
      </w:pPr>
      <w:r w:rsidRPr="00E713E3">
        <w:t xml:space="preserve">The study drug will be stored according to manufacturer’s guidelines at the Princess Alexandra Hospital Pharmacy.  </w:t>
      </w:r>
      <w:r>
        <w:t xml:space="preserve">Four weeks </w:t>
      </w:r>
      <w:r w:rsidRPr="00AA62D0">
        <w:t>supply of the study drug will be stored in the locked clinical medication storage room refrigerators at the Metro South Addiction and Mental Health Service outpatient clinic at 519 Kessels Rd, MacGregor, Qld, 4109.</w:t>
      </w:r>
      <w:r w:rsidRPr="00E713E3">
        <w:t xml:space="preserve"> </w:t>
      </w:r>
      <w:r w:rsidRPr="00E713E3">
        <w:rPr>
          <w:szCs w:val="24"/>
        </w:rPr>
        <w:t>Only delegated members of the study team will have access to the investigational products.</w:t>
      </w:r>
    </w:p>
    <w:p w:rsidR="002A2208" w:rsidRPr="00084918" w:rsidRDefault="002A2208" w:rsidP="002A2208">
      <w:pPr>
        <w:jc w:val="both"/>
        <w:rPr>
          <w:color w:val="4F81BD" w:themeColor="accent1"/>
        </w:rPr>
      </w:pPr>
    </w:p>
    <w:p w:rsidR="002A2208" w:rsidRPr="00E713E3" w:rsidRDefault="002A2208" w:rsidP="002A2208">
      <w:pPr>
        <w:pStyle w:val="Heading2"/>
        <w:jc w:val="both"/>
        <w:rPr>
          <w:lang w:val="en-US"/>
        </w:rPr>
      </w:pPr>
      <w:bookmarkStart w:id="275" w:name="_Ref220747385"/>
      <w:bookmarkStart w:id="276" w:name="_Toc272761986"/>
      <w:bookmarkStart w:id="277" w:name="_Toc410305443"/>
      <w:bookmarkStart w:id="278" w:name="_Toc411322978"/>
      <w:bookmarkStart w:id="279" w:name="_Toc411590804"/>
      <w:bookmarkStart w:id="280" w:name="_Toc411692718"/>
      <w:bookmarkStart w:id="281" w:name="_Toc412102907"/>
      <w:bookmarkStart w:id="282" w:name="_Toc412571453"/>
      <w:bookmarkStart w:id="283" w:name="_Toc415502609"/>
      <w:r w:rsidRPr="00E713E3">
        <w:rPr>
          <w:lang w:val="en-US"/>
        </w:rPr>
        <w:t>Concomitant and post-study treatment(s)</w:t>
      </w:r>
      <w:bookmarkEnd w:id="275"/>
      <w:bookmarkEnd w:id="276"/>
      <w:bookmarkEnd w:id="277"/>
      <w:bookmarkEnd w:id="278"/>
      <w:bookmarkEnd w:id="279"/>
      <w:bookmarkEnd w:id="280"/>
      <w:bookmarkEnd w:id="281"/>
      <w:bookmarkEnd w:id="282"/>
      <w:bookmarkEnd w:id="283"/>
    </w:p>
    <w:p w:rsidR="002A2208" w:rsidRPr="00E713E3" w:rsidRDefault="002A2208" w:rsidP="002A2208">
      <w:pPr>
        <w:autoSpaceDE w:val="0"/>
        <w:autoSpaceDN w:val="0"/>
        <w:adjustRightInd w:val="0"/>
        <w:snapToGrid w:val="0"/>
        <w:spacing w:after="0" w:line="240" w:lineRule="auto"/>
        <w:jc w:val="both"/>
        <w:rPr>
          <w:szCs w:val="24"/>
          <w:lang w:val="en-AU"/>
        </w:rPr>
      </w:pPr>
      <w:r w:rsidRPr="00E713E3">
        <w:rPr>
          <w:szCs w:val="24"/>
          <w:lang w:val="x-none"/>
        </w:rPr>
        <w:t xml:space="preserve">Details of all concomitant medication </w:t>
      </w:r>
      <w:r w:rsidRPr="00E713E3">
        <w:rPr>
          <w:szCs w:val="24"/>
          <w:lang w:val="en-AU"/>
        </w:rPr>
        <w:t>will</w:t>
      </w:r>
      <w:r w:rsidRPr="00E713E3">
        <w:rPr>
          <w:szCs w:val="24"/>
          <w:lang w:val="x-none"/>
        </w:rPr>
        <w:t xml:space="preserve"> be recorded at trial entry </w:t>
      </w:r>
      <w:r w:rsidRPr="00E713E3">
        <w:rPr>
          <w:szCs w:val="24"/>
          <w:lang w:val="en-AU"/>
        </w:rPr>
        <w:t>and a</w:t>
      </w:r>
      <w:r w:rsidRPr="00E713E3">
        <w:rPr>
          <w:szCs w:val="24"/>
          <w:lang w:val="x-none"/>
        </w:rPr>
        <w:t>ny changes in concomitant medication</w:t>
      </w:r>
      <w:r>
        <w:rPr>
          <w:szCs w:val="24"/>
          <w:lang w:val="en-AU"/>
        </w:rPr>
        <w:t xml:space="preserve"> </w:t>
      </w:r>
      <w:r w:rsidRPr="00E713E3">
        <w:rPr>
          <w:szCs w:val="24"/>
          <w:lang w:val="x-none"/>
        </w:rPr>
        <w:t>must be recorded at each visit</w:t>
      </w:r>
      <w:r w:rsidRPr="00E713E3">
        <w:rPr>
          <w:szCs w:val="24"/>
          <w:lang w:val="en-AU"/>
        </w:rPr>
        <w:t>. I</w:t>
      </w:r>
      <w:r w:rsidRPr="00E713E3">
        <w:rPr>
          <w:szCs w:val="24"/>
          <w:lang w:val="x-none"/>
        </w:rPr>
        <w:t>f</w:t>
      </w:r>
      <w:r w:rsidRPr="00E713E3">
        <w:rPr>
          <w:szCs w:val="24"/>
          <w:lang w:val="en-AU"/>
        </w:rPr>
        <w:t xml:space="preserve"> </w:t>
      </w:r>
      <w:r w:rsidRPr="00E713E3">
        <w:rPr>
          <w:szCs w:val="24"/>
          <w:lang w:val="x-none"/>
        </w:rPr>
        <w:t>a change is due to</w:t>
      </w:r>
      <w:r w:rsidRPr="00E713E3">
        <w:rPr>
          <w:szCs w:val="24"/>
          <w:lang w:val="en-AU"/>
        </w:rPr>
        <w:t xml:space="preserve"> </w:t>
      </w:r>
      <w:r w:rsidRPr="00E713E3">
        <w:rPr>
          <w:szCs w:val="24"/>
          <w:lang w:val="x-none"/>
        </w:rPr>
        <w:t xml:space="preserve">an AE then this must be recorded and reported according to </w:t>
      </w:r>
      <w:r w:rsidRPr="00E713E3">
        <w:rPr>
          <w:szCs w:val="24"/>
          <w:lang w:val="en-AU"/>
        </w:rPr>
        <w:t>6.4</w:t>
      </w:r>
      <w:r w:rsidRPr="00E713E3">
        <w:rPr>
          <w:szCs w:val="24"/>
          <w:lang w:val="x-none"/>
        </w:rPr>
        <w:t>. If the change influences the</w:t>
      </w:r>
      <w:r w:rsidRPr="00E713E3">
        <w:rPr>
          <w:szCs w:val="24"/>
          <w:lang w:val="en-AU"/>
        </w:rPr>
        <w:t xml:space="preserve"> </w:t>
      </w:r>
      <w:r w:rsidRPr="00E713E3">
        <w:rPr>
          <w:szCs w:val="24"/>
          <w:lang w:val="x-none"/>
        </w:rPr>
        <w:t xml:space="preserve">subject’s eligibility to continue in the trial, then the </w:t>
      </w:r>
      <w:r w:rsidRPr="00E713E3">
        <w:rPr>
          <w:szCs w:val="24"/>
          <w:lang w:val="en-AU"/>
        </w:rPr>
        <w:t>Principal Investigator</w:t>
      </w:r>
      <w:r w:rsidRPr="00E713E3">
        <w:rPr>
          <w:szCs w:val="24"/>
          <w:lang w:val="x-none"/>
        </w:rPr>
        <w:t xml:space="preserve"> </w:t>
      </w:r>
      <w:r w:rsidRPr="00E713E3">
        <w:rPr>
          <w:szCs w:val="24"/>
          <w:lang w:val="en-AU"/>
        </w:rPr>
        <w:t>will</w:t>
      </w:r>
      <w:r w:rsidRPr="00E713E3">
        <w:rPr>
          <w:szCs w:val="24"/>
          <w:lang w:val="x-none"/>
        </w:rPr>
        <w:t xml:space="preserve"> be informed.</w:t>
      </w:r>
      <w:r w:rsidRPr="00E713E3">
        <w:rPr>
          <w:szCs w:val="24"/>
          <w:lang w:val="en-AU"/>
        </w:rPr>
        <w:t xml:space="preserve"> </w:t>
      </w:r>
    </w:p>
    <w:p w:rsidR="002A2208" w:rsidRPr="00E713E3" w:rsidRDefault="002A2208" w:rsidP="002A2208">
      <w:pPr>
        <w:autoSpaceDE w:val="0"/>
        <w:autoSpaceDN w:val="0"/>
        <w:adjustRightInd w:val="0"/>
        <w:snapToGrid w:val="0"/>
        <w:spacing w:after="0" w:line="240" w:lineRule="auto"/>
        <w:jc w:val="both"/>
      </w:pPr>
    </w:p>
    <w:p w:rsidR="002A2208" w:rsidRPr="00E713E3" w:rsidRDefault="002A2208" w:rsidP="002A2208">
      <w:pPr>
        <w:jc w:val="both"/>
        <w:rPr>
          <w:szCs w:val="24"/>
        </w:rPr>
      </w:pPr>
      <w:r w:rsidRPr="00E713E3">
        <w:t xml:space="preserve">Concomitant use of the following compounds will not occur in the study period: </w:t>
      </w:r>
      <w:r w:rsidRPr="00E713E3">
        <w:rPr>
          <w:szCs w:val="24"/>
        </w:rPr>
        <w:t xml:space="preserve">insulin, </w:t>
      </w:r>
      <w:r w:rsidRPr="00E713E3">
        <w:rPr>
          <w:szCs w:val="24"/>
          <w:lang w:val="en-AU"/>
        </w:rPr>
        <w:t xml:space="preserve">any weight-lowering therapy, either by prescription or over-the-counter (including </w:t>
      </w:r>
      <w:r w:rsidRPr="00E713E3">
        <w:rPr>
          <w:szCs w:val="24"/>
          <w:lang w:val="x-none"/>
        </w:rPr>
        <w:t>pramlintide, sibutramine, orlistat, zonisamide, topiramate</w:t>
      </w:r>
      <w:r w:rsidRPr="00E713E3">
        <w:rPr>
          <w:szCs w:val="24"/>
          <w:lang w:val="en-AU"/>
        </w:rPr>
        <w:t xml:space="preserve"> or</w:t>
      </w:r>
      <w:r>
        <w:rPr>
          <w:szCs w:val="24"/>
          <w:lang w:val="x-none"/>
        </w:rPr>
        <w:t xml:space="preserve"> phenter</w:t>
      </w:r>
      <w:r w:rsidRPr="00E713E3">
        <w:rPr>
          <w:szCs w:val="24"/>
          <w:lang w:val="x-none"/>
        </w:rPr>
        <w:t>mine</w:t>
      </w:r>
      <w:r w:rsidRPr="00E713E3">
        <w:rPr>
          <w:szCs w:val="24"/>
          <w:lang w:val="en-AU"/>
        </w:rPr>
        <w:t>).</w:t>
      </w:r>
      <w:r w:rsidRPr="00E713E3">
        <w:rPr>
          <w:szCs w:val="24"/>
        </w:rPr>
        <w:t xml:space="preserve"> Trial participants will not be commenced on other glucose modifying agents during the course of the trial. If the use of another glucose modifying agent is medically necessary for a particular participant, this participant </w:t>
      </w:r>
      <w:r>
        <w:rPr>
          <w:szCs w:val="24"/>
        </w:rPr>
        <w:t>will</w:t>
      </w:r>
      <w:r w:rsidRPr="00E713E3">
        <w:rPr>
          <w:szCs w:val="24"/>
        </w:rPr>
        <w:t xml:space="preserve"> be exited from the trial.</w:t>
      </w:r>
    </w:p>
    <w:p w:rsidR="002A2208" w:rsidRPr="004E161F" w:rsidRDefault="002A2208" w:rsidP="002A2208">
      <w:pPr>
        <w:spacing w:after="0" w:line="240" w:lineRule="auto"/>
        <w:contextualSpacing/>
        <w:jc w:val="both"/>
        <w:rPr>
          <w:szCs w:val="24"/>
        </w:rPr>
      </w:pPr>
      <w:r w:rsidRPr="004E161F">
        <w:rPr>
          <w:szCs w:val="24"/>
        </w:rPr>
        <w:t xml:space="preserve">For patients </w:t>
      </w:r>
      <w:r>
        <w:rPr>
          <w:szCs w:val="24"/>
        </w:rPr>
        <w:t xml:space="preserve">in the intervention group </w:t>
      </w:r>
      <w:r w:rsidRPr="004E161F">
        <w:rPr>
          <w:szCs w:val="24"/>
        </w:rPr>
        <w:t xml:space="preserve">who are already on a sulfonylurea (SU) and have a HbA1c between 7.5% and 8.5%, the dosage of the SU will be halved to avoid hypoglycemia.  For patients </w:t>
      </w:r>
      <w:r>
        <w:rPr>
          <w:szCs w:val="24"/>
        </w:rPr>
        <w:t xml:space="preserve">in the intervention group </w:t>
      </w:r>
      <w:r w:rsidRPr="004E161F">
        <w:rPr>
          <w:szCs w:val="24"/>
        </w:rPr>
        <w:t xml:space="preserve">who are on a SU and have a HbA1c of &gt;8.5% the dose of the SU will be maintained. At week 12, if HbA1c remains above the baseline value in patients whose SU dose has been halved, then the SU will be increased again to their previous dose (see rescue criteria in section 4.3). </w:t>
      </w:r>
    </w:p>
    <w:p w:rsidR="002A2208" w:rsidRDefault="002A2208" w:rsidP="002A2208">
      <w:pPr>
        <w:spacing w:after="0" w:line="240" w:lineRule="auto"/>
        <w:contextualSpacing/>
        <w:jc w:val="both"/>
        <w:rPr>
          <w:szCs w:val="24"/>
        </w:rPr>
      </w:pPr>
    </w:p>
    <w:p w:rsidR="002A2208" w:rsidRPr="00E713E3" w:rsidRDefault="002A2208" w:rsidP="002A2208">
      <w:pPr>
        <w:spacing w:after="0" w:line="240" w:lineRule="auto"/>
        <w:contextualSpacing/>
        <w:jc w:val="both"/>
        <w:rPr>
          <w:szCs w:val="24"/>
        </w:rPr>
      </w:pPr>
      <w:r w:rsidRPr="00E713E3">
        <w:rPr>
          <w:szCs w:val="24"/>
        </w:rPr>
        <w:t xml:space="preserve">For patients </w:t>
      </w:r>
      <w:r>
        <w:rPr>
          <w:szCs w:val="24"/>
        </w:rPr>
        <w:t xml:space="preserve">who are randomised to the exenatide group and who are already </w:t>
      </w:r>
      <w:r w:rsidRPr="00E713E3">
        <w:rPr>
          <w:szCs w:val="24"/>
        </w:rPr>
        <w:t xml:space="preserve">on gliptins, prior to the administration of the trial medication, the gliptin will be ceased under the supervision of an endocrinologist. </w:t>
      </w:r>
    </w:p>
    <w:p w:rsidR="002A2208" w:rsidRPr="00E713E3" w:rsidRDefault="002A2208" w:rsidP="002A2208">
      <w:pPr>
        <w:spacing w:after="0" w:line="240" w:lineRule="auto"/>
        <w:contextualSpacing/>
        <w:jc w:val="both"/>
        <w:rPr>
          <w:szCs w:val="24"/>
          <w:lang w:val="en-AU"/>
        </w:rPr>
      </w:pPr>
    </w:p>
    <w:p w:rsidR="002A2208" w:rsidRPr="00E713E3" w:rsidRDefault="002A2208" w:rsidP="002A2208">
      <w:pPr>
        <w:jc w:val="both"/>
        <w:rPr>
          <w:szCs w:val="24"/>
        </w:rPr>
      </w:pPr>
      <w:r w:rsidRPr="00E713E3">
        <w:rPr>
          <w:szCs w:val="24"/>
        </w:rPr>
        <w:t>Other medications, including other anti-psychotic medications, are permitted during the study period.</w:t>
      </w:r>
    </w:p>
    <w:p w:rsidR="002A2208" w:rsidRPr="00E713E3" w:rsidRDefault="002A2208" w:rsidP="002A2208">
      <w:pPr>
        <w:jc w:val="both"/>
        <w:rPr>
          <w:szCs w:val="24"/>
        </w:rPr>
      </w:pPr>
      <w:r w:rsidRPr="00E713E3">
        <w:rPr>
          <w:szCs w:val="24"/>
        </w:rPr>
        <w:t xml:space="preserve">There are no restrictions on medications given in the post-study period.  All study participants </w:t>
      </w:r>
      <w:r>
        <w:rPr>
          <w:szCs w:val="24"/>
        </w:rPr>
        <w:t xml:space="preserve">will be recruited from MSAMHS outpatient clozapine clinics. </w:t>
      </w:r>
      <w:r w:rsidRPr="00E713E3">
        <w:rPr>
          <w:szCs w:val="24"/>
        </w:rPr>
        <w:t>Participation in this study will have no bearing on their ongoing treatment by MSAM</w:t>
      </w:r>
      <w:r>
        <w:rPr>
          <w:szCs w:val="24"/>
        </w:rPr>
        <w:t>H</w:t>
      </w:r>
      <w:r w:rsidRPr="00E713E3">
        <w:rPr>
          <w:szCs w:val="24"/>
        </w:rPr>
        <w:t>S.  Patients will remain treated by MSAMHS as long as they remain open to MSAMHS.</w:t>
      </w:r>
    </w:p>
    <w:p w:rsidR="002A2208" w:rsidRPr="00E713E3" w:rsidRDefault="002A2208" w:rsidP="002A2208">
      <w:pPr>
        <w:autoSpaceDE w:val="0"/>
        <w:autoSpaceDN w:val="0"/>
        <w:adjustRightInd w:val="0"/>
        <w:snapToGrid w:val="0"/>
        <w:spacing w:after="0" w:line="240" w:lineRule="auto"/>
        <w:jc w:val="both"/>
        <w:rPr>
          <w:szCs w:val="24"/>
          <w:lang w:val="en-AU"/>
        </w:rPr>
      </w:pPr>
      <w:r w:rsidRPr="00E713E3">
        <w:rPr>
          <w:szCs w:val="24"/>
          <w:lang w:val="x-none"/>
        </w:rPr>
        <w:t xml:space="preserve">As </w:t>
      </w:r>
      <w:r w:rsidRPr="00E713E3">
        <w:rPr>
          <w:szCs w:val="24"/>
          <w:lang w:val="en-AU"/>
        </w:rPr>
        <w:t>Bydureon</w:t>
      </w:r>
      <w:r w:rsidRPr="00E713E3">
        <w:rPr>
          <w:szCs w:val="24"/>
          <w:lang w:val="x-none"/>
        </w:rPr>
        <w:t xml:space="preserve"> is not available on </w:t>
      </w:r>
      <w:r w:rsidRPr="00E713E3">
        <w:rPr>
          <w:szCs w:val="24"/>
          <w:lang w:val="en-AU"/>
        </w:rPr>
        <w:t xml:space="preserve">PBS </w:t>
      </w:r>
      <w:r w:rsidRPr="00E713E3">
        <w:rPr>
          <w:szCs w:val="24"/>
          <w:lang w:val="x-none"/>
        </w:rPr>
        <w:t>prescription,</w:t>
      </w:r>
      <w:r w:rsidRPr="00E713E3">
        <w:rPr>
          <w:szCs w:val="24"/>
          <w:lang w:val="en-AU"/>
        </w:rPr>
        <w:t xml:space="preserve"> </w:t>
      </w:r>
      <w:r w:rsidRPr="00E713E3">
        <w:rPr>
          <w:szCs w:val="24"/>
          <w:lang w:val="x-none"/>
        </w:rPr>
        <w:t>subjects will not be</w:t>
      </w:r>
      <w:r w:rsidRPr="00E713E3">
        <w:rPr>
          <w:szCs w:val="24"/>
          <w:lang w:val="en-AU"/>
        </w:rPr>
        <w:t xml:space="preserve"> offered the</w:t>
      </w:r>
      <w:r w:rsidRPr="00E713E3">
        <w:rPr>
          <w:szCs w:val="24"/>
          <w:lang w:val="x-none"/>
        </w:rPr>
        <w:t xml:space="preserve"> investigational drug after the end of the trial</w:t>
      </w:r>
      <w:r w:rsidRPr="00E713E3">
        <w:rPr>
          <w:szCs w:val="24"/>
          <w:lang w:val="en-AU"/>
        </w:rPr>
        <w:t>. Subjects with T2DM (Arm A)</w:t>
      </w:r>
      <w:r>
        <w:rPr>
          <w:szCs w:val="24"/>
          <w:lang w:val="en-AU"/>
        </w:rPr>
        <w:t xml:space="preserve"> meeting PBS criteria </w:t>
      </w:r>
      <w:r w:rsidRPr="00E713E3">
        <w:rPr>
          <w:szCs w:val="24"/>
          <w:lang w:val="en-AU"/>
        </w:rPr>
        <w:t xml:space="preserve">will be offered </w:t>
      </w:r>
      <w:r>
        <w:rPr>
          <w:szCs w:val="24"/>
          <w:lang w:val="en-AU"/>
        </w:rPr>
        <w:t>the PBS listed</w:t>
      </w:r>
      <w:r w:rsidRPr="00E713E3">
        <w:rPr>
          <w:szCs w:val="24"/>
          <w:lang w:val="en-AU"/>
        </w:rPr>
        <w:t xml:space="preserve"> twice daily exenatide injection (Byetta) after the study conclusion. As Byetta is not TGA licenced for the obesity indication, subjects without T2DM (Arm B) will not be offered additional drug treatment at the end of the study.  The investigator will </w:t>
      </w:r>
      <w:r w:rsidRPr="00E713E3">
        <w:rPr>
          <w:szCs w:val="24"/>
          <w:lang w:val="x-none"/>
        </w:rPr>
        <w:t>provide counselling on future weight manageme</w:t>
      </w:r>
      <w:r w:rsidRPr="00E713E3">
        <w:rPr>
          <w:szCs w:val="24"/>
          <w:lang w:val="en-AU"/>
        </w:rPr>
        <w:t>nt</w:t>
      </w:r>
      <w:r>
        <w:rPr>
          <w:szCs w:val="24"/>
          <w:lang w:val="en-AU"/>
        </w:rPr>
        <w:t xml:space="preserve"> and will refer the patient to multi-disciplinary health practitioners that will aid in weight management. </w:t>
      </w:r>
      <w:r w:rsidRPr="00E713E3">
        <w:rPr>
          <w:szCs w:val="24"/>
          <w:lang w:val="en-AU"/>
        </w:rPr>
        <w:t xml:space="preserve"> </w:t>
      </w:r>
    </w:p>
    <w:p w:rsidR="002A2208" w:rsidRPr="00084918" w:rsidRDefault="002A2208" w:rsidP="002A2208">
      <w:pPr>
        <w:jc w:val="both"/>
        <w:rPr>
          <w:color w:val="4F81BD" w:themeColor="accent1"/>
          <w:szCs w:val="24"/>
        </w:rPr>
      </w:pPr>
    </w:p>
    <w:p w:rsidR="002A2208" w:rsidRPr="000069D2" w:rsidRDefault="002A2208" w:rsidP="002A2208">
      <w:pPr>
        <w:pStyle w:val="Heading2"/>
        <w:jc w:val="both"/>
        <w:rPr>
          <w:lang w:val="en-US"/>
        </w:rPr>
      </w:pPr>
      <w:bookmarkStart w:id="284" w:name="_Toc272761987"/>
      <w:bookmarkStart w:id="285" w:name="_Toc410305444"/>
      <w:bookmarkStart w:id="286" w:name="_Toc411322979"/>
      <w:bookmarkStart w:id="287" w:name="_Toc411590805"/>
      <w:bookmarkStart w:id="288" w:name="_Toc411692719"/>
      <w:bookmarkStart w:id="289" w:name="_Toc412102908"/>
      <w:bookmarkStart w:id="290" w:name="_Toc412571454"/>
      <w:bookmarkStart w:id="291" w:name="_Toc415502610"/>
      <w:r w:rsidRPr="000069D2">
        <w:rPr>
          <w:lang w:val="en-US"/>
        </w:rPr>
        <w:t>Treatment compliance</w:t>
      </w:r>
      <w:bookmarkEnd w:id="284"/>
      <w:bookmarkEnd w:id="285"/>
      <w:bookmarkEnd w:id="286"/>
      <w:bookmarkEnd w:id="287"/>
      <w:bookmarkEnd w:id="288"/>
      <w:bookmarkEnd w:id="289"/>
      <w:bookmarkEnd w:id="290"/>
      <w:bookmarkEnd w:id="291"/>
    </w:p>
    <w:p w:rsidR="002A2208" w:rsidRPr="000069D2" w:rsidRDefault="002A2208" w:rsidP="002A2208">
      <w:pPr>
        <w:jc w:val="both"/>
      </w:pPr>
      <w:r w:rsidRPr="000069D2">
        <w:t>The study drug will be administered by clinical nurses associated with the treating team at the patient’s home</w:t>
      </w:r>
      <w:r>
        <w:t xml:space="preserve"> or in the clinic</w:t>
      </w:r>
      <w:r w:rsidRPr="000069D2">
        <w:t xml:space="preserve">.  Administration of the study drug will be recorded in a clinical chart </w:t>
      </w:r>
      <w:r>
        <w:t xml:space="preserve">and within the CRF </w:t>
      </w:r>
      <w:r w:rsidRPr="000069D2">
        <w:t xml:space="preserve">in accordance with clinical protocols at the study site. Medication administration will be based on an assertive outreach model of care.  </w:t>
      </w:r>
    </w:p>
    <w:p w:rsidR="002A2208" w:rsidRDefault="002A2208" w:rsidP="002A2208">
      <w:pPr>
        <w:autoSpaceDE w:val="0"/>
        <w:autoSpaceDN w:val="0"/>
        <w:adjustRightInd w:val="0"/>
        <w:snapToGrid w:val="0"/>
        <w:spacing w:after="0" w:line="240" w:lineRule="auto"/>
        <w:jc w:val="both"/>
        <w:rPr>
          <w:szCs w:val="24"/>
          <w:lang w:val="en-AU"/>
        </w:rPr>
      </w:pPr>
      <w:r w:rsidRPr="000069D2">
        <w:rPr>
          <w:szCs w:val="24"/>
          <w:lang w:val="en-AU"/>
        </w:rPr>
        <w:t>T</w:t>
      </w:r>
      <w:r w:rsidRPr="000069D2">
        <w:rPr>
          <w:szCs w:val="24"/>
          <w:lang w:val="x-none"/>
        </w:rPr>
        <w:t>he Investigator</w:t>
      </w:r>
      <w:r w:rsidRPr="000069D2">
        <w:rPr>
          <w:szCs w:val="24"/>
          <w:lang w:val="en-AU"/>
        </w:rPr>
        <w:t xml:space="preserve"> will</w:t>
      </w:r>
      <w:r w:rsidRPr="000069D2">
        <w:rPr>
          <w:szCs w:val="24"/>
          <w:lang w:val="x-none"/>
        </w:rPr>
        <w:t xml:space="preserve"> emphasise to subjects the necessity of compliance with</w:t>
      </w:r>
      <w:r w:rsidRPr="000069D2">
        <w:rPr>
          <w:szCs w:val="24"/>
          <w:lang w:val="en-AU"/>
        </w:rPr>
        <w:t xml:space="preserve"> </w:t>
      </w:r>
      <w:r w:rsidRPr="000069D2">
        <w:rPr>
          <w:szCs w:val="24"/>
          <w:lang w:val="x-none"/>
        </w:rPr>
        <w:t xml:space="preserve">regard to taking trial drug as described in the protocol. </w:t>
      </w:r>
      <w:r>
        <w:t>Refusal of the study medication</w:t>
      </w:r>
      <w:r w:rsidRPr="000069D2">
        <w:t>, or inability to contact</w:t>
      </w:r>
      <w:r>
        <w:t xml:space="preserve"> the</w:t>
      </w:r>
      <w:r w:rsidRPr="000069D2">
        <w:t xml:space="preserve"> study participant with repeated attempts will be recorded in the CRF. </w:t>
      </w:r>
      <w:r w:rsidRPr="00AC234E">
        <w:t xml:space="preserve">In accordance with the PI, </w:t>
      </w:r>
      <w:r>
        <w:rPr>
          <w:szCs w:val="24"/>
          <w:lang w:val="en-AU"/>
        </w:rPr>
        <w:t>if</w:t>
      </w:r>
      <w:r w:rsidRPr="002A2208">
        <w:rPr>
          <w:lang w:val="en-AU"/>
        </w:rPr>
        <w:t xml:space="preserve"> </w:t>
      </w:r>
      <w:r w:rsidRPr="000069D2">
        <w:rPr>
          <w:szCs w:val="24"/>
          <w:lang w:val="x-none"/>
        </w:rPr>
        <w:t xml:space="preserve">a dose is missed, the subject </w:t>
      </w:r>
      <w:r w:rsidRPr="000069D2">
        <w:rPr>
          <w:szCs w:val="24"/>
          <w:lang w:val="en-AU"/>
        </w:rPr>
        <w:t>can</w:t>
      </w:r>
      <w:r w:rsidRPr="000069D2">
        <w:rPr>
          <w:szCs w:val="24"/>
          <w:lang w:val="x-none"/>
        </w:rPr>
        <w:t xml:space="preserve"> be re-initiated on</w:t>
      </w:r>
      <w:r w:rsidRPr="000069D2">
        <w:rPr>
          <w:szCs w:val="24"/>
          <w:lang w:val="en-AU"/>
        </w:rPr>
        <w:t xml:space="preserve"> the same dose of the</w:t>
      </w:r>
      <w:r w:rsidRPr="000069D2">
        <w:rPr>
          <w:szCs w:val="24"/>
          <w:lang w:val="x-none"/>
        </w:rPr>
        <w:t xml:space="preserve"> trial drug</w:t>
      </w:r>
      <w:r w:rsidRPr="000069D2">
        <w:rPr>
          <w:szCs w:val="24"/>
          <w:lang w:val="en-AU"/>
        </w:rPr>
        <w:t xml:space="preserve"> as soon as possible</w:t>
      </w:r>
      <w:r w:rsidRPr="000069D2">
        <w:rPr>
          <w:szCs w:val="24"/>
          <w:lang w:val="x-none"/>
        </w:rPr>
        <w:t>. Thereafter, patients</w:t>
      </w:r>
      <w:r w:rsidRPr="000069D2">
        <w:rPr>
          <w:szCs w:val="24"/>
          <w:lang w:val="en-AU"/>
        </w:rPr>
        <w:t xml:space="preserve"> </w:t>
      </w:r>
      <w:r w:rsidRPr="000069D2">
        <w:rPr>
          <w:szCs w:val="24"/>
          <w:lang w:val="x-none"/>
        </w:rPr>
        <w:t xml:space="preserve">can resume their </w:t>
      </w:r>
      <w:r w:rsidRPr="000069D2">
        <w:t>next weekly dose on the preferred day of the week as long as it is at least one day after the last dose taken</w:t>
      </w:r>
      <w:r w:rsidRPr="000069D2">
        <w:rPr>
          <w:szCs w:val="24"/>
          <w:lang w:val="x-none"/>
        </w:rPr>
        <w:t>. Two</w:t>
      </w:r>
      <w:r w:rsidRPr="000069D2">
        <w:rPr>
          <w:szCs w:val="24"/>
          <w:lang w:val="en-AU"/>
        </w:rPr>
        <w:t xml:space="preserve"> </w:t>
      </w:r>
      <w:r w:rsidRPr="000069D2">
        <w:rPr>
          <w:szCs w:val="24"/>
          <w:lang w:val="x-none"/>
        </w:rPr>
        <w:t>injections should not be given on the same day.</w:t>
      </w:r>
      <w:r w:rsidRPr="000069D2">
        <w:rPr>
          <w:szCs w:val="24"/>
          <w:lang w:val="en-AU"/>
        </w:rPr>
        <w:t xml:space="preserve"> </w:t>
      </w:r>
    </w:p>
    <w:p w:rsidR="002A2208" w:rsidRDefault="002A2208" w:rsidP="002A2208">
      <w:pPr>
        <w:autoSpaceDE w:val="0"/>
        <w:autoSpaceDN w:val="0"/>
        <w:adjustRightInd w:val="0"/>
        <w:snapToGrid w:val="0"/>
        <w:spacing w:after="0" w:line="240" w:lineRule="auto"/>
        <w:jc w:val="both"/>
        <w:rPr>
          <w:szCs w:val="24"/>
          <w:lang w:val="en-AU"/>
        </w:rPr>
      </w:pPr>
    </w:p>
    <w:p w:rsidR="002A2208" w:rsidRPr="000069D2" w:rsidRDefault="002A2208" w:rsidP="002A2208">
      <w:pPr>
        <w:autoSpaceDE w:val="0"/>
        <w:autoSpaceDN w:val="0"/>
        <w:adjustRightInd w:val="0"/>
        <w:snapToGrid w:val="0"/>
        <w:spacing w:after="0" w:line="240" w:lineRule="auto"/>
        <w:jc w:val="both"/>
        <w:rPr>
          <w:szCs w:val="24"/>
          <w:lang w:val="en-AU"/>
        </w:rPr>
      </w:pPr>
      <w:r w:rsidRPr="000069D2">
        <w:rPr>
          <w:szCs w:val="24"/>
          <w:lang w:val="x-none"/>
        </w:rPr>
        <w:t>It is the responsibility of the Investigator to</w:t>
      </w:r>
      <w:r w:rsidRPr="000069D2">
        <w:rPr>
          <w:szCs w:val="24"/>
          <w:lang w:val="en-AU"/>
        </w:rPr>
        <w:t xml:space="preserve"> </w:t>
      </w:r>
      <w:r w:rsidRPr="000069D2">
        <w:rPr>
          <w:szCs w:val="24"/>
          <w:lang w:val="x-none"/>
        </w:rPr>
        <w:t>assess the subject’s overall compliance</w:t>
      </w:r>
      <w:r w:rsidRPr="000069D2">
        <w:rPr>
          <w:szCs w:val="24"/>
          <w:lang w:val="en-AU"/>
        </w:rPr>
        <w:t xml:space="preserve"> </w:t>
      </w:r>
      <w:r w:rsidRPr="000069D2">
        <w:rPr>
          <w:szCs w:val="24"/>
          <w:lang w:val="x-none"/>
        </w:rPr>
        <w:t xml:space="preserve">throughout the trial and </w:t>
      </w:r>
      <w:r w:rsidRPr="000069D2">
        <w:rPr>
          <w:szCs w:val="24"/>
        </w:rPr>
        <w:t xml:space="preserve">any identified issues with medication compliance will be discussed </w:t>
      </w:r>
      <w:r w:rsidRPr="000069D2">
        <w:rPr>
          <w:szCs w:val="24"/>
          <w:lang w:val="en-AU"/>
        </w:rPr>
        <w:t>among investigators and research personnel. S</w:t>
      </w:r>
      <w:r w:rsidRPr="000069D2">
        <w:rPr>
          <w:szCs w:val="24"/>
          <w:lang w:val="x-none"/>
        </w:rPr>
        <w:t xml:space="preserve">ubjects deemed to be noncompliant </w:t>
      </w:r>
      <w:r w:rsidRPr="000069D2">
        <w:rPr>
          <w:szCs w:val="24"/>
          <w:lang w:val="en-AU"/>
        </w:rPr>
        <w:t>may</w:t>
      </w:r>
      <w:r w:rsidRPr="000069D2">
        <w:rPr>
          <w:szCs w:val="24"/>
          <w:lang w:val="x-none"/>
        </w:rPr>
        <w:t xml:space="preserve"> be withdrawn at the Investigator’s discretion.</w:t>
      </w:r>
    </w:p>
    <w:p w:rsidR="002A2208" w:rsidRDefault="002A2208" w:rsidP="002A2208">
      <w:pPr>
        <w:autoSpaceDE w:val="0"/>
        <w:autoSpaceDN w:val="0"/>
        <w:adjustRightInd w:val="0"/>
        <w:snapToGrid w:val="0"/>
        <w:spacing w:after="0" w:line="240" w:lineRule="auto"/>
        <w:jc w:val="both"/>
        <w:rPr>
          <w:color w:val="000000"/>
          <w:szCs w:val="24"/>
          <w:lang w:val="en-AU"/>
        </w:rPr>
      </w:pPr>
    </w:p>
    <w:p w:rsidR="002A2208" w:rsidRPr="00084918" w:rsidRDefault="002A2208" w:rsidP="002A2208">
      <w:pPr>
        <w:jc w:val="both"/>
      </w:pPr>
    </w:p>
    <w:p w:rsidR="002A2208" w:rsidRDefault="002A2208" w:rsidP="002A2208">
      <w:pPr>
        <w:pStyle w:val="Heading2"/>
      </w:pPr>
      <w:bookmarkStart w:id="292" w:name="_Toc296694516"/>
      <w:bookmarkStart w:id="293" w:name="_Toc296696741"/>
      <w:bookmarkStart w:id="294" w:name="_Toc296694517"/>
      <w:bookmarkStart w:id="295" w:name="_Toc296696742"/>
      <w:bookmarkStart w:id="296" w:name="_Toc296694524"/>
      <w:bookmarkStart w:id="297" w:name="_Toc296696749"/>
      <w:bookmarkStart w:id="298" w:name="_Toc412102909"/>
      <w:bookmarkStart w:id="299" w:name="_Toc412571455"/>
      <w:bookmarkStart w:id="300" w:name="_Toc415502611"/>
      <w:bookmarkStart w:id="301" w:name="_Ref216085145"/>
      <w:bookmarkStart w:id="302" w:name="_Toc272761989"/>
      <w:bookmarkStart w:id="303" w:name="_Toc410305446"/>
      <w:bookmarkStart w:id="304" w:name="_Toc411322981"/>
      <w:bookmarkStart w:id="305" w:name="_Toc411590807"/>
      <w:bookmarkStart w:id="306" w:name="_Toc411692721"/>
      <w:bookmarkEnd w:id="292"/>
      <w:bookmarkEnd w:id="293"/>
      <w:bookmarkEnd w:id="294"/>
      <w:bookmarkEnd w:id="295"/>
      <w:bookmarkEnd w:id="296"/>
      <w:bookmarkEnd w:id="297"/>
      <w:r>
        <w:t>Accountability</w:t>
      </w:r>
      <w:bookmarkEnd w:id="298"/>
      <w:bookmarkEnd w:id="299"/>
      <w:bookmarkEnd w:id="300"/>
      <w:r>
        <w:t xml:space="preserve"> </w:t>
      </w:r>
    </w:p>
    <w:p w:rsidR="002A2208" w:rsidRPr="005A1B87" w:rsidRDefault="002A2208" w:rsidP="002A2208">
      <w:pPr>
        <w:tabs>
          <w:tab w:val="left" w:pos="567"/>
        </w:tabs>
        <w:jc w:val="both"/>
        <w:rPr>
          <w:szCs w:val="24"/>
        </w:rPr>
      </w:pPr>
      <w:r w:rsidRPr="005A1B87">
        <w:rPr>
          <w:szCs w:val="24"/>
        </w:rPr>
        <w:t xml:space="preserve">The Principal Investigator is ultimately </w:t>
      </w:r>
      <w:r w:rsidRPr="005A1B87">
        <w:rPr>
          <w:szCs w:val="24"/>
          <w:lang w:val="en-AU"/>
        </w:rPr>
        <w:t>responsible</w:t>
      </w:r>
      <w:r w:rsidRPr="005A1B87">
        <w:rPr>
          <w:szCs w:val="24"/>
          <w:lang w:val="x-none"/>
        </w:rPr>
        <w:t xml:space="preserve"> </w:t>
      </w:r>
      <w:r w:rsidRPr="005A1B87">
        <w:rPr>
          <w:szCs w:val="24"/>
        </w:rPr>
        <w:t xml:space="preserve">for the conduct of all aspects of the study and </w:t>
      </w:r>
      <w:r>
        <w:rPr>
          <w:szCs w:val="24"/>
        </w:rPr>
        <w:t xml:space="preserve">the studies </w:t>
      </w:r>
      <w:r w:rsidRPr="005A1B87">
        <w:rPr>
          <w:szCs w:val="24"/>
        </w:rPr>
        <w:t>compl</w:t>
      </w:r>
      <w:r>
        <w:rPr>
          <w:szCs w:val="24"/>
        </w:rPr>
        <w:t xml:space="preserve">iance </w:t>
      </w:r>
      <w:r w:rsidRPr="005A1B87">
        <w:rPr>
          <w:szCs w:val="24"/>
        </w:rPr>
        <w:t xml:space="preserve">with GCP, National Statement on Ethical Conduct (2007), Australian Code for the Responsible Conduct of Research and local policies and procedures. </w:t>
      </w:r>
      <w:r w:rsidRPr="005A1B87">
        <w:rPr>
          <w:szCs w:val="24"/>
          <w:lang w:val="x-none"/>
        </w:rPr>
        <w:t>If any tasks are delegated, the</w:t>
      </w:r>
      <w:r w:rsidRPr="005A1B87">
        <w:rPr>
          <w:szCs w:val="24"/>
          <w:lang w:val="en-AU"/>
        </w:rPr>
        <w:t xml:space="preserve"> </w:t>
      </w:r>
      <w:r w:rsidRPr="005A1B87">
        <w:rPr>
          <w:szCs w:val="24"/>
          <w:lang w:val="x-none"/>
        </w:rPr>
        <w:t xml:space="preserve">Investigator </w:t>
      </w:r>
      <w:r w:rsidRPr="005A1B87">
        <w:rPr>
          <w:szCs w:val="24"/>
          <w:lang w:val="en-AU"/>
        </w:rPr>
        <w:t>will record the</w:t>
      </w:r>
      <w:r w:rsidRPr="005A1B87">
        <w:rPr>
          <w:szCs w:val="24"/>
          <w:lang w:val="x-none"/>
        </w:rPr>
        <w:t xml:space="preserve"> appropriately qualified persons to whom </w:t>
      </w:r>
      <w:r w:rsidRPr="005A1B87">
        <w:rPr>
          <w:szCs w:val="24"/>
          <w:lang w:val="en-AU"/>
        </w:rPr>
        <w:t>they</w:t>
      </w:r>
      <w:r w:rsidRPr="005A1B87">
        <w:rPr>
          <w:szCs w:val="24"/>
          <w:lang w:val="x-none"/>
        </w:rPr>
        <w:t xml:space="preserve"> ha</w:t>
      </w:r>
      <w:r w:rsidRPr="005A1B87">
        <w:rPr>
          <w:szCs w:val="24"/>
          <w:lang w:val="en-AU"/>
        </w:rPr>
        <w:t xml:space="preserve">ve </w:t>
      </w:r>
      <w:r w:rsidRPr="005A1B87">
        <w:rPr>
          <w:szCs w:val="24"/>
          <w:lang w:val="x-none"/>
        </w:rPr>
        <w:t>specified significant trial-related duties</w:t>
      </w:r>
      <w:r w:rsidRPr="005A1B87">
        <w:rPr>
          <w:szCs w:val="24"/>
          <w:lang w:val="en-AU"/>
        </w:rPr>
        <w:t xml:space="preserve"> in the Delegation Log</w:t>
      </w:r>
      <w:r w:rsidRPr="005A1B87">
        <w:rPr>
          <w:szCs w:val="24"/>
          <w:lang w:val="x-none"/>
        </w:rPr>
        <w:t>.</w:t>
      </w:r>
    </w:p>
    <w:p w:rsidR="002A2208" w:rsidRPr="005A1B87" w:rsidRDefault="002A2208" w:rsidP="002A2208">
      <w:pPr>
        <w:autoSpaceDE w:val="0"/>
        <w:autoSpaceDN w:val="0"/>
        <w:adjustRightInd w:val="0"/>
        <w:snapToGrid w:val="0"/>
        <w:spacing w:after="0" w:line="240" w:lineRule="auto"/>
        <w:jc w:val="both"/>
        <w:rPr>
          <w:szCs w:val="24"/>
          <w:lang w:val="en-AU"/>
        </w:rPr>
      </w:pPr>
      <w:r w:rsidRPr="005A1B87">
        <w:rPr>
          <w:szCs w:val="24"/>
          <w:lang w:val="x-none"/>
        </w:rPr>
        <w:t>The Investigator, the Hospital Pharmacist, or other personnel allowed to store and</w:t>
      </w:r>
      <w:r>
        <w:rPr>
          <w:szCs w:val="24"/>
          <w:lang w:val="en-AU"/>
        </w:rPr>
        <w:t xml:space="preserve"> </w:t>
      </w:r>
      <w:r w:rsidRPr="005A1B87">
        <w:rPr>
          <w:szCs w:val="24"/>
          <w:lang w:val="x-none"/>
        </w:rPr>
        <w:t>dispense Investigational Product (IP) will be responsible for ensuring that the IP used in</w:t>
      </w:r>
      <w:r w:rsidRPr="005A1B87">
        <w:rPr>
          <w:szCs w:val="24"/>
          <w:lang w:val="en-AU"/>
        </w:rPr>
        <w:t xml:space="preserve"> </w:t>
      </w:r>
      <w:r w:rsidRPr="005A1B87">
        <w:rPr>
          <w:szCs w:val="24"/>
          <w:lang w:val="x-none"/>
        </w:rPr>
        <w:t>the study is securely maintained as specified and in accordance with the</w:t>
      </w:r>
      <w:r w:rsidRPr="005A1B87">
        <w:rPr>
          <w:szCs w:val="24"/>
          <w:lang w:val="en-AU"/>
        </w:rPr>
        <w:t xml:space="preserve"> </w:t>
      </w:r>
      <w:r w:rsidRPr="005A1B87">
        <w:rPr>
          <w:szCs w:val="24"/>
          <w:lang w:val="x-none"/>
        </w:rPr>
        <w:t>applicable regulatory requirements.</w:t>
      </w:r>
      <w:r w:rsidRPr="005A1B87">
        <w:rPr>
          <w:szCs w:val="24"/>
          <w:lang w:val="en-AU"/>
        </w:rPr>
        <w:t xml:space="preserve"> </w:t>
      </w:r>
    </w:p>
    <w:p w:rsidR="002A2208" w:rsidRPr="005A1B87" w:rsidRDefault="002A2208" w:rsidP="002A2208">
      <w:pPr>
        <w:autoSpaceDE w:val="0"/>
        <w:autoSpaceDN w:val="0"/>
        <w:adjustRightInd w:val="0"/>
        <w:snapToGrid w:val="0"/>
        <w:spacing w:after="0" w:line="240" w:lineRule="auto"/>
        <w:jc w:val="both"/>
        <w:rPr>
          <w:szCs w:val="24"/>
          <w:lang w:val="en-AU"/>
        </w:rPr>
      </w:pPr>
    </w:p>
    <w:p w:rsidR="002A2208" w:rsidRPr="007B01BF" w:rsidRDefault="002A2208" w:rsidP="002A2208">
      <w:pPr>
        <w:tabs>
          <w:tab w:val="left" w:pos="567"/>
        </w:tabs>
        <w:spacing w:after="0" w:line="23" w:lineRule="atLeast"/>
        <w:jc w:val="both"/>
        <w:rPr>
          <w:szCs w:val="24"/>
        </w:rPr>
      </w:pPr>
      <w:r w:rsidRPr="007B01BF">
        <w:rPr>
          <w:szCs w:val="24"/>
          <w:lang w:val="x-none"/>
        </w:rPr>
        <w:t>All IP shall be dispensed in accordance with the Investigator's prescription</w:t>
      </w:r>
      <w:r w:rsidRPr="007B01BF">
        <w:rPr>
          <w:szCs w:val="24"/>
          <w:lang w:val="en-AU"/>
        </w:rPr>
        <w:t xml:space="preserve">. </w:t>
      </w:r>
      <w:r w:rsidRPr="002A2208">
        <w:t xml:space="preserve">Dispensing of </w:t>
      </w:r>
      <w:r>
        <w:t>e</w:t>
      </w:r>
      <w:r w:rsidRPr="002A2208">
        <w:t xml:space="preserve">xenatide weekly to the clinical sites will occur once consent has been obtained and after the screening phase and </w:t>
      </w:r>
      <w:r>
        <w:t>randomisation</w:t>
      </w:r>
      <w:r w:rsidRPr="002A2208">
        <w:t xml:space="preserve"> has occurred.  A delegated Research Pharmacist at the Princess Alexandra Hospital will dispense</w:t>
      </w:r>
      <w:r>
        <w:t xml:space="preserve"> the trial</w:t>
      </w:r>
      <w:r w:rsidRPr="002A2208">
        <w:t xml:space="preserve"> medication. </w:t>
      </w:r>
      <w:r w:rsidRPr="007B01BF">
        <w:rPr>
          <w:szCs w:val="24"/>
        </w:rPr>
        <w:t xml:space="preserve">The Research Pharmacist will dispense study medication into the care of the delegated research staff, who will then </w:t>
      </w:r>
      <w:r w:rsidRPr="004C4290">
        <w:rPr>
          <w:szCs w:val="24"/>
        </w:rPr>
        <w:t xml:space="preserve">sign </w:t>
      </w:r>
      <w:r w:rsidRPr="007B01BF">
        <w:rPr>
          <w:szCs w:val="24"/>
        </w:rPr>
        <w:t xml:space="preserve">that he/she has received the study medication.  </w:t>
      </w:r>
      <w:r w:rsidRPr="002A2208">
        <w:t xml:space="preserve">For each participant, </w:t>
      </w:r>
      <w:r w:rsidRPr="001C2D38">
        <w:rPr>
          <w:szCs w:val="24"/>
        </w:rPr>
        <w:t xml:space="preserve">four </w:t>
      </w:r>
      <w:r w:rsidRPr="002A2208">
        <w:t xml:space="preserve">weeks of study medication will be </w:t>
      </w:r>
      <w:r w:rsidRPr="007B01BF">
        <w:rPr>
          <w:szCs w:val="24"/>
        </w:rPr>
        <w:t xml:space="preserve">dispensed and </w:t>
      </w:r>
      <w:r w:rsidRPr="002A2208">
        <w:t>provided to CODEX delegated research staff</w:t>
      </w:r>
      <w:r w:rsidRPr="007B01BF">
        <w:rPr>
          <w:szCs w:val="24"/>
        </w:rPr>
        <w:t xml:space="preserve"> at a time</w:t>
      </w:r>
      <w:r w:rsidRPr="002A2208">
        <w:t>. The study medication will then be administered to the participant on a weekly basis by clinical research staff in line with this protocol (see 5.5.2). There will be a total of 24 weekly administrations of exenatide per participant.</w:t>
      </w:r>
      <w:r w:rsidRPr="002A2208">
        <w:rPr>
          <w:rFonts w:ascii="Calibri" w:hAnsi="Calibri"/>
        </w:rPr>
        <w:t xml:space="preserve">  </w:t>
      </w:r>
    </w:p>
    <w:p w:rsidR="002A2208" w:rsidRDefault="002A2208" w:rsidP="002A2208">
      <w:pPr>
        <w:autoSpaceDE w:val="0"/>
        <w:autoSpaceDN w:val="0"/>
        <w:adjustRightInd w:val="0"/>
        <w:snapToGrid w:val="0"/>
        <w:spacing w:after="0" w:line="240" w:lineRule="auto"/>
        <w:jc w:val="both"/>
        <w:rPr>
          <w:szCs w:val="24"/>
        </w:rPr>
      </w:pPr>
    </w:p>
    <w:p w:rsidR="002A2208" w:rsidRPr="005A1B87" w:rsidRDefault="002A2208" w:rsidP="002A2208">
      <w:pPr>
        <w:autoSpaceDE w:val="0"/>
        <w:autoSpaceDN w:val="0"/>
        <w:adjustRightInd w:val="0"/>
        <w:snapToGrid w:val="0"/>
        <w:spacing w:after="0" w:line="240" w:lineRule="auto"/>
        <w:jc w:val="both"/>
        <w:rPr>
          <w:szCs w:val="24"/>
          <w:lang w:val="en-AU"/>
        </w:rPr>
      </w:pPr>
      <w:r w:rsidRPr="005A1B87">
        <w:rPr>
          <w:szCs w:val="24"/>
        </w:rPr>
        <w:t>The study drug will be kept in a securely locked area according to manufacturer’s storage requirements (see 5.5.4) and provided to the</w:t>
      </w:r>
      <w:r>
        <w:rPr>
          <w:szCs w:val="24"/>
        </w:rPr>
        <w:t xml:space="preserve"> mental health</w:t>
      </w:r>
      <w:r w:rsidRPr="005A1B87">
        <w:rPr>
          <w:szCs w:val="24"/>
        </w:rPr>
        <w:t xml:space="preserve"> </w:t>
      </w:r>
      <w:r>
        <w:rPr>
          <w:szCs w:val="24"/>
        </w:rPr>
        <w:t>nurses for administration</w:t>
      </w:r>
      <w:r w:rsidRPr="005A1B87">
        <w:rPr>
          <w:szCs w:val="24"/>
        </w:rPr>
        <w:t xml:space="preserve"> according to the protocol.  </w:t>
      </w:r>
      <w:r>
        <w:rPr>
          <w:szCs w:val="24"/>
        </w:rPr>
        <w:t>A</w:t>
      </w:r>
      <w:r w:rsidRPr="005A1B87">
        <w:rPr>
          <w:szCs w:val="24"/>
          <w:lang w:val="x-none"/>
        </w:rPr>
        <w:t>ll unused</w:t>
      </w:r>
      <w:r w:rsidRPr="005A1B87">
        <w:rPr>
          <w:szCs w:val="24"/>
          <w:lang w:val="en-AU"/>
        </w:rPr>
        <w:t xml:space="preserve"> kits of</w:t>
      </w:r>
      <w:r w:rsidRPr="005A1B87">
        <w:rPr>
          <w:szCs w:val="24"/>
          <w:lang w:val="x-none"/>
        </w:rPr>
        <w:t xml:space="preserve"> trial product </w:t>
      </w:r>
      <w:r>
        <w:rPr>
          <w:szCs w:val="24"/>
          <w:lang w:val="en-AU"/>
        </w:rPr>
        <w:t xml:space="preserve">will be returned </w:t>
      </w:r>
      <w:r w:rsidRPr="005A1B87">
        <w:rPr>
          <w:szCs w:val="24"/>
          <w:lang w:val="en-AU"/>
        </w:rPr>
        <w:t>to the study site</w:t>
      </w:r>
      <w:r w:rsidRPr="005A1B87">
        <w:rPr>
          <w:szCs w:val="24"/>
          <w:lang w:val="x-none"/>
        </w:rPr>
        <w:t xml:space="preserve"> for drug </w:t>
      </w:r>
      <w:r w:rsidRPr="005A1B87">
        <w:rPr>
          <w:szCs w:val="24"/>
          <w:lang w:val="en-AU"/>
        </w:rPr>
        <w:t>a</w:t>
      </w:r>
      <w:r w:rsidRPr="005A1B87">
        <w:rPr>
          <w:szCs w:val="24"/>
          <w:lang w:val="x-none"/>
        </w:rPr>
        <w:t>ccountability</w:t>
      </w:r>
      <w:r w:rsidRPr="005A1B87">
        <w:rPr>
          <w:szCs w:val="24"/>
          <w:lang w:val="en-AU"/>
        </w:rPr>
        <w:t xml:space="preserve">. </w:t>
      </w:r>
    </w:p>
    <w:p w:rsidR="002A2208" w:rsidRDefault="002A2208" w:rsidP="002A2208">
      <w:pPr>
        <w:autoSpaceDE w:val="0"/>
        <w:autoSpaceDN w:val="0"/>
        <w:adjustRightInd w:val="0"/>
        <w:snapToGrid w:val="0"/>
        <w:spacing w:after="0" w:line="240" w:lineRule="auto"/>
        <w:jc w:val="both"/>
        <w:rPr>
          <w:szCs w:val="24"/>
        </w:rPr>
      </w:pPr>
    </w:p>
    <w:p w:rsidR="002A2208" w:rsidRDefault="002A2208" w:rsidP="002A2208">
      <w:pPr>
        <w:autoSpaceDE w:val="0"/>
        <w:autoSpaceDN w:val="0"/>
        <w:adjustRightInd w:val="0"/>
        <w:snapToGrid w:val="0"/>
        <w:spacing w:after="0" w:line="240" w:lineRule="auto"/>
        <w:jc w:val="both"/>
        <w:rPr>
          <w:szCs w:val="24"/>
        </w:rPr>
      </w:pPr>
      <w:r w:rsidRPr="005A1B87">
        <w:rPr>
          <w:szCs w:val="24"/>
        </w:rPr>
        <w:t xml:space="preserve">All material supplied is for use only in this clinical study and should not be used for any other purpose. In accordance with all applicable regulatory requirements, the Investigator or designated site staff will maintain investigational product accountability records throughout the course of the study. These persons will </w:t>
      </w:r>
      <w:r>
        <w:rPr>
          <w:szCs w:val="24"/>
        </w:rPr>
        <w:t xml:space="preserve">account for and </w:t>
      </w:r>
      <w:r w:rsidRPr="005A1B87">
        <w:rPr>
          <w:szCs w:val="24"/>
        </w:rPr>
        <w:t xml:space="preserve">document </w:t>
      </w:r>
      <w:r w:rsidRPr="005A1B87">
        <w:rPr>
          <w:szCs w:val="24"/>
          <w:lang w:val="en-AU"/>
        </w:rPr>
        <w:t>an</w:t>
      </w:r>
      <w:r w:rsidRPr="005A1B87">
        <w:rPr>
          <w:szCs w:val="24"/>
          <w:lang w:val="x-none"/>
        </w:rPr>
        <w:t xml:space="preserve"> accurate record </w:t>
      </w:r>
      <w:r w:rsidRPr="005A1B87">
        <w:rPr>
          <w:szCs w:val="24"/>
        </w:rPr>
        <w:t xml:space="preserve">the amount of </w:t>
      </w:r>
      <w:r>
        <w:rPr>
          <w:szCs w:val="24"/>
        </w:rPr>
        <w:t>IP</w:t>
      </w:r>
      <w:r w:rsidRPr="005A1B87">
        <w:rPr>
          <w:szCs w:val="24"/>
        </w:rPr>
        <w:t>, the amount supplied</w:t>
      </w:r>
      <w:r>
        <w:rPr>
          <w:szCs w:val="24"/>
        </w:rPr>
        <w:t xml:space="preserve">, </w:t>
      </w:r>
      <w:r>
        <w:rPr>
          <w:szCs w:val="24"/>
          <w:lang w:val="en-AU"/>
        </w:rPr>
        <w:t xml:space="preserve">used </w:t>
      </w:r>
      <w:r w:rsidRPr="005A1B87">
        <w:rPr>
          <w:szCs w:val="24"/>
          <w:lang w:val="en-AU"/>
        </w:rPr>
        <w:t>and returned by use of an IP accountability record form</w:t>
      </w:r>
      <w:r w:rsidRPr="005A1B87">
        <w:rPr>
          <w:szCs w:val="24"/>
          <w:lang w:val="x-none"/>
        </w:rPr>
        <w:t xml:space="preserve">. </w:t>
      </w:r>
      <w:r>
        <w:rPr>
          <w:szCs w:val="24"/>
          <w:lang w:val="en-AU"/>
        </w:rPr>
        <w:t>An</w:t>
      </w:r>
      <w:r w:rsidRPr="005A1B87">
        <w:rPr>
          <w:szCs w:val="24"/>
        </w:rPr>
        <w:t xml:space="preserve"> investigational product accountability record will be</w:t>
      </w:r>
      <w:r>
        <w:rPr>
          <w:szCs w:val="24"/>
        </w:rPr>
        <w:t xml:space="preserve"> kept</w:t>
      </w:r>
      <w:r w:rsidRPr="005A1B87">
        <w:rPr>
          <w:szCs w:val="24"/>
        </w:rPr>
        <w:t xml:space="preserve"> </w:t>
      </w:r>
      <w:r>
        <w:rPr>
          <w:szCs w:val="24"/>
        </w:rPr>
        <w:t xml:space="preserve">at both the Princess Alexandra Pharmacy and the MSAMHS outpatient clinic where the trial medication will be stored (see 5.5.4) </w:t>
      </w:r>
      <w:r w:rsidRPr="005A1B87">
        <w:rPr>
          <w:szCs w:val="24"/>
        </w:rPr>
        <w:t>and will contain the following information:</w:t>
      </w:r>
      <w:r>
        <w:rPr>
          <w:szCs w:val="24"/>
        </w:rPr>
        <w:t xml:space="preserve">  </w:t>
      </w:r>
    </w:p>
    <w:p w:rsidR="002A2208" w:rsidRPr="006E74B3" w:rsidRDefault="002A2208" w:rsidP="002A2208">
      <w:pPr>
        <w:pStyle w:val="ListParagraph"/>
        <w:numPr>
          <w:ilvl w:val="0"/>
          <w:numId w:val="24"/>
        </w:numPr>
        <w:autoSpaceDE w:val="0"/>
        <w:autoSpaceDN w:val="0"/>
        <w:adjustRightInd w:val="0"/>
        <w:snapToGrid w:val="0"/>
        <w:spacing w:after="0" w:line="240" w:lineRule="auto"/>
        <w:jc w:val="both"/>
        <w:rPr>
          <w:szCs w:val="24"/>
        </w:rPr>
      </w:pPr>
      <w:r w:rsidRPr="006E74B3">
        <w:rPr>
          <w:szCs w:val="24"/>
        </w:rPr>
        <w:t xml:space="preserve">the date the IP was received, dispensed or returned and </w:t>
      </w:r>
      <w:r>
        <w:rPr>
          <w:szCs w:val="24"/>
        </w:rPr>
        <w:t xml:space="preserve">the </w:t>
      </w:r>
      <w:r w:rsidRPr="006E74B3">
        <w:rPr>
          <w:szCs w:val="24"/>
        </w:rPr>
        <w:t>identification of the participant to whom the drug was dispensed;</w:t>
      </w:r>
    </w:p>
    <w:p w:rsidR="002A2208" w:rsidRPr="005A1B87" w:rsidRDefault="002A2208" w:rsidP="002A2208">
      <w:pPr>
        <w:pStyle w:val="ListParagraph"/>
        <w:numPr>
          <w:ilvl w:val="0"/>
          <w:numId w:val="15"/>
        </w:numPr>
        <w:spacing w:before="60" w:after="60" w:line="240" w:lineRule="auto"/>
        <w:contextualSpacing/>
        <w:jc w:val="both"/>
        <w:rPr>
          <w:szCs w:val="24"/>
        </w:rPr>
      </w:pPr>
      <w:r w:rsidRPr="005A1B87">
        <w:rPr>
          <w:szCs w:val="24"/>
        </w:rPr>
        <w:t xml:space="preserve">the quantity of the drug dispensed for the participant </w:t>
      </w:r>
    </w:p>
    <w:p w:rsidR="002A2208" w:rsidRPr="005A1B87" w:rsidRDefault="002A2208" w:rsidP="002A2208">
      <w:pPr>
        <w:pStyle w:val="ListParagraph"/>
        <w:numPr>
          <w:ilvl w:val="0"/>
          <w:numId w:val="15"/>
        </w:numPr>
        <w:spacing w:before="60" w:after="60" w:line="240" w:lineRule="auto"/>
        <w:contextualSpacing/>
        <w:jc w:val="both"/>
        <w:rPr>
          <w:szCs w:val="24"/>
        </w:rPr>
      </w:pPr>
      <w:r>
        <w:rPr>
          <w:szCs w:val="24"/>
        </w:rPr>
        <w:t>t</w:t>
      </w:r>
      <w:r w:rsidRPr="005A1B87">
        <w:rPr>
          <w:szCs w:val="24"/>
        </w:rPr>
        <w:t xml:space="preserve">he total balance of the IP at the site </w:t>
      </w:r>
    </w:p>
    <w:p w:rsidR="002A2208" w:rsidRPr="005A1B87" w:rsidRDefault="002A2208" w:rsidP="002A2208">
      <w:pPr>
        <w:tabs>
          <w:tab w:val="left" w:pos="567"/>
        </w:tabs>
        <w:jc w:val="both"/>
        <w:rPr>
          <w:szCs w:val="24"/>
        </w:rPr>
      </w:pPr>
      <w:r w:rsidRPr="005A1B87">
        <w:rPr>
          <w:szCs w:val="24"/>
        </w:rPr>
        <w:t xml:space="preserve">The inventory will be available for inspection by study monitors during the study.  Drug supplies </w:t>
      </w:r>
      <w:r>
        <w:rPr>
          <w:szCs w:val="24"/>
        </w:rPr>
        <w:t>from used or partially used kits</w:t>
      </w:r>
      <w:r w:rsidRPr="005A1B87">
        <w:rPr>
          <w:szCs w:val="24"/>
        </w:rPr>
        <w:t xml:space="preserve"> will be destroyed appropriately by </w:t>
      </w:r>
      <w:r>
        <w:rPr>
          <w:szCs w:val="24"/>
        </w:rPr>
        <w:t>the research staff</w:t>
      </w:r>
      <w:r w:rsidRPr="005A1B87">
        <w:rPr>
          <w:szCs w:val="24"/>
        </w:rPr>
        <w:t xml:space="preserve">.  </w:t>
      </w:r>
    </w:p>
    <w:p w:rsidR="002A2208" w:rsidRDefault="002A2208" w:rsidP="002A2208">
      <w:pPr>
        <w:rPr>
          <w:lang w:val="en-GB"/>
        </w:rPr>
      </w:pPr>
    </w:p>
    <w:p w:rsidR="002A2208" w:rsidRPr="00D958C1" w:rsidRDefault="002A2208" w:rsidP="002A2208">
      <w:pPr>
        <w:pStyle w:val="Heading2"/>
        <w:jc w:val="both"/>
        <w:rPr>
          <w:lang w:val="en-US"/>
        </w:rPr>
      </w:pPr>
      <w:bookmarkStart w:id="307" w:name="_Toc412102910"/>
      <w:bookmarkStart w:id="308" w:name="_Toc412571456"/>
      <w:bookmarkStart w:id="309" w:name="_Toc415502612"/>
      <w:r w:rsidRPr="00D958C1">
        <w:rPr>
          <w:lang w:val="en-US"/>
        </w:rPr>
        <w:t xml:space="preserve">Discontinuation of </w:t>
      </w:r>
      <w:bookmarkEnd w:id="301"/>
      <w:r w:rsidRPr="00D958C1">
        <w:rPr>
          <w:lang w:val="en-US"/>
        </w:rPr>
        <w:t>investigational product</w:t>
      </w:r>
      <w:bookmarkEnd w:id="302"/>
      <w:bookmarkEnd w:id="303"/>
      <w:bookmarkEnd w:id="304"/>
      <w:bookmarkEnd w:id="305"/>
      <w:bookmarkEnd w:id="306"/>
      <w:bookmarkEnd w:id="307"/>
      <w:bookmarkEnd w:id="308"/>
      <w:bookmarkEnd w:id="309"/>
    </w:p>
    <w:p w:rsidR="002A2208" w:rsidRPr="00084918" w:rsidRDefault="002A2208" w:rsidP="002A2208">
      <w:pPr>
        <w:jc w:val="both"/>
        <w:rPr>
          <w:color w:val="4F81BD" w:themeColor="accent1"/>
        </w:rPr>
      </w:pPr>
      <w:r w:rsidRPr="00084918">
        <w:rPr>
          <w:szCs w:val="24"/>
        </w:rPr>
        <w:t xml:space="preserve">Patients will </w:t>
      </w:r>
      <w:r>
        <w:rPr>
          <w:szCs w:val="24"/>
        </w:rPr>
        <w:t>be discontinued on the study drug by the Investigator</w:t>
      </w:r>
      <w:r w:rsidRPr="00084918">
        <w:rPr>
          <w:szCs w:val="24"/>
        </w:rPr>
        <w:t>, prior to completion of treatment, under the following conditions:</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rPr>
        <w:t>Development of a serious adverse event assumed to be associated with the study medication</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rPr>
        <w:t>Cessation of effective contraception, lactation or confirmed pregnancy</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Pr>
          <w:szCs w:val="24"/>
        </w:rPr>
        <w:t>Non-compliance</w:t>
      </w:r>
      <w:r w:rsidRPr="006F107B">
        <w:rPr>
          <w:szCs w:val="24"/>
        </w:rPr>
        <w:t xml:space="preserve"> with</w:t>
      </w:r>
      <w:r>
        <w:rPr>
          <w:szCs w:val="24"/>
        </w:rPr>
        <w:t xml:space="preserve"> the</w:t>
      </w:r>
      <w:r w:rsidRPr="006F107B">
        <w:rPr>
          <w:szCs w:val="24"/>
        </w:rPr>
        <w:t xml:space="preserve"> study medication </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rPr>
        <w:t>Continual inabil</w:t>
      </w:r>
      <w:r>
        <w:rPr>
          <w:szCs w:val="24"/>
        </w:rPr>
        <w:t>ity to provide informed consent</w:t>
      </w:r>
    </w:p>
    <w:p w:rsidR="002A2208"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rPr>
        <w:t>If the trial medication is not tolerated</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Pr>
          <w:szCs w:val="24"/>
        </w:rPr>
        <w:t>If the subject is commenced on long-term (≥10 days) corticosteroid therapy during the trial</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color w:val="000000"/>
          <w:szCs w:val="24"/>
          <w:lang w:val="x-none"/>
        </w:rPr>
        <w:t>If the investigator suspects acute pancreatitis</w:t>
      </w:r>
      <w:r w:rsidRPr="006F107B">
        <w:rPr>
          <w:color w:val="000000"/>
          <w:szCs w:val="24"/>
          <w:lang w:val="en-AU"/>
        </w:rPr>
        <w:t xml:space="preserve"> (</w:t>
      </w:r>
      <w:r w:rsidRPr="006F107B">
        <w:rPr>
          <w:color w:val="000000"/>
          <w:szCs w:val="24"/>
          <w:lang w:val="x-none"/>
        </w:rPr>
        <w:t>all</w:t>
      </w:r>
      <w:r w:rsidRPr="006F107B">
        <w:rPr>
          <w:color w:val="000000"/>
          <w:szCs w:val="24"/>
          <w:lang w:val="en-AU"/>
        </w:rPr>
        <w:t xml:space="preserve"> </w:t>
      </w:r>
      <w:r w:rsidRPr="006F107B">
        <w:rPr>
          <w:color w:val="000000"/>
          <w:szCs w:val="24"/>
          <w:lang w:val="x-none"/>
        </w:rPr>
        <w:t>suspected drugs should be discontinued until confirmatory tests have been conducted. If tests reveal</w:t>
      </w:r>
      <w:r w:rsidRPr="006F107B">
        <w:rPr>
          <w:color w:val="000000"/>
          <w:szCs w:val="24"/>
          <w:lang w:val="en-AU"/>
        </w:rPr>
        <w:t xml:space="preserve"> </w:t>
      </w:r>
      <w:r w:rsidRPr="006F107B">
        <w:rPr>
          <w:color w:val="000000"/>
          <w:szCs w:val="24"/>
          <w:lang w:val="x-none"/>
        </w:rPr>
        <w:t>that a subject does not have acute pancreatitis, the subject can remain in the trial with re-initiation of</w:t>
      </w:r>
      <w:r w:rsidRPr="006F107B">
        <w:rPr>
          <w:color w:val="000000"/>
          <w:szCs w:val="24"/>
          <w:lang w:val="en-AU"/>
        </w:rPr>
        <w:t xml:space="preserve"> the trial medication)</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lang w:val="x-none"/>
        </w:rPr>
        <w:t xml:space="preserve">If </w:t>
      </w:r>
      <w:r w:rsidRPr="006F107B">
        <w:rPr>
          <w:szCs w:val="24"/>
          <w:lang w:val="en-AU"/>
        </w:rPr>
        <w:t xml:space="preserve">the </w:t>
      </w:r>
      <w:r w:rsidRPr="006F107B">
        <w:rPr>
          <w:szCs w:val="24"/>
          <w:lang w:val="x-none"/>
        </w:rPr>
        <w:t xml:space="preserve">Investigator determines that </w:t>
      </w:r>
      <w:r w:rsidRPr="006F107B">
        <w:rPr>
          <w:szCs w:val="24"/>
          <w:lang w:val="en-AU"/>
        </w:rPr>
        <w:t>another glucose modifying agent</w:t>
      </w:r>
      <w:r w:rsidRPr="006F107B">
        <w:rPr>
          <w:szCs w:val="24"/>
          <w:lang w:val="x-none"/>
        </w:rPr>
        <w:t xml:space="preserve"> is the best treatment option</w:t>
      </w:r>
    </w:p>
    <w:p w:rsidR="002A2208" w:rsidRPr="006F107B" w:rsidRDefault="002A2208" w:rsidP="002A2208">
      <w:pPr>
        <w:pStyle w:val="ListParagraph"/>
        <w:numPr>
          <w:ilvl w:val="0"/>
          <w:numId w:val="22"/>
        </w:numPr>
        <w:tabs>
          <w:tab w:val="left" w:pos="567"/>
        </w:tabs>
        <w:spacing w:after="0" w:line="240" w:lineRule="auto"/>
        <w:ind w:left="567" w:hanging="425"/>
        <w:jc w:val="both"/>
        <w:rPr>
          <w:szCs w:val="24"/>
        </w:rPr>
      </w:pPr>
      <w:r w:rsidRPr="006F107B">
        <w:rPr>
          <w:szCs w:val="24"/>
          <w:lang w:val="en-AU"/>
        </w:rPr>
        <w:t xml:space="preserve">If the subject meets the rescue criteria and is commenced on insulin </w:t>
      </w:r>
    </w:p>
    <w:p w:rsidR="002A2208" w:rsidRDefault="002A2208" w:rsidP="002A2208">
      <w:pPr>
        <w:tabs>
          <w:tab w:val="left" w:pos="567"/>
        </w:tabs>
        <w:autoSpaceDE w:val="0"/>
        <w:autoSpaceDN w:val="0"/>
        <w:adjustRightInd w:val="0"/>
        <w:snapToGrid w:val="0"/>
        <w:spacing w:after="0" w:line="240" w:lineRule="auto"/>
        <w:jc w:val="both"/>
        <w:rPr>
          <w:color w:val="FF0000"/>
          <w:szCs w:val="24"/>
          <w:lang w:val="en-AU"/>
        </w:rPr>
      </w:pPr>
    </w:p>
    <w:p w:rsidR="002A2208" w:rsidRPr="006F107B" w:rsidRDefault="002A2208" w:rsidP="002A2208">
      <w:pPr>
        <w:tabs>
          <w:tab w:val="left" w:pos="567"/>
        </w:tabs>
        <w:autoSpaceDE w:val="0"/>
        <w:autoSpaceDN w:val="0"/>
        <w:adjustRightInd w:val="0"/>
        <w:snapToGrid w:val="0"/>
        <w:spacing w:after="0" w:line="240" w:lineRule="auto"/>
        <w:jc w:val="both"/>
        <w:rPr>
          <w:szCs w:val="24"/>
        </w:rPr>
      </w:pPr>
      <w:r w:rsidRPr="006F107B">
        <w:rPr>
          <w:szCs w:val="24"/>
          <w:lang w:val="en-AU"/>
        </w:rPr>
        <w:t>Subjects in Arm B who d</w:t>
      </w:r>
      <w:r w:rsidRPr="006F107B">
        <w:rPr>
          <w:szCs w:val="24"/>
          <w:lang w:val="x-none"/>
        </w:rPr>
        <w:t>evelop</w:t>
      </w:r>
      <w:r w:rsidRPr="006F107B">
        <w:rPr>
          <w:szCs w:val="24"/>
          <w:lang w:val="en-AU"/>
        </w:rPr>
        <w:t xml:space="preserve"> T2DM</w:t>
      </w:r>
      <w:r w:rsidRPr="006F107B">
        <w:rPr>
          <w:szCs w:val="24"/>
          <w:lang w:val="x-none"/>
        </w:rPr>
        <w:t xml:space="preserve"> during the </w:t>
      </w:r>
      <w:r w:rsidRPr="006F107B">
        <w:rPr>
          <w:szCs w:val="24"/>
          <w:lang w:val="en-AU"/>
        </w:rPr>
        <w:t xml:space="preserve">study </w:t>
      </w:r>
      <w:r w:rsidRPr="006F107B">
        <w:rPr>
          <w:szCs w:val="24"/>
          <w:lang w:val="x-none"/>
        </w:rPr>
        <w:t xml:space="preserve">will not be withdrawn </w:t>
      </w:r>
      <w:r w:rsidRPr="006F107B">
        <w:rPr>
          <w:szCs w:val="24"/>
          <w:lang w:val="en-AU"/>
        </w:rPr>
        <w:t>unless they mee</w:t>
      </w:r>
      <w:r>
        <w:rPr>
          <w:szCs w:val="24"/>
          <w:lang w:val="en-AU"/>
        </w:rPr>
        <w:t xml:space="preserve">t rescue criteria (See 4.3). </w:t>
      </w:r>
      <w:r w:rsidRPr="006F107B">
        <w:rPr>
          <w:szCs w:val="24"/>
          <w:lang w:val="en-AU"/>
        </w:rPr>
        <w:t xml:space="preserve">The subject </w:t>
      </w:r>
      <w:r w:rsidRPr="006F107B">
        <w:rPr>
          <w:szCs w:val="24"/>
          <w:lang w:val="x-none"/>
        </w:rPr>
        <w:t>should receive the best</w:t>
      </w:r>
      <w:r w:rsidRPr="006F107B">
        <w:rPr>
          <w:szCs w:val="24"/>
        </w:rPr>
        <w:t xml:space="preserve"> </w:t>
      </w:r>
      <w:r w:rsidRPr="006F107B">
        <w:rPr>
          <w:szCs w:val="24"/>
          <w:lang w:val="x-none"/>
        </w:rPr>
        <w:t xml:space="preserve">standard of care </w:t>
      </w:r>
      <w:r w:rsidRPr="006F107B">
        <w:rPr>
          <w:szCs w:val="24"/>
          <w:lang w:val="en-AU"/>
        </w:rPr>
        <w:t>and</w:t>
      </w:r>
      <w:r w:rsidRPr="006F107B">
        <w:rPr>
          <w:szCs w:val="24"/>
          <w:lang w:val="x-none"/>
        </w:rPr>
        <w:t xml:space="preserve"> </w:t>
      </w:r>
      <w:r w:rsidRPr="006F107B">
        <w:rPr>
          <w:szCs w:val="24"/>
          <w:lang w:val="en-AU"/>
        </w:rPr>
        <w:t>i</w:t>
      </w:r>
      <w:r w:rsidRPr="006F107B">
        <w:rPr>
          <w:szCs w:val="24"/>
          <w:lang w:val="x-none"/>
        </w:rPr>
        <w:t>f the Investigator determines that the best treatment</w:t>
      </w:r>
      <w:r w:rsidRPr="006F107B">
        <w:rPr>
          <w:szCs w:val="24"/>
          <w:lang w:val="en-AU"/>
        </w:rPr>
        <w:t xml:space="preserve"> </w:t>
      </w:r>
      <w:r w:rsidRPr="006F107B">
        <w:rPr>
          <w:szCs w:val="24"/>
          <w:lang w:val="x-none"/>
        </w:rPr>
        <w:t>option</w:t>
      </w:r>
      <w:r w:rsidRPr="006F107B">
        <w:rPr>
          <w:szCs w:val="24"/>
          <w:lang w:val="en-AU"/>
        </w:rPr>
        <w:t xml:space="preserve"> is</w:t>
      </w:r>
      <w:r w:rsidRPr="006F107B">
        <w:rPr>
          <w:szCs w:val="24"/>
          <w:lang w:val="x-none"/>
        </w:rPr>
        <w:t xml:space="preserve"> insulin,</w:t>
      </w:r>
      <w:r w:rsidRPr="006F107B">
        <w:rPr>
          <w:szCs w:val="24"/>
          <w:lang w:val="en-AU"/>
        </w:rPr>
        <w:t xml:space="preserve"> a </w:t>
      </w:r>
      <w:r w:rsidRPr="006F107B">
        <w:rPr>
          <w:szCs w:val="24"/>
          <w:lang w:val="x-none"/>
        </w:rPr>
        <w:t>GLP-1 receptor agonist (e.g</w:t>
      </w:r>
      <w:r>
        <w:rPr>
          <w:szCs w:val="24"/>
          <w:lang w:val="en-AU"/>
        </w:rPr>
        <w:t>. exenatide twice daily injections or liraglutide once daily injections</w:t>
      </w:r>
      <w:r w:rsidRPr="006F107B">
        <w:rPr>
          <w:szCs w:val="24"/>
          <w:lang w:val="x-none"/>
        </w:rPr>
        <w:t xml:space="preserve">), </w:t>
      </w:r>
      <w:r w:rsidRPr="006F107B">
        <w:rPr>
          <w:szCs w:val="24"/>
          <w:lang w:val="en-AU"/>
        </w:rPr>
        <w:t xml:space="preserve">a </w:t>
      </w:r>
      <w:r w:rsidRPr="006F107B">
        <w:rPr>
          <w:szCs w:val="24"/>
          <w:lang w:val="x-none"/>
        </w:rPr>
        <w:t xml:space="preserve">DPP-IV inhibitor, </w:t>
      </w:r>
      <w:r w:rsidRPr="006F107B">
        <w:rPr>
          <w:szCs w:val="24"/>
          <w:lang w:val="en-AU"/>
        </w:rPr>
        <w:t>or other antidiabetic regimen that is not consistent with inclusion criteria</w:t>
      </w:r>
      <w:r w:rsidRPr="006F107B">
        <w:rPr>
          <w:szCs w:val="24"/>
          <w:lang w:val="x-none"/>
        </w:rPr>
        <w:t>, the subject must be withdrawn</w:t>
      </w:r>
      <w:r w:rsidRPr="006F107B">
        <w:rPr>
          <w:szCs w:val="24"/>
          <w:lang w:val="en-AU"/>
        </w:rPr>
        <w:t xml:space="preserve">. </w:t>
      </w:r>
    </w:p>
    <w:p w:rsidR="002A2208" w:rsidRDefault="002A2208" w:rsidP="002A2208">
      <w:pPr>
        <w:spacing w:after="0"/>
        <w:jc w:val="both"/>
      </w:pPr>
    </w:p>
    <w:p w:rsidR="002A2208" w:rsidRPr="00084918" w:rsidRDefault="002A2208" w:rsidP="002A2208">
      <w:pPr>
        <w:tabs>
          <w:tab w:val="left" w:pos="567"/>
        </w:tabs>
        <w:spacing w:after="0"/>
        <w:jc w:val="both"/>
        <w:rPr>
          <w:szCs w:val="24"/>
        </w:rPr>
      </w:pPr>
      <w:r w:rsidRPr="00084918">
        <w:rPr>
          <w:szCs w:val="24"/>
        </w:rPr>
        <w:t>The study may be terminated prematurely by the Principal Investigator or their designee</w:t>
      </w:r>
      <w:r>
        <w:rPr>
          <w:szCs w:val="24"/>
        </w:rPr>
        <w:t xml:space="preserve"> and the sponsor</w:t>
      </w:r>
      <w:r w:rsidRPr="00084918">
        <w:rPr>
          <w:szCs w:val="24"/>
        </w:rPr>
        <w:t xml:space="preserve"> if:</w:t>
      </w:r>
    </w:p>
    <w:p w:rsidR="002A2208" w:rsidRPr="00D958C1" w:rsidRDefault="002A2208" w:rsidP="002A2208">
      <w:pPr>
        <w:pStyle w:val="ListParagraph"/>
        <w:numPr>
          <w:ilvl w:val="0"/>
          <w:numId w:val="19"/>
        </w:numPr>
        <w:tabs>
          <w:tab w:val="left" w:pos="709"/>
        </w:tabs>
        <w:spacing w:after="0" w:line="240" w:lineRule="auto"/>
        <w:ind w:left="709" w:hanging="425"/>
        <w:jc w:val="both"/>
        <w:rPr>
          <w:szCs w:val="24"/>
        </w:rPr>
      </w:pPr>
      <w:r>
        <w:rPr>
          <w:szCs w:val="24"/>
        </w:rPr>
        <w:t>t</w:t>
      </w:r>
      <w:r w:rsidRPr="00D958C1">
        <w:rPr>
          <w:szCs w:val="24"/>
        </w:rPr>
        <w:t>he number and/or severity of adverse events justify discontinuation of the study.</w:t>
      </w:r>
    </w:p>
    <w:p w:rsidR="002A2208" w:rsidRPr="00D958C1" w:rsidRDefault="002A2208" w:rsidP="002A2208">
      <w:pPr>
        <w:pStyle w:val="ListParagraph"/>
        <w:numPr>
          <w:ilvl w:val="0"/>
          <w:numId w:val="19"/>
        </w:numPr>
        <w:tabs>
          <w:tab w:val="left" w:pos="709"/>
        </w:tabs>
        <w:spacing w:after="0" w:line="240" w:lineRule="auto"/>
        <w:ind w:left="709" w:hanging="425"/>
        <w:jc w:val="both"/>
        <w:rPr>
          <w:szCs w:val="24"/>
        </w:rPr>
      </w:pPr>
      <w:r>
        <w:rPr>
          <w:szCs w:val="24"/>
        </w:rPr>
        <w:t>n</w:t>
      </w:r>
      <w:r w:rsidRPr="00D958C1">
        <w:rPr>
          <w:szCs w:val="24"/>
        </w:rPr>
        <w:t>ew data becomes available which raises concern about the safety of the study d</w:t>
      </w:r>
      <w:r>
        <w:rPr>
          <w:szCs w:val="24"/>
        </w:rPr>
        <w:t xml:space="preserve">rug, so </w:t>
      </w:r>
      <w:r w:rsidRPr="00D958C1">
        <w:rPr>
          <w:szCs w:val="24"/>
        </w:rPr>
        <w:t xml:space="preserve">that continuation may cause unacceptable risks to participants </w:t>
      </w:r>
    </w:p>
    <w:p w:rsidR="002A2208" w:rsidRPr="005424DB" w:rsidRDefault="002A2208" w:rsidP="002A2208">
      <w:pPr>
        <w:jc w:val="both"/>
      </w:pPr>
    </w:p>
    <w:p w:rsidR="002A2208" w:rsidRPr="00D56338" w:rsidRDefault="002A2208" w:rsidP="002A2208">
      <w:pPr>
        <w:pStyle w:val="Heading3"/>
        <w:jc w:val="both"/>
        <w:rPr>
          <w:lang w:val="en-US"/>
        </w:rPr>
      </w:pPr>
      <w:bookmarkStart w:id="310" w:name="_Toc272761990"/>
      <w:bookmarkStart w:id="311" w:name="_Toc410305447"/>
      <w:bookmarkStart w:id="312" w:name="_Toc411322982"/>
      <w:bookmarkStart w:id="313" w:name="_Toc411590808"/>
      <w:bookmarkStart w:id="314" w:name="_Toc411692722"/>
      <w:bookmarkStart w:id="315" w:name="_Toc412102911"/>
      <w:bookmarkStart w:id="316" w:name="_Toc412571457"/>
      <w:bookmarkStart w:id="317" w:name="_Toc415502613"/>
      <w:r w:rsidRPr="00D56338">
        <w:rPr>
          <w:lang w:val="en-US"/>
        </w:rPr>
        <w:t>Procedures for discontinuation of a subject from investigational product</w:t>
      </w:r>
      <w:bookmarkEnd w:id="310"/>
      <w:bookmarkEnd w:id="311"/>
      <w:bookmarkEnd w:id="312"/>
      <w:bookmarkEnd w:id="313"/>
      <w:bookmarkEnd w:id="314"/>
      <w:bookmarkEnd w:id="315"/>
      <w:bookmarkEnd w:id="316"/>
      <w:bookmarkEnd w:id="317"/>
      <w:r w:rsidRPr="00D56338">
        <w:rPr>
          <w:lang w:val="en-US"/>
        </w:rPr>
        <w:t xml:space="preserve"> </w:t>
      </w:r>
    </w:p>
    <w:p w:rsidR="002A2208" w:rsidRPr="005424DB" w:rsidRDefault="002A2208" w:rsidP="002A2208">
      <w:pPr>
        <w:autoSpaceDE w:val="0"/>
        <w:autoSpaceDN w:val="0"/>
        <w:adjustRightInd w:val="0"/>
        <w:snapToGrid w:val="0"/>
        <w:spacing w:after="0" w:line="240" w:lineRule="auto"/>
        <w:jc w:val="both"/>
        <w:rPr>
          <w:szCs w:val="24"/>
          <w:lang w:val="en-AU"/>
        </w:rPr>
      </w:pPr>
      <w:r w:rsidRPr="006F107B">
        <w:rPr>
          <w:szCs w:val="24"/>
          <w:lang w:val="en-AU"/>
        </w:rPr>
        <w:t>Subject withdrawal from the study and the</w:t>
      </w:r>
      <w:r w:rsidRPr="006F107B">
        <w:rPr>
          <w:szCs w:val="24"/>
          <w:lang w:val="x-none"/>
        </w:rPr>
        <w:t xml:space="preserve"> primary reason (adverse event, noncompliance with protocol or other) for </w:t>
      </w:r>
      <w:r w:rsidRPr="006F107B">
        <w:rPr>
          <w:szCs w:val="24"/>
          <w:lang w:val="en-AU"/>
        </w:rPr>
        <w:t>discontinuation</w:t>
      </w:r>
      <w:r w:rsidRPr="006F107B">
        <w:rPr>
          <w:szCs w:val="24"/>
          <w:lang w:val="x-none"/>
        </w:rPr>
        <w:t xml:space="preserve"> </w:t>
      </w:r>
      <w:r w:rsidRPr="006F107B">
        <w:rPr>
          <w:szCs w:val="24"/>
          <w:lang w:val="en-AU"/>
        </w:rPr>
        <w:t xml:space="preserve">will be recorded in the CRF. </w:t>
      </w:r>
      <w:r w:rsidRPr="006F107B">
        <w:rPr>
          <w:szCs w:val="24"/>
          <w:lang w:val="x-none"/>
        </w:rPr>
        <w:t xml:space="preserve"> If possible,</w:t>
      </w:r>
      <w:r w:rsidRPr="006F107B">
        <w:rPr>
          <w:color w:val="000000"/>
          <w:szCs w:val="24"/>
          <w:lang w:val="x-none"/>
        </w:rPr>
        <w:t xml:space="preserve"> appropriate follow-up for efficacy and safety endpoints should be continued</w:t>
      </w:r>
      <w:r w:rsidRPr="006F107B">
        <w:rPr>
          <w:szCs w:val="24"/>
          <w:lang w:val="x-none"/>
        </w:rPr>
        <w:t>.</w:t>
      </w:r>
      <w:r w:rsidRPr="006F107B">
        <w:rPr>
          <w:szCs w:val="24"/>
          <w:lang w:val="en-AU"/>
        </w:rPr>
        <w:t xml:space="preserve"> The patient will receive the usual standard of care and withdrawal </w:t>
      </w:r>
      <w:r w:rsidRPr="006F107B">
        <w:rPr>
          <w:szCs w:val="24"/>
        </w:rPr>
        <w:t>will not affect the provision of any current or future</w:t>
      </w:r>
      <w:r w:rsidRPr="0051114F">
        <w:rPr>
          <w:szCs w:val="24"/>
        </w:rPr>
        <w:t xml:space="preserve"> care</w:t>
      </w:r>
      <w:r w:rsidRPr="0051114F">
        <w:rPr>
          <w:szCs w:val="24"/>
          <w:lang w:val="en-AU"/>
        </w:rPr>
        <w:t>.</w:t>
      </w:r>
      <w:r w:rsidRPr="00084918">
        <w:rPr>
          <w:szCs w:val="24"/>
          <w:lang w:val="en-AU"/>
        </w:rPr>
        <w:t xml:space="preserve">  </w:t>
      </w:r>
      <w:r>
        <w:rPr>
          <w:szCs w:val="24"/>
          <w:lang w:val="en-AU"/>
        </w:rPr>
        <w:t>S</w:t>
      </w:r>
      <w:r w:rsidRPr="00084918">
        <w:rPr>
          <w:szCs w:val="24"/>
          <w:lang w:val="x-none"/>
        </w:rPr>
        <w:t xml:space="preserve">ubjects </w:t>
      </w:r>
      <w:r>
        <w:rPr>
          <w:szCs w:val="24"/>
          <w:lang w:val="en-AU"/>
        </w:rPr>
        <w:t xml:space="preserve">who are discontinued on the investigational product by the Investigator </w:t>
      </w:r>
      <w:r>
        <w:rPr>
          <w:szCs w:val="24"/>
          <w:lang w:val="x-none"/>
        </w:rPr>
        <w:t>will not be replaced</w:t>
      </w:r>
      <w:r>
        <w:rPr>
          <w:szCs w:val="24"/>
          <w:lang w:val="en-AU"/>
        </w:rPr>
        <w:t xml:space="preserve"> and will not be permitted to re-enter the study. </w:t>
      </w:r>
    </w:p>
    <w:p w:rsidR="002A2208" w:rsidRPr="00084918" w:rsidRDefault="002A2208" w:rsidP="002A2208">
      <w:pPr>
        <w:autoSpaceDE w:val="0"/>
        <w:autoSpaceDN w:val="0"/>
        <w:adjustRightInd w:val="0"/>
        <w:snapToGrid w:val="0"/>
        <w:spacing w:after="0" w:line="240" w:lineRule="auto"/>
        <w:jc w:val="both"/>
        <w:rPr>
          <w:szCs w:val="24"/>
          <w:lang w:val="x-none"/>
        </w:rPr>
      </w:pPr>
    </w:p>
    <w:p w:rsidR="002A2208" w:rsidRPr="00D958C1" w:rsidRDefault="002A2208" w:rsidP="002A2208">
      <w:pPr>
        <w:autoSpaceDE w:val="0"/>
        <w:autoSpaceDN w:val="0"/>
        <w:adjustRightInd w:val="0"/>
        <w:snapToGrid w:val="0"/>
        <w:spacing w:after="0" w:line="240" w:lineRule="auto"/>
        <w:jc w:val="both"/>
        <w:rPr>
          <w:szCs w:val="24"/>
          <w:lang w:val="en-AU"/>
        </w:rPr>
      </w:pPr>
      <w:r w:rsidRPr="00D958C1">
        <w:rPr>
          <w:szCs w:val="24"/>
          <w:lang w:val="x-none"/>
        </w:rPr>
        <w:t>In case of study drug discontinuation due to an adverse event,</w:t>
      </w:r>
      <w:r w:rsidRPr="00D958C1">
        <w:rPr>
          <w:szCs w:val="24"/>
          <w:lang w:val="en-AU"/>
        </w:rPr>
        <w:t xml:space="preserve"> all recording and reporting requirements for AE/SAEs will be performed as per relevant regulatory guidelines</w:t>
      </w:r>
      <w:r w:rsidRPr="00D958C1">
        <w:rPr>
          <w:szCs w:val="24"/>
          <w:lang w:val="x-none"/>
        </w:rPr>
        <w:t xml:space="preserve"> </w:t>
      </w:r>
      <w:r w:rsidRPr="00D958C1">
        <w:rPr>
          <w:szCs w:val="24"/>
          <w:lang w:val="en-AU"/>
        </w:rPr>
        <w:t>(see 6.4) and</w:t>
      </w:r>
      <w:r>
        <w:rPr>
          <w:szCs w:val="24"/>
          <w:lang w:val="en-AU"/>
        </w:rPr>
        <w:t xml:space="preserve"> </w:t>
      </w:r>
      <w:r w:rsidRPr="00D958C1">
        <w:rPr>
          <w:szCs w:val="24"/>
          <w:lang w:val="x-none"/>
        </w:rPr>
        <w:t>such patients will be closely monitored until the resolution or stabilization of this adverse</w:t>
      </w:r>
      <w:r w:rsidRPr="00D958C1">
        <w:rPr>
          <w:szCs w:val="24"/>
          <w:lang w:val="en-AU"/>
        </w:rPr>
        <w:t xml:space="preserve"> </w:t>
      </w:r>
      <w:r w:rsidRPr="00D958C1">
        <w:rPr>
          <w:szCs w:val="24"/>
          <w:lang w:val="x-none"/>
        </w:rPr>
        <w:t>event.</w:t>
      </w:r>
      <w:r w:rsidRPr="00D958C1">
        <w:rPr>
          <w:szCs w:val="24"/>
          <w:lang w:val="en-AU"/>
        </w:rPr>
        <w:t xml:space="preserve"> </w:t>
      </w:r>
    </w:p>
    <w:p w:rsidR="002A2208" w:rsidRPr="00D958C1" w:rsidRDefault="002A2208" w:rsidP="002A2208">
      <w:pPr>
        <w:autoSpaceDE w:val="0"/>
        <w:autoSpaceDN w:val="0"/>
        <w:adjustRightInd w:val="0"/>
        <w:snapToGrid w:val="0"/>
        <w:spacing w:after="0" w:line="240" w:lineRule="auto"/>
        <w:jc w:val="both"/>
        <w:rPr>
          <w:szCs w:val="24"/>
          <w:lang w:val="en-AU"/>
        </w:rPr>
      </w:pPr>
    </w:p>
    <w:p w:rsidR="002A2208" w:rsidRPr="00D958C1" w:rsidRDefault="002A2208" w:rsidP="002A2208">
      <w:pPr>
        <w:autoSpaceDE w:val="0"/>
        <w:autoSpaceDN w:val="0"/>
        <w:adjustRightInd w:val="0"/>
        <w:snapToGrid w:val="0"/>
        <w:spacing w:line="240" w:lineRule="auto"/>
        <w:jc w:val="both"/>
        <w:rPr>
          <w:szCs w:val="24"/>
          <w:lang w:val="x-none"/>
        </w:rPr>
      </w:pPr>
      <w:r w:rsidRPr="00D958C1">
        <w:rPr>
          <w:snapToGrid w:val="0"/>
          <w:szCs w:val="24"/>
        </w:rPr>
        <w:t xml:space="preserve">If a decision is made to terminate the study prematurely due to safety concerns, the Investigator or designee will contact all participants promptly, and written notification of study termination will be sent to the </w:t>
      </w:r>
      <w:r>
        <w:rPr>
          <w:snapToGrid w:val="0"/>
          <w:szCs w:val="24"/>
        </w:rPr>
        <w:t>r</w:t>
      </w:r>
      <w:r w:rsidRPr="00D958C1">
        <w:rPr>
          <w:snapToGrid w:val="0"/>
          <w:szCs w:val="24"/>
        </w:rPr>
        <w:t xml:space="preserve">eviewing </w:t>
      </w:r>
      <w:r>
        <w:rPr>
          <w:snapToGrid w:val="0"/>
          <w:szCs w:val="24"/>
        </w:rPr>
        <w:t>e</w:t>
      </w:r>
      <w:r w:rsidRPr="00D958C1">
        <w:rPr>
          <w:snapToGrid w:val="0"/>
          <w:szCs w:val="24"/>
        </w:rPr>
        <w:t xml:space="preserve">thics </w:t>
      </w:r>
      <w:r>
        <w:rPr>
          <w:snapToGrid w:val="0"/>
          <w:szCs w:val="24"/>
        </w:rPr>
        <w:t>c</w:t>
      </w:r>
      <w:r w:rsidRPr="00D958C1">
        <w:rPr>
          <w:snapToGrid w:val="0"/>
          <w:szCs w:val="24"/>
        </w:rPr>
        <w:t>ommittee</w:t>
      </w:r>
      <w:r>
        <w:rPr>
          <w:snapToGrid w:val="0"/>
          <w:szCs w:val="24"/>
        </w:rPr>
        <w:t>s</w:t>
      </w:r>
      <w:r w:rsidRPr="00D958C1">
        <w:rPr>
          <w:snapToGrid w:val="0"/>
          <w:szCs w:val="24"/>
        </w:rPr>
        <w:t xml:space="preserve"> and the relevant Governance Office. A study closure advice will also be sent to the TGA on the approved form. The </w:t>
      </w:r>
      <w:r>
        <w:rPr>
          <w:snapToGrid w:val="0"/>
          <w:szCs w:val="24"/>
        </w:rPr>
        <w:t>c</w:t>
      </w:r>
      <w:r w:rsidRPr="00D958C1">
        <w:rPr>
          <w:snapToGrid w:val="0"/>
          <w:szCs w:val="24"/>
        </w:rPr>
        <w:t xml:space="preserve">linical </w:t>
      </w:r>
      <w:r>
        <w:rPr>
          <w:snapToGrid w:val="0"/>
          <w:szCs w:val="24"/>
        </w:rPr>
        <w:t>t</w:t>
      </w:r>
      <w:r w:rsidRPr="00D958C1">
        <w:rPr>
          <w:snapToGrid w:val="0"/>
          <w:szCs w:val="24"/>
        </w:rPr>
        <w:t xml:space="preserve">rial </w:t>
      </w:r>
      <w:r>
        <w:rPr>
          <w:snapToGrid w:val="0"/>
          <w:szCs w:val="24"/>
        </w:rPr>
        <w:t>r</w:t>
      </w:r>
      <w:r w:rsidRPr="00D958C1">
        <w:rPr>
          <w:snapToGrid w:val="0"/>
          <w:szCs w:val="24"/>
        </w:rPr>
        <w:t xml:space="preserve">egistry entry will also be updated accordingly. </w:t>
      </w:r>
    </w:p>
    <w:p w:rsidR="002A2208" w:rsidRPr="00436197" w:rsidRDefault="002A2208" w:rsidP="002A2208">
      <w:pPr>
        <w:autoSpaceDE w:val="0"/>
        <w:autoSpaceDN w:val="0"/>
        <w:adjustRightInd w:val="0"/>
        <w:snapToGrid w:val="0"/>
        <w:spacing w:after="0" w:line="240" w:lineRule="auto"/>
        <w:jc w:val="both"/>
        <w:rPr>
          <w:rFonts w:ascii="mes-Roman" w:hAnsi="mes-Roman" w:cs="mes-Roman"/>
          <w:color w:val="C0504D" w:themeColor="accent2"/>
          <w:sz w:val="20"/>
          <w:lang w:val="en-AU"/>
        </w:rPr>
      </w:pPr>
    </w:p>
    <w:p w:rsidR="002A2208" w:rsidRPr="00630F84" w:rsidRDefault="002A2208" w:rsidP="002A2208">
      <w:pPr>
        <w:pStyle w:val="Heading2"/>
        <w:jc w:val="both"/>
        <w:rPr>
          <w:lang w:val="en-US"/>
        </w:rPr>
      </w:pPr>
      <w:bookmarkStart w:id="318" w:name="_Ref215639177"/>
      <w:bookmarkStart w:id="319" w:name="_Toc272761991"/>
      <w:bookmarkStart w:id="320" w:name="_Toc410305448"/>
      <w:bookmarkStart w:id="321" w:name="_Toc411322983"/>
      <w:bookmarkStart w:id="322" w:name="_Toc411590809"/>
      <w:bookmarkStart w:id="323" w:name="_Toc411692723"/>
      <w:bookmarkStart w:id="324" w:name="_Toc412102912"/>
      <w:bookmarkStart w:id="325" w:name="_Toc412571458"/>
      <w:bookmarkStart w:id="326" w:name="_Toc415502614"/>
      <w:r w:rsidRPr="00630F84">
        <w:rPr>
          <w:lang w:val="en-US"/>
        </w:rPr>
        <w:t>Withdrawal from study</w:t>
      </w:r>
      <w:bookmarkEnd w:id="318"/>
      <w:bookmarkEnd w:id="319"/>
      <w:bookmarkEnd w:id="320"/>
      <w:bookmarkEnd w:id="321"/>
      <w:bookmarkEnd w:id="322"/>
      <w:bookmarkEnd w:id="323"/>
      <w:bookmarkEnd w:id="324"/>
      <w:bookmarkEnd w:id="325"/>
      <w:bookmarkEnd w:id="326"/>
    </w:p>
    <w:p w:rsidR="002A2208" w:rsidRPr="00084918" w:rsidRDefault="002A2208" w:rsidP="002A2208">
      <w:pPr>
        <w:tabs>
          <w:tab w:val="num" w:pos="567"/>
        </w:tabs>
        <w:jc w:val="both"/>
        <w:rPr>
          <w:szCs w:val="24"/>
        </w:rPr>
      </w:pPr>
      <w:r w:rsidRPr="00084918">
        <w:rPr>
          <w:szCs w:val="24"/>
        </w:rPr>
        <w:t xml:space="preserve">All participants have the right to withdraw consent at any time without prejudice and this will not affect their ongoing care.  This will be clearly discussed during the consenting process.  </w:t>
      </w:r>
    </w:p>
    <w:p w:rsidR="002A2208" w:rsidRDefault="002A2208" w:rsidP="002A2208">
      <w:pPr>
        <w:jc w:val="both"/>
        <w:rPr>
          <w:szCs w:val="24"/>
          <w:lang w:val="en-AU"/>
        </w:rPr>
      </w:pPr>
      <w:r w:rsidRPr="00084918">
        <w:rPr>
          <w:szCs w:val="24"/>
          <w:lang w:val="en-AU"/>
        </w:rPr>
        <w:t xml:space="preserve">Subject withdrawal from the study will be recorded in the CRF. </w:t>
      </w:r>
      <w:r w:rsidRPr="00084918">
        <w:rPr>
          <w:szCs w:val="24"/>
          <w:lang w:val="x-none"/>
        </w:rPr>
        <w:t xml:space="preserve"> </w:t>
      </w:r>
      <w:r w:rsidRPr="00084918">
        <w:rPr>
          <w:szCs w:val="24"/>
          <w:lang w:val="en-AU"/>
        </w:rPr>
        <w:t>For c</w:t>
      </w:r>
      <w:r w:rsidRPr="00084918">
        <w:rPr>
          <w:szCs w:val="24"/>
          <w:lang w:val="x-none"/>
        </w:rPr>
        <w:t>as</w:t>
      </w:r>
      <w:r w:rsidRPr="00084918">
        <w:rPr>
          <w:szCs w:val="24"/>
          <w:lang w:val="en-AU"/>
        </w:rPr>
        <w:t>es</w:t>
      </w:r>
      <w:r>
        <w:rPr>
          <w:szCs w:val="24"/>
          <w:lang w:val="x-none"/>
        </w:rPr>
        <w:t xml:space="preserve"> </w:t>
      </w:r>
      <w:r>
        <w:rPr>
          <w:szCs w:val="24"/>
          <w:lang w:val="en-AU"/>
        </w:rPr>
        <w:t>where a participant or the legal guardian decides to withdraw consent</w:t>
      </w:r>
      <w:r w:rsidRPr="00084918">
        <w:rPr>
          <w:szCs w:val="24"/>
          <w:lang w:val="en-AU"/>
        </w:rPr>
        <w:t xml:space="preserve">, </w:t>
      </w:r>
      <w:r w:rsidRPr="00084918">
        <w:rPr>
          <w:szCs w:val="24"/>
        </w:rPr>
        <w:t>a form for withdrawal of participation will be completed.</w:t>
      </w:r>
      <w:r>
        <w:rPr>
          <w:szCs w:val="24"/>
        </w:rPr>
        <w:t xml:space="preserve"> </w:t>
      </w:r>
      <w:r w:rsidRPr="00084918">
        <w:rPr>
          <w:szCs w:val="24"/>
          <w:lang w:val="x-none"/>
        </w:rPr>
        <w:t>If possible,</w:t>
      </w:r>
      <w:r w:rsidRPr="00F542B0">
        <w:rPr>
          <w:rFonts w:ascii="mes-Roman" w:hAnsi="mes-Roman" w:cs="mes-Roman"/>
          <w:color w:val="000000"/>
          <w:szCs w:val="24"/>
          <w:lang w:val="x-none"/>
        </w:rPr>
        <w:t xml:space="preserve"> </w:t>
      </w:r>
      <w:r w:rsidRPr="006F107B">
        <w:rPr>
          <w:color w:val="000000"/>
          <w:szCs w:val="24"/>
          <w:lang w:val="x-none"/>
        </w:rPr>
        <w:t>appropriate follow-up for efficacy and safety endpoints should be continued</w:t>
      </w:r>
      <w:r w:rsidRPr="006F107B">
        <w:rPr>
          <w:szCs w:val="24"/>
          <w:lang w:val="x-none"/>
        </w:rPr>
        <w:t>.</w:t>
      </w:r>
      <w:r w:rsidRPr="006F107B">
        <w:rPr>
          <w:szCs w:val="24"/>
          <w:lang w:val="en-AU"/>
        </w:rPr>
        <w:t xml:space="preserve"> The patient will receive</w:t>
      </w:r>
      <w:r w:rsidRPr="0051114F">
        <w:rPr>
          <w:szCs w:val="24"/>
          <w:lang w:val="en-AU"/>
        </w:rPr>
        <w:t xml:space="preserve"> the usual standard of care and withdrawal </w:t>
      </w:r>
      <w:r w:rsidRPr="0051114F">
        <w:rPr>
          <w:szCs w:val="24"/>
        </w:rPr>
        <w:t>will not affect the provision of any current or future care</w:t>
      </w:r>
      <w:r w:rsidRPr="0051114F">
        <w:rPr>
          <w:szCs w:val="24"/>
          <w:lang w:val="en-AU"/>
        </w:rPr>
        <w:t>.</w:t>
      </w:r>
      <w:r w:rsidRPr="00084918">
        <w:rPr>
          <w:szCs w:val="24"/>
          <w:lang w:val="en-AU"/>
        </w:rPr>
        <w:t xml:space="preserve">  </w:t>
      </w:r>
    </w:p>
    <w:p w:rsidR="002A2208" w:rsidRDefault="002A2208" w:rsidP="002A2208">
      <w:pPr>
        <w:jc w:val="both"/>
        <w:rPr>
          <w:szCs w:val="24"/>
        </w:rPr>
      </w:pPr>
      <w:r w:rsidRPr="00084918">
        <w:rPr>
          <w:szCs w:val="24"/>
          <w:lang w:val="en-AU"/>
        </w:rPr>
        <w:t>W</w:t>
      </w:r>
      <w:r w:rsidRPr="00084918">
        <w:rPr>
          <w:szCs w:val="24"/>
          <w:lang w:val="x-none"/>
        </w:rPr>
        <w:t>ithdrawn</w:t>
      </w:r>
      <w:r w:rsidRPr="00084918">
        <w:rPr>
          <w:szCs w:val="24"/>
          <w:lang w:val="en-AU"/>
        </w:rPr>
        <w:t xml:space="preserve"> </w:t>
      </w:r>
      <w:r w:rsidRPr="00084918">
        <w:rPr>
          <w:szCs w:val="24"/>
          <w:lang w:val="x-none"/>
        </w:rPr>
        <w:t xml:space="preserve">subjects will not be replaced. </w:t>
      </w:r>
      <w:r w:rsidRPr="00084918">
        <w:rPr>
          <w:szCs w:val="24"/>
        </w:rPr>
        <w:t>If a participant withdraws from the study then the participant number will not be re-used nor will the participant be allowed to re-enter the study.</w:t>
      </w:r>
    </w:p>
    <w:p w:rsidR="002A2208" w:rsidRPr="00CE00A8" w:rsidRDefault="002A2208" w:rsidP="002A2208">
      <w:pPr>
        <w:pStyle w:val="Heading1"/>
        <w:jc w:val="both"/>
        <w:rPr>
          <w:lang w:val="en-US"/>
        </w:rPr>
      </w:pPr>
      <w:bookmarkStart w:id="327" w:name="_Toc272761992"/>
      <w:bookmarkStart w:id="328" w:name="_Toc410305449"/>
      <w:bookmarkStart w:id="329" w:name="_Toc411322984"/>
      <w:bookmarkStart w:id="330" w:name="_Toc411590811"/>
      <w:bookmarkStart w:id="331" w:name="_Toc411692725"/>
      <w:bookmarkStart w:id="332" w:name="_Toc412102913"/>
      <w:bookmarkStart w:id="333" w:name="_Toc412571459"/>
      <w:bookmarkStart w:id="334" w:name="_Toc415502615"/>
      <w:r w:rsidRPr="00CE00A8">
        <w:rPr>
          <w:lang w:val="en-US"/>
        </w:rPr>
        <w:t>Collection of study variables</w:t>
      </w:r>
      <w:bookmarkEnd w:id="327"/>
      <w:bookmarkEnd w:id="328"/>
      <w:bookmarkEnd w:id="329"/>
      <w:bookmarkEnd w:id="330"/>
      <w:bookmarkEnd w:id="331"/>
      <w:bookmarkEnd w:id="332"/>
      <w:bookmarkEnd w:id="333"/>
      <w:bookmarkEnd w:id="334"/>
    </w:p>
    <w:p w:rsidR="002A2208" w:rsidRPr="00CE00A8" w:rsidRDefault="002A2208" w:rsidP="002A2208">
      <w:pPr>
        <w:pStyle w:val="Heading2"/>
        <w:jc w:val="both"/>
        <w:rPr>
          <w:lang w:val="en-US"/>
        </w:rPr>
      </w:pPr>
      <w:bookmarkStart w:id="335" w:name="_Toc272761993"/>
      <w:bookmarkStart w:id="336" w:name="_Toc410305450"/>
      <w:bookmarkStart w:id="337" w:name="_Toc411322985"/>
      <w:bookmarkStart w:id="338" w:name="_Toc411590812"/>
      <w:bookmarkStart w:id="339" w:name="_Toc411692726"/>
      <w:bookmarkStart w:id="340" w:name="_Toc412102914"/>
      <w:bookmarkStart w:id="341" w:name="_Toc412571460"/>
      <w:bookmarkStart w:id="342" w:name="_Toc415502616"/>
      <w:r w:rsidRPr="00CE00A8">
        <w:rPr>
          <w:lang w:val="en-US"/>
        </w:rPr>
        <w:t>Recording of data</w:t>
      </w:r>
      <w:bookmarkEnd w:id="335"/>
      <w:bookmarkEnd w:id="336"/>
      <w:bookmarkEnd w:id="337"/>
      <w:bookmarkEnd w:id="338"/>
      <w:bookmarkEnd w:id="339"/>
      <w:bookmarkEnd w:id="340"/>
      <w:bookmarkEnd w:id="341"/>
      <w:bookmarkEnd w:id="342"/>
    </w:p>
    <w:p w:rsidR="002A2208" w:rsidRPr="00F02151" w:rsidRDefault="002A2208" w:rsidP="002A2208">
      <w:pPr>
        <w:autoSpaceDE w:val="0"/>
        <w:autoSpaceDN w:val="0"/>
        <w:adjustRightInd w:val="0"/>
        <w:snapToGrid w:val="0"/>
        <w:spacing w:after="0" w:line="240" w:lineRule="auto"/>
        <w:jc w:val="both"/>
        <w:rPr>
          <w:color w:val="000000"/>
          <w:szCs w:val="24"/>
          <w:lang w:val="en-AU"/>
        </w:rPr>
      </w:pPr>
      <w:r w:rsidRPr="00F02151">
        <w:rPr>
          <w:szCs w:val="24"/>
        </w:rPr>
        <w:t xml:space="preserve">A </w:t>
      </w:r>
      <w:r w:rsidRPr="00F02151">
        <w:rPr>
          <w:szCs w:val="22"/>
        </w:rPr>
        <w:t>Case Report Form (CRF)</w:t>
      </w:r>
      <w:r w:rsidRPr="00F02151">
        <w:rPr>
          <w:szCs w:val="24"/>
        </w:rPr>
        <w:t xml:space="preserve"> will be completed for each study participant to record all </w:t>
      </w:r>
      <w:r w:rsidRPr="00F02151">
        <w:rPr>
          <w:rFonts w:cstheme="minorHAnsi"/>
          <w:szCs w:val="22"/>
          <w:lang w:eastAsia="en-GB"/>
        </w:rPr>
        <w:t>data directly relevant to the</w:t>
      </w:r>
      <w:r>
        <w:rPr>
          <w:rFonts w:cstheme="minorHAnsi"/>
          <w:szCs w:val="22"/>
          <w:lang w:eastAsia="en-GB"/>
        </w:rPr>
        <w:t xml:space="preserve"> objectives and</w:t>
      </w:r>
      <w:r w:rsidRPr="00F02151">
        <w:rPr>
          <w:rFonts w:cstheme="minorHAnsi"/>
          <w:szCs w:val="22"/>
          <w:lang w:eastAsia="en-GB"/>
        </w:rPr>
        <w:t xml:space="preserve"> outcome measures detailed in this protocol.  </w:t>
      </w:r>
      <w:r w:rsidRPr="00F02151">
        <w:rPr>
          <w:szCs w:val="24"/>
        </w:rPr>
        <w:t xml:space="preserve">The CRF will comprise of the hard copy questionnaires, clinical assessments and measures. </w:t>
      </w:r>
      <w:r w:rsidRPr="00507A51">
        <w:rPr>
          <w:szCs w:val="24"/>
        </w:rPr>
        <w:t>In the CRF, participants will only be identified by their participant ID number in order to retain participant confidentiality</w:t>
      </w:r>
      <w:r w:rsidRPr="00F02151">
        <w:rPr>
          <w:color w:val="C0504D" w:themeColor="accent2"/>
          <w:szCs w:val="24"/>
        </w:rPr>
        <w:t xml:space="preserve">. </w:t>
      </w:r>
      <w:r w:rsidRPr="00F02151">
        <w:rPr>
          <w:color w:val="000000"/>
          <w:szCs w:val="24"/>
          <w:lang w:val="x-none"/>
        </w:rPr>
        <w:t>The Investigator must ensure that data is recorded in the CRFs as soon as possible after visit</w:t>
      </w:r>
      <w:r w:rsidRPr="00F02151">
        <w:rPr>
          <w:color w:val="000000"/>
          <w:szCs w:val="24"/>
          <w:lang w:val="en-AU"/>
        </w:rPr>
        <w:t xml:space="preserve">s and clinical or laboratory assessments. </w:t>
      </w:r>
      <w:r w:rsidRPr="00F02151">
        <w:rPr>
          <w:color w:val="000000"/>
          <w:szCs w:val="24"/>
          <w:lang w:val="x-none"/>
        </w:rPr>
        <w:t>All CRFs should be completed in their entirety in a neat, legible manner to</w:t>
      </w:r>
      <w:r w:rsidRPr="00F02151">
        <w:rPr>
          <w:color w:val="000000"/>
          <w:szCs w:val="24"/>
          <w:lang w:val="en-AU"/>
        </w:rPr>
        <w:t xml:space="preserve"> </w:t>
      </w:r>
      <w:r w:rsidRPr="00F02151">
        <w:rPr>
          <w:color w:val="000000"/>
          <w:szCs w:val="24"/>
          <w:lang w:val="x-none"/>
        </w:rPr>
        <w:t>ensure accurate interpretation of data</w:t>
      </w:r>
      <w:r w:rsidRPr="00F02151">
        <w:rPr>
          <w:color w:val="000000"/>
          <w:szCs w:val="24"/>
          <w:lang w:val="en-AU"/>
        </w:rPr>
        <w:t xml:space="preserve">. </w:t>
      </w:r>
    </w:p>
    <w:p w:rsidR="002A2208" w:rsidRPr="0094215B" w:rsidRDefault="002A2208" w:rsidP="002A2208">
      <w:pPr>
        <w:spacing w:after="0"/>
        <w:jc w:val="both"/>
        <w:rPr>
          <w:szCs w:val="24"/>
        </w:rPr>
      </w:pPr>
    </w:p>
    <w:p w:rsidR="002A2208" w:rsidRPr="0094215B" w:rsidRDefault="002A2208" w:rsidP="002A2208">
      <w:pPr>
        <w:autoSpaceDE w:val="0"/>
        <w:autoSpaceDN w:val="0"/>
        <w:adjustRightInd w:val="0"/>
        <w:snapToGrid w:val="0"/>
        <w:spacing w:after="0" w:line="240" w:lineRule="auto"/>
        <w:jc w:val="both"/>
        <w:rPr>
          <w:color w:val="000000"/>
          <w:szCs w:val="24"/>
          <w:lang w:val="en-AU"/>
        </w:rPr>
      </w:pPr>
      <w:r w:rsidRPr="0094215B">
        <w:rPr>
          <w:color w:val="000000"/>
          <w:szCs w:val="24"/>
          <w:lang w:val="en-AU"/>
        </w:rPr>
        <w:t>Some data may be directly entered into the CRF as source data</w:t>
      </w:r>
      <w:r>
        <w:rPr>
          <w:color w:val="000000"/>
          <w:szCs w:val="24"/>
          <w:lang w:val="en-AU"/>
        </w:rPr>
        <w:t xml:space="preserve"> </w:t>
      </w:r>
      <w:r w:rsidRPr="0094215B">
        <w:rPr>
          <w:color w:val="000000"/>
          <w:szCs w:val="24"/>
          <w:lang w:val="en-AU"/>
        </w:rPr>
        <w:t>(see 9.2.1). For any other data recorded in</w:t>
      </w:r>
      <w:r w:rsidRPr="0094215B">
        <w:rPr>
          <w:color w:val="000000"/>
          <w:szCs w:val="24"/>
          <w:lang w:val="x-none"/>
        </w:rPr>
        <w:t xml:space="preserve"> the CRFs, it must be possible to verify these against source documents.</w:t>
      </w:r>
      <w:r w:rsidRPr="0094215B">
        <w:rPr>
          <w:color w:val="000000"/>
          <w:szCs w:val="24"/>
          <w:lang w:val="en-AU"/>
        </w:rPr>
        <w:t xml:space="preserve"> </w:t>
      </w:r>
      <w:r>
        <w:rPr>
          <w:color w:val="000000"/>
          <w:szCs w:val="24"/>
          <w:lang w:val="en-AU"/>
        </w:rPr>
        <w:t xml:space="preserve">Recording of data in source documents other than the CRF (for example, the screening assessment form or adverse event report form) will be done and the documents will be retained in accordance with relevant guidelines. </w:t>
      </w:r>
    </w:p>
    <w:p w:rsidR="002A2208" w:rsidRPr="0094215B" w:rsidRDefault="002A2208" w:rsidP="002A2208">
      <w:pPr>
        <w:autoSpaceDE w:val="0"/>
        <w:autoSpaceDN w:val="0"/>
        <w:adjustRightInd w:val="0"/>
        <w:snapToGrid w:val="0"/>
        <w:spacing w:after="0" w:line="240" w:lineRule="auto"/>
        <w:jc w:val="both"/>
        <w:rPr>
          <w:color w:val="000000"/>
          <w:szCs w:val="24"/>
          <w:lang w:val="en-AU"/>
        </w:rPr>
      </w:pPr>
    </w:p>
    <w:p w:rsidR="002A2208" w:rsidRPr="00C73D74" w:rsidRDefault="002A2208" w:rsidP="002A2208">
      <w:pPr>
        <w:tabs>
          <w:tab w:val="left" w:pos="567"/>
        </w:tabs>
        <w:jc w:val="both"/>
        <w:rPr>
          <w:szCs w:val="24"/>
        </w:rPr>
      </w:pPr>
      <w:r w:rsidRPr="00C73D74">
        <w:rPr>
          <w:szCs w:val="24"/>
        </w:rPr>
        <w:t xml:space="preserve">De-identified data from the CRFs will be entered into REDCap, which is a secure (encrypted to health service standard, housed on a locally based server behind the University of Queensland firewall), web-based application for building and managing online surveys and databases.   Delegated research assistants will be trained in, and responsible for, entering data into the database. </w:t>
      </w:r>
      <w:r w:rsidRPr="00C73D74">
        <w:rPr>
          <w:szCs w:val="24"/>
          <w:lang w:val="x-none"/>
        </w:rPr>
        <w:t>The Investigator or Investigator’s authorised staff must ensure that all information derived from</w:t>
      </w:r>
      <w:r w:rsidRPr="00C73D74">
        <w:rPr>
          <w:szCs w:val="24"/>
          <w:lang w:val="en-AU"/>
        </w:rPr>
        <w:t xml:space="preserve"> </w:t>
      </w:r>
      <w:r w:rsidRPr="00C73D74">
        <w:rPr>
          <w:szCs w:val="24"/>
          <w:lang w:val="x-none"/>
        </w:rPr>
        <w:t>source documentation is consistent with the source information.</w:t>
      </w:r>
    </w:p>
    <w:p w:rsidR="002A2208" w:rsidRPr="0094215B" w:rsidRDefault="002A2208" w:rsidP="002A2208">
      <w:pPr>
        <w:tabs>
          <w:tab w:val="left" w:pos="567"/>
        </w:tabs>
        <w:jc w:val="both"/>
        <w:rPr>
          <w:color w:val="C0504D" w:themeColor="accent2"/>
          <w:szCs w:val="24"/>
        </w:rPr>
      </w:pPr>
      <w:r w:rsidRPr="00C73D74">
        <w:rPr>
          <w:szCs w:val="24"/>
        </w:rPr>
        <w:t>Upon completion and resolution of monitoring and data management queries, the clinical trial database will be closed. All data will be exported into SPSS software to enable statistical analysis</w:t>
      </w:r>
      <w:r w:rsidRPr="0094215B">
        <w:rPr>
          <w:color w:val="C0504D" w:themeColor="accent2"/>
          <w:szCs w:val="24"/>
        </w:rPr>
        <w:t xml:space="preserve">. </w:t>
      </w:r>
    </w:p>
    <w:p w:rsidR="002A2208" w:rsidRPr="00507A51" w:rsidRDefault="002A2208" w:rsidP="002A2208">
      <w:pPr>
        <w:autoSpaceDE w:val="0"/>
        <w:autoSpaceDN w:val="0"/>
        <w:adjustRightInd w:val="0"/>
        <w:snapToGrid w:val="0"/>
        <w:spacing w:after="0" w:line="240" w:lineRule="auto"/>
        <w:jc w:val="both"/>
        <w:rPr>
          <w:szCs w:val="24"/>
          <w:lang w:val="x-none"/>
        </w:rPr>
      </w:pPr>
      <w:r w:rsidRPr="00507A51">
        <w:rPr>
          <w:szCs w:val="24"/>
          <w:lang w:val="x-none"/>
        </w:rPr>
        <w:t xml:space="preserve">The Investigator will receive the laboratory reports </w:t>
      </w:r>
      <w:r w:rsidRPr="00507A51">
        <w:rPr>
          <w:szCs w:val="24"/>
          <w:lang w:val="en-AU"/>
        </w:rPr>
        <w:t xml:space="preserve">in paper copies </w:t>
      </w:r>
      <w:r w:rsidRPr="00507A51">
        <w:rPr>
          <w:szCs w:val="24"/>
          <w:lang w:val="x-none"/>
        </w:rPr>
        <w:t>directly from the laboratory</w:t>
      </w:r>
      <w:r w:rsidRPr="00507A51">
        <w:rPr>
          <w:szCs w:val="24"/>
          <w:lang w:val="en-AU"/>
        </w:rPr>
        <w:t xml:space="preserve"> involved in blood analysis</w:t>
      </w:r>
      <w:r w:rsidRPr="00507A51">
        <w:rPr>
          <w:szCs w:val="24"/>
          <w:lang w:val="x-none"/>
        </w:rPr>
        <w:t>. The laboratory report is retained by the site as source documentation.</w:t>
      </w:r>
      <w:r w:rsidRPr="00507A51">
        <w:rPr>
          <w:szCs w:val="24"/>
          <w:lang w:val="en-AU"/>
        </w:rPr>
        <w:t xml:space="preserve"> Relevant </w:t>
      </w:r>
      <w:r w:rsidRPr="00507A51">
        <w:rPr>
          <w:szCs w:val="24"/>
          <w:lang w:val="x-none"/>
        </w:rPr>
        <w:t>laboratory data will be trans</w:t>
      </w:r>
      <w:r w:rsidRPr="00507A51">
        <w:rPr>
          <w:szCs w:val="24"/>
          <w:lang w:val="en-AU"/>
        </w:rPr>
        <w:t xml:space="preserve">cribed from </w:t>
      </w:r>
      <w:r w:rsidRPr="00507A51">
        <w:rPr>
          <w:szCs w:val="24"/>
          <w:lang w:val="x-none"/>
        </w:rPr>
        <w:t xml:space="preserve">laboratory </w:t>
      </w:r>
      <w:r w:rsidRPr="00507A51">
        <w:rPr>
          <w:szCs w:val="24"/>
          <w:lang w:val="en-AU"/>
        </w:rPr>
        <w:t>reports onto the CRF</w:t>
      </w:r>
      <w:r w:rsidRPr="00507A51">
        <w:rPr>
          <w:szCs w:val="24"/>
          <w:lang w:val="x-none"/>
        </w:rPr>
        <w:t xml:space="preserve">. The laboratory source data </w:t>
      </w:r>
      <w:r w:rsidRPr="00507A51">
        <w:rPr>
          <w:szCs w:val="24"/>
          <w:lang w:val="en-AU"/>
        </w:rPr>
        <w:t>transcribed in the CRF must be verifiable in the source documentation</w:t>
      </w:r>
      <w:r w:rsidRPr="00507A51">
        <w:rPr>
          <w:szCs w:val="24"/>
          <w:lang w:val="x-none"/>
        </w:rPr>
        <w:t>.</w:t>
      </w:r>
    </w:p>
    <w:p w:rsidR="002A2208" w:rsidRPr="00084918" w:rsidRDefault="002A2208" w:rsidP="002A2208">
      <w:pPr>
        <w:jc w:val="both"/>
        <w:rPr>
          <w:color w:val="4F81BD" w:themeColor="accent1"/>
        </w:rPr>
      </w:pPr>
    </w:p>
    <w:p w:rsidR="002A2208" w:rsidRPr="006A6737" w:rsidRDefault="002A2208" w:rsidP="002A2208">
      <w:pPr>
        <w:pStyle w:val="Heading2"/>
        <w:jc w:val="both"/>
        <w:rPr>
          <w:lang w:val="en-US"/>
        </w:rPr>
      </w:pPr>
      <w:bookmarkStart w:id="343" w:name="_Ref207792960"/>
      <w:bookmarkStart w:id="344" w:name="_Toc272761994"/>
      <w:bookmarkStart w:id="345" w:name="_Toc410305451"/>
      <w:bookmarkStart w:id="346" w:name="_Toc411322986"/>
      <w:bookmarkStart w:id="347" w:name="_Toc411590813"/>
      <w:bookmarkStart w:id="348" w:name="_Toc411692727"/>
      <w:bookmarkStart w:id="349" w:name="_Toc412102915"/>
      <w:bookmarkStart w:id="350" w:name="_Toc412571461"/>
      <w:bookmarkStart w:id="351" w:name="_Toc415502617"/>
      <w:r w:rsidRPr="006A6737">
        <w:rPr>
          <w:lang w:val="en-US"/>
        </w:rPr>
        <w:t>Data collection at enrolment</w:t>
      </w:r>
      <w:bookmarkEnd w:id="343"/>
      <w:r w:rsidRPr="006A6737">
        <w:rPr>
          <w:lang w:val="en-US"/>
        </w:rPr>
        <w:t xml:space="preserve"> and follow-up</w:t>
      </w:r>
      <w:bookmarkEnd w:id="344"/>
      <w:bookmarkEnd w:id="345"/>
      <w:bookmarkEnd w:id="346"/>
      <w:bookmarkEnd w:id="347"/>
      <w:bookmarkEnd w:id="348"/>
      <w:bookmarkEnd w:id="349"/>
      <w:bookmarkEnd w:id="350"/>
      <w:bookmarkEnd w:id="351"/>
    </w:p>
    <w:p w:rsidR="002A2208" w:rsidRDefault="002A2208" w:rsidP="002A2208">
      <w:pPr>
        <w:autoSpaceDE w:val="0"/>
        <w:autoSpaceDN w:val="0"/>
        <w:adjustRightInd w:val="0"/>
        <w:snapToGrid w:val="0"/>
        <w:spacing w:after="0" w:line="240" w:lineRule="auto"/>
        <w:jc w:val="both"/>
        <w:rPr>
          <w:szCs w:val="24"/>
          <w:lang w:val="en-AU"/>
        </w:rPr>
      </w:pPr>
      <w:r w:rsidRPr="006A6737">
        <w:rPr>
          <w:szCs w:val="24"/>
          <w:lang w:val="x-none"/>
        </w:rPr>
        <w:t xml:space="preserve">See </w:t>
      </w:r>
      <w:r>
        <w:rPr>
          <w:szCs w:val="24"/>
          <w:lang w:val="en-AU"/>
        </w:rPr>
        <w:t>Table</w:t>
      </w:r>
      <w:r w:rsidRPr="006A6737">
        <w:rPr>
          <w:szCs w:val="24"/>
          <w:lang w:val="en-AU"/>
        </w:rPr>
        <w:t xml:space="preserve"> 1</w:t>
      </w:r>
      <w:r w:rsidRPr="006A6737">
        <w:rPr>
          <w:szCs w:val="24"/>
          <w:lang w:val="x-none"/>
        </w:rPr>
        <w:t xml:space="preserve"> </w:t>
      </w:r>
      <w:r w:rsidRPr="006A6737">
        <w:rPr>
          <w:szCs w:val="24"/>
          <w:lang w:val="en-AU"/>
        </w:rPr>
        <w:t xml:space="preserve">for a summary of the data and clinical measures to be collected throughout the study. </w:t>
      </w:r>
    </w:p>
    <w:p w:rsidR="002A2208" w:rsidRPr="006A6737" w:rsidRDefault="002A2208" w:rsidP="002A2208">
      <w:pPr>
        <w:autoSpaceDE w:val="0"/>
        <w:autoSpaceDN w:val="0"/>
        <w:adjustRightInd w:val="0"/>
        <w:snapToGrid w:val="0"/>
        <w:spacing w:after="0" w:line="240" w:lineRule="auto"/>
        <w:jc w:val="both"/>
        <w:rPr>
          <w:szCs w:val="24"/>
          <w:lang w:val="en-AU"/>
        </w:rPr>
      </w:pPr>
    </w:p>
    <w:p w:rsidR="002A2208" w:rsidRPr="006A6737" w:rsidRDefault="002A2208" w:rsidP="002A2208">
      <w:pPr>
        <w:pStyle w:val="Heading3"/>
        <w:jc w:val="both"/>
        <w:rPr>
          <w:lang w:val="en-US"/>
        </w:rPr>
      </w:pPr>
      <w:bookmarkStart w:id="352" w:name="_Toc272761995"/>
      <w:bookmarkStart w:id="353" w:name="_Toc410305452"/>
      <w:bookmarkStart w:id="354" w:name="_Toc411322987"/>
      <w:bookmarkStart w:id="355" w:name="_Toc411590814"/>
      <w:bookmarkStart w:id="356" w:name="_Toc411692728"/>
      <w:bookmarkStart w:id="357" w:name="_Toc412102916"/>
      <w:bookmarkStart w:id="358" w:name="_Toc412571462"/>
      <w:bookmarkStart w:id="359" w:name="_Toc415502618"/>
      <w:r w:rsidRPr="006A6737">
        <w:rPr>
          <w:lang w:val="en-US"/>
        </w:rPr>
        <w:t>Enrollment procedures</w:t>
      </w:r>
      <w:bookmarkEnd w:id="352"/>
      <w:bookmarkEnd w:id="353"/>
      <w:bookmarkEnd w:id="354"/>
      <w:bookmarkEnd w:id="355"/>
      <w:bookmarkEnd w:id="356"/>
      <w:bookmarkEnd w:id="357"/>
      <w:bookmarkEnd w:id="358"/>
      <w:bookmarkEnd w:id="359"/>
    </w:p>
    <w:p w:rsidR="002A2208" w:rsidRPr="00F02151" w:rsidRDefault="002A2208" w:rsidP="002A2208">
      <w:pPr>
        <w:autoSpaceDE w:val="0"/>
        <w:autoSpaceDN w:val="0"/>
        <w:adjustRightInd w:val="0"/>
        <w:snapToGrid w:val="0"/>
        <w:spacing w:after="0" w:line="240" w:lineRule="auto"/>
        <w:jc w:val="both"/>
        <w:rPr>
          <w:color w:val="000000"/>
          <w:szCs w:val="24"/>
          <w:lang w:val="en-AU"/>
        </w:rPr>
      </w:pPr>
      <w:r w:rsidRPr="00F02151">
        <w:rPr>
          <w:color w:val="000000"/>
          <w:szCs w:val="24"/>
          <w:lang w:val="x-none"/>
        </w:rPr>
        <w:t xml:space="preserve">Study subjects will be recruited from </w:t>
      </w:r>
      <w:r w:rsidRPr="00F02151">
        <w:rPr>
          <w:color w:val="000000"/>
          <w:szCs w:val="24"/>
          <w:lang w:val="en-AU"/>
        </w:rPr>
        <w:t xml:space="preserve">MSAMHS clozapine clinics. </w:t>
      </w:r>
      <w:r w:rsidRPr="00F02151">
        <w:rPr>
          <w:color w:val="000000"/>
          <w:szCs w:val="24"/>
          <w:lang w:val="x-none"/>
        </w:rPr>
        <w:t>Prior to initiation of the recruitment phase, participating Investigators will identify</w:t>
      </w:r>
      <w:r w:rsidRPr="00F02151">
        <w:rPr>
          <w:color w:val="000000"/>
          <w:szCs w:val="24"/>
          <w:lang w:val="en-AU"/>
        </w:rPr>
        <w:t xml:space="preserve"> </w:t>
      </w:r>
      <w:r w:rsidRPr="00F02151">
        <w:rPr>
          <w:color w:val="000000"/>
          <w:szCs w:val="24"/>
          <w:lang w:val="x-none"/>
        </w:rPr>
        <w:t>potential study subjects</w:t>
      </w:r>
      <w:r w:rsidRPr="00F02151">
        <w:rPr>
          <w:color w:val="000000"/>
          <w:szCs w:val="24"/>
          <w:lang w:val="en-AU"/>
        </w:rPr>
        <w:t xml:space="preserve"> </w:t>
      </w:r>
      <w:r w:rsidRPr="00F02151">
        <w:rPr>
          <w:color w:val="000000"/>
          <w:szCs w:val="24"/>
          <w:lang w:val="x-none"/>
        </w:rPr>
        <w:t xml:space="preserve">by reviewing past medical records </w:t>
      </w:r>
      <w:r w:rsidRPr="00F02151">
        <w:rPr>
          <w:color w:val="000000"/>
          <w:szCs w:val="24"/>
          <w:lang w:val="en-AU"/>
        </w:rPr>
        <w:t xml:space="preserve">and the results of recent physical and laboratory based assessments undertaken as part of routine care at the clinic. </w:t>
      </w:r>
      <w:r w:rsidRPr="00F02151">
        <w:rPr>
          <w:color w:val="000000"/>
          <w:szCs w:val="24"/>
          <w:lang w:val="x-none"/>
        </w:rPr>
        <w:t xml:space="preserve">The Investigator must </w:t>
      </w:r>
      <w:r>
        <w:rPr>
          <w:color w:val="000000"/>
          <w:szCs w:val="24"/>
          <w:lang w:val="en-AU"/>
        </w:rPr>
        <w:t>retain</w:t>
      </w:r>
      <w:r w:rsidRPr="00F02151">
        <w:rPr>
          <w:color w:val="000000"/>
          <w:szCs w:val="24"/>
          <w:lang w:val="x-none"/>
        </w:rPr>
        <w:t xml:space="preserve"> a subject screening</w:t>
      </w:r>
      <w:r w:rsidRPr="00F02151">
        <w:rPr>
          <w:color w:val="000000"/>
          <w:szCs w:val="24"/>
          <w:lang w:val="en-AU"/>
        </w:rPr>
        <w:t xml:space="preserve"> and enrolment</w:t>
      </w:r>
      <w:r w:rsidRPr="00F02151">
        <w:rPr>
          <w:color w:val="000000"/>
          <w:szCs w:val="24"/>
          <w:lang w:val="x-none"/>
        </w:rPr>
        <w:t xml:space="preserve"> log</w:t>
      </w:r>
      <w:r w:rsidRPr="00F02151">
        <w:rPr>
          <w:color w:val="000000"/>
          <w:szCs w:val="24"/>
          <w:lang w:val="en-AU"/>
        </w:rPr>
        <w:t xml:space="preserve"> to record </w:t>
      </w:r>
      <w:r w:rsidRPr="00F02151">
        <w:rPr>
          <w:szCs w:val="24"/>
        </w:rPr>
        <w:t>the counts of individuals approached, consented, meeting inclusion/exclusion criteria</w:t>
      </w:r>
      <w:r w:rsidRPr="00F02151">
        <w:rPr>
          <w:color w:val="000000"/>
          <w:szCs w:val="24"/>
          <w:lang w:val="en-AU"/>
        </w:rPr>
        <w:t>.</w:t>
      </w:r>
    </w:p>
    <w:p w:rsidR="002A2208" w:rsidRPr="00F02151" w:rsidRDefault="002A2208" w:rsidP="002A2208">
      <w:pPr>
        <w:jc w:val="both"/>
      </w:pPr>
      <w:r w:rsidRPr="00F02151">
        <w:t xml:space="preserve">The Investigator or designee will complete a screening assessment document which will include the following: </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Concomitant medication</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Smoking habits</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Demographic information</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Medical and surgical history</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Concomitant illnesses</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A</w:t>
      </w:r>
      <w:r w:rsidRPr="00F02151">
        <w:rPr>
          <w:color w:val="000000"/>
          <w:szCs w:val="24"/>
          <w:lang w:val="x-none"/>
        </w:rPr>
        <w:t>bnormalities noted on physical exam</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Vital signs (see section 6.4.</w:t>
      </w:r>
      <w:r>
        <w:rPr>
          <w:color w:val="000000"/>
          <w:szCs w:val="24"/>
          <w:lang w:val="en-AU"/>
        </w:rPr>
        <w:t>10</w:t>
      </w:r>
      <w:r w:rsidRPr="00F02151">
        <w:rPr>
          <w:color w:val="000000"/>
          <w:szCs w:val="24"/>
          <w:lang w:val="en-AU"/>
        </w:rPr>
        <w:t>)</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Haematology</w:t>
      </w:r>
      <w:r>
        <w:rPr>
          <w:color w:val="000000"/>
          <w:szCs w:val="24"/>
          <w:lang w:val="en-AU"/>
        </w:rPr>
        <w:t xml:space="preserve"> </w:t>
      </w:r>
      <w:r w:rsidRPr="00F02151">
        <w:rPr>
          <w:color w:val="000000"/>
          <w:szCs w:val="24"/>
          <w:lang w:val="en-AU"/>
        </w:rPr>
        <w:t>(see section 6.4.1</w:t>
      </w:r>
      <w:r>
        <w:rPr>
          <w:color w:val="000000"/>
          <w:szCs w:val="24"/>
          <w:lang w:val="en-AU"/>
        </w:rPr>
        <w:t>1.1</w:t>
      </w:r>
      <w:r w:rsidRPr="00F02151">
        <w:rPr>
          <w:color w:val="000000"/>
          <w:szCs w:val="24"/>
          <w:lang w:val="en-AU"/>
        </w:rPr>
        <w:t>)</w:t>
      </w:r>
    </w:p>
    <w:p w:rsidR="002A2208" w:rsidRPr="000E768B"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0E768B">
        <w:rPr>
          <w:szCs w:val="24"/>
          <w:lang w:val="en-AU"/>
        </w:rPr>
        <w:t xml:space="preserve">Biochemistry (creatinine, HDL, </w:t>
      </w:r>
      <w:r w:rsidRPr="000E768B">
        <w:rPr>
          <w:szCs w:val="24"/>
        </w:rPr>
        <w:t>fasting triglycerides</w:t>
      </w:r>
      <w:r>
        <w:rPr>
          <w:szCs w:val="24"/>
          <w:lang w:val="en-AU"/>
        </w:rPr>
        <w:t>;</w:t>
      </w:r>
      <w:r w:rsidRPr="001E7E19">
        <w:rPr>
          <w:color w:val="000000"/>
          <w:szCs w:val="24"/>
          <w:lang w:val="en-AU"/>
        </w:rPr>
        <w:t xml:space="preserve"> </w:t>
      </w:r>
      <w:r w:rsidRPr="00F02151">
        <w:rPr>
          <w:color w:val="000000"/>
          <w:szCs w:val="24"/>
          <w:lang w:val="en-AU"/>
        </w:rPr>
        <w:t>see section 6.4.1</w:t>
      </w:r>
      <w:r>
        <w:rPr>
          <w:color w:val="000000"/>
          <w:szCs w:val="24"/>
          <w:lang w:val="en-AU"/>
        </w:rPr>
        <w:t>1.2</w:t>
      </w:r>
      <w:r w:rsidRPr="00F02151">
        <w:rPr>
          <w:color w:val="000000"/>
          <w:szCs w:val="24"/>
          <w:lang w:val="en-AU"/>
        </w:rPr>
        <w:t>)</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Body measurements (see section 6.3.1)</w:t>
      </w:r>
    </w:p>
    <w:p w:rsidR="002A2208" w:rsidRPr="00275F44"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HbA1c (for Arm A subjects - see section 6.3.2)</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Pr>
          <w:color w:val="000000"/>
          <w:szCs w:val="24"/>
          <w:lang w:val="en-AU"/>
        </w:rPr>
        <w:t>Fasting plasma glucose (see section 6.3.3)</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For females of childbearing potential: urine pregnancy test</w:t>
      </w:r>
    </w:p>
    <w:p w:rsidR="002A2208" w:rsidRPr="00F02151" w:rsidRDefault="002A2208" w:rsidP="002A2208">
      <w:pPr>
        <w:pStyle w:val="ListParagraph"/>
        <w:numPr>
          <w:ilvl w:val="0"/>
          <w:numId w:val="21"/>
        </w:numPr>
        <w:autoSpaceDE w:val="0"/>
        <w:autoSpaceDN w:val="0"/>
        <w:adjustRightInd w:val="0"/>
        <w:snapToGrid w:val="0"/>
        <w:spacing w:after="0" w:line="240" w:lineRule="auto"/>
        <w:jc w:val="both"/>
        <w:rPr>
          <w:color w:val="000000"/>
          <w:szCs w:val="24"/>
          <w:lang w:val="x-none"/>
        </w:rPr>
      </w:pPr>
      <w:r w:rsidRPr="00F02151">
        <w:rPr>
          <w:color w:val="000000"/>
          <w:szCs w:val="24"/>
          <w:lang w:val="en-AU"/>
        </w:rPr>
        <w:t xml:space="preserve">Results for overall eligibility </w:t>
      </w:r>
    </w:p>
    <w:p w:rsidR="002A2208" w:rsidRPr="00F02151" w:rsidRDefault="002A2208" w:rsidP="002A2208">
      <w:pPr>
        <w:autoSpaceDE w:val="0"/>
        <w:autoSpaceDN w:val="0"/>
        <w:adjustRightInd w:val="0"/>
        <w:snapToGrid w:val="0"/>
        <w:spacing w:after="0" w:line="240" w:lineRule="auto"/>
        <w:jc w:val="both"/>
        <w:rPr>
          <w:color w:val="000000"/>
          <w:szCs w:val="24"/>
          <w:lang w:val="en-AU"/>
        </w:rPr>
      </w:pPr>
    </w:p>
    <w:p w:rsidR="002A2208" w:rsidRPr="00F02151" w:rsidRDefault="002A2208" w:rsidP="002A2208">
      <w:pPr>
        <w:autoSpaceDE w:val="0"/>
        <w:autoSpaceDN w:val="0"/>
        <w:adjustRightInd w:val="0"/>
        <w:snapToGrid w:val="0"/>
        <w:spacing w:after="0" w:line="240" w:lineRule="auto"/>
        <w:jc w:val="both"/>
        <w:rPr>
          <w:lang w:val="en-AU"/>
        </w:rPr>
      </w:pPr>
      <w:r w:rsidRPr="00F02151">
        <w:rPr>
          <w:color w:val="000000"/>
          <w:szCs w:val="24"/>
          <w:lang w:val="x-none"/>
        </w:rPr>
        <w:t xml:space="preserve">Compliance with inclusion criteria </w:t>
      </w:r>
      <w:r w:rsidRPr="00F02151">
        <w:rPr>
          <w:color w:val="000000"/>
          <w:szCs w:val="24"/>
          <w:lang w:val="en-AU"/>
        </w:rPr>
        <w:t>and</w:t>
      </w:r>
      <w:r w:rsidRPr="00F02151">
        <w:rPr>
          <w:color w:val="000000"/>
          <w:szCs w:val="24"/>
          <w:lang w:val="x-none"/>
        </w:rPr>
        <w:t xml:space="preserve"> exclusion criteria will be checked on the basis of information collected and </w:t>
      </w:r>
      <w:r w:rsidRPr="00F02151">
        <w:rPr>
          <w:color w:val="000000"/>
          <w:szCs w:val="24"/>
          <w:lang w:val="en-AU"/>
        </w:rPr>
        <w:t>eligible subjects will be invited to participate in the trial by the Investigator</w:t>
      </w:r>
      <w:r w:rsidRPr="00F02151">
        <w:rPr>
          <w:color w:val="000000"/>
          <w:szCs w:val="24"/>
          <w:lang w:val="x-none"/>
        </w:rPr>
        <w:t>.</w:t>
      </w:r>
      <w:r w:rsidRPr="00F02151">
        <w:rPr>
          <w:color w:val="000000"/>
          <w:szCs w:val="24"/>
          <w:lang w:val="en-AU"/>
        </w:rPr>
        <w:t xml:space="preserve"> </w:t>
      </w:r>
      <w:r w:rsidRPr="00F02151">
        <w:rPr>
          <w:color w:val="000000"/>
          <w:szCs w:val="24"/>
          <w:lang w:val="x-none"/>
        </w:rPr>
        <w:t xml:space="preserve">If the subject is not </w:t>
      </w:r>
      <w:r w:rsidRPr="00F02151">
        <w:rPr>
          <w:szCs w:val="24"/>
          <w:lang w:val="x-none"/>
        </w:rPr>
        <w:t>eligible</w:t>
      </w:r>
      <w:r w:rsidRPr="00F02151">
        <w:rPr>
          <w:szCs w:val="24"/>
          <w:lang w:val="en-AU"/>
        </w:rPr>
        <w:t xml:space="preserve"> </w:t>
      </w:r>
      <w:r w:rsidRPr="00F02151">
        <w:rPr>
          <w:szCs w:val="24"/>
          <w:lang w:val="x-none"/>
        </w:rPr>
        <w:t>to continue</w:t>
      </w:r>
      <w:r w:rsidRPr="00F02151">
        <w:rPr>
          <w:szCs w:val="24"/>
          <w:lang w:val="en-AU"/>
        </w:rPr>
        <w:t xml:space="preserve"> in the trial</w:t>
      </w:r>
      <w:r w:rsidRPr="00F02151">
        <w:rPr>
          <w:szCs w:val="24"/>
          <w:lang w:val="x-none"/>
        </w:rPr>
        <w:t>, the subject is a screening failure</w:t>
      </w:r>
      <w:r w:rsidRPr="00F02151">
        <w:rPr>
          <w:szCs w:val="24"/>
          <w:lang w:val="en-AU"/>
        </w:rPr>
        <w:t xml:space="preserve"> and this</w:t>
      </w:r>
      <w:r w:rsidRPr="00F02151">
        <w:rPr>
          <w:szCs w:val="24"/>
          <w:lang w:val="x-none"/>
        </w:rPr>
        <w:t xml:space="preserve"> </w:t>
      </w:r>
      <w:r w:rsidRPr="00F02151">
        <w:rPr>
          <w:szCs w:val="24"/>
          <w:lang w:val="en-AU"/>
        </w:rPr>
        <w:t>will</w:t>
      </w:r>
      <w:r w:rsidRPr="00F02151">
        <w:rPr>
          <w:szCs w:val="24"/>
          <w:lang w:val="x-none"/>
        </w:rPr>
        <w:t xml:space="preserve"> be recorded</w:t>
      </w:r>
      <w:r w:rsidRPr="00F02151">
        <w:rPr>
          <w:szCs w:val="24"/>
          <w:lang w:val="en-AU"/>
        </w:rPr>
        <w:t xml:space="preserve"> in the </w:t>
      </w:r>
      <w:r>
        <w:rPr>
          <w:szCs w:val="24"/>
          <w:lang w:val="en-AU"/>
        </w:rPr>
        <w:t>screening log.</w:t>
      </w:r>
    </w:p>
    <w:p w:rsidR="002A2208" w:rsidRPr="00F02151" w:rsidRDefault="002A2208" w:rsidP="002A2208">
      <w:pPr>
        <w:autoSpaceDE w:val="0"/>
        <w:autoSpaceDN w:val="0"/>
        <w:adjustRightInd w:val="0"/>
        <w:snapToGrid w:val="0"/>
        <w:spacing w:after="0" w:line="240" w:lineRule="auto"/>
        <w:jc w:val="both"/>
        <w:rPr>
          <w:color w:val="000000"/>
          <w:szCs w:val="24"/>
          <w:lang w:val="en-AU"/>
        </w:rPr>
      </w:pPr>
    </w:p>
    <w:p w:rsidR="002A2208" w:rsidRPr="00F02151" w:rsidRDefault="002A2208" w:rsidP="002A2208">
      <w:pPr>
        <w:autoSpaceDE w:val="0"/>
        <w:autoSpaceDN w:val="0"/>
        <w:adjustRightInd w:val="0"/>
        <w:snapToGrid w:val="0"/>
        <w:spacing w:after="0" w:line="240" w:lineRule="auto"/>
        <w:jc w:val="both"/>
        <w:rPr>
          <w:color w:val="000000"/>
          <w:szCs w:val="24"/>
          <w:lang w:val="x-none"/>
        </w:rPr>
      </w:pPr>
      <w:r w:rsidRPr="00F02151">
        <w:rPr>
          <w:color w:val="000000"/>
          <w:szCs w:val="24"/>
          <w:lang w:val="x-none"/>
        </w:rPr>
        <w:t>Medical history, physical examination, laboratory, or instrumental results confirming</w:t>
      </w:r>
      <w:r w:rsidRPr="00F02151">
        <w:rPr>
          <w:color w:val="000000"/>
          <w:szCs w:val="24"/>
          <w:lang w:val="en-AU"/>
        </w:rPr>
        <w:t xml:space="preserve"> </w:t>
      </w:r>
      <w:r w:rsidRPr="00F02151">
        <w:rPr>
          <w:color w:val="000000"/>
          <w:szCs w:val="24"/>
          <w:lang w:val="x-none"/>
        </w:rPr>
        <w:t xml:space="preserve">inclusion </w:t>
      </w:r>
      <w:r w:rsidRPr="00F02151">
        <w:rPr>
          <w:color w:val="000000"/>
          <w:szCs w:val="24"/>
          <w:lang w:val="en-AU"/>
        </w:rPr>
        <w:t>and other screening assessment documents</w:t>
      </w:r>
      <w:r w:rsidRPr="00F02151">
        <w:rPr>
          <w:color w:val="000000"/>
          <w:szCs w:val="24"/>
          <w:lang w:val="x-none"/>
        </w:rPr>
        <w:t xml:space="preserve"> will be maintained in the patient’s file.</w:t>
      </w:r>
    </w:p>
    <w:p w:rsidR="002A2208" w:rsidRPr="00F02151" w:rsidRDefault="002A2208" w:rsidP="002A2208">
      <w:pPr>
        <w:autoSpaceDE w:val="0"/>
        <w:autoSpaceDN w:val="0"/>
        <w:adjustRightInd w:val="0"/>
        <w:snapToGrid w:val="0"/>
        <w:spacing w:after="0" w:line="240" w:lineRule="auto"/>
        <w:jc w:val="both"/>
        <w:rPr>
          <w:color w:val="000000"/>
          <w:szCs w:val="24"/>
          <w:lang w:val="en-AU"/>
        </w:rPr>
      </w:pPr>
    </w:p>
    <w:p w:rsidR="002A2208" w:rsidRPr="00F02151" w:rsidRDefault="002A2208" w:rsidP="002A2208">
      <w:pPr>
        <w:autoSpaceDE w:val="0"/>
        <w:autoSpaceDN w:val="0"/>
        <w:adjustRightInd w:val="0"/>
        <w:snapToGrid w:val="0"/>
        <w:spacing w:after="0" w:line="240" w:lineRule="auto"/>
        <w:jc w:val="both"/>
        <w:rPr>
          <w:color w:val="000000"/>
          <w:szCs w:val="24"/>
          <w:lang w:val="en-AU"/>
        </w:rPr>
      </w:pPr>
      <w:r w:rsidRPr="00F02151">
        <w:rPr>
          <w:color w:val="000000"/>
          <w:szCs w:val="24"/>
          <w:lang w:val="en-AU"/>
        </w:rPr>
        <w:t xml:space="preserve">  </w:t>
      </w:r>
      <w:r w:rsidRPr="00F02151">
        <w:rPr>
          <w:color w:val="000000"/>
          <w:szCs w:val="24"/>
          <w:lang w:val="x-none"/>
        </w:rPr>
        <w:t xml:space="preserve"> </w:t>
      </w:r>
    </w:p>
    <w:p w:rsidR="002A2208" w:rsidRPr="00C33DBA" w:rsidRDefault="002A2208" w:rsidP="002A2208">
      <w:pPr>
        <w:pStyle w:val="Heading3"/>
        <w:jc w:val="both"/>
        <w:rPr>
          <w:lang w:val="en-US"/>
        </w:rPr>
      </w:pPr>
      <w:bookmarkStart w:id="360" w:name="_Toc272761996"/>
      <w:bookmarkStart w:id="361" w:name="_Toc410305453"/>
      <w:bookmarkStart w:id="362" w:name="_Toc411322988"/>
      <w:bookmarkStart w:id="363" w:name="_Toc411590815"/>
      <w:bookmarkStart w:id="364" w:name="_Toc411692729"/>
      <w:bookmarkStart w:id="365" w:name="_Toc412102917"/>
      <w:bookmarkStart w:id="366" w:name="_Toc412571463"/>
      <w:bookmarkStart w:id="367" w:name="_Toc415502619"/>
      <w:r w:rsidRPr="00C33DBA">
        <w:rPr>
          <w:lang w:val="en-US"/>
        </w:rPr>
        <w:t>Follow-up procedures</w:t>
      </w:r>
      <w:bookmarkEnd w:id="360"/>
      <w:bookmarkEnd w:id="361"/>
      <w:bookmarkEnd w:id="362"/>
      <w:bookmarkEnd w:id="363"/>
      <w:bookmarkEnd w:id="364"/>
      <w:bookmarkEnd w:id="365"/>
      <w:bookmarkEnd w:id="366"/>
      <w:bookmarkEnd w:id="367"/>
    </w:p>
    <w:p w:rsidR="002A2208" w:rsidRPr="00BC304F" w:rsidRDefault="002A2208" w:rsidP="002A2208">
      <w:pPr>
        <w:autoSpaceDE w:val="0"/>
        <w:autoSpaceDN w:val="0"/>
        <w:adjustRightInd w:val="0"/>
        <w:snapToGrid w:val="0"/>
        <w:spacing w:after="0" w:line="240" w:lineRule="auto"/>
        <w:jc w:val="both"/>
        <w:rPr>
          <w:szCs w:val="24"/>
          <w:lang w:val="en-AU"/>
        </w:rPr>
      </w:pPr>
      <w:r w:rsidRPr="00BC304F">
        <w:rPr>
          <w:szCs w:val="24"/>
          <w:lang w:val="x-none"/>
        </w:rPr>
        <w:t>Once all inclusion/exclusion criteria are fulfilled, the patient becomes eligible for</w:t>
      </w:r>
      <w:r>
        <w:rPr>
          <w:szCs w:val="24"/>
          <w:lang w:val="en-AU"/>
        </w:rPr>
        <w:t xml:space="preserve"> </w:t>
      </w:r>
      <w:r w:rsidRPr="00BC304F">
        <w:rPr>
          <w:szCs w:val="24"/>
          <w:lang w:val="x-none"/>
        </w:rPr>
        <w:t>inclusion into the treatment</w:t>
      </w:r>
      <w:r>
        <w:rPr>
          <w:szCs w:val="24"/>
          <w:lang w:val="en-AU"/>
        </w:rPr>
        <w:t xml:space="preserve">. </w:t>
      </w:r>
      <w:r w:rsidRPr="00BC304F">
        <w:rPr>
          <w:szCs w:val="24"/>
          <w:lang w:val="x-none"/>
        </w:rPr>
        <w:t xml:space="preserve">Treatment allocation will be performed as stated </w:t>
      </w:r>
      <w:r>
        <w:rPr>
          <w:szCs w:val="24"/>
          <w:lang w:val="en-AU"/>
        </w:rPr>
        <w:t>in s</w:t>
      </w:r>
      <w:r w:rsidRPr="00BC304F">
        <w:rPr>
          <w:szCs w:val="24"/>
          <w:lang w:val="x-none"/>
        </w:rPr>
        <w:t xml:space="preserve">ection </w:t>
      </w:r>
      <w:r w:rsidRPr="00BC304F">
        <w:rPr>
          <w:szCs w:val="24"/>
          <w:lang w:val="en-AU"/>
        </w:rPr>
        <w:t>5.2</w:t>
      </w:r>
      <w:r w:rsidRPr="00BC304F">
        <w:rPr>
          <w:szCs w:val="24"/>
          <w:lang w:val="x-none"/>
        </w:rPr>
        <w:t>.</w:t>
      </w:r>
      <w:r w:rsidRPr="00BC304F">
        <w:rPr>
          <w:szCs w:val="24"/>
          <w:lang w:val="en-AU"/>
        </w:rPr>
        <w:t xml:space="preserve"> </w:t>
      </w:r>
      <w:r w:rsidRPr="00BC304F">
        <w:rPr>
          <w:szCs w:val="24"/>
          <w:lang w:val="x-none"/>
        </w:rPr>
        <w:t>Study medication will be delivered as stated in</w:t>
      </w:r>
      <w:r w:rsidRPr="00BC304F">
        <w:rPr>
          <w:szCs w:val="24"/>
          <w:lang w:val="en-AU"/>
        </w:rPr>
        <w:t xml:space="preserve"> 5.5.2. </w:t>
      </w:r>
    </w:p>
    <w:p w:rsidR="002A2208" w:rsidRDefault="002A2208" w:rsidP="002A2208">
      <w:pPr>
        <w:tabs>
          <w:tab w:val="num" w:pos="567"/>
        </w:tabs>
        <w:spacing w:after="0"/>
        <w:ind w:left="9" w:hanging="9"/>
        <w:jc w:val="both"/>
        <w:rPr>
          <w:szCs w:val="24"/>
        </w:rPr>
      </w:pPr>
    </w:p>
    <w:p w:rsidR="002A2208" w:rsidRPr="005C4BFE" w:rsidRDefault="002A2208" w:rsidP="002A2208">
      <w:pPr>
        <w:jc w:val="both"/>
        <w:rPr>
          <w:lang w:val="en-AU"/>
        </w:rPr>
      </w:pPr>
      <w:r w:rsidRPr="00BC304F">
        <w:rPr>
          <w:szCs w:val="24"/>
        </w:rPr>
        <w:t xml:space="preserve">A number of validated clinical measures, physical health measures and information related to study safety will be collected at baseline and weeks 4, 8, 12, 16, 20 and 24. Physical measures </w:t>
      </w:r>
      <w:r>
        <w:rPr>
          <w:szCs w:val="24"/>
        </w:rPr>
        <w:t>will be conducted by</w:t>
      </w:r>
      <w:r w:rsidRPr="00BC304F">
        <w:rPr>
          <w:szCs w:val="24"/>
        </w:rPr>
        <w:t xml:space="preserve"> mental health nurses </w:t>
      </w:r>
      <w:r>
        <w:rPr>
          <w:szCs w:val="24"/>
        </w:rPr>
        <w:t xml:space="preserve">or the </w:t>
      </w:r>
      <w:r w:rsidRPr="00BC304F">
        <w:rPr>
          <w:szCs w:val="24"/>
        </w:rPr>
        <w:t>psychiatrist/psychiatry regist</w:t>
      </w:r>
      <w:r>
        <w:rPr>
          <w:szCs w:val="24"/>
        </w:rPr>
        <w:t>rar</w:t>
      </w:r>
      <w:r w:rsidRPr="00BC304F">
        <w:rPr>
          <w:szCs w:val="24"/>
        </w:rPr>
        <w:t xml:space="preserve"> and blood samples will be collected </w:t>
      </w:r>
      <w:r>
        <w:rPr>
          <w:szCs w:val="24"/>
        </w:rPr>
        <w:t>by community laboratories</w:t>
      </w:r>
      <w:r w:rsidRPr="00BC304F">
        <w:rPr>
          <w:szCs w:val="24"/>
        </w:rPr>
        <w:t xml:space="preserve"> and analyzed as per section 7. Questionnaires and other outcomes will be evaluated by the psychiatrist/psychiatry regist</w:t>
      </w:r>
      <w:r>
        <w:rPr>
          <w:szCs w:val="24"/>
        </w:rPr>
        <w:t>rar</w:t>
      </w:r>
      <w:r w:rsidRPr="00BC304F">
        <w:rPr>
          <w:szCs w:val="24"/>
        </w:rPr>
        <w:t xml:space="preserve"> </w:t>
      </w:r>
      <w:r>
        <w:rPr>
          <w:szCs w:val="24"/>
        </w:rPr>
        <w:t>during the patient’s</w:t>
      </w:r>
      <w:r w:rsidRPr="00BC304F">
        <w:rPr>
          <w:szCs w:val="24"/>
        </w:rPr>
        <w:t xml:space="preserve"> </w:t>
      </w:r>
      <w:r>
        <w:rPr>
          <w:szCs w:val="24"/>
        </w:rPr>
        <w:t>routine</w:t>
      </w:r>
      <w:r w:rsidRPr="00BC304F">
        <w:rPr>
          <w:szCs w:val="24"/>
        </w:rPr>
        <w:t xml:space="preserve"> clozapine clinic</w:t>
      </w:r>
      <w:r>
        <w:rPr>
          <w:szCs w:val="24"/>
        </w:rPr>
        <w:t xml:space="preserve"> visits</w:t>
      </w:r>
      <w:r w:rsidRPr="00BC304F">
        <w:rPr>
          <w:szCs w:val="24"/>
        </w:rPr>
        <w:t xml:space="preserve">. Obtained data will be recorded in the CRF and retained as source documents. </w:t>
      </w:r>
      <w:r>
        <w:rPr>
          <w:lang w:val="en-GB"/>
        </w:rPr>
        <w:t xml:space="preserve">Any </w:t>
      </w:r>
      <w:r>
        <w:rPr>
          <w:szCs w:val="24"/>
          <w:lang w:val="en-GB"/>
        </w:rPr>
        <w:t>data collected that</w:t>
      </w:r>
      <w:r w:rsidRPr="00B26B98">
        <w:rPr>
          <w:szCs w:val="24"/>
          <w:lang w:val="en-GB"/>
        </w:rPr>
        <w:t xml:space="preserve"> </w:t>
      </w:r>
      <w:r>
        <w:rPr>
          <w:szCs w:val="24"/>
          <w:lang w:val="en-GB"/>
        </w:rPr>
        <w:t xml:space="preserve">is also </w:t>
      </w:r>
      <w:r w:rsidRPr="00B26B98">
        <w:rPr>
          <w:szCs w:val="24"/>
          <w:lang w:val="en-GB"/>
        </w:rPr>
        <w:t>required as part of</w:t>
      </w:r>
      <w:r>
        <w:rPr>
          <w:szCs w:val="24"/>
          <w:lang w:val="en-GB"/>
        </w:rPr>
        <w:t xml:space="preserve"> </w:t>
      </w:r>
      <w:r w:rsidRPr="00B26B98">
        <w:rPr>
          <w:szCs w:val="24"/>
          <w:lang w:val="en-GB"/>
        </w:rPr>
        <w:t>routine care</w:t>
      </w:r>
      <w:r>
        <w:rPr>
          <w:szCs w:val="24"/>
          <w:lang w:val="en-GB"/>
        </w:rPr>
        <w:t xml:space="preserve"> or monitoring procedures for clozapine patients may</w:t>
      </w:r>
      <w:r w:rsidRPr="00B26B98">
        <w:rPr>
          <w:szCs w:val="24"/>
          <w:lang w:val="en-GB"/>
        </w:rPr>
        <w:t xml:space="preserve"> be record</w:t>
      </w:r>
      <w:r>
        <w:rPr>
          <w:szCs w:val="24"/>
          <w:lang w:val="en-GB"/>
        </w:rPr>
        <w:t xml:space="preserve">ed in </w:t>
      </w:r>
      <w:r w:rsidRPr="00B26B98">
        <w:rPr>
          <w:szCs w:val="24"/>
          <w:lang w:val="en-GB"/>
        </w:rPr>
        <w:t>a clinical medication monitoring chart</w:t>
      </w:r>
      <w:r>
        <w:rPr>
          <w:szCs w:val="24"/>
          <w:lang w:val="en-GB"/>
        </w:rPr>
        <w:t xml:space="preserve"> or, where relevant, </w:t>
      </w:r>
      <w:r w:rsidRPr="00B26B98">
        <w:rPr>
          <w:color w:val="000000"/>
          <w:szCs w:val="24"/>
          <w:lang w:val="x-none"/>
        </w:rPr>
        <w:t xml:space="preserve">registered with a clozapine patient monitoring </w:t>
      </w:r>
      <w:r w:rsidRPr="005C4BFE">
        <w:rPr>
          <w:szCs w:val="24"/>
          <w:lang w:val="x-none"/>
        </w:rPr>
        <w:t>service</w:t>
      </w:r>
      <w:r w:rsidRPr="005C4BFE">
        <w:rPr>
          <w:szCs w:val="24"/>
          <w:lang w:val="en-AU"/>
        </w:rPr>
        <w:t>.</w:t>
      </w:r>
    </w:p>
    <w:p w:rsidR="002A2208" w:rsidRPr="005C4BFE" w:rsidRDefault="002A2208" w:rsidP="002A2208">
      <w:pPr>
        <w:tabs>
          <w:tab w:val="num" w:pos="567"/>
        </w:tabs>
        <w:ind w:left="9" w:hanging="9"/>
        <w:jc w:val="both"/>
        <w:rPr>
          <w:szCs w:val="24"/>
        </w:rPr>
      </w:pPr>
      <w:r w:rsidRPr="005C4BFE">
        <w:rPr>
          <w:szCs w:val="24"/>
        </w:rPr>
        <w:t xml:space="preserve">The following provides a description of the assessments to be performed and recorded in the CRF by study week: </w:t>
      </w:r>
    </w:p>
    <w:p w:rsidR="002A2208" w:rsidRPr="005C4BFE" w:rsidRDefault="002A2208" w:rsidP="002A2208">
      <w:pPr>
        <w:tabs>
          <w:tab w:val="num" w:pos="567"/>
        </w:tabs>
        <w:ind w:left="9" w:hanging="9"/>
        <w:jc w:val="both"/>
        <w:rPr>
          <w:b/>
          <w:szCs w:val="24"/>
          <w:u w:val="single"/>
        </w:rPr>
      </w:pPr>
      <w:r w:rsidRPr="005C4BFE">
        <w:rPr>
          <w:b/>
          <w:szCs w:val="24"/>
          <w:u w:val="single"/>
        </w:rPr>
        <w:t xml:space="preserve">Baseline (week 0) visit: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Vital signs (see section 6.4.</w:t>
      </w:r>
      <w:r>
        <w:rPr>
          <w:szCs w:val="24"/>
          <w:lang w:val="en-AU"/>
        </w:rPr>
        <w:t>10</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w:t>
      </w:r>
      <w:r w:rsidRPr="005C4BFE">
        <w:rPr>
          <w:szCs w:val="24"/>
          <w:lang w:val="x-none"/>
        </w:rPr>
        <w:t>ody weight</w:t>
      </w:r>
      <w:r w:rsidRPr="005C4BFE">
        <w:rPr>
          <w:szCs w:val="24"/>
          <w:lang w:val="en-AU"/>
        </w:rPr>
        <w:t xml:space="preserve"> (see section 6.3.1.1)</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Waist circumference (see section 6.3.1.2)</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Ongoing capacity</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Concomitant medications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Smoking status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Pr>
          <w:szCs w:val="24"/>
          <w:lang w:val="en-AU"/>
        </w:rPr>
        <w:t>BPRS-A</w:t>
      </w:r>
      <w:r w:rsidRPr="005C4BFE">
        <w:rPr>
          <w:szCs w:val="24"/>
          <w:lang w:val="en-AU"/>
        </w:rPr>
        <w:t xml:space="preserve"> (see section 6.</w:t>
      </w:r>
      <w:r>
        <w:rPr>
          <w:szCs w:val="24"/>
          <w:lang w:val="en-AU"/>
        </w:rPr>
        <w:t>3.4</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 xml:space="preserve">Adverse event enquiry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Blood sampling for measurement of:</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HbA1c (see section 6.3.2)</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Haematology (see section 6.4.1</w:t>
      </w:r>
      <w:r>
        <w:rPr>
          <w:szCs w:val="24"/>
          <w:lang w:val="en-AU"/>
        </w:rPr>
        <w:t>1.1</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 xml:space="preserve">Biochemistry </w:t>
      </w:r>
      <w:r>
        <w:rPr>
          <w:szCs w:val="24"/>
          <w:lang w:val="en-AU"/>
        </w:rPr>
        <w:t>(see section 6.4.11.2</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Fasting plasma glucose (see section 6.3.3)</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Blood clozapine/norclozapine concentration</w:t>
      </w:r>
    </w:p>
    <w:p w:rsidR="002A2208" w:rsidRPr="005C4BFE" w:rsidRDefault="002A2208" w:rsidP="002A2208">
      <w:pPr>
        <w:tabs>
          <w:tab w:val="num" w:pos="567"/>
        </w:tabs>
        <w:ind w:left="9" w:hanging="9"/>
        <w:jc w:val="both"/>
        <w:rPr>
          <w:szCs w:val="24"/>
        </w:rPr>
      </w:pPr>
    </w:p>
    <w:p w:rsidR="002A2208" w:rsidRPr="005C4BFE" w:rsidRDefault="002A2208" w:rsidP="002A2208">
      <w:pPr>
        <w:tabs>
          <w:tab w:val="num" w:pos="567"/>
        </w:tabs>
        <w:ind w:left="9" w:hanging="9"/>
        <w:jc w:val="both"/>
        <w:rPr>
          <w:b/>
          <w:szCs w:val="24"/>
          <w:u w:val="single"/>
        </w:rPr>
      </w:pPr>
      <w:r w:rsidRPr="005C4BFE">
        <w:rPr>
          <w:b/>
          <w:szCs w:val="24"/>
          <w:u w:val="single"/>
        </w:rPr>
        <w:t xml:space="preserve">Week 4, 8, 16 &amp; 20 visits: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Vital signs (see section 6.4.</w:t>
      </w:r>
      <w:r>
        <w:rPr>
          <w:szCs w:val="24"/>
          <w:lang w:val="en-AU"/>
        </w:rPr>
        <w:t>10</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w:t>
      </w:r>
      <w:r w:rsidRPr="005C4BFE">
        <w:rPr>
          <w:szCs w:val="24"/>
          <w:lang w:val="x-none"/>
        </w:rPr>
        <w:t>ody weight</w:t>
      </w:r>
      <w:r w:rsidRPr="005C4BFE">
        <w:rPr>
          <w:szCs w:val="24"/>
          <w:lang w:val="en-AU"/>
        </w:rPr>
        <w:t xml:space="preserve"> (see section 6.3.1.1)</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Waist circumference (see section 6.3.1.2)</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Ongoing capacity</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Concomitant medications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Smoking status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 xml:space="preserve">Adverse event enquiry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Compliance to protocol</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Blood sampling for measurement of:</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Haematology (see section 6.4.1</w:t>
      </w:r>
      <w:r>
        <w:rPr>
          <w:szCs w:val="24"/>
          <w:lang w:val="en-AU"/>
        </w:rPr>
        <w:t>1.1</w:t>
      </w:r>
      <w:r w:rsidRPr="005C4BFE">
        <w:rPr>
          <w:szCs w:val="24"/>
          <w:lang w:val="en-AU"/>
        </w:rPr>
        <w:t>)</w:t>
      </w:r>
    </w:p>
    <w:p w:rsidR="002A2208" w:rsidRPr="005C4BFE" w:rsidRDefault="002A2208" w:rsidP="002A2208">
      <w:pPr>
        <w:autoSpaceDE w:val="0"/>
        <w:autoSpaceDN w:val="0"/>
        <w:adjustRightInd w:val="0"/>
        <w:snapToGrid w:val="0"/>
        <w:spacing w:after="0" w:line="240" w:lineRule="auto"/>
        <w:jc w:val="both"/>
        <w:rPr>
          <w:szCs w:val="24"/>
          <w:lang w:val="en-AU"/>
        </w:rPr>
      </w:pPr>
    </w:p>
    <w:p w:rsidR="002A2208" w:rsidRPr="005C4BFE" w:rsidRDefault="002A2208" w:rsidP="002A2208">
      <w:pPr>
        <w:tabs>
          <w:tab w:val="num" w:pos="567"/>
        </w:tabs>
        <w:ind w:left="9" w:hanging="9"/>
        <w:jc w:val="both"/>
        <w:rPr>
          <w:b/>
          <w:szCs w:val="24"/>
          <w:u w:val="single"/>
        </w:rPr>
      </w:pPr>
      <w:r w:rsidRPr="005C4BFE">
        <w:rPr>
          <w:b/>
          <w:szCs w:val="24"/>
          <w:u w:val="single"/>
        </w:rPr>
        <w:t xml:space="preserve">Week 12 visit: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Pr>
          <w:szCs w:val="24"/>
          <w:lang w:val="en-AU"/>
        </w:rPr>
        <w:t>Vital signs (see section 6.4.10</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w:t>
      </w:r>
      <w:r w:rsidRPr="005C4BFE">
        <w:rPr>
          <w:szCs w:val="24"/>
          <w:lang w:val="x-none"/>
        </w:rPr>
        <w:t>ody weight</w:t>
      </w:r>
      <w:r w:rsidRPr="005C4BFE">
        <w:rPr>
          <w:szCs w:val="24"/>
          <w:lang w:val="en-AU"/>
        </w:rPr>
        <w:t xml:space="preserve"> (see section 6.3.1.1)</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Waist circumference(see section 6.3.1.2)</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Ongoing capacity</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Concomitant medications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Smoking status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 xml:space="preserve">Adverse event enquiry </w:t>
      </w:r>
    </w:p>
    <w:p w:rsidR="002A2208" w:rsidRPr="00565235"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Compliance to protocol</w:t>
      </w:r>
    </w:p>
    <w:p w:rsidR="002A2208" w:rsidRPr="006C4D54"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PRO questionnaire (see section 6.</w:t>
      </w:r>
      <w:r>
        <w:rPr>
          <w:szCs w:val="24"/>
          <w:lang w:val="en-AU"/>
        </w:rPr>
        <w:t>5</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Pr>
          <w:szCs w:val="24"/>
          <w:lang w:val="en-AU"/>
        </w:rPr>
        <w:t>BPRS-A</w:t>
      </w:r>
      <w:r w:rsidRPr="005C4BFE">
        <w:rPr>
          <w:szCs w:val="24"/>
          <w:lang w:val="en-AU"/>
        </w:rPr>
        <w:t xml:space="preserve"> (see section 6.</w:t>
      </w:r>
      <w:r>
        <w:rPr>
          <w:szCs w:val="24"/>
          <w:lang w:val="en-AU"/>
        </w:rPr>
        <w:t>3.4</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Blood sampling for measurement of:</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HbA1c (for Arm A subjects - see section 6.3.2)</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Haematology (see section 6.4.1</w:t>
      </w:r>
      <w:r>
        <w:rPr>
          <w:szCs w:val="24"/>
          <w:lang w:val="en-AU"/>
        </w:rPr>
        <w:t>1.1</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Biochemistry (see section 6.4.1</w:t>
      </w:r>
      <w:r>
        <w:rPr>
          <w:szCs w:val="24"/>
          <w:lang w:val="en-AU"/>
        </w:rPr>
        <w:t>1.2</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Fasting plasma glucose (see section 6.3.3)</w:t>
      </w:r>
    </w:p>
    <w:p w:rsidR="002A2208" w:rsidRPr="005C4BFE" w:rsidRDefault="002A2208" w:rsidP="002A2208">
      <w:pPr>
        <w:autoSpaceDE w:val="0"/>
        <w:autoSpaceDN w:val="0"/>
        <w:adjustRightInd w:val="0"/>
        <w:snapToGrid w:val="0"/>
        <w:spacing w:after="0" w:line="240" w:lineRule="auto"/>
        <w:jc w:val="both"/>
        <w:rPr>
          <w:szCs w:val="24"/>
          <w:lang w:val="en-AU"/>
        </w:rPr>
      </w:pPr>
    </w:p>
    <w:p w:rsidR="002A2208" w:rsidRPr="005C4BFE" w:rsidRDefault="002A2208" w:rsidP="002A2208">
      <w:pPr>
        <w:autoSpaceDE w:val="0"/>
        <w:autoSpaceDN w:val="0"/>
        <w:adjustRightInd w:val="0"/>
        <w:snapToGrid w:val="0"/>
        <w:spacing w:after="0" w:line="240" w:lineRule="auto"/>
        <w:jc w:val="both"/>
        <w:rPr>
          <w:szCs w:val="24"/>
          <w:lang w:val="en-AU"/>
        </w:rPr>
      </w:pPr>
    </w:p>
    <w:p w:rsidR="002A2208" w:rsidRPr="005C4BFE" w:rsidRDefault="002A2208" w:rsidP="002A2208">
      <w:pPr>
        <w:tabs>
          <w:tab w:val="num" w:pos="567"/>
        </w:tabs>
        <w:ind w:left="9" w:hanging="9"/>
        <w:jc w:val="both"/>
        <w:rPr>
          <w:b/>
          <w:szCs w:val="24"/>
          <w:u w:val="single"/>
        </w:rPr>
      </w:pPr>
      <w:r w:rsidRPr="005C4BFE">
        <w:rPr>
          <w:b/>
          <w:szCs w:val="24"/>
          <w:u w:val="single"/>
        </w:rPr>
        <w:t xml:space="preserve">Week 24 visit: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Vital signs (see section 6.4.</w:t>
      </w:r>
      <w:r>
        <w:rPr>
          <w:szCs w:val="24"/>
          <w:lang w:val="en-AU"/>
        </w:rPr>
        <w:t>10</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w:t>
      </w:r>
      <w:r w:rsidRPr="005C4BFE">
        <w:rPr>
          <w:szCs w:val="24"/>
          <w:lang w:val="x-none"/>
        </w:rPr>
        <w:t>ody weight</w:t>
      </w:r>
      <w:r w:rsidRPr="005C4BFE">
        <w:rPr>
          <w:szCs w:val="24"/>
          <w:lang w:val="en-AU"/>
        </w:rPr>
        <w:t xml:space="preserve"> (see section 6.3.1.1)</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Waist circumference(see section 6.3.1.2)</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Ongoing capacity</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Concomitant medications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Smoking status</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 xml:space="preserve">Adverse event enquiry </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Compliance to protocol</w:t>
      </w:r>
    </w:p>
    <w:p w:rsidR="002A2208" w:rsidRPr="006C4D54"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PRO questionnaire (see section 6.</w:t>
      </w:r>
      <w:r>
        <w:rPr>
          <w:szCs w:val="24"/>
          <w:lang w:val="en-AU"/>
        </w:rPr>
        <w:t>5</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Pr>
          <w:szCs w:val="24"/>
          <w:lang w:val="en-AU"/>
        </w:rPr>
        <w:t>BPRS-A</w:t>
      </w:r>
      <w:r w:rsidRPr="005C4BFE">
        <w:rPr>
          <w:szCs w:val="24"/>
          <w:lang w:val="en-AU"/>
        </w:rPr>
        <w:t xml:space="preserve"> (see section 6.</w:t>
      </w:r>
      <w:r>
        <w:rPr>
          <w:szCs w:val="24"/>
          <w:lang w:val="en-AU"/>
        </w:rPr>
        <w:t>3.4</w:t>
      </w:r>
      <w:r w:rsidRPr="005C4BFE">
        <w:rPr>
          <w:szCs w:val="24"/>
          <w:lang w:val="en-AU"/>
        </w:rPr>
        <w:t>)</w:t>
      </w:r>
    </w:p>
    <w:p w:rsidR="002A2208" w:rsidRPr="005C4BFE" w:rsidRDefault="002A2208" w:rsidP="002A2208">
      <w:pPr>
        <w:pStyle w:val="ListParagraph"/>
        <w:numPr>
          <w:ilvl w:val="0"/>
          <w:numId w:val="21"/>
        </w:numPr>
        <w:autoSpaceDE w:val="0"/>
        <w:autoSpaceDN w:val="0"/>
        <w:adjustRightInd w:val="0"/>
        <w:snapToGrid w:val="0"/>
        <w:spacing w:after="0" w:line="240" w:lineRule="auto"/>
        <w:jc w:val="both"/>
        <w:rPr>
          <w:szCs w:val="24"/>
          <w:lang w:val="x-none"/>
        </w:rPr>
      </w:pPr>
      <w:r w:rsidRPr="005C4BFE">
        <w:rPr>
          <w:szCs w:val="24"/>
          <w:lang w:val="en-AU"/>
        </w:rPr>
        <w:t>Blood sampling for measurement of:</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HbA1c (see section 6.3.2)</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Haematology (see section 6.4.1</w:t>
      </w:r>
      <w:r>
        <w:rPr>
          <w:szCs w:val="24"/>
          <w:lang w:val="en-AU"/>
        </w:rPr>
        <w:t>1.1</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Biochemistry (see section 6.4.1</w:t>
      </w:r>
      <w:r>
        <w:rPr>
          <w:szCs w:val="24"/>
          <w:lang w:val="en-AU"/>
        </w:rPr>
        <w:t>1.2</w:t>
      </w:r>
      <w:r w:rsidRPr="005C4BFE">
        <w:rPr>
          <w:szCs w:val="24"/>
          <w:lang w:val="en-AU"/>
        </w:rPr>
        <w:t>)</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Fasting plasma glucose (see section 6.3.3)</w:t>
      </w:r>
    </w:p>
    <w:p w:rsidR="002A2208" w:rsidRPr="005C4BFE" w:rsidRDefault="002A2208" w:rsidP="002A2208">
      <w:pPr>
        <w:pStyle w:val="ListParagraph"/>
        <w:numPr>
          <w:ilvl w:val="1"/>
          <w:numId w:val="21"/>
        </w:numPr>
        <w:autoSpaceDE w:val="0"/>
        <w:autoSpaceDN w:val="0"/>
        <w:adjustRightInd w:val="0"/>
        <w:snapToGrid w:val="0"/>
        <w:spacing w:after="0" w:line="240" w:lineRule="auto"/>
        <w:jc w:val="both"/>
        <w:rPr>
          <w:szCs w:val="24"/>
          <w:lang w:val="x-none"/>
        </w:rPr>
      </w:pPr>
      <w:r w:rsidRPr="005C4BFE">
        <w:rPr>
          <w:szCs w:val="24"/>
          <w:lang w:val="en-AU"/>
        </w:rPr>
        <w:t>Blood clozapine/norclozapine concentration</w:t>
      </w:r>
    </w:p>
    <w:p w:rsidR="002A2208" w:rsidRPr="00BC304F" w:rsidRDefault="002A2208" w:rsidP="002A2208">
      <w:pPr>
        <w:autoSpaceDE w:val="0"/>
        <w:autoSpaceDN w:val="0"/>
        <w:adjustRightInd w:val="0"/>
        <w:snapToGrid w:val="0"/>
        <w:spacing w:after="0" w:line="240" w:lineRule="auto"/>
        <w:jc w:val="both"/>
        <w:rPr>
          <w:szCs w:val="24"/>
          <w:lang w:val="en-AU"/>
        </w:rPr>
      </w:pPr>
    </w:p>
    <w:p w:rsidR="002A2208" w:rsidRPr="00597645" w:rsidRDefault="002A2208" w:rsidP="002A2208">
      <w:pPr>
        <w:autoSpaceDE w:val="0"/>
        <w:autoSpaceDN w:val="0"/>
        <w:adjustRightInd w:val="0"/>
        <w:snapToGrid w:val="0"/>
        <w:spacing w:after="0" w:line="240" w:lineRule="auto"/>
        <w:jc w:val="both"/>
        <w:rPr>
          <w:szCs w:val="24"/>
          <w:lang w:val="x-none"/>
        </w:rPr>
      </w:pPr>
      <w:r w:rsidRPr="00BC304F">
        <w:rPr>
          <w:szCs w:val="24"/>
          <w:lang w:val="x-none"/>
        </w:rPr>
        <w:t xml:space="preserve">Every attempt </w:t>
      </w:r>
      <w:r w:rsidRPr="00BC304F">
        <w:rPr>
          <w:szCs w:val="24"/>
          <w:lang w:val="en-AU"/>
        </w:rPr>
        <w:t>will</w:t>
      </w:r>
      <w:r w:rsidRPr="00BC304F">
        <w:rPr>
          <w:szCs w:val="24"/>
          <w:lang w:val="x-none"/>
        </w:rPr>
        <w:t xml:space="preserve"> be made to complete the visits during the defined </w:t>
      </w:r>
      <w:r w:rsidRPr="00BC304F">
        <w:rPr>
          <w:szCs w:val="24"/>
          <w:lang w:val="en-AU"/>
        </w:rPr>
        <w:t xml:space="preserve">time </w:t>
      </w:r>
      <w:r>
        <w:rPr>
          <w:szCs w:val="24"/>
          <w:lang w:val="x-none"/>
        </w:rPr>
        <w:t>period.</w:t>
      </w:r>
      <w:r>
        <w:rPr>
          <w:szCs w:val="24"/>
          <w:lang w:val="en-AU"/>
        </w:rPr>
        <w:t xml:space="preserve"> </w:t>
      </w:r>
      <w:r w:rsidRPr="00BC304F">
        <w:rPr>
          <w:szCs w:val="24"/>
          <w:lang w:val="x-none"/>
        </w:rPr>
        <w:t xml:space="preserve">In the cases </w:t>
      </w:r>
      <w:r w:rsidRPr="00BC304F">
        <w:rPr>
          <w:szCs w:val="24"/>
          <w:lang w:val="en-AU"/>
        </w:rPr>
        <w:t>where a</w:t>
      </w:r>
      <w:r w:rsidRPr="00BC304F">
        <w:rPr>
          <w:szCs w:val="24"/>
          <w:lang w:val="x-none"/>
        </w:rPr>
        <w:t xml:space="preserve"> visit</w:t>
      </w:r>
      <w:r w:rsidRPr="00BC304F">
        <w:rPr>
          <w:szCs w:val="24"/>
          <w:lang w:val="en-AU"/>
        </w:rPr>
        <w:t xml:space="preserve"> </w:t>
      </w:r>
      <w:r w:rsidRPr="00BC304F">
        <w:rPr>
          <w:szCs w:val="24"/>
          <w:lang w:val="x-none"/>
        </w:rPr>
        <w:t xml:space="preserve">cannot occur </w:t>
      </w:r>
      <w:r w:rsidRPr="00BC304F">
        <w:rPr>
          <w:szCs w:val="24"/>
          <w:lang w:val="en-AU"/>
        </w:rPr>
        <w:t>during the stated</w:t>
      </w:r>
      <w:r w:rsidRPr="00BC304F">
        <w:rPr>
          <w:szCs w:val="24"/>
          <w:lang w:val="x-none"/>
        </w:rPr>
        <w:t xml:space="preserve"> timeframe, any attempt </w:t>
      </w:r>
      <w:r>
        <w:rPr>
          <w:szCs w:val="24"/>
          <w:lang w:val="en-AU"/>
        </w:rPr>
        <w:t>at</w:t>
      </w:r>
      <w:r w:rsidRPr="00BC304F">
        <w:rPr>
          <w:szCs w:val="24"/>
          <w:lang w:val="x-none"/>
        </w:rPr>
        <w:t xml:space="preserve"> contact</w:t>
      </w:r>
      <w:r w:rsidRPr="00BC304F">
        <w:rPr>
          <w:szCs w:val="24"/>
          <w:lang w:val="en-AU"/>
        </w:rPr>
        <w:t xml:space="preserve"> and reason</w:t>
      </w:r>
      <w:r>
        <w:rPr>
          <w:szCs w:val="24"/>
          <w:lang w:val="en-AU"/>
        </w:rPr>
        <w:t xml:space="preserve"> for</w:t>
      </w:r>
      <w:r w:rsidRPr="00BC304F">
        <w:rPr>
          <w:szCs w:val="24"/>
          <w:lang w:val="en-AU"/>
        </w:rPr>
        <w:t xml:space="preserve"> </w:t>
      </w:r>
      <w:r>
        <w:rPr>
          <w:szCs w:val="24"/>
          <w:lang w:val="en-AU"/>
        </w:rPr>
        <w:t>lost contact</w:t>
      </w:r>
      <w:r w:rsidRPr="00BC304F">
        <w:rPr>
          <w:szCs w:val="24"/>
          <w:lang w:val="en-AU"/>
        </w:rPr>
        <w:t xml:space="preserve"> will </w:t>
      </w:r>
      <w:r w:rsidRPr="00BC304F">
        <w:rPr>
          <w:szCs w:val="24"/>
          <w:lang w:val="x-none"/>
        </w:rPr>
        <w:t xml:space="preserve">be recorded </w:t>
      </w:r>
      <w:r w:rsidRPr="00BC304F">
        <w:rPr>
          <w:szCs w:val="24"/>
          <w:lang w:val="en-AU"/>
        </w:rPr>
        <w:t xml:space="preserve">on the CRF. </w:t>
      </w:r>
    </w:p>
    <w:p w:rsidR="002A2208" w:rsidRPr="004C1F0D" w:rsidRDefault="002A2208" w:rsidP="002A2208">
      <w:pPr>
        <w:jc w:val="both"/>
        <w:rPr>
          <w:color w:val="4F81BD" w:themeColor="accent1"/>
          <w:lang w:val="en-AU"/>
        </w:rPr>
      </w:pPr>
    </w:p>
    <w:p w:rsidR="002A2208" w:rsidRPr="009E01B6" w:rsidRDefault="002A2208" w:rsidP="002A2208">
      <w:pPr>
        <w:pStyle w:val="Heading2"/>
        <w:jc w:val="both"/>
        <w:rPr>
          <w:sz w:val="32"/>
          <w:lang w:val="en-US"/>
        </w:rPr>
      </w:pPr>
      <w:bookmarkStart w:id="368" w:name="_Toc272761997"/>
      <w:bookmarkStart w:id="369" w:name="_Toc410305454"/>
      <w:bookmarkStart w:id="370" w:name="_Toc411322989"/>
      <w:bookmarkStart w:id="371" w:name="_Toc411590816"/>
      <w:bookmarkStart w:id="372" w:name="_Toc411692730"/>
      <w:bookmarkStart w:id="373" w:name="_Toc412102918"/>
      <w:bookmarkStart w:id="374" w:name="_Toc412571464"/>
      <w:bookmarkStart w:id="375" w:name="_Toc415502620"/>
      <w:r w:rsidRPr="009E01B6">
        <w:rPr>
          <w:sz w:val="32"/>
          <w:lang w:val="en-US"/>
        </w:rPr>
        <w:t>Efficacy</w:t>
      </w:r>
      <w:bookmarkEnd w:id="368"/>
      <w:bookmarkEnd w:id="369"/>
      <w:bookmarkEnd w:id="370"/>
      <w:bookmarkEnd w:id="371"/>
      <w:bookmarkEnd w:id="372"/>
      <w:bookmarkEnd w:id="373"/>
      <w:bookmarkEnd w:id="374"/>
      <w:bookmarkEnd w:id="375"/>
      <w:r w:rsidRPr="009E01B6">
        <w:rPr>
          <w:sz w:val="32"/>
          <w:lang w:val="en-US"/>
        </w:rPr>
        <w:t xml:space="preserve">   </w:t>
      </w:r>
    </w:p>
    <w:p w:rsidR="002A2208" w:rsidRPr="001F2DA4" w:rsidRDefault="002A2208" w:rsidP="002A2208">
      <w:pPr>
        <w:jc w:val="both"/>
        <w:rPr>
          <w:lang w:val="en-AU"/>
        </w:rPr>
      </w:pPr>
      <w:r w:rsidRPr="001F2DA4">
        <w:rPr>
          <w:szCs w:val="24"/>
        </w:rPr>
        <w:t xml:space="preserve">Physical measures, clinical evaluations and laboratory assessments will be conducted at baseline and </w:t>
      </w:r>
      <w:r w:rsidRPr="001F2DA4">
        <w:t xml:space="preserve">weeks 4, 8, 12, 16, 20 and 24 to assess the treatment effect. Efficacy measures include: </w:t>
      </w:r>
    </w:p>
    <w:p w:rsidR="002A2208" w:rsidRPr="0068096C" w:rsidRDefault="002A2208" w:rsidP="002A2208">
      <w:pPr>
        <w:pStyle w:val="Heading3"/>
        <w:jc w:val="both"/>
        <w:rPr>
          <w:lang w:val="en-US"/>
        </w:rPr>
      </w:pPr>
      <w:bookmarkStart w:id="376" w:name="_Toc411322990"/>
      <w:bookmarkStart w:id="377" w:name="_Toc411590817"/>
      <w:bookmarkStart w:id="378" w:name="_Toc411692731"/>
      <w:bookmarkStart w:id="379" w:name="_Toc412102919"/>
      <w:bookmarkStart w:id="380" w:name="_Toc412571465"/>
      <w:bookmarkStart w:id="381" w:name="_Toc415502621"/>
      <w:r w:rsidRPr="0068096C">
        <w:rPr>
          <w:lang w:val="en-US"/>
        </w:rPr>
        <w:t>Body Measurements</w:t>
      </w:r>
      <w:bookmarkEnd w:id="376"/>
      <w:bookmarkEnd w:id="377"/>
      <w:bookmarkEnd w:id="378"/>
      <w:bookmarkEnd w:id="379"/>
      <w:bookmarkEnd w:id="380"/>
      <w:bookmarkEnd w:id="381"/>
    </w:p>
    <w:p w:rsidR="002A2208" w:rsidRPr="0068096C" w:rsidRDefault="002A2208" w:rsidP="002A2208">
      <w:pPr>
        <w:jc w:val="both"/>
      </w:pPr>
      <w:r w:rsidRPr="0068096C">
        <w:t xml:space="preserve">Body measurements will include weight, height and waist circumference. </w:t>
      </w:r>
    </w:p>
    <w:p w:rsidR="002A2208" w:rsidRPr="0068096C" w:rsidRDefault="002A2208" w:rsidP="002A2208">
      <w:pPr>
        <w:pStyle w:val="Heading4"/>
        <w:jc w:val="both"/>
      </w:pPr>
      <w:r w:rsidRPr="0068096C">
        <w:t>Weight and Height</w:t>
      </w:r>
    </w:p>
    <w:p w:rsidR="002A2208" w:rsidRPr="00D166C0" w:rsidRDefault="002A2208" w:rsidP="002A2208">
      <w:pPr>
        <w:autoSpaceDE w:val="0"/>
        <w:autoSpaceDN w:val="0"/>
        <w:adjustRightInd w:val="0"/>
        <w:snapToGrid w:val="0"/>
        <w:spacing w:after="0" w:line="240" w:lineRule="auto"/>
        <w:jc w:val="both"/>
        <w:rPr>
          <w:color w:val="000000"/>
          <w:szCs w:val="24"/>
          <w:lang w:val="x-none"/>
        </w:rPr>
      </w:pPr>
      <w:r w:rsidRPr="0068096C">
        <w:rPr>
          <w:szCs w:val="24"/>
          <w:lang w:val="x-none"/>
        </w:rPr>
        <w:t>Weight will be recorded to the nearest 0.1 kg. Weight should be measured at</w:t>
      </w:r>
      <w:r w:rsidRPr="0068096C">
        <w:rPr>
          <w:szCs w:val="24"/>
          <w:lang w:val="en-AU"/>
        </w:rPr>
        <w:t xml:space="preserve"> screening and week 0, 4, 8, 12, 6, 20 and 24 </w:t>
      </w:r>
      <w:r w:rsidRPr="0068096C">
        <w:rPr>
          <w:szCs w:val="24"/>
          <w:lang w:val="x-none"/>
        </w:rPr>
        <w:t>using calibrated scales.</w:t>
      </w:r>
      <w:r w:rsidRPr="0068096C">
        <w:t xml:space="preserve"> </w:t>
      </w:r>
      <w:r w:rsidRPr="00D166C0">
        <w:t>T</w:t>
      </w:r>
      <w:r w:rsidRPr="00D166C0">
        <w:rPr>
          <w:color w:val="000000"/>
          <w:szCs w:val="24"/>
          <w:lang w:val="x-none"/>
        </w:rPr>
        <w:t>he</w:t>
      </w:r>
      <w:r w:rsidRPr="00D166C0">
        <w:rPr>
          <w:color w:val="000000"/>
          <w:szCs w:val="24"/>
          <w:lang w:val="en-AU"/>
        </w:rPr>
        <w:t xml:space="preserve"> </w:t>
      </w:r>
      <w:r w:rsidRPr="00D166C0">
        <w:rPr>
          <w:color w:val="000000"/>
          <w:szCs w:val="24"/>
          <w:lang w:val="x-none"/>
        </w:rPr>
        <w:t>same pair of scales should preferably be used throughout the trial. Weight should</w:t>
      </w:r>
      <w:r w:rsidRPr="00D166C0">
        <w:rPr>
          <w:color w:val="000000"/>
          <w:szCs w:val="24"/>
          <w:lang w:val="en-AU"/>
        </w:rPr>
        <w:t xml:space="preserve"> </w:t>
      </w:r>
      <w:r w:rsidRPr="00D166C0">
        <w:rPr>
          <w:color w:val="000000"/>
          <w:szCs w:val="24"/>
          <w:lang w:val="x-none"/>
        </w:rPr>
        <w:t>be measured with an empty bladder, without shoes and only wearing light clothing. Weight</w:t>
      </w:r>
      <w:r w:rsidRPr="00D166C0">
        <w:rPr>
          <w:color w:val="000000"/>
          <w:szCs w:val="24"/>
          <w:lang w:val="en-AU"/>
        </w:rPr>
        <w:t xml:space="preserve"> </w:t>
      </w:r>
      <w:r>
        <w:rPr>
          <w:color w:val="000000"/>
          <w:szCs w:val="24"/>
          <w:lang w:val="x-none"/>
        </w:rPr>
        <w:t xml:space="preserve">measured at </w:t>
      </w:r>
      <w:r>
        <w:rPr>
          <w:color w:val="000000"/>
          <w:szCs w:val="24"/>
          <w:lang w:val="en-AU"/>
        </w:rPr>
        <w:t>s</w:t>
      </w:r>
      <w:r w:rsidRPr="00D166C0">
        <w:rPr>
          <w:color w:val="000000"/>
          <w:szCs w:val="24"/>
          <w:lang w:val="x-none"/>
        </w:rPr>
        <w:t>creening will only be used for the Investigator’s calculation of BMI, whereas</w:t>
      </w:r>
      <w:r w:rsidRPr="00D166C0">
        <w:rPr>
          <w:color w:val="000000"/>
          <w:szCs w:val="24"/>
          <w:lang w:val="en-AU"/>
        </w:rPr>
        <w:t xml:space="preserve"> </w:t>
      </w:r>
      <w:r w:rsidRPr="00D166C0">
        <w:rPr>
          <w:color w:val="000000"/>
          <w:szCs w:val="24"/>
          <w:lang w:val="x-none"/>
        </w:rPr>
        <w:t xml:space="preserve">weight measured at </w:t>
      </w:r>
      <w:r w:rsidRPr="00D166C0">
        <w:rPr>
          <w:color w:val="000000"/>
          <w:szCs w:val="24"/>
          <w:lang w:val="en-AU"/>
        </w:rPr>
        <w:t>week 0</w:t>
      </w:r>
      <w:r w:rsidRPr="00D166C0">
        <w:rPr>
          <w:color w:val="000000"/>
          <w:szCs w:val="24"/>
          <w:lang w:val="x-none"/>
        </w:rPr>
        <w:t xml:space="preserve"> will be used as baseline for assessment of change in body weight.</w:t>
      </w:r>
    </w:p>
    <w:p w:rsidR="002A2208" w:rsidRPr="00D166C0" w:rsidRDefault="002A2208" w:rsidP="002A2208">
      <w:pPr>
        <w:autoSpaceDE w:val="0"/>
        <w:autoSpaceDN w:val="0"/>
        <w:adjustRightInd w:val="0"/>
        <w:snapToGrid w:val="0"/>
        <w:spacing w:after="0" w:line="240" w:lineRule="auto"/>
        <w:jc w:val="both"/>
        <w:rPr>
          <w:color w:val="000000"/>
          <w:szCs w:val="24"/>
          <w:lang w:val="en-AU"/>
        </w:rPr>
      </w:pPr>
    </w:p>
    <w:p w:rsidR="002A2208" w:rsidRPr="00D166C0" w:rsidRDefault="002A2208" w:rsidP="002A2208">
      <w:pPr>
        <w:autoSpaceDE w:val="0"/>
        <w:autoSpaceDN w:val="0"/>
        <w:adjustRightInd w:val="0"/>
        <w:snapToGrid w:val="0"/>
        <w:spacing w:after="0" w:line="240" w:lineRule="auto"/>
        <w:jc w:val="both"/>
        <w:rPr>
          <w:color w:val="000000"/>
          <w:szCs w:val="24"/>
          <w:lang w:val="x-none"/>
        </w:rPr>
      </w:pPr>
      <w:r w:rsidRPr="00D166C0">
        <w:rPr>
          <w:color w:val="000000"/>
          <w:szCs w:val="24"/>
          <w:lang w:val="x-none"/>
        </w:rPr>
        <w:t xml:space="preserve">Height without shoes will </w:t>
      </w:r>
      <w:r>
        <w:rPr>
          <w:color w:val="000000"/>
          <w:szCs w:val="24"/>
          <w:lang w:val="x-none"/>
        </w:rPr>
        <w:t xml:space="preserve">be recorded at </w:t>
      </w:r>
      <w:r>
        <w:rPr>
          <w:color w:val="000000"/>
          <w:szCs w:val="24"/>
          <w:lang w:val="en-AU"/>
        </w:rPr>
        <w:t>s</w:t>
      </w:r>
      <w:r>
        <w:rPr>
          <w:color w:val="000000"/>
          <w:szCs w:val="24"/>
          <w:lang w:val="x-none"/>
        </w:rPr>
        <w:t>creening</w:t>
      </w:r>
      <w:r w:rsidRPr="00D166C0">
        <w:rPr>
          <w:color w:val="000000"/>
          <w:szCs w:val="24"/>
          <w:lang w:val="x-none"/>
        </w:rPr>
        <w:t>.</w:t>
      </w:r>
    </w:p>
    <w:p w:rsidR="002A2208" w:rsidRPr="00D166C0" w:rsidRDefault="002A2208" w:rsidP="002A2208">
      <w:pPr>
        <w:autoSpaceDE w:val="0"/>
        <w:autoSpaceDN w:val="0"/>
        <w:adjustRightInd w:val="0"/>
        <w:snapToGrid w:val="0"/>
        <w:spacing w:after="0" w:line="240" w:lineRule="auto"/>
        <w:jc w:val="both"/>
        <w:rPr>
          <w:color w:val="000000"/>
          <w:szCs w:val="24"/>
          <w:lang w:val="x-none"/>
        </w:rPr>
      </w:pPr>
      <w:r w:rsidRPr="00D166C0">
        <w:rPr>
          <w:color w:val="000000"/>
          <w:szCs w:val="24"/>
          <w:lang w:val="x-none"/>
        </w:rPr>
        <w:t>BMI will be calculated as follows: BMI</w:t>
      </w:r>
      <w:r>
        <w:rPr>
          <w:color w:val="000000"/>
          <w:szCs w:val="24"/>
          <w:lang w:val="en-AU"/>
        </w:rPr>
        <w:t xml:space="preserve"> (kg/m</w:t>
      </w:r>
      <w:r>
        <w:rPr>
          <w:color w:val="000000"/>
          <w:szCs w:val="24"/>
          <w:vertAlign w:val="superscript"/>
          <w:lang w:val="en-AU"/>
        </w:rPr>
        <w:t>2</w:t>
      </w:r>
      <w:r>
        <w:rPr>
          <w:color w:val="000000"/>
          <w:szCs w:val="24"/>
          <w:lang w:val="en-AU"/>
        </w:rPr>
        <w:t>)</w:t>
      </w:r>
      <w:r w:rsidRPr="00D166C0">
        <w:rPr>
          <w:color w:val="000000"/>
          <w:szCs w:val="24"/>
          <w:lang w:val="x-none"/>
        </w:rPr>
        <w:t xml:space="preserve"> = weight (kg)/height</w:t>
      </w:r>
      <w:r w:rsidRPr="00D166C0">
        <w:rPr>
          <w:color w:val="000000"/>
          <w:szCs w:val="24"/>
          <w:vertAlign w:val="superscript"/>
          <w:lang w:val="en-AU"/>
        </w:rPr>
        <w:t>2</w:t>
      </w:r>
      <w:r w:rsidRPr="00D166C0">
        <w:rPr>
          <w:color w:val="000000"/>
          <w:szCs w:val="24"/>
          <w:lang w:val="x-none"/>
        </w:rPr>
        <w:t>(m</w:t>
      </w:r>
      <w:r>
        <w:rPr>
          <w:color w:val="000000"/>
          <w:szCs w:val="24"/>
          <w:vertAlign w:val="superscript"/>
          <w:lang w:val="en-AU"/>
        </w:rPr>
        <w:t>2</w:t>
      </w:r>
      <w:r w:rsidRPr="00D166C0">
        <w:rPr>
          <w:color w:val="000000"/>
          <w:szCs w:val="24"/>
          <w:lang w:val="x-none"/>
        </w:rPr>
        <w:t>).</w:t>
      </w:r>
    </w:p>
    <w:p w:rsidR="002A2208" w:rsidRPr="00D166C0" w:rsidRDefault="002A2208" w:rsidP="002A2208">
      <w:pPr>
        <w:autoSpaceDE w:val="0"/>
        <w:autoSpaceDN w:val="0"/>
        <w:adjustRightInd w:val="0"/>
        <w:snapToGrid w:val="0"/>
        <w:spacing w:after="0" w:line="240" w:lineRule="auto"/>
        <w:jc w:val="both"/>
        <w:rPr>
          <w:color w:val="000000"/>
          <w:szCs w:val="24"/>
          <w:lang w:val="en-AU"/>
        </w:rPr>
      </w:pPr>
    </w:p>
    <w:p w:rsidR="002A2208" w:rsidRPr="00D166C0" w:rsidRDefault="002A2208" w:rsidP="002A2208">
      <w:pPr>
        <w:pStyle w:val="Heading4"/>
        <w:jc w:val="both"/>
      </w:pPr>
      <w:r w:rsidRPr="00D166C0">
        <w:t>Waist Circumference</w:t>
      </w:r>
    </w:p>
    <w:p w:rsidR="002A2208" w:rsidRPr="00D166C0" w:rsidRDefault="002A2208" w:rsidP="002A2208">
      <w:pPr>
        <w:autoSpaceDE w:val="0"/>
        <w:autoSpaceDN w:val="0"/>
        <w:adjustRightInd w:val="0"/>
        <w:snapToGrid w:val="0"/>
        <w:spacing w:after="0" w:line="240" w:lineRule="auto"/>
        <w:jc w:val="both"/>
        <w:rPr>
          <w:color w:val="000000"/>
          <w:szCs w:val="24"/>
          <w:lang w:val="x-none"/>
        </w:rPr>
      </w:pPr>
      <w:r w:rsidRPr="00D166C0">
        <w:rPr>
          <w:color w:val="000000"/>
          <w:szCs w:val="24"/>
          <w:lang w:val="x-none"/>
        </w:rPr>
        <w:t xml:space="preserve">Waist circumference will be determined at </w:t>
      </w:r>
      <w:r w:rsidRPr="00D166C0">
        <w:rPr>
          <w:color w:val="000000"/>
          <w:szCs w:val="24"/>
          <w:lang w:val="en-AU"/>
        </w:rPr>
        <w:t>screening and week 0, 4, 8, 12, 6, 20 and 24</w:t>
      </w:r>
      <w:r w:rsidRPr="00D166C0">
        <w:rPr>
          <w:color w:val="000000"/>
          <w:szCs w:val="24"/>
          <w:lang w:val="x-none"/>
        </w:rPr>
        <w:t xml:space="preserve">. </w:t>
      </w:r>
    </w:p>
    <w:p w:rsidR="002A2208" w:rsidRPr="00D166C0" w:rsidRDefault="002A2208" w:rsidP="002A2208">
      <w:pPr>
        <w:autoSpaceDE w:val="0"/>
        <w:autoSpaceDN w:val="0"/>
        <w:adjustRightInd w:val="0"/>
        <w:snapToGrid w:val="0"/>
        <w:spacing w:after="0" w:line="240" w:lineRule="auto"/>
        <w:jc w:val="both"/>
        <w:rPr>
          <w:color w:val="000000"/>
          <w:szCs w:val="24"/>
          <w:lang w:val="en-AU"/>
        </w:rPr>
      </w:pPr>
      <w:r w:rsidRPr="00D166C0">
        <w:rPr>
          <w:color w:val="000000"/>
          <w:szCs w:val="24"/>
          <w:lang w:val="x-none"/>
        </w:rPr>
        <w:t>The waist circumference will be measured in the horizontal plane</w:t>
      </w:r>
      <w:r w:rsidRPr="00D166C0">
        <w:rPr>
          <w:color w:val="000000"/>
          <w:szCs w:val="24"/>
          <w:lang w:val="en-AU"/>
        </w:rPr>
        <w:t xml:space="preserve"> </w:t>
      </w:r>
      <w:r w:rsidRPr="00D166C0">
        <w:rPr>
          <w:color w:val="000000"/>
          <w:szCs w:val="24"/>
          <w:lang w:val="x-none"/>
        </w:rPr>
        <w:t>to the nearest 0.5 cm using a non-stretchable measuring tape. The subject should be</w:t>
      </w:r>
      <w:r w:rsidRPr="00D166C0">
        <w:rPr>
          <w:color w:val="000000"/>
          <w:szCs w:val="24"/>
          <w:lang w:val="en-AU"/>
        </w:rPr>
        <w:t xml:space="preserve"> </w:t>
      </w:r>
      <w:r w:rsidRPr="00D166C0">
        <w:rPr>
          <w:color w:val="000000"/>
          <w:szCs w:val="24"/>
          <w:lang w:val="x-none"/>
        </w:rPr>
        <w:t>standing with arms at their side and feet together. Subjects should be measured in the standing position with an empty bladder and wearing only light</w:t>
      </w:r>
      <w:r w:rsidRPr="00D166C0">
        <w:rPr>
          <w:color w:val="000000"/>
          <w:szCs w:val="24"/>
          <w:lang w:val="en-AU"/>
        </w:rPr>
        <w:t xml:space="preserve"> </w:t>
      </w:r>
      <w:r w:rsidRPr="00D166C0">
        <w:rPr>
          <w:color w:val="000000"/>
          <w:szCs w:val="24"/>
          <w:lang w:val="x-none"/>
        </w:rPr>
        <w:t>clothing</w:t>
      </w:r>
      <w:r w:rsidRPr="00D166C0">
        <w:rPr>
          <w:color w:val="000000"/>
          <w:szCs w:val="24"/>
          <w:lang w:val="en-AU"/>
        </w:rPr>
        <w:t xml:space="preserve">. </w:t>
      </w:r>
      <w:r w:rsidRPr="00D166C0">
        <w:rPr>
          <w:szCs w:val="24"/>
        </w:rPr>
        <w:t xml:space="preserve">The observer should locate the top of the hip bone and place the tape measure evenly around the abdomen at the level of this bone. </w:t>
      </w:r>
      <w:r w:rsidRPr="00D166C0">
        <w:rPr>
          <w:color w:val="000000"/>
          <w:szCs w:val="24"/>
          <w:lang w:val="x-none"/>
        </w:rPr>
        <w:t>The observer should be sitting in front of the subject during the measurement. Subjects should be asked to breathe normally and</w:t>
      </w:r>
      <w:r w:rsidRPr="00D166C0">
        <w:rPr>
          <w:color w:val="000000"/>
          <w:szCs w:val="24"/>
          <w:lang w:val="en-AU"/>
        </w:rPr>
        <w:t xml:space="preserve"> </w:t>
      </w:r>
      <w:r w:rsidRPr="00D166C0">
        <w:rPr>
          <w:color w:val="000000"/>
          <w:szCs w:val="24"/>
          <w:lang w:val="x-none"/>
        </w:rPr>
        <w:t xml:space="preserve">the measurement should be performed </w:t>
      </w:r>
      <w:r w:rsidRPr="00D166C0">
        <w:rPr>
          <w:szCs w:val="24"/>
        </w:rPr>
        <w:t>end of a normal expiration.</w:t>
      </w:r>
      <w:r>
        <w:rPr>
          <w:szCs w:val="24"/>
        </w:rPr>
        <w:t xml:space="preserve"> </w:t>
      </w:r>
      <w:r w:rsidRPr="00D166C0">
        <w:rPr>
          <w:color w:val="000000"/>
          <w:szCs w:val="24"/>
          <w:lang w:val="x-none"/>
        </w:rPr>
        <w:t>The measuring tape should lie flat against the skin without compressing the soft tissue.</w:t>
      </w:r>
    </w:p>
    <w:p w:rsidR="002A2208" w:rsidRPr="00D166C0" w:rsidRDefault="002A2208" w:rsidP="002A2208">
      <w:pPr>
        <w:autoSpaceDE w:val="0"/>
        <w:autoSpaceDN w:val="0"/>
        <w:adjustRightInd w:val="0"/>
        <w:snapToGrid w:val="0"/>
        <w:spacing w:after="0" w:line="240" w:lineRule="auto"/>
        <w:jc w:val="both"/>
        <w:rPr>
          <w:color w:val="000000"/>
          <w:szCs w:val="24"/>
          <w:lang w:val="en-AU"/>
        </w:rPr>
      </w:pPr>
    </w:p>
    <w:p w:rsidR="002A2208" w:rsidRPr="001F2DA4" w:rsidRDefault="002A2208" w:rsidP="002A2208">
      <w:pPr>
        <w:pStyle w:val="Heading3"/>
        <w:jc w:val="both"/>
      </w:pPr>
      <w:bookmarkStart w:id="382" w:name="_Toc411322991"/>
      <w:bookmarkStart w:id="383" w:name="_Toc411590818"/>
      <w:bookmarkStart w:id="384" w:name="_Toc411692732"/>
      <w:bookmarkStart w:id="385" w:name="_Toc412102920"/>
      <w:bookmarkStart w:id="386" w:name="_Toc412571466"/>
      <w:bookmarkStart w:id="387" w:name="_Toc415502622"/>
      <w:r w:rsidRPr="001F2DA4">
        <w:t>HbA1c</w:t>
      </w:r>
      <w:bookmarkEnd w:id="382"/>
      <w:bookmarkEnd w:id="383"/>
      <w:bookmarkEnd w:id="384"/>
      <w:bookmarkEnd w:id="385"/>
      <w:bookmarkEnd w:id="386"/>
      <w:bookmarkEnd w:id="387"/>
    </w:p>
    <w:p w:rsidR="002A2208" w:rsidRPr="001F2DA4" w:rsidRDefault="002A2208" w:rsidP="002A2208">
      <w:pPr>
        <w:jc w:val="both"/>
      </w:pPr>
      <w:r w:rsidRPr="001F2DA4">
        <w:t xml:space="preserve">Samples will be drawn for all subjects at </w:t>
      </w:r>
      <w:r w:rsidRPr="001F2DA4">
        <w:rPr>
          <w:lang w:val="en-AU"/>
        </w:rPr>
        <w:t xml:space="preserve">week 0 and 24 </w:t>
      </w:r>
      <w:r w:rsidRPr="001F2DA4">
        <w:t xml:space="preserve">for measurement of HbA1c. HbA1c will only be assessed at screening for subjects in Arm A in order to </w:t>
      </w:r>
      <w:r>
        <w:t>evaluate</w:t>
      </w:r>
      <w:r w:rsidRPr="001F2DA4">
        <w:t xml:space="preserve"> compliance with</w:t>
      </w:r>
      <w:r w:rsidRPr="001F2DA4">
        <w:rPr>
          <w:lang w:val="en-AU"/>
        </w:rPr>
        <w:t xml:space="preserve"> inclusion criteria</w:t>
      </w:r>
      <w:r w:rsidRPr="001F2DA4">
        <w:t xml:space="preserve"> (see section </w:t>
      </w:r>
      <w:r w:rsidRPr="001F2DA4">
        <w:rPr>
          <w:lang w:val="en-AU"/>
        </w:rPr>
        <w:t>4.1</w:t>
      </w:r>
      <w:r w:rsidRPr="001F2DA4">
        <w:t xml:space="preserve">). </w:t>
      </w:r>
    </w:p>
    <w:p w:rsidR="002A2208" w:rsidRPr="0059783C" w:rsidRDefault="002A2208" w:rsidP="002A2208">
      <w:pPr>
        <w:pStyle w:val="NormalWeb"/>
        <w:jc w:val="both"/>
        <w:rPr>
          <w:color w:val="000000"/>
        </w:rPr>
      </w:pPr>
      <w:r w:rsidRPr="0059783C">
        <w:t xml:space="preserve">For subjects with T2DM (Arm A), up to four measurements of HbA1c in a 12 month period will be reimbursed under Medicare Benefits Schedule. For subjects without T2DM (Arm B) </w:t>
      </w:r>
      <w:r w:rsidRPr="0059783C">
        <w:rPr>
          <w:color w:val="000000"/>
        </w:rPr>
        <w:t xml:space="preserve">quantitation of HbA1c cannot be performed </w:t>
      </w:r>
      <w:r w:rsidRPr="0059783C">
        <w:t>more than once in a 12 month period</w:t>
      </w:r>
      <w:r>
        <w:t xml:space="preserve"> under the Medicare Benefits Schedule</w:t>
      </w:r>
      <w:r w:rsidRPr="0059783C">
        <w:rPr>
          <w:color w:val="000000"/>
        </w:rPr>
        <w:t xml:space="preserve">. Therefore, </w:t>
      </w:r>
      <w:r>
        <w:rPr>
          <w:color w:val="000000"/>
        </w:rPr>
        <w:t xml:space="preserve">assessment of </w:t>
      </w:r>
      <w:r w:rsidRPr="0059783C">
        <w:rPr>
          <w:color w:val="000000"/>
        </w:rPr>
        <w:t xml:space="preserve">HbA1c at </w:t>
      </w:r>
      <w:r>
        <w:rPr>
          <w:color w:val="000000"/>
        </w:rPr>
        <w:t xml:space="preserve">week 12 will only occur </w:t>
      </w:r>
      <w:r w:rsidRPr="0059783C">
        <w:rPr>
          <w:color w:val="000000"/>
        </w:rPr>
        <w:t xml:space="preserve">for subjects in Arm </w:t>
      </w:r>
      <w:r>
        <w:rPr>
          <w:color w:val="000000"/>
        </w:rPr>
        <w:t>A</w:t>
      </w:r>
      <w:r w:rsidRPr="0059783C">
        <w:rPr>
          <w:color w:val="000000"/>
        </w:rPr>
        <w:t xml:space="preserve">. Of the two HbA1c evaluations for subjects in Arm </w:t>
      </w:r>
      <w:r>
        <w:rPr>
          <w:color w:val="000000"/>
        </w:rPr>
        <w:t>B</w:t>
      </w:r>
      <w:r w:rsidRPr="0059783C">
        <w:rPr>
          <w:color w:val="000000"/>
        </w:rPr>
        <w:t xml:space="preserve"> (week 0 and 24), one </w:t>
      </w:r>
      <w:r>
        <w:rPr>
          <w:color w:val="000000"/>
        </w:rPr>
        <w:t xml:space="preserve">test </w:t>
      </w:r>
      <w:r w:rsidRPr="0059783C">
        <w:rPr>
          <w:color w:val="000000"/>
        </w:rPr>
        <w:t xml:space="preserve">will be funded under Medicare while the other </w:t>
      </w:r>
      <w:r>
        <w:rPr>
          <w:color w:val="000000"/>
        </w:rPr>
        <w:t xml:space="preserve">test </w:t>
      </w:r>
      <w:r w:rsidRPr="0059783C">
        <w:rPr>
          <w:color w:val="000000"/>
        </w:rPr>
        <w:t>will be funded privately through competitive grants</w:t>
      </w:r>
      <w:r>
        <w:rPr>
          <w:color w:val="000000"/>
        </w:rPr>
        <w:t>.</w:t>
      </w:r>
    </w:p>
    <w:p w:rsidR="002A2208" w:rsidRPr="00ED2082" w:rsidRDefault="002A2208" w:rsidP="002A2208">
      <w:pPr>
        <w:spacing w:after="0"/>
        <w:jc w:val="both"/>
        <w:rPr>
          <w:lang w:val="en-AU"/>
        </w:rPr>
      </w:pPr>
    </w:p>
    <w:p w:rsidR="002A2208" w:rsidRDefault="002A2208" w:rsidP="002A2208">
      <w:pPr>
        <w:pStyle w:val="Heading3"/>
        <w:jc w:val="both"/>
      </w:pPr>
      <w:bookmarkStart w:id="388" w:name="_Toc411322992"/>
      <w:bookmarkStart w:id="389" w:name="_Toc411590819"/>
      <w:bookmarkStart w:id="390" w:name="_Toc411692733"/>
      <w:bookmarkStart w:id="391" w:name="_Toc412102921"/>
      <w:bookmarkStart w:id="392" w:name="_Toc412571467"/>
      <w:bookmarkStart w:id="393" w:name="_Toc415502623"/>
      <w:r>
        <w:t>Fasting Plasma Glucose</w:t>
      </w:r>
      <w:bookmarkEnd w:id="388"/>
      <w:bookmarkEnd w:id="389"/>
      <w:bookmarkEnd w:id="390"/>
      <w:bookmarkEnd w:id="391"/>
      <w:bookmarkEnd w:id="392"/>
      <w:bookmarkEnd w:id="393"/>
    </w:p>
    <w:p w:rsidR="002A2208" w:rsidRPr="007B42F0" w:rsidRDefault="002A2208" w:rsidP="002A2208">
      <w:pPr>
        <w:jc w:val="both"/>
        <w:rPr>
          <w:lang w:val="en-AU"/>
        </w:rPr>
      </w:pPr>
      <w:r>
        <w:t>Fasting plasma glucose will be assessed at screening and samples will be drawn at</w:t>
      </w:r>
      <w:r w:rsidRPr="007B42F0">
        <w:t xml:space="preserve"> </w:t>
      </w:r>
      <w:r w:rsidRPr="007B42F0">
        <w:rPr>
          <w:lang w:val="en-AU"/>
        </w:rPr>
        <w:t xml:space="preserve">week 0, 12, 24 </w:t>
      </w:r>
      <w:r w:rsidRPr="007B42F0">
        <w:t xml:space="preserve">for </w:t>
      </w:r>
      <w:r>
        <w:t xml:space="preserve">fasting plasma glucose </w:t>
      </w:r>
      <w:r w:rsidRPr="007B42F0">
        <w:t xml:space="preserve">measurement. </w:t>
      </w:r>
    </w:p>
    <w:p w:rsidR="002A2208" w:rsidRPr="00ED2082" w:rsidRDefault="002A2208" w:rsidP="002A2208">
      <w:pPr>
        <w:spacing w:after="0"/>
        <w:jc w:val="both"/>
        <w:rPr>
          <w:lang w:val="en-GB"/>
        </w:rPr>
      </w:pPr>
    </w:p>
    <w:p w:rsidR="002A2208" w:rsidRDefault="002A2208" w:rsidP="002A2208">
      <w:pPr>
        <w:pStyle w:val="Heading3"/>
        <w:jc w:val="both"/>
      </w:pPr>
      <w:bookmarkStart w:id="394" w:name="_Toc415502624"/>
      <w:r>
        <w:t>BPRS-A</w:t>
      </w:r>
      <w:bookmarkEnd w:id="394"/>
      <w:r w:rsidRPr="003665A5">
        <w:tab/>
      </w:r>
      <w:r>
        <w:tab/>
      </w:r>
    </w:p>
    <w:p w:rsidR="002A2208" w:rsidRPr="003665A5" w:rsidRDefault="002A2208" w:rsidP="002A2208">
      <w:pPr>
        <w:spacing w:after="0" w:line="240" w:lineRule="auto"/>
        <w:jc w:val="both"/>
        <w:rPr>
          <w:szCs w:val="24"/>
        </w:rPr>
      </w:pPr>
      <w:r w:rsidRPr="003665A5">
        <w:rPr>
          <w:szCs w:val="24"/>
        </w:rPr>
        <w:t>The</w:t>
      </w:r>
      <w:r>
        <w:rPr>
          <w:szCs w:val="24"/>
        </w:rPr>
        <w:t xml:space="preserve"> Brief Psychiatric Rating Scale-Anchored (BPRS-A; refer to Appendix B) </w:t>
      </w:r>
      <w:r w:rsidRPr="003665A5">
        <w:rPr>
          <w:szCs w:val="24"/>
        </w:rPr>
        <w:t xml:space="preserve">is a widely used scale for </w:t>
      </w:r>
      <w:r w:rsidRPr="003665A5">
        <w:rPr>
          <w:szCs w:val="24"/>
          <w:lang w:val="en-AU" w:eastAsia="en-AU"/>
        </w:rPr>
        <w:t xml:space="preserve">assessing the </w:t>
      </w:r>
      <w:r w:rsidRPr="003F29A9">
        <w:rPr>
          <w:szCs w:val="24"/>
          <w:lang w:val="en-AU" w:eastAsia="en-AU"/>
        </w:rPr>
        <w:t>positive, negative, and affective symptoms of individuals who have psychotic disorders</w:t>
      </w:r>
      <w:r w:rsidRPr="003665A5">
        <w:rPr>
          <w:szCs w:val="24"/>
          <w:lang w:val="en-AU" w:eastAsia="en-AU"/>
        </w:rPr>
        <w:t xml:space="preserve">. </w:t>
      </w:r>
      <w:r>
        <w:rPr>
          <w:szCs w:val="24"/>
          <w:lang w:val="en-AU" w:eastAsia="en-AU"/>
        </w:rPr>
        <w:t>It</w:t>
      </w:r>
      <w:r w:rsidRPr="0068738C">
        <w:rPr>
          <w:szCs w:val="24"/>
          <w:lang w:val="en-AU" w:eastAsia="en-AU"/>
        </w:rPr>
        <w:t xml:space="preserve"> is a brief </w:t>
      </w:r>
      <w:r w:rsidRPr="003665A5">
        <w:rPr>
          <w:szCs w:val="24"/>
          <w:lang w:val="en-AU" w:eastAsia="en-AU"/>
        </w:rPr>
        <w:t xml:space="preserve">18-item </w:t>
      </w:r>
      <w:r w:rsidRPr="0068738C">
        <w:rPr>
          <w:szCs w:val="24"/>
          <w:lang w:val="en-AU" w:eastAsia="en-AU"/>
        </w:rPr>
        <w:t xml:space="preserve">interviewer-administered instrument </w:t>
      </w:r>
      <w:r w:rsidRPr="003665A5">
        <w:rPr>
          <w:szCs w:val="24"/>
          <w:lang w:val="en-AU" w:eastAsia="en-AU"/>
        </w:rPr>
        <w:t xml:space="preserve">that takes 20-30 minutes </w:t>
      </w:r>
      <w:r>
        <w:rPr>
          <w:szCs w:val="24"/>
          <w:lang w:val="en-AU" w:eastAsia="en-AU"/>
        </w:rPr>
        <w:t>to complete</w:t>
      </w:r>
      <w:r w:rsidRPr="003665A5">
        <w:rPr>
          <w:szCs w:val="24"/>
          <w:lang w:val="en-AU" w:eastAsia="en-AU"/>
        </w:rPr>
        <w:t xml:space="preserve">. </w:t>
      </w:r>
      <w:r>
        <w:rPr>
          <w:szCs w:val="24"/>
        </w:rPr>
        <w:t>BPRS-A</w:t>
      </w:r>
      <w:r w:rsidRPr="003665A5">
        <w:rPr>
          <w:szCs w:val="24"/>
        </w:rPr>
        <w:t xml:space="preserve"> assessments will be conducted in a clinical interview to assess changes in symptoms of psychosis</w:t>
      </w:r>
      <w:r>
        <w:rPr>
          <w:szCs w:val="24"/>
        </w:rPr>
        <w:t xml:space="preserve">, </w:t>
      </w:r>
      <w:r w:rsidRPr="003665A5">
        <w:rPr>
          <w:szCs w:val="24"/>
        </w:rPr>
        <w:t>rated from both observation of the patient and the patient's own report.</w:t>
      </w:r>
      <w:r w:rsidRPr="003665A5">
        <w:rPr>
          <w:szCs w:val="24"/>
          <w:lang w:val="en-AU" w:eastAsia="en-AU"/>
        </w:rPr>
        <w:t xml:space="preserve"> Each item in the </w:t>
      </w:r>
      <w:r>
        <w:rPr>
          <w:szCs w:val="24"/>
          <w:lang w:val="en-AU" w:eastAsia="en-AU"/>
        </w:rPr>
        <w:t>BPRS-A</w:t>
      </w:r>
      <w:r w:rsidRPr="003665A5">
        <w:rPr>
          <w:szCs w:val="24"/>
          <w:lang w:val="en-AU" w:eastAsia="en-AU"/>
        </w:rPr>
        <w:t xml:space="preserve"> will be scored (on a 0- to 7- point scale) </w:t>
      </w:r>
      <w:r w:rsidRPr="003665A5">
        <w:rPr>
          <w:szCs w:val="24"/>
        </w:rPr>
        <w:t xml:space="preserve">by patients’ treating psychiatrist/psychiatry registrar during routine consultation within </w:t>
      </w:r>
      <w:r>
        <w:rPr>
          <w:szCs w:val="24"/>
        </w:rPr>
        <w:t xml:space="preserve">MSAMHS </w:t>
      </w:r>
      <w:r w:rsidRPr="003665A5">
        <w:rPr>
          <w:szCs w:val="24"/>
        </w:rPr>
        <w:t xml:space="preserve">clozapine clinics. The unblinded rater will have received trained in administering the </w:t>
      </w:r>
      <w:r>
        <w:rPr>
          <w:szCs w:val="24"/>
        </w:rPr>
        <w:t>BPRS-A</w:t>
      </w:r>
      <w:r w:rsidRPr="003665A5">
        <w:rPr>
          <w:szCs w:val="24"/>
        </w:rPr>
        <w:t xml:space="preserve"> and have experience with the scale. </w:t>
      </w:r>
      <w:r>
        <w:rPr>
          <w:szCs w:val="24"/>
        </w:rPr>
        <w:t>The BPRS-A</w:t>
      </w:r>
      <w:r w:rsidRPr="003665A5">
        <w:rPr>
          <w:szCs w:val="24"/>
        </w:rPr>
        <w:t xml:space="preserve"> will be performed at week 0, 12 and 24</w:t>
      </w:r>
      <w:r>
        <w:rPr>
          <w:szCs w:val="24"/>
        </w:rPr>
        <w:t xml:space="preserve"> and scores will be recorded in the CRF</w:t>
      </w:r>
      <w:r w:rsidRPr="003665A5">
        <w:rPr>
          <w:szCs w:val="24"/>
        </w:rPr>
        <w:t xml:space="preserve">. </w:t>
      </w:r>
    </w:p>
    <w:p w:rsidR="002A2208" w:rsidRDefault="002A2208" w:rsidP="002A2208">
      <w:pPr>
        <w:spacing w:after="0" w:line="240" w:lineRule="auto"/>
        <w:jc w:val="both"/>
      </w:pPr>
    </w:p>
    <w:p w:rsidR="002A2208" w:rsidRDefault="002A2208" w:rsidP="002A2208">
      <w:pPr>
        <w:spacing w:after="0" w:line="240" w:lineRule="auto"/>
        <w:jc w:val="both"/>
      </w:pPr>
    </w:p>
    <w:p w:rsidR="002A2208" w:rsidRPr="009E01B6" w:rsidRDefault="002A2208" w:rsidP="002A2208">
      <w:pPr>
        <w:pStyle w:val="Heading2"/>
        <w:jc w:val="both"/>
        <w:rPr>
          <w:sz w:val="32"/>
          <w:lang w:val="en-US"/>
        </w:rPr>
      </w:pPr>
      <w:bookmarkStart w:id="395" w:name="_Toc272761999"/>
      <w:bookmarkStart w:id="396" w:name="_Toc410305456"/>
      <w:bookmarkStart w:id="397" w:name="_Toc411322994"/>
      <w:bookmarkStart w:id="398" w:name="_Toc411590821"/>
      <w:bookmarkStart w:id="399" w:name="_Toc411692735"/>
      <w:bookmarkStart w:id="400" w:name="_Toc412102923"/>
      <w:bookmarkStart w:id="401" w:name="_Toc412571469"/>
      <w:bookmarkStart w:id="402" w:name="_Toc415502625"/>
      <w:r w:rsidRPr="009E01B6">
        <w:rPr>
          <w:sz w:val="32"/>
          <w:lang w:val="en-US"/>
        </w:rPr>
        <w:t>Safety</w:t>
      </w:r>
      <w:bookmarkEnd w:id="395"/>
      <w:bookmarkEnd w:id="396"/>
      <w:bookmarkEnd w:id="397"/>
      <w:bookmarkEnd w:id="398"/>
      <w:bookmarkEnd w:id="399"/>
      <w:bookmarkEnd w:id="400"/>
      <w:bookmarkEnd w:id="401"/>
      <w:bookmarkEnd w:id="402"/>
    </w:p>
    <w:p w:rsidR="002A2208" w:rsidRDefault="002A2208" w:rsidP="002A2208">
      <w:pPr>
        <w:tabs>
          <w:tab w:val="left" w:pos="851"/>
        </w:tabs>
        <w:jc w:val="both"/>
        <w:rPr>
          <w:szCs w:val="24"/>
        </w:rPr>
      </w:pPr>
      <w:r w:rsidRPr="008F3894">
        <w:t xml:space="preserve">The </w:t>
      </w:r>
      <w:r w:rsidRPr="008F3894">
        <w:rPr>
          <w:szCs w:val="24"/>
        </w:rPr>
        <w:t>Principal Investigator is responsible for ensuring that all staff involved in the study is familiar with the content of this section.</w:t>
      </w:r>
    </w:p>
    <w:p w:rsidR="002A2208" w:rsidRPr="008F3894" w:rsidRDefault="002A2208" w:rsidP="002A2208">
      <w:pPr>
        <w:tabs>
          <w:tab w:val="left" w:pos="851"/>
        </w:tabs>
        <w:spacing w:after="0"/>
        <w:jc w:val="both"/>
        <w:rPr>
          <w:szCs w:val="24"/>
        </w:rPr>
      </w:pPr>
    </w:p>
    <w:p w:rsidR="002A2208" w:rsidRPr="008F3894" w:rsidRDefault="002A2208" w:rsidP="002A2208">
      <w:pPr>
        <w:pStyle w:val="Heading3"/>
        <w:jc w:val="both"/>
        <w:rPr>
          <w:szCs w:val="24"/>
          <w:lang w:val="en-US"/>
        </w:rPr>
      </w:pPr>
      <w:bookmarkStart w:id="403" w:name="_Ref169411072"/>
      <w:bookmarkStart w:id="404" w:name="_Toc272762000"/>
      <w:bookmarkStart w:id="405" w:name="_Toc410305457"/>
      <w:bookmarkStart w:id="406" w:name="_Toc411322995"/>
      <w:bookmarkStart w:id="407" w:name="_Toc411590822"/>
      <w:bookmarkStart w:id="408" w:name="_Toc411692736"/>
      <w:bookmarkStart w:id="409" w:name="_Toc412102924"/>
      <w:bookmarkStart w:id="410" w:name="_Toc412571470"/>
      <w:bookmarkStart w:id="411" w:name="_Toc415502626"/>
      <w:r w:rsidRPr="008F3894">
        <w:rPr>
          <w:szCs w:val="24"/>
          <w:lang w:val="en-US"/>
        </w:rPr>
        <w:t>Definition of adverse events</w:t>
      </w:r>
      <w:bookmarkEnd w:id="403"/>
      <w:bookmarkEnd w:id="404"/>
      <w:bookmarkEnd w:id="405"/>
      <w:bookmarkEnd w:id="406"/>
      <w:bookmarkEnd w:id="407"/>
      <w:bookmarkEnd w:id="408"/>
      <w:bookmarkEnd w:id="409"/>
      <w:bookmarkEnd w:id="410"/>
      <w:bookmarkEnd w:id="411"/>
      <w:r w:rsidRPr="008F3894">
        <w:rPr>
          <w:szCs w:val="24"/>
          <w:lang w:val="en-US"/>
        </w:rPr>
        <w:t xml:space="preserve"> </w:t>
      </w:r>
    </w:p>
    <w:p w:rsidR="002A2208" w:rsidRDefault="002A2208" w:rsidP="002A2208">
      <w:pPr>
        <w:tabs>
          <w:tab w:val="left" w:pos="567"/>
        </w:tabs>
        <w:jc w:val="both"/>
        <w:rPr>
          <w:szCs w:val="24"/>
        </w:rPr>
      </w:pPr>
      <w:r w:rsidRPr="008F3894">
        <w:rPr>
          <w:szCs w:val="24"/>
        </w:rPr>
        <w:t xml:space="preserve">An adverse event is the development of an undesirable medical condition or the deterioration of a pre-existing medical condition following or during exposure to a pharmaceutical product, whether or not considered causally related to the product.  An undesirable medical condition can be symptoms (eg, nausea, chest pain), signs (eg, tachycardia, enlarged liver) or the abnormal results of an investigation (eg, laboratory findings, electrocardiogram).  In clinical studies, an AE can include an undesirable medical condition occurring at any time, including run-in or washout periods, even if no study treatment has been administered. </w:t>
      </w:r>
    </w:p>
    <w:p w:rsidR="002A2208" w:rsidRPr="00A657C7" w:rsidRDefault="002A2208" w:rsidP="002A2208">
      <w:pPr>
        <w:tabs>
          <w:tab w:val="left" w:pos="567"/>
        </w:tabs>
        <w:jc w:val="both"/>
        <w:rPr>
          <w:szCs w:val="24"/>
        </w:rPr>
      </w:pPr>
      <w:r w:rsidRPr="00A657C7">
        <w:rPr>
          <w:szCs w:val="24"/>
        </w:rPr>
        <w:t>Examples of an AE include:</w:t>
      </w:r>
    </w:p>
    <w:p w:rsidR="002A2208" w:rsidRPr="00A657C7" w:rsidRDefault="002A2208" w:rsidP="002A2208">
      <w:pPr>
        <w:numPr>
          <w:ilvl w:val="0"/>
          <w:numId w:val="23"/>
        </w:numPr>
        <w:tabs>
          <w:tab w:val="left" w:pos="567"/>
        </w:tabs>
        <w:spacing w:after="0" w:line="240" w:lineRule="auto"/>
        <w:ind w:left="567" w:hanging="567"/>
        <w:jc w:val="both"/>
        <w:rPr>
          <w:szCs w:val="24"/>
        </w:rPr>
      </w:pPr>
      <w:r w:rsidRPr="00A657C7">
        <w:rPr>
          <w:szCs w:val="24"/>
        </w:rPr>
        <w:t>Exacerbation of a chronic or intermittent pre-existing condition including either an increase in frequency and/or intensity of the condition.</w:t>
      </w:r>
    </w:p>
    <w:p w:rsidR="002A2208" w:rsidRPr="00A657C7" w:rsidRDefault="002A2208" w:rsidP="002A2208">
      <w:pPr>
        <w:numPr>
          <w:ilvl w:val="0"/>
          <w:numId w:val="23"/>
        </w:numPr>
        <w:tabs>
          <w:tab w:val="left" w:pos="567"/>
        </w:tabs>
        <w:spacing w:after="0" w:line="240" w:lineRule="auto"/>
        <w:ind w:left="567" w:hanging="567"/>
        <w:jc w:val="both"/>
        <w:rPr>
          <w:szCs w:val="24"/>
        </w:rPr>
      </w:pPr>
      <w:r w:rsidRPr="00A657C7">
        <w:rPr>
          <w:szCs w:val="24"/>
        </w:rPr>
        <w:t>New conditions detected or diagnosed after investigational product administration even though it may have been present prior to the start of the study.</w:t>
      </w:r>
    </w:p>
    <w:p w:rsidR="002A2208" w:rsidRPr="00A657C7" w:rsidRDefault="002A2208" w:rsidP="002A2208">
      <w:pPr>
        <w:numPr>
          <w:ilvl w:val="0"/>
          <w:numId w:val="23"/>
        </w:numPr>
        <w:tabs>
          <w:tab w:val="left" w:pos="567"/>
        </w:tabs>
        <w:spacing w:after="0" w:line="240" w:lineRule="auto"/>
        <w:ind w:left="567" w:hanging="567"/>
        <w:jc w:val="both"/>
        <w:rPr>
          <w:szCs w:val="24"/>
        </w:rPr>
      </w:pPr>
      <w:r w:rsidRPr="00A657C7">
        <w:rPr>
          <w:szCs w:val="24"/>
        </w:rPr>
        <w:t>Signs, symptoms, or the clinical sequelae of a suspected interaction.</w:t>
      </w:r>
    </w:p>
    <w:p w:rsidR="002A2208" w:rsidRDefault="002A2208" w:rsidP="002A2208">
      <w:pPr>
        <w:numPr>
          <w:ilvl w:val="0"/>
          <w:numId w:val="23"/>
        </w:numPr>
        <w:tabs>
          <w:tab w:val="left" w:pos="567"/>
        </w:tabs>
        <w:spacing w:after="0" w:line="240" w:lineRule="auto"/>
        <w:ind w:left="567" w:hanging="567"/>
        <w:jc w:val="both"/>
        <w:rPr>
          <w:szCs w:val="24"/>
        </w:rPr>
      </w:pPr>
      <w:r w:rsidRPr="00A657C7">
        <w:rPr>
          <w:szCs w:val="24"/>
        </w:rPr>
        <w:t xml:space="preserve">Signs, symptoms, or the clinical sequelae of a suspected overdose of either investigational product or a concurrent medication (overdose </w:t>
      </w:r>
      <w:r w:rsidRPr="00A657C7">
        <w:rPr>
          <w:i/>
          <w:szCs w:val="24"/>
        </w:rPr>
        <w:t>per se</w:t>
      </w:r>
      <w:r w:rsidRPr="00A657C7">
        <w:rPr>
          <w:szCs w:val="24"/>
        </w:rPr>
        <w:t xml:space="preserve"> should not be reported as an AE/SAE).</w:t>
      </w:r>
    </w:p>
    <w:p w:rsidR="002A2208" w:rsidRPr="00951050" w:rsidRDefault="002A2208" w:rsidP="002A2208">
      <w:pPr>
        <w:numPr>
          <w:ilvl w:val="0"/>
          <w:numId w:val="23"/>
        </w:numPr>
        <w:tabs>
          <w:tab w:val="left" w:pos="567"/>
        </w:tabs>
        <w:spacing w:after="0" w:line="240" w:lineRule="auto"/>
        <w:ind w:left="567" w:hanging="567"/>
        <w:jc w:val="both"/>
        <w:rPr>
          <w:szCs w:val="24"/>
        </w:rPr>
      </w:pPr>
      <w:r w:rsidRPr="00951050">
        <w:rPr>
          <w:szCs w:val="24"/>
        </w:rPr>
        <w:t>Acute episode of psychosis</w:t>
      </w:r>
    </w:p>
    <w:p w:rsidR="002A2208" w:rsidRPr="00A657C7" w:rsidRDefault="002A2208" w:rsidP="002A2208">
      <w:pPr>
        <w:tabs>
          <w:tab w:val="left" w:pos="567"/>
        </w:tabs>
        <w:spacing w:after="0" w:line="240" w:lineRule="auto"/>
        <w:ind w:left="567"/>
        <w:jc w:val="both"/>
        <w:rPr>
          <w:szCs w:val="24"/>
        </w:rPr>
      </w:pPr>
    </w:p>
    <w:p w:rsidR="002A2208" w:rsidRPr="00A657C7" w:rsidRDefault="002A2208" w:rsidP="002A2208">
      <w:pPr>
        <w:tabs>
          <w:tab w:val="left" w:pos="567"/>
        </w:tabs>
        <w:spacing w:after="0" w:line="240" w:lineRule="auto"/>
        <w:jc w:val="both"/>
        <w:rPr>
          <w:szCs w:val="24"/>
        </w:rPr>
      </w:pPr>
      <w:r w:rsidRPr="00A657C7">
        <w:rPr>
          <w:szCs w:val="24"/>
        </w:rPr>
        <w:t>In this study, AEs may include the following documented side effects: gastrointestinal effects (nausea, diarrhoea, vomiting, dyspepsia, constipation), injection site reactions, allergic reactions.</w:t>
      </w:r>
    </w:p>
    <w:p w:rsidR="002A2208" w:rsidRPr="008F3894" w:rsidRDefault="002A2208" w:rsidP="002A2208">
      <w:pPr>
        <w:tabs>
          <w:tab w:val="left" w:pos="567"/>
        </w:tabs>
        <w:spacing w:after="0"/>
        <w:jc w:val="both"/>
        <w:rPr>
          <w:szCs w:val="24"/>
        </w:rPr>
      </w:pPr>
    </w:p>
    <w:p w:rsidR="002A2208" w:rsidRPr="008F3894" w:rsidRDefault="002A2208" w:rsidP="002A2208">
      <w:pPr>
        <w:jc w:val="both"/>
        <w:rPr>
          <w:szCs w:val="24"/>
        </w:rPr>
      </w:pPr>
      <w:r w:rsidRPr="008F3894">
        <w:rPr>
          <w:szCs w:val="24"/>
        </w:rPr>
        <w:t>The term AE is used to include both serious and non-serious AEs.</w:t>
      </w:r>
    </w:p>
    <w:p w:rsidR="002A2208" w:rsidRPr="008F3894" w:rsidRDefault="002A2208" w:rsidP="002A2208">
      <w:pPr>
        <w:pStyle w:val="Heading3"/>
        <w:jc w:val="both"/>
        <w:rPr>
          <w:szCs w:val="24"/>
          <w:lang w:val="en-US"/>
        </w:rPr>
      </w:pPr>
      <w:bookmarkStart w:id="412" w:name="_Ref169411073"/>
      <w:bookmarkStart w:id="413" w:name="_Toc272762001"/>
      <w:bookmarkStart w:id="414" w:name="_Toc410305458"/>
      <w:bookmarkStart w:id="415" w:name="_Toc411322996"/>
      <w:bookmarkStart w:id="416" w:name="_Toc411590823"/>
      <w:bookmarkStart w:id="417" w:name="_Toc411692737"/>
      <w:bookmarkStart w:id="418" w:name="_Toc412102925"/>
      <w:bookmarkStart w:id="419" w:name="_Toc412571471"/>
      <w:bookmarkStart w:id="420" w:name="_Toc415502627"/>
      <w:r w:rsidRPr="008F3894">
        <w:rPr>
          <w:szCs w:val="24"/>
          <w:lang w:val="en-US"/>
        </w:rPr>
        <w:t>Definitions of serious adverse event</w:t>
      </w:r>
      <w:bookmarkEnd w:id="412"/>
      <w:bookmarkEnd w:id="413"/>
      <w:bookmarkEnd w:id="414"/>
      <w:bookmarkEnd w:id="415"/>
      <w:bookmarkEnd w:id="416"/>
      <w:bookmarkEnd w:id="417"/>
      <w:bookmarkEnd w:id="418"/>
      <w:bookmarkEnd w:id="419"/>
      <w:bookmarkEnd w:id="420"/>
    </w:p>
    <w:p w:rsidR="002A2208" w:rsidRPr="008F3894" w:rsidRDefault="002A2208" w:rsidP="002A2208">
      <w:pPr>
        <w:tabs>
          <w:tab w:val="left" w:pos="851"/>
        </w:tabs>
        <w:jc w:val="both"/>
        <w:rPr>
          <w:szCs w:val="24"/>
        </w:rPr>
      </w:pPr>
      <w:r w:rsidRPr="008F3894">
        <w:rPr>
          <w:szCs w:val="24"/>
        </w:rPr>
        <w:t>A serious adverse event is an AE occurring during any study phase (ie, run-in, treatment, follow-up), that fulfils one or more of the following criteria:</w:t>
      </w:r>
    </w:p>
    <w:p w:rsidR="002A2208" w:rsidRPr="008F3894" w:rsidRDefault="002A2208" w:rsidP="002A2208">
      <w:pPr>
        <w:pStyle w:val="A-ListBullet"/>
        <w:spacing w:after="0" w:line="276" w:lineRule="auto"/>
        <w:jc w:val="both"/>
        <w:rPr>
          <w:szCs w:val="24"/>
          <w:lang w:val="en-US"/>
        </w:rPr>
      </w:pPr>
      <w:r w:rsidRPr="008F3894">
        <w:rPr>
          <w:szCs w:val="24"/>
          <w:lang w:val="en-US"/>
        </w:rPr>
        <w:t>Results in death</w:t>
      </w:r>
    </w:p>
    <w:p w:rsidR="002A2208" w:rsidRPr="008F3894" w:rsidRDefault="002A2208" w:rsidP="002A2208">
      <w:pPr>
        <w:pStyle w:val="A-ListBullet"/>
        <w:spacing w:after="0" w:line="276" w:lineRule="auto"/>
        <w:jc w:val="both"/>
        <w:rPr>
          <w:szCs w:val="24"/>
          <w:lang w:val="en-US"/>
        </w:rPr>
      </w:pPr>
      <w:r w:rsidRPr="008F3894">
        <w:rPr>
          <w:szCs w:val="24"/>
          <w:lang w:val="en-US"/>
        </w:rPr>
        <w:t>Is immediately life-threatening*</w:t>
      </w:r>
    </w:p>
    <w:p w:rsidR="002A2208" w:rsidRPr="008F3894" w:rsidRDefault="002A2208" w:rsidP="002A2208">
      <w:pPr>
        <w:pStyle w:val="A-ListBullet"/>
        <w:spacing w:after="0" w:line="276" w:lineRule="auto"/>
        <w:jc w:val="both"/>
        <w:rPr>
          <w:szCs w:val="24"/>
          <w:lang w:val="en-US"/>
        </w:rPr>
      </w:pPr>
      <w:r w:rsidRPr="008F3894">
        <w:rPr>
          <w:szCs w:val="24"/>
          <w:lang w:val="en-US"/>
        </w:rPr>
        <w:t xml:space="preserve">Requires in-patient hospitalization** or prolongation of existing hospitalization </w:t>
      </w:r>
    </w:p>
    <w:p w:rsidR="002A2208" w:rsidRPr="008F3894" w:rsidRDefault="002A2208" w:rsidP="002A2208">
      <w:pPr>
        <w:pStyle w:val="A-ListBullet"/>
        <w:spacing w:after="0" w:line="276" w:lineRule="auto"/>
        <w:jc w:val="both"/>
        <w:rPr>
          <w:szCs w:val="24"/>
          <w:lang w:val="en-US"/>
        </w:rPr>
      </w:pPr>
      <w:r w:rsidRPr="008F3894">
        <w:rPr>
          <w:szCs w:val="24"/>
          <w:lang w:val="en-US"/>
        </w:rPr>
        <w:t>Results in persistent or significant disability/incapacity or substantial disruption of the ability to conduct normal life functions</w:t>
      </w:r>
    </w:p>
    <w:p w:rsidR="002A2208" w:rsidRPr="008F3894" w:rsidRDefault="002A2208" w:rsidP="002A2208">
      <w:pPr>
        <w:pStyle w:val="A-ListBullet"/>
        <w:spacing w:line="276" w:lineRule="auto"/>
        <w:jc w:val="both"/>
        <w:rPr>
          <w:szCs w:val="24"/>
          <w:lang w:val="en-US"/>
        </w:rPr>
      </w:pPr>
      <w:r w:rsidRPr="008F3894">
        <w:rPr>
          <w:szCs w:val="24"/>
          <w:lang w:val="en-US"/>
        </w:rPr>
        <w:t>Is a congenital abnormality or birth defect</w:t>
      </w:r>
    </w:p>
    <w:p w:rsidR="002A2208" w:rsidRPr="008F3894" w:rsidRDefault="002A2208" w:rsidP="002A2208">
      <w:pPr>
        <w:pStyle w:val="A-ListBullet"/>
        <w:numPr>
          <w:ilvl w:val="0"/>
          <w:numId w:val="0"/>
        </w:numPr>
        <w:jc w:val="both"/>
        <w:rPr>
          <w:szCs w:val="24"/>
        </w:rPr>
      </w:pPr>
      <w:r w:rsidRPr="008F3894">
        <w:rPr>
          <w:szCs w:val="24"/>
        </w:rPr>
        <w:t>*The term "life-threatening" in the definition of "serious" refers to an event/reaction in which the patient was at risk of death at the time of the event/reaction; it does not refer to an event/reaction which hypothetically might have caused death if it were more severe</w:t>
      </w:r>
    </w:p>
    <w:p w:rsidR="002A2208" w:rsidRPr="008F3894" w:rsidRDefault="002A2208" w:rsidP="002A2208">
      <w:pPr>
        <w:autoSpaceDE w:val="0"/>
        <w:autoSpaceDN w:val="0"/>
        <w:adjustRightInd w:val="0"/>
        <w:snapToGrid w:val="0"/>
        <w:spacing w:after="0" w:line="240" w:lineRule="auto"/>
        <w:jc w:val="both"/>
        <w:rPr>
          <w:szCs w:val="24"/>
          <w:lang w:val="x-none"/>
        </w:rPr>
      </w:pPr>
      <w:r w:rsidRPr="008F3894">
        <w:rPr>
          <w:szCs w:val="24"/>
          <w:lang w:val="x-none"/>
        </w:rPr>
        <w:t>** The term “hospitalisation” is the definition of a subject admitted to a hospital/inpatient</w:t>
      </w:r>
      <w:r w:rsidRPr="008F3894">
        <w:rPr>
          <w:szCs w:val="24"/>
          <w:lang w:val="en-AU"/>
        </w:rPr>
        <w:t xml:space="preserve"> </w:t>
      </w:r>
      <w:r w:rsidRPr="008F3894">
        <w:rPr>
          <w:szCs w:val="24"/>
          <w:lang w:val="x-none"/>
        </w:rPr>
        <w:t>(irrespective of the duration of physical stay), or not admitted to a hospital/not inpatient, but</w:t>
      </w:r>
      <w:r w:rsidRPr="008F3894">
        <w:rPr>
          <w:szCs w:val="24"/>
          <w:lang w:val="en-AU"/>
        </w:rPr>
        <w:t xml:space="preserve"> </w:t>
      </w:r>
      <w:r w:rsidRPr="008F3894">
        <w:rPr>
          <w:szCs w:val="24"/>
          <w:lang w:val="x-none"/>
        </w:rPr>
        <w:t>stays at the hospital for treatment or observation for more than 24 hours. Hospitalisations for administrative, trial related and social purposes do not</w:t>
      </w:r>
      <w:r w:rsidRPr="008F3894">
        <w:rPr>
          <w:szCs w:val="24"/>
          <w:lang w:val="en-AU"/>
        </w:rPr>
        <w:t xml:space="preserve"> </w:t>
      </w:r>
      <w:r w:rsidRPr="008F3894">
        <w:rPr>
          <w:szCs w:val="24"/>
          <w:lang w:val="x-none"/>
        </w:rPr>
        <w:t>constitute AEs and should therefore neither be reported as AEs or SAEs. Likewise, hospital</w:t>
      </w:r>
      <w:r w:rsidRPr="008F3894">
        <w:rPr>
          <w:szCs w:val="24"/>
          <w:lang w:val="en-AU"/>
        </w:rPr>
        <w:t xml:space="preserve"> </w:t>
      </w:r>
      <w:r w:rsidRPr="008F3894">
        <w:rPr>
          <w:szCs w:val="24"/>
          <w:lang w:val="x-none"/>
        </w:rPr>
        <w:t>admissions for surgical procedures planned prior to trial inclusion are not considered AEs or</w:t>
      </w:r>
      <w:r w:rsidRPr="008F3894">
        <w:rPr>
          <w:szCs w:val="24"/>
          <w:lang w:val="en-AU"/>
        </w:rPr>
        <w:t xml:space="preserve"> </w:t>
      </w:r>
      <w:r w:rsidRPr="008F3894">
        <w:rPr>
          <w:szCs w:val="24"/>
          <w:lang w:val="x-none"/>
        </w:rPr>
        <w:t>SAEs.</w:t>
      </w:r>
      <w:r w:rsidRPr="008F3894">
        <w:rPr>
          <w:szCs w:val="24"/>
          <w:lang w:val="en-AU"/>
        </w:rPr>
        <w:t xml:space="preserve"> </w:t>
      </w:r>
    </w:p>
    <w:p w:rsidR="002A2208" w:rsidRPr="008F3894" w:rsidRDefault="002A2208" w:rsidP="002A2208">
      <w:pPr>
        <w:pStyle w:val="A-ListBullet"/>
        <w:numPr>
          <w:ilvl w:val="0"/>
          <w:numId w:val="0"/>
        </w:numPr>
        <w:spacing w:after="0"/>
        <w:jc w:val="both"/>
        <w:rPr>
          <w:szCs w:val="24"/>
        </w:rPr>
      </w:pPr>
    </w:p>
    <w:p w:rsidR="002A2208" w:rsidRPr="008F3894" w:rsidRDefault="002A2208" w:rsidP="002A2208">
      <w:pPr>
        <w:spacing w:after="0" w:line="240" w:lineRule="auto"/>
        <w:jc w:val="both"/>
        <w:rPr>
          <w:szCs w:val="24"/>
          <w:lang w:val="en-AU" w:eastAsia="en-AU"/>
        </w:rPr>
      </w:pPr>
      <w:r w:rsidRPr="008F3894">
        <w:rPr>
          <w:szCs w:val="24"/>
          <w:lang w:val="en-AU" w:eastAsia="en-AU"/>
        </w:rPr>
        <w:t xml:space="preserve">Medical and scientific judgement will be exercised in deciding whether expedited reporting is appropriate in other situations, such as important medical events that may not be immediately life-threatening or result in death or hospitalisation but may jeopardise the patient or may require intervention to prevent one of the other outcomes listed in the definition above. These should also usually be considered serious. </w:t>
      </w:r>
    </w:p>
    <w:p w:rsidR="002A2208" w:rsidRPr="008F3894" w:rsidRDefault="002A2208" w:rsidP="002A2208">
      <w:pPr>
        <w:spacing w:after="0"/>
        <w:jc w:val="both"/>
        <w:rPr>
          <w:szCs w:val="24"/>
        </w:rPr>
      </w:pPr>
    </w:p>
    <w:p w:rsidR="002A2208" w:rsidRPr="008F3894" w:rsidRDefault="002A2208" w:rsidP="002A2208">
      <w:pPr>
        <w:tabs>
          <w:tab w:val="left" w:pos="851"/>
        </w:tabs>
        <w:jc w:val="both"/>
        <w:rPr>
          <w:szCs w:val="24"/>
        </w:rPr>
      </w:pPr>
      <w:r w:rsidRPr="004A05FA">
        <w:rPr>
          <w:szCs w:val="24"/>
        </w:rPr>
        <w:t>In this study, psychiatric hospitalisations would be an SAE as it requires hospitalization – but this will not be reported to HREC, as this is an expected event during the course of a patient’s illness and is unlikely to be related to the investigational product.</w:t>
      </w:r>
    </w:p>
    <w:p w:rsidR="002A2208" w:rsidRPr="008F3894" w:rsidRDefault="002A2208" w:rsidP="002A2208">
      <w:pPr>
        <w:pStyle w:val="A-ListBullet"/>
        <w:numPr>
          <w:ilvl w:val="0"/>
          <w:numId w:val="0"/>
        </w:numPr>
        <w:spacing w:after="0" w:line="240" w:lineRule="auto"/>
        <w:jc w:val="both"/>
        <w:rPr>
          <w:lang w:val="en-US"/>
        </w:rPr>
      </w:pPr>
      <w:r w:rsidRPr="008F3894">
        <w:t>It is important to distinguish between serious and severe AEs.  Severity is a measure of intensity whereas seriousness is defined by the criteria above. An AE of severe intensity need not necessarily be considered serious.  For example, nausea that persists for several hours may be considered severe nausea, but not a SAE. On the other hand, a stroke that results in only a limited degree of disability may be considered a mild stroke but would be a SAE.</w:t>
      </w:r>
    </w:p>
    <w:p w:rsidR="002A2208" w:rsidRPr="008F3894" w:rsidRDefault="002A2208" w:rsidP="002A2208">
      <w:pPr>
        <w:jc w:val="both"/>
      </w:pPr>
    </w:p>
    <w:p w:rsidR="002A2208" w:rsidRPr="008F3894" w:rsidRDefault="002A2208" w:rsidP="002A2208">
      <w:pPr>
        <w:pStyle w:val="Heading3"/>
        <w:jc w:val="both"/>
        <w:rPr>
          <w:lang w:val="en-US"/>
        </w:rPr>
      </w:pPr>
      <w:bookmarkStart w:id="421" w:name="_Ref183839542"/>
      <w:bookmarkStart w:id="422" w:name="_Toc272762002"/>
      <w:bookmarkStart w:id="423" w:name="_Toc410305459"/>
      <w:bookmarkStart w:id="424" w:name="_Toc411322997"/>
      <w:bookmarkStart w:id="425" w:name="_Toc411590824"/>
      <w:bookmarkStart w:id="426" w:name="_Toc411692738"/>
      <w:bookmarkStart w:id="427" w:name="_Toc412102926"/>
      <w:bookmarkStart w:id="428" w:name="_Toc412571472"/>
      <w:bookmarkStart w:id="429" w:name="_Toc415502628"/>
      <w:r w:rsidRPr="008F3894">
        <w:rPr>
          <w:lang w:val="en-US"/>
        </w:rPr>
        <w:t>Recording of adverse events</w:t>
      </w:r>
      <w:bookmarkEnd w:id="421"/>
      <w:bookmarkEnd w:id="422"/>
      <w:bookmarkEnd w:id="423"/>
      <w:bookmarkEnd w:id="424"/>
      <w:bookmarkEnd w:id="425"/>
      <w:bookmarkEnd w:id="426"/>
      <w:bookmarkEnd w:id="427"/>
      <w:bookmarkEnd w:id="428"/>
      <w:bookmarkEnd w:id="429"/>
    </w:p>
    <w:p w:rsidR="002A2208" w:rsidRPr="008F3894" w:rsidRDefault="002A2208" w:rsidP="002A2208">
      <w:pPr>
        <w:widowControl w:val="0"/>
        <w:tabs>
          <w:tab w:val="left" w:pos="567"/>
        </w:tabs>
        <w:jc w:val="both"/>
        <w:rPr>
          <w:szCs w:val="24"/>
        </w:rPr>
      </w:pPr>
      <w:r w:rsidRPr="008F3894">
        <w:rPr>
          <w:szCs w:val="24"/>
        </w:rPr>
        <w:t>The investigator or delegated research staff will be responsible for the detection and documentation of events meeting the criteria and definition of an adverse event (AE) or a serious adverse event (SAE) as provided in section 6.4.1 and 6.4.2. During the study, a</w:t>
      </w:r>
      <w:r w:rsidRPr="008F3894">
        <w:rPr>
          <w:szCs w:val="24"/>
          <w:lang w:val="x-none"/>
        </w:rPr>
        <w:t>ll events meeting the definition of an AE must be collected and reported</w:t>
      </w:r>
      <w:r>
        <w:rPr>
          <w:szCs w:val="24"/>
          <w:lang w:val="en-AU"/>
        </w:rPr>
        <w:t xml:space="preserve"> appropriately</w:t>
      </w:r>
      <w:r w:rsidRPr="008F3894">
        <w:rPr>
          <w:szCs w:val="24"/>
          <w:lang w:val="en-AU"/>
        </w:rPr>
        <w:t xml:space="preserve">. </w:t>
      </w:r>
    </w:p>
    <w:p w:rsidR="002A2208" w:rsidRPr="008F3894" w:rsidRDefault="002A2208" w:rsidP="002A2208">
      <w:pPr>
        <w:autoSpaceDE w:val="0"/>
        <w:autoSpaceDN w:val="0"/>
        <w:adjustRightInd w:val="0"/>
        <w:snapToGrid w:val="0"/>
        <w:spacing w:after="0" w:line="240" w:lineRule="auto"/>
        <w:jc w:val="both"/>
        <w:rPr>
          <w:szCs w:val="24"/>
        </w:rPr>
      </w:pPr>
      <w:r w:rsidRPr="008F3894">
        <w:rPr>
          <w:szCs w:val="24"/>
        </w:rPr>
        <w:t xml:space="preserve">When an AE/SAE occurs, the investigator or delegate will review all documentation (e.g. hospital progress notes, laboratory, and diagnostic reports) relative to the event. </w:t>
      </w:r>
      <w:r w:rsidRPr="008F3894">
        <w:rPr>
          <w:szCs w:val="24"/>
          <w:lang w:val="x-none"/>
        </w:rPr>
        <w:t>All A</w:t>
      </w:r>
      <w:r w:rsidRPr="008F3894">
        <w:rPr>
          <w:szCs w:val="24"/>
          <w:lang w:val="en-AU"/>
        </w:rPr>
        <w:t>E</w:t>
      </w:r>
      <w:r w:rsidRPr="008F3894">
        <w:rPr>
          <w:szCs w:val="24"/>
          <w:lang w:val="x-none"/>
        </w:rPr>
        <w:t>s</w:t>
      </w:r>
      <w:r w:rsidRPr="008F3894">
        <w:rPr>
          <w:szCs w:val="24"/>
          <w:lang w:val="en-AU"/>
        </w:rPr>
        <w:t xml:space="preserve"> and</w:t>
      </w:r>
      <w:r w:rsidRPr="008F3894">
        <w:rPr>
          <w:szCs w:val="24"/>
          <w:lang w:val="x-none"/>
        </w:rPr>
        <w:t xml:space="preserve"> SAEs</w:t>
      </w:r>
      <w:r w:rsidRPr="008F3894">
        <w:rPr>
          <w:szCs w:val="24"/>
          <w:lang w:val="en-AU"/>
        </w:rPr>
        <w:t>,</w:t>
      </w:r>
      <w:r w:rsidRPr="008F3894">
        <w:rPr>
          <w:szCs w:val="24"/>
          <w:lang w:val="x-none"/>
        </w:rPr>
        <w:t xml:space="preserve"> either observed by the </w:t>
      </w:r>
      <w:r>
        <w:rPr>
          <w:szCs w:val="24"/>
          <w:lang w:val="en-AU"/>
        </w:rPr>
        <w:t>I</w:t>
      </w:r>
      <w:r w:rsidRPr="008F3894">
        <w:rPr>
          <w:szCs w:val="24"/>
          <w:lang w:val="x-none"/>
        </w:rPr>
        <w:t>nvestigator or reported by the subject</w:t>
      </w:r>
      <w:r w:rsidRPr="008F3894">
        <w:rPr>
          <w:szCs w:val="24"/>
          <w:lang w:val="en-AU"/>
        </w:rPr>
        <w:t>,</w:t>
      </w:r>
      <w:r w:rsidRPr="008F3894">
        <w:rPr>
          <w:szCs w:val="24"/>
          <w:lang w:val="x-none"/>
        </w:rPr>
        <w:t xml:space="preserve"> must be recorded</w:t>
      </w:r>
      <w:r w:rsidRPr="008F3894">
        <w:rPr>
          <w:szCs w:val="24"/>
          <w:lang w:val="en-AU"/>
        </w:rPr>
        <w:t xml:space="preserve"> and evaluated</w:t>
      </w:r>
      <w:r w:rsidRPr="008F3894">
        <w:rPr>
          <w:szCs w:val="24"/>
          <w:lang w:val="x-none"/>
        </w:rPr>
        <w:t xml:space="preserve"> by the </w:t>
      </w:r>
      <w:r>
        <w:rPr>
          <w:szCs w:val="24"/>
          <w:lang w:val="en-AU"/>
        </w:rPr>
        <w:t>I</w:t>
      </w:r>
      <w:r w:rsidRPr="008F3894">
        <w:rPr>
          <w:szCs w:val="24"/>
          <w:lang w:val="x-none"/>
        </w:rPr>
        <w:t xml:space="preserve">nvestigator </w:t>
      </w:r>
      <w:r w:rsidRPr="008F3894">
        <w:rPr>
          <w:szCs w:val="24"/>
          <w:lang w:val="en-AU"/>
        </w:rPr>
        <w:t xml:space="preserve">or delegate </w:t>
      </w:r>
      <w:r w:rsidRPr="008F3894">
        <w:rPr>
          <w:szCs w:val="24"/>
          <w:lang w:val="x-none"/>
        </w:rPr>
        <w:t xml:space="preserve">on the </w:t>
      </w:r>
      <w:r>
        <w:rPr>
          <w:szCs w:val="24"/>
          <w:lang w:val="en-AU"/>
        </w:rPr>
        <w:t>AE report form and</w:t>
      </w:r>
      <w:r w:rsidRPr="008F3894">
        <w:rPr>
          <w:szCs w:val="24"/>
          <w:lang w:val="en-AU"/>
        </w:rPr>
        <w:t xml:space="preserve"> </w:t>
      </w:r>
      <w:r>
        <w:rPr>
          <w:szCs w:val="24"/>
          <w:lang w:val="en-AU"/>
        </w:rPr>
        <w:t xml:space="preserve">the </w:t>
      </w:r>
      <w:r w:rsidRPr="008F3894">
        <w:rPr>
          <w:szCs w:val="24"/>
          <w:lang w:val="en-AU"/>
        </w:rPr>
        <w:t>log contained within</w:t>
      </w:r>
      <w:r w:rsidRPr="008F3894">
        <w:rPr>
          <w:szCs w:val="24"/>
          <w:lang w:val="x-none"/>
        </w:rPr>
        <w:t xml:space="preserve"> the </w:t>
      </w:r>
      <w:r w:rsidRPr="008F3894">
        <w:rPr>
          <w:szCs w:val="24"/>
          <w:lang w:val="en-AU"/>
        </w:rPr>
        <w:t xml:space="preserve">CRF. </w:t>
      </w:r>
      <w:r w:rsidRPr="00084918">
        <w:rPr>
          <w:szCs w:val="24"/>
          <w:lang w:val="x-none"/>
        </w:rPr>
        <w:t>The Investigator/institution should inform</w:t>
      </w:r>
      <w:r w:rsidRPr="00084918">
        <w:rPr>
          <w:szCs w:val="24"/>
          <w:lang w:val="en-AU"/>
        </w:rPr>
        <w:t xml:space="preserve"> </w:t>
      </w:r>
      <w:r w:rsidRPr="00084918">
        <w:rPr>
          <w:szCs w:val="24"/>
          <w:lang w:val="x-none"/>
        </w:rPr>
        <w:t xml:space="preserve">the subject when medical care is </w:t>
      </w:r>
      <w:r w:rsidRPr="00084918">
        <w:rPr>
          <w:color w:val="000000"/>
          <w:szCs w:val="24"/>
          <w:lang w:val="x-none"/>
        </w:rPr>
        <w:t>needed for adverse event(s) of which the Investigator becomes</w:t>
      </w:r>
      <w:r w:rsidRPr="00084918">
        <w:rPr>
          <w:color w:val="000000"/>
          <w:szCs w:val="24"/>
          <w:lang w:val="en-AU"/>
        </w:rPr>
        <w:t xml:space="preserve"> </w:t>
      </w:r>
      <w:r w:rsidRPr="00084918">
        <w:rPr>
          <w:color w:val="000000"/>
          <w:szCs w:val="24"/>
          <w:lang w:val="x-none"/>
        </w:rPr>
        <w:t>aware.</w:t>
      </w:r>
      <w:r>
        <w:rPr>
          <w:color w:val="000000"/>
          <w:szCs w:val="24"/>
          <w:lang w:val="en-AU"/>
        </w:rPr>
        <w:t xml:space="preserve"> </w:t>
      </w:r>
      <w:r w:rsidRPr="008F3894">
        <w:rPr>
          <w:szCs w:val="24"/>
        </w:rPr>
        <w:t>If an AE changes in frequency or intensity during a study, a new entry of the event will be made in the CRF.</w:t>
      </w:r>
      <w:r>
        <w:rPr>
          <w:szCs w:val="24"/>
        </w:rPr>
        <w:t xml:space="preserve"> </w:t>
      </w:r>
    </w:p>
    <w:p w:rsidR="002A2208" w:rsidRPr="008F3894" w:rsidRDefault="002A2208" w:rsidP="002A2208">
      <w:pPr>
        <w:autoSpaceDE w:val="0"/>
        <w:autoSpaceDN w:val="0"/>
        <w:adjustRightInd w:val="0"/>
        <w:snapToGrid w:val="0"/>
        <w:spacing w:after="0" w:line="240" w:lineRule="auto"/>
        <w:jc w:val="both"/>
        <w:rPr>
          <w:szCs w:val="24"/>
        </w:rPr>
      </w:pPr>
    </w:p>
    <w:p w:rsidR="002A2208" w:rsidRPr="002A2208" w:rsidRDefault="002A2208" w:rsidP="002A2208">
      <w:pPr>
        <w:tabs>
          <w:tab w:val="left" w:pos="567"/>
        </w:tabs>
        <w:spacing w:after="0"/>
        <w:jc w:val="both"/>
        <w:rPr>
          <w:i/>
          <w:strike/>
        </w:rPr>
      </w:pPr>
      <w:r w:rsidRPr="008F3894">
        <w:rPr>
          <w:szCs w:val="24"/>
          <w:lang w:val="x-none"/>
        </w:rPr>
        <w:t>At each contact with the</w:t>
      </w:r>
      <w:r w:rsidRPr="008F3894">
        <w:rPr>
          <w:szCs w:val="24"/>
          <w:lang w:val="en-AU"/>
        </w:rPr>
        <w:t xml:space="preserve"> </w:t>
      </w:r>
      <w:r w:rsidRPr="008F3894">
        <w:rPr>
          <w:szCs w:val="24"/>
          <w:lang w:val="x-none"/>
        </w:rPr>
        <w:t xml:space="preserve">trial site (excluding visits where the subject is not seeing the </w:t>
      </w:r>
      <w:r>
        <w:rPr>
          <w:szCs w:val="24"/>
          <w:lang w:val="en-AU"/>
        </w:rPr>
        <w:t>I</w:t>
      </w:r>
      <w:r w:rsidRPr="008F3894">
        <w:rPr>
          <w:szCs w:val="24"/>
          <w:lang w:val="x-none"/>
        </w:rPr>
        <w:t>nvestigator</w:t>
      </w:r>
      <w:r w:rsidRPr="008F3894">
        <w:rPr>
          <w:szCs w:val="24"/>
          <w:lang w:val="en-AU"/>
        </w:rPr>
        <w:t xml:space="preserve"> </w:t>
      </w:r>
      <w:r w:rsidRPr="008F3894">
        <w:rPr>
          <w:szCs w:val="24"/>
          <w:lang w:val="x-none"/>
        </w:rPr>
        <w:t xml:space="preserve">or </w:t>
      </w:r>
      <w:r w:rsidRPr="008F3894">
        <w:rPr>
          <w:szCs w:val="24"/>
          <w:lang w:val="en-AU"/>
        </w:rPr>
        <w:t>trial</w:t>
      </w:r>
      <w:r w:rsidRPr="008F3894">
        <w:rPr>
          <w:szCs w:val="24"/>
          <w:lang w:val="x-none"/>
        </w:rPr>
        <w:t xml:space="preserve"> staff (e.g. visits to the laboratory)), the subject must be asked about A</w:t>
      </w:r>
      <w:r>
        <w:rPr>
          <w:szCs w:val="24"/>
          <w:lang w:val="en-AU"/>
        </w:rPr>
        <w:t>E</w:t>
      </w:r>
      <w:r w:rsidRPr="008F3894">
        <w:rPr>
          <w:szCs w:val="24"/>
          <w:lang w:val="x-none"/>
        </w:rPr>
        <w:t>s</w:t>
      </w:r>
      <w:r>
        <w:rPr>
          <w:szCs w:val="24"/>
          <w:lang w:val="en-AU"/>
        </w:rPr>
        <w:t xml:space="preserve">, and more specifically about hypoglycaemia. </w:t>
      </w:r>
    </w:p>
    <w:p w:rsidR="002A2208" w:rsidRPr="008F3894" w:rsidRDefault="002A2208" w:rsidP="002A2208">
      <w:pPr>
        <w:tabs>
          <w:tab w:val="left" w:pos="567"/>
        </w:tabs>
        <w:spacing w:after="0"/>
        <w:jc w:val="both"/>
        <w:rPr>
          <w:szCs w:val="24"/>
        </w:rPr>
      </w:pPr>
      <w:r>
        <w:rPr>
          <w:szCs w:val="24"/>
        </w:rPr>
        <w:t>From</w:t>
      </w:r>
      <w:r w:rsidRPr="008F3894">
        <w:rPr>
          <w:szCs w:val="24"/>
        </w:rPr>
        <w:t xml:space="preserve"> scheduled visit</w:t>
      </w:r>
      <w:r>
        <w:rPr>
          <w:szCs w:val="24"/>
        </w:rPr>
        <w:t xml:space="preserve"> two onwards</w:t>
      </w:r>
      <w:r w:rsidRPr="008F3894">
        <w:rPr>
          <w:szCs w:val="24"/>
        </w:rPr>
        <w:t>, participants will be asked:</w:t>
      </w:r>
    </w:p>
    <w:p w:rsidR="002A2208" w:rsidRDefault="002A2208" w:rsidP="002A2208">
      <w:pPr>
        <w:tabs>
          <w:tab w:val="left" w:pos="142"/>
          <w:tab w:val="left" w:pos="567"/>
        </w:tabs>
        <w:spacing w:after="0"/>
        <w:jc w:val="both"/>
        <w:rPr>
          <w:i/>
          <w:szCs w:val="24"/>
        </w:rPr>
      </w:pPr>
      <w:r w:rsidRPr="008F3894">
        <w:rPr>
          <w:i/>
          <w:szCs w:val="24"/>
        </w:rPr>
        <w:t>“Since your last visit, have you had any health problems?”</w:t>
      </w:r>
    </w:p>
    <w:p w:rsidR="002A2208" w:rsidRPr="00AC234E" w:rsidRDefault="002A2208" w:rsidP="002A2208">
      <w:pPr>
        <w:tabs>
          <w:tab w:val="left" w:pos="142"/>
          <w:tab w:val="left" w:pos="567"/>
        </w:tabs>
        <w:spacing w:after="0"/>
        <w:jc w:val="both"/>
        <w:rPr>
          <w:i/>
        </w:rPr>
      </w:pPr>
      <w:r>
        <w:rPr>
          <w:i/>
          <w:szCs w:val="24"/>
        </w:rPr>
        <w:t>“Since your</w:t>
      </w:r>
      <w:r w:rsidRPr="00AC234E">
        <w:rPr>
          <w:i/>
          <w:szCs w:val="24"/>
        </w:rPr>
        <w:t xml:space="preserve"> last visit</w:t>
      </w:r>
      <w:r>
        <w:rPr>
          <w:i/>
          <w:szCs w:val="24"/>
        </w:rPr>
        <w:t xml:space="preserve"> have you had any episodes of sweating or shaking?”</w:t>
      </w:r>
    </w:p>
    <w:p w:rsidR="002A2208" w:rsidRPr="002A2208" w:rsidRDefault="002A2208" w:rsidP="002A2208">
      <w:pPr>
        <w:tabs>
          <w:tab w:val="left" w:pos="142"/>
          <w:tab w:val="left" w:pos="567"/>
        </w:tabs>
        <w:spacing w:after="0"/>
        <w:jc w:val="both"/>
        <w:rPr>
          <w:i/>
          <w:highlight w:val="yellow"/>
        </w:rPr>
      </w:pPr>
    </w:p>
    <w:p w:rsidR="002A2208" w:rsidRPr="002A2208" w:rsidRDefault="002A2208" w:rsidP="002A2208">
      <w:pPr>
        <w:jc w:val="both"/>
        <w:rPr>
          <w:i/>
          <w:highlight w:val="yellow"/>
        </w:rPr>
      </w:pPr>
    </w:p>
    <w:p w:rsidR="002A2208" w:rsidRPr="008F3894" w:rsidRDefault="002A2208" w:rsidP="002A2208">
      <w:pPr>
        <w:jc w:val="both"/>
      </w:pPr>
      <w:r w:rsidRPr="008F3894">
        <w:t xml:space="preserve">The following variables will be </w:t>
      </w:r>
      <w:r>
        <w:t>documented</w:t>
      </w:r>
      <w:r w:rsidRPr="008F3894">
        <w:t xml:space="preserve"> for each AE:</w:t>
      </w:r>
    </w:p>
    <w:p w:rsidR="002A2208" w:rsidRPr="008F3894" w:rsidRDefault="002A2208" w:rsidP="002A2208">
      <w:pPr>
        <w:pStyle w:val="A-ListBullet"/>
        <w:spacing w:after="0"/>
        <w:jc w:val="both"/>
        <w:rPr>
          <w:lang w:val="en-US"/>
        </w:rPr>
      </w:pPr>
      <w:r w:rsidRPr="008F3894">
        <w:rPr>
          <w:lang w:val="en-US"/>
        </w:rPr>
        <w:t xml:space="preserve">AE diagnosis, if available. </w:t>
      </w:r>
    </w:p>
    <w:p w:rsidR="002A2208" w:rsidRPr="008F3894" w:rsidRDefault="002A2208" w:rsidP="002A2208">
      <w:pPr>
        <w:pStyle w:val="A-ListBullet"/>
        <w:spacing w:after="0"/>
        <w:jc w:val="both"/>
        <w:rPr>
          <w:lang w:val="en-US"/>
        </w:rPr>
      </w:pPr>
      <w:r w:rsidRPr="008F3894">
        <w:rPr>
          <w:lang w:val="en-US"/>
        </w:rPr>
        <w:t>The date when the AE started and stopped</w:t>
      </w:r>
    </w:p>
    <w:p w:rsidR="002A2208" w:rsidRPr="008F3894" w:rsidRDefault="002A2208" w:rsidP="002A2208">
      <w:pPr>
        <w:pStyle w:val="A-ListBullet"/>
        <w:spacing w:after="0"/>
        <w:jc w:val="both"/>
        <w:rPr>
          <w:lang w:val="en-US"/>
        </w:rPr>
      </w:pPr>
      <w:r w:rsidRPr="008F3894">
        <w:rPr>
          <w:lang w:val="en-US"/>
        </w:rPr>
        <w:t>Investigator causality rating against the Investigational Product (see section 6.4.3.2)</w:t>
      </w:r>
    </w:p>
    <w:p w:rsidR="002A2208" w:rsidRPr="008F3894" w:rsidRDefault="002A2208" w:rsidP="002A2208">
      <w:pPr>
        <w:pStyle w:val="A-ListBullet"/>
        <w:spacing w:after="0"/>
        <w:jc w:val="both"/>
        <w:rPr>
          <w:lang w:val="en-US"/>
        </w:rPr>
      </w:pPr>
      <w:r w:rsidRPr="008F3894">
        <w:rPr>
          <w:lang w:val="en-US"/>
        </w:rPr>
        <w:t>Action taken with regard to investigational product</w:t>
      </w:r>
    </w:p>
    <w:p w:rsidR="002A2208" w:rsidRPr="00EC59A9" w:rsidRDefault="002A2208" w:rsidP="002A2208">
      <w:pPr>
        <w:pStyle w:val="A-ListBullet"/>
        <w:spacing w:after="0"/>
        <w:jc w:val="both"/>
        <w:rPr>
          <w:i/>
          <w:iCs/>
          <w:lang w:val="en-US"/>
        </w:rPr>
      </w:pPr>
      <w:r w:rsidRPr="008F3894">
        <w:rPr>
          <w:lang w:val="en-US"/>
        </w:rPr>
        <w:t>Intensity (see section 6.4.3.1)</w:t>
      </w:r>
    </w:p>
    <w:p w:rsidR="002A2208" w:rsidRPr="008F3894" w:rsidRDefault="002A2208" w:rsidP="002A2208">
      <w:pPr>
        <w:pStyle w:val="A-ListBullet"/>
        <w:spacing w:after="0"/>
        <w:jc w:val="both"/>
        <w:rPr>
          <w:i/>
          <w:iCs/>
          <w:lang w:val="en-US"/>
        </w:rPr>
      </w:pPr>
      <w:r>
        <w:rPr>
          <w:lang w:val="en-US"/>
        </w:rPr>
        <w:t>Expectedness of the AE (see section 6.4.3.3)</w:t>
      </w:r>
    </w:p>
    <w:p w:rsidR="002A2208" w:rsidRPr="008F3894" w:rsidRDefault="002A2208" w:rsidP="002A2208">
      <w:pPr>
        <w:pStyle w:val="A-ListBullet"/>
        <w:spacing w:after="0"/>
        <w:jc w:val="both"/>
        <w:rPr>
          <w:i/>
          <w:iCs/>
          <w:lang w:val="en-US"/>
        </w:rPr>
      </w:pPr>
      <w:r w:rsidRPr="008F3894">
        <w:rPr>
          <w:iCs/>
          <w:lang w:val="en-US"/>
        </w:rPr>
        <w:t xml:space="preserve">Management required for the AE (including </w:t>
      </w:r>
      <w:r w:rsidRPr="008F3894">
        <w:rPr>
          <w:szCs w:val="24"/>
        </w:rPr>
        <w:t>corrective treatment/therapy given)</w:t>
      </w:r>
    </w:p>
    <w:p w:rsidR="002A2208" w:rsidRPr="008F3894" w:rsidRDefault="002A2208" w:rsidP="002A2208">
      <w:pPr>
        <w:pStyle w:val="A-ListBullet"/>
        <w:spacing w:after="0"/>
        <w:jc w:val="both"/>
        <w:rPr>
          <w:lang w:val="en-US"/>
        </w:rPr>
      </w:pPr>
      <w:r w:rsidRPr="008F3894">
        <w:rPr>
          <w:lang w:val="en-US"/>
        </w:rPr>
        <w:t>Whether the AE is serious or not</w:t>
      </w:r>
    </w:p>
    <w:p w:rsidR="002A2208" w:rsidRPr="008F3894" w:rsidRDefault="002A2208" w:rsidP="002A2208">
      <w:pPr>
        <w:pStyle w:val="A-ListBullet"/>
        <w:spacing w:after="0"/>
        <w:jc w:val="both"/>
        <w:rPr>
          <w:lang w:val="en-US"/>
        </w:rPr>
      </w:pPr>
      <w:r w:rsidRPr="008F3894">
        <w:rPr>
          <w:lang w:val="en-US"/>
        </w:rPr>
        <w:t>Outcome.</w:t>
      </w:r>
    </w:p>
    <w:p w:rsidR="002A2208" w:rsidRPr="008F3894" w:rsidRDefault="002A2208" w:rsidP="002A2208">
      <w:pPr>
        <w:pStyle w:val="A-ListBullet"/>
        <w:numPr>
          <w:ilvl w:val="0"/>
          <w:numId w:val="0"/>
        </w:numPr>
        <w:spacing w:after="0"/>
        <w:ind w:left="998"/>
        <w:jc w:val="both"/>
        <w:rPr>
          <w:lang w:val="en-US"/>
        </w:rPr>
      </w:pPr>
    </w:p>
    <w:p w:rsidR="002A2208" w:rsidRPr="008F3894" w:rsidRDefault="002A2208" w:rsidP="002A2208">
      <w:pPr>
        <w:pStyle w:val="A-Unassigned"/>
        <w:jc w:val="both"/>
        <w:rPr>
          <w:lang w:val="en-US"/>
        </w:rPr>
      </w:pPr>
      <w:r w:rsidRPr="008F3894">
        <w:rPr>
          <w:lang w:val="en-US"/>
        </w:rPr>
        <w:t>Adverse Events based on signs and symptoms</w:t>
      </w:r>
    </w:p>
    <w:p w:rsidR="002A2208" w:rsidRPr="008F3894" w:rsidRDefault="002A2208" w:rsidP="002A2208">
      <w:pPr>
        <w:ind w:right="29"/>
        <w:jc w:val="both"/>
      </w:pPr>
      <w:r w:rsidRPr="008F3894">
        <w:t>When collecting AEs, the recording of diagnoses is preferred (when possible) to recording a list of signs and symptoms.  However, if a diagnosis is known and there are other signs or symptoms that are not generally part of the diagnosis, the diagnosis and each sign or symptom will be recorded separately. If no diagnosis is available then the investigator should record each sign and symptom as individual adverse events.</w:t>
      </w:r>
    </w:p>
    <w:p w:rsidR="002A2208" w:rsidRPr="008F3894" w:rsidRDefault="002A2208" w:rsidP="002A2208">
      <w:pPr>
        <w:pStyle w:val="A-Unassigned"/>
        <w:ind w:right="29"/>
        <w:jc w:val="both"/>
        <w:rPr>
          <w:lang w:val="en-US"/>
        </w:rPr>
      </w:pPr>
      <w:r w:rsidRPr="008F3894">
        <w:rPr>
          <w:lang w:val="en-US"/>
        </w:rPr>
        <w:t>Adverse Events based on examinations and tests</w:t>
      </w:r>
    </w:p>
    <w:p w:rsidR="002A2208" w:rsidRPr="008F3894" w:rsidRDefault="002A2208" w:rsidP="002A2208">
      <w:pPr>
        <w:autoSpaceDE w:val="0"/>
        <w:autoSpaceDN w:val="0"/>
        <w:adjustRightInd w:val="0"/>
        <w:snapToGrid w:val="0"/>
        <w:spacing w:after="0" w:line="240" w:lineRule="auto"/>
        <w:jc w:val="both"/>
        <w:rPr>
          <w:szCs w:val="24"/>
          <w:lang w:val="en-AU"/>
        </w:rPr>
      </w:pPr>
      <w:r w:rsidRPr="008F3894">
        <w:t>Deterioration as compared to baseline in protocol-mandated laboratory values and vital signs should only be reported as AEs if they fulfill any of the SAE criteria or if</w:t>
      </w:r>
      <w:r w:rsidRPr="008F3894">
        <w:rPr>
          <w:szCs w:val="24"/>
          <w:lang w:val="x-none"/>
        </w:rPr>
        <w:t xml:space="preserve"> they are</w:t>
      </w:r>
      <w:r>
        <w:rPr>
          <w:szCs w:val="24"/>
          <w:lang w:val="en-AU"/>
        </w:rPr>
        <w:t xml:space="preserve"> </w:t>
      </w:r>
      <w:r w:rsidRPr="008F3894">
        <w:rPr>
          <w:szCs w:val="24"/>
          <w:lang w:val="x-none"/>
        </w:rPr>
        <w:t>medically relevant</w:t>
      </w:r>
      <w:r>
        <w:rPr>
          <w:szCs w:val="24"/>
          <w:lang w:val="en-AU"/>
        </w:rPr>
        <w:t xml:space="preserve"> (ie.</w:t>
      </w:r>
      <w:r w:rsidRPr="008F3894">
        <w:rPr>
          <w:szCs w:val="24"/>
          <w:lang w:val="x-none"/>
        </w:rPr>
        <w:t xml:space="preserve"> symptomatic, require </w:t>
      </w:r>
      <w:r w:rsidRPr="000E768B">
        <w:rPr>
          <w:szCs w:val="24"/>
          <w:lang w:val="x-none"/>
        </w:rPr>
        <w:t xml:space="preserve">corrective treatment </w:t>
      </w:r>
      <w:r w:rsidRPr="000E768B">
        <w:t>or are the reason for discontinuation of treatment with the investigational product</w:t>
      </w:r>
      <w:r w:rsidRPr="000E768B">
        <w:rPr>
          <w:szCs w:val="24"/>
          <w:lang w:val="en-AU"/>
        </w:rPr>
        <w:t>). Hypoglycaemic episodes (based plasma glucose concentrations or self- report) will be recorded as per section 6.4.12.1.</w:t>
      </w:r>
    </w:p>
    <w:p w:rsidR="002A2208" w:rsidRDefault="002A2208" w:rsidP="002A2208">
      <w:pPr>
        <w:spacing w:after="0"/>
        <w:ind w:right="29"/>
        <w:jc w:val="both"/>
      </w:pPr>
    </w:p>
    <w:p w:rsidR="002A2208" w:rsidRPr="008F3894" w:rsidRDefault="002A2208" w:rsidP="002A2208">
      <w:pPr>
        <w:ind w:right="29"/>
        <w:jc w:val="both"/>
      </w:pPr>
      <w:r w:rsidRPr="008F3894">
        <w:t>If deterioration in a laboratory value/vital sign is associated with clinical signs and symptoms, the sign or symptom will be reported as an AE and the associated laboratory result/vital sign will be considered as additional information. Wherever possible the reporting investigator uses the clinical, rather than the laboratory term (eg, anemia versus low hemoglobin value). In the absence of clinical signs or symptoms, clinically relevant deteriorations in non-mandated parameters should be reported as AE(s).</w:t>
      </w:r>
    </w:p>
    <w:p w:rsidR="002A2208" w:rsidRPr="008F3894" w:rsidRDefault="002A2208" w:rsidP="002A2208">
      <w:pPr>
        <w:tabs>
          <w:tab w:val="left" w:pos="9072"/>
        </w:tabs>
        <w:ind w:right="-113"/>
        <w:jc w:val="both"/>
      </w:pPr>
      <w:r w:rsidRPr="008F3894">
        <w:t xml:space="preserve">Deterioration of a laboratory value, which </w:t>
      </w:r>
      <w:r>
        <w:t>is unequivocally due to disease p</w:t>
      </w:r>
      <w:r w:rsidRPr="008F3894">
        <w:t>rogression, should not be reported as an AE/SAE.</w:t>
      </w:r>
      <w:r>
        <w:t xml:space="preserve"> </w:t>
      </w:r>
      <w:r w:rsidRPr="008F3894">
        <w:t>Any new or aggravated clinically relevant abnormal medical finding at a physical examination as compared with the baseline assessment will be reported as an AE.</w:t>
      </w:r>
    </w:p>
    <w:p w:rsidR="002A2208" w:rsidRPr="008F3894" w:rsidRDefault="002A2208" w:rsidP="002A2208">
      <w:pPr>
        <w:widowControl w:val="0"/>
        <w:tabs>
          <w:tab w:val="left" w:pos="567"/>
        </w:tabs>
        <w:jc w:val="both"/>
        <w:rPr>
          <w:szCs w:val="24"/>
        </w:rPr>
      </w:pPr>
    </w:p>
    <w:p w:rsidR="002A2208" w:rsidRPr="008F3894" w:rsidRDefault="002A2208" w:rsidP="002A2208">
      <w:pPr>
        <w:pStyle w:val="Heading4"/>
        <w:jc w:val="both"/>
        <w:rPr>
          <w:sz w:val="28"/>
        </w:rPr>
      </w:pPr>
      <w:bookmarkStart w:id="430" w:name="_Ref90114120"/>
      <w:bookmarkStart w:id="431" w:name="_Ref90114122"/>
      <w:bookmarkStart w:id="432" w:name="_Toc402277508"/>
      <w:r w:rsidRPr="008F3894">
        <w:rPr>
          <w:sz w:val="28"/>
        </w:rPr>
        <w:t>Assessment of Intensity</w:t>
      </w:r>
      <w:bookmarkEnd w:id="430"/>
      <w:bookmarkEnd w:id="431"/>
      <w:bookmarkEnd w:id="432"/>
      <w:r>
        <w:rPr>
          <w:sz w:val="28"/>
        </w:rPr>
        <w:t xml:space="preserve"> </w:t>
      </w:r>
    </w:p>
    <w:p w:rsidR="002A2208" w:rsidRPr="008F3894" w:rsidRDefault="002A2208" w:rsidP="002A2208">
      <w:pPr>
        <w:tabs>
          <w:tab w:val="left" w:pos="567"/>
        </w:tabs>
        <w:jc w:val="both"/>
        <w:rPr>
          <w:szCs w:val="24"/>
        </w:rPr>
      </w:pPr>
      <w:r w:rsidRPr="008F3894">
        <w:rPr>
          <w:szCs w:val="24"/>
        </w:rPr>
        <w:t xml:space="preserve">The investigator will make an assessment of intensity for each AE and SAE reported during the study. The assessment will be based on the investigator’s clinical </w:t>
      </w:r>
      <w:r w:rsidRPr="00CF452E">
        <w:rPr>
          <w:szCs w:val="24"/>
        </w:rPr>
        <w:t>ju</w:t>
      </w:r>
      <w:r w:rsidRPr="008F3894">
        <w:rPr>
          <w:szCs w:val="24"/>
        </w:rPr>
        <w:t>dgment. The intens</w:t>
      </w:r>
      <w:r>
        <w:rPr>
          <w:szCs w:val="24"/>
        </w:rPr>
        <w:t xml:space="preserve">ity of each AE and SAE </w:t>
      </w:r>
      <w:r w:rsidRPr="008F3894">
        <w:rPr>
          <w:szCs w:val="24"/>
        </w:rPr>
        <w:t>will be assigned to one of the following categories:</w:t>
      </w:r>
    </w:p>
    <w:p w:rsidR="002A2208" w:rsidRPr="008F3894" w:rsidRDefault="002A2208" w:rsidP="002A2208">
      <w:pPr>
        <w:tabs>
          <w:tab w:val="left" w:pos="567"/>
        </w:tabs>
        <w:jc w:val="both"/>
        <w:rPr>
          <w:szCs w:val="24"/>
        </w:rPr>
      </w:pPr>
      <w:r w:rsidRPr="008F3894">
        <w:rPr>
          <w:b/>
          <w:szCs w:val="24"/>
        </w:rPr>
        <w:t>Mild:</w:t>
      </w:r>
      <w:r w:rsidRPr="008F3894">
        <w:rPr>
          <w:szCs w:val="24"/>
        </w:rPr>
        <w:t xml:space="preserve"> An event that is easily tolerated by the Participant, causing minimal discomfort and not interfering with everyday activities.</w:t>
      </w:r>
    </w:p>
    <w:p w:rsidR="002A2208" w:rsidRPr="008F3894" w:rsidRDefault="002A2208" w:rsidP="002A2208">
      <w:pPr>
        <w:tabs>
          <w:tab w:val="left" w:pos="567"/>
        </w:tabs>
        <w:jc w:val="both"/>
        <w:rPr>
          <w:szCs w:val="24"/>
        </w:rPr>
      </w:pPr>
      <w:r w:rsidRPr="008F3894">
        <w:rPr>
          <w:b/>
          <w:szCs w:val="24"/>
        </w:rPr>
        <w:t>Moderate:</w:t>
      </w:r>
      <w:r w:rsidRPr="008F3894">
        <w:rPr>
          <w:szCs w:val="24"/>
        </w:rPr>
        <w:t xml:space="preserve"> An event that is sufficiently discomforting to interfere with normal everyday activities.</w:t>
      </w:r>
    </w:p>
    <w:p w:rsidR="002A2208" w:rsidRPr="008F3894" w:rsidRDefault="002A2208" w:rsidP="002A2208">
      <w:pPr>
        <w:tabs>
          <w:tab w:val="left" w:pos="567"/>
        </w:tabs>
        <w:jc w:val="both"/>
        <w:rPr>
          <w:szCs w:val="24"/>
        </w:rPr>
      </w:pPr>
      <w:r w:rsidRPr="008F3894">
        <w:rPr>
          <w:b/>
          <w:szCs w:val="24"/>
        </w:rPr>
        <w:t>Severe:</w:t>
      </w:r>
      <w:r w:rsidRPr="008F3894">
        <w:rPr>
          <w:szCs w:val="24"/>
        </w:rPr>
        <w:t xml:space="preserve"> An event which is incapacitating and prevents normal everyday activities.</w:t>
      </w:r>
    </w:p>
    <w:p w:rsidR="002A2208" w:rsidRPr="008F3894" w:rsidRDefault="002A2208" w:rsidP="002A2208">
      <w:pPr>
        <w:tabs>
          <w:tab w:val="left" w:pos="567"/>
        </w:tabs>
        <w:jc w:val="both"/>
        <w:rPr>
          <w:szCs w:val="24"/>
        </w:rPr>
      </w:pPr>
      <w:r w:rsidRPr="008F3894">
        <w:rPr>
          <w:szCs w:val="24"/>
        </w:rPr>
        <w:t>An AE that is assessed as severe should not be confused with an SAE. Severity is a category utilised for rating the intensity of an event; and both AEs and SAEs can be assessed as severe. An event is defined as “serious” when it meets one of the pre-defined outcomes as described in Section 6.4.2.</w:t>
      </w:r>
    </w:p>
    <w:p w:rsidR="002A2208" w:rsidRPr="008F3894" w:rsidRDefault="002A2208" w:rsidP="002A2208">
      <w:pPr>
        <w:pStyle w:val="Heading4"/>
        <w:jc w:val="both"/>
        <w:rPr>
          <w:sz w:val="28"/>
        </w:rPr>
      </w:pPr>
      <w:bookmarkStart w:id="433" w:name="_Ref86466907"/>
      <w:bookmarkStart w:id="434" w:name="_Toc402277509"/>
      <w:r w:rsidRPr="008F3894">
        <w:rPr>
          <w:sz w:val="28"/>
        </w:rPr>
        <w:t>Assessment of Causality</w:t>
      </w:r>
      <w:bookmarkEnd w:id="433"/>
      <w:bookmarkEnd w:id="434"/>
    </w:p>
    <w:p w:rsidR="002A2208" w:rsidRPr="008F3894" w:rsidRDefault="002A2208" w:rsidP="002A2208">
      <w:pPr>
        <w:tabs>
          <w:tab w:val="left" w:pos="567"/>
        </w:tabs>
        <w:jc w:val="both"/>
        <w:rPr>
          <w:szCs w:val="24"/>
        </w:rPr>
      </w:pPr>
      <w:r w:rsidRPr="008F3894">
        <w:rPr>
          <w:szCs w:val="24"/>
        </w:rPr>
        <w:t xml:space="preserve">The investigator will assess the relationship between investigational product and the occurrence of each AE/SAE. The investigator will use clinical judgment to determine the relationship. Alternative causes, such as natural history of the underlying diseases, concomitant therapy, other risk factors, and the temporal relationship of the event to the investigational product will be considered and investigated. </w:t>
      </w:r>
    </w:p>
    <w:p w:rsidR="002A2208" w:rsidRPr="008F3894" w:rsidRDefault="002A2208" w:rsidP="002A2208">
      <w:pPr>
        <w:tabs>
          <w:tab w:val="left" w:pos="567"/>
        </w:tabs>
        <w:jc w:val="both"/>
        <w:rPr>
          <w:szCs w:val="24"/>
        </w:rPr>
      </w:pPr>
      <w:r w:rsidRPr="008F3894">
        <w:rPr>
          <w:szCs w:val="24"/>
        </w:rPr>
        <w:t>The causal relationship to the study product assessed by the Investigator (or medically qualified delegate) will be assessed using the following classifications:</w:t>
      </w:r>
    </w:p>
    <w:p w:rsidR="002A2208" w:rsidRPr="008F3894" w:rsidRDefault="002A2208" w:rsidP="002A2208">
      <w:pPr>
        <w:tabs>
          <w:tab w:val="left" w:pos="567"/>
        </w:tabs>
        <w:jc w:val="both"/>
        <w:rPr>
          <w:szCs w:val="24"/>
        </w:rPr>
      </w:pPr>
      <w:r w:rsidRPr="008F3894">
        <w:rPr>
          <w:b/>
          <w:szCs w:val="24"/>
        </w:rPr>
        <w:t>Not Related</w:t>
      </w:r>
      <w:r w:rsidRPr="008F3894">
        <w:rPr>
          <w:szCs w:val="24"/>
        </w:rPr>
        <w:tab/>
        <w:t>In the Investigator’s opinion, there is not a causal relationship between the study product and the adverse event.</w:t>
      </w:r>
    </w:p>
    <w:p w:rsidR="002A2208" w:rsidRPr="008F3894" w:rsidRDefault="002A2208" w:rsidP="002A2208">
      <w:pPr>
        <w:tabs>
          <w:tab w:val="left" w:pos="567"/>
        </w:tabs>
        <w:jc w:val="both"/>
        <w:rPr>
          <w:szCs w:val="24"/>
        </w:rPr>
      </w:pPr>
      <w:r w:rsidRPr="008F3894">
        <w:rPr>
          <w:b/>
          <w:szCs w:val="24"/>
        </w:rPr>
        <w:t>Unlikely</w:t>
      </w:r>
      <w:r w:rsidRPr="008F3894">
        <w:rPr>
          <w:szCs w:val="24"/>
        </w:rPr>
        <w:tab/>
        <w:t>The temporal association between the adverse event and study product is such that the study product is not likely to have any reasonable association with the adverse event.</w:t>
      </w:r>
    </w:p>
    <w:p w:rsidR="002A2208" w:rsidRPr="008F3894" w:rsidRDefault="002A2208" w:rsidP="002A2208">
      <w:pPr>
        <w:tabs>
          <w:tab w:val="left" w:pos="567"/>
        </w:tabs>
        <w:jc w:val="both"/>
        <w:rPr>
          <w:szCs w:val="24"/>
        </w:rPr>
      </w:pPr>
      <w:r w:rsidRPr="008F3894">
        <w:rPr>
          <w:b/>
          <w:szCs w:val="24"/>
        </w:rPr>
        <w:t>Possible</w:t>
      </w:r>
      <w:r w:rsidRPr="008F3894">
        <w:rPr>
          <w:szCs w:val="24"/>
        </w:rPr>
        <w:tab/>
        <w:t>The adverse event could have been caused by the study Participant’s clinical state or the study product.</w:t>
      </w:r>
    </w:p>
    <w:p w:rsidR="002A2208" w:rsidRPr="008F3894" w:rsidRDefault="002A2208" w:rsidP="002A2208">
      <w:pPr>
        <w:tabs>
          <w:tab w:val="left" w:pos="567"/>
        </w:tabs>
        <w:jc w:val="both"/>
        <w:rPr>
          <w:szCs w:val="24"/>
        </w:rPr>
      </w:pPr>
      <w:r w:rsidRPr="008F3894">
        <w:rPr>
          <w:b/>
          <w:szCs w:val="24"/>
        </w:rPr>
        <w:t>Probable</w:t>
      </w:r>
      <w:r w:rsidRPr="008F3894">
        <w:rPr>
          <w:szCs w:val="24"/>
        </w:rPr>
        <w:tab/>
        <w:t>The adverse event follows a reasonable temporal sequence from the time of study product administration, abates upon discontinuation of the study product and cannot be reasonably explained by the known characteristics of the study Participant’s clinical state.</w:t>
      </w:r>
    </w:p>
    <w:p w:rsidR="002A2208" w:rsidRPr="008F3894" w:rsidRDefault="002A2208" w:rsidP="002A2208">
      <w:pPr>
        <w:tabs>
          <w:tab w:val="left" w:pos="567"/>
        </w:tabs>
        <w:jc w:val="both"/>
        <w:rPr>
          <w:szCs w:val="24"/>
        </w:rPr>
      </w:pPr>
      <w:r w:rsidRPr="008F3894">
        <w:rPr>
          <w:b/>
          <w:szCs w:val="24"/>
        </w:rPr>
        <w:t>Definitely</w:t>
      </w:r>
      <w:r w:rsidRPr="008F3894">
        <w:rPr>
          <w:b/>
          <w:szCs w:val="24"/>
        </w:rPr>
        <w:tab/>
      </w:r>
      <w:r w:rsidRPr="008F3894">
        <w:rPr>
          <w:szCs w:val="24"/>
        </w:rPr>
        <w:t>The adverse event follows a reasonable temporal sequence from the time of study product administration or reappears when study product is reintroduced.</w:t>
      </w:r>
    </w:p>
    <w:p w:rsidR="002A2208" w:rsidRPr="008F3894" w:rsidRDefault="002A2208" w:rsidP="002A2208">
      <w:pPr>
        <w:pStyle w:val="Heading4"/>
        <w:jc w:val="both"/>
        <w:rPr>
          <w:sz w:val="28"/>
        </w:rPr>
      </w:pPr>
      <w:r w:rsidRPr="008F3894">
        <w:rPr>
          <w:sz w:val="28"/>
        </w:rPr>
        <w:t>Assessment of Expectedness</w:t>
      </w:r>
    </w:p>
    <w:p w:rsidR="002A2208" w:rsidRPr="008F3894" w:rsidRDefault="002A2208" w:rsidP="002A2208">
      <w:pPr>
        <w:tabs>
          <w:tab w:val="left" w:pos="567"/>
        </w:tabs>
        <w:jc w:val="both"/>
        <w:rPr>
          <w:szCs w:val="24"/>
        </w:rPr>
      </w:pPr>
      <w:r w:rsidRPr="008F3894">
        <w:rPr>
          <w:b/>
          <w:szCs w:val="24"/>
        </w:rPr>
        <w:t>Expected</w:t>
      </w:r>
      <w:r w:rsidRPr="008F3894">
        <w:rPr>
          <w:szCs w:val="24"/>
        </w:rPr>
        <w:tab/>
        <w:t xml:space="preserve">An adverse reaction, the nature or severity of which is consistent with the applicable product information (e.g. </w:t>
      </w:r>
      <w:r w:rsidRPr="008F3894">
        <w:rPr>
          <w:lang w:eastAsia="en-AU"/>
        </w:rPr>
        <w:t>Investigator's Brochure for an unapproved investigational product or Product Information/package insert/summary of product characteristics for an approved product</w:t>
      </w:r>
      <w:r w:rsidRPr="008F3894">
        <w:rPr>
          <w:szCs w:val="24"/>
        </w:rPr>
        <w:t>).</w:t>
      </w:r>
    </w:p>
    <w:p w:rsidR="002A2208" w:rsidRPr="008F3894" w:rsidRDefault="002A2208" w:rsidP="002A2208">
      <w:pPr>
        <w:tabs>
          <w:tab w:val="left" w:pos="567"/>
        </w:tabs>
        <w:jc w:val="both"/>
        <w:rPr>
          <w:szCs w:val="24"/>
        </w:rPr>
      </w:pPr>
      <w:r w:rsidRPr="008F3894">
        <w:rPr>
          <w:b/>
          <w:szCs w:val="24"/>
        </w:rPr>
        <w:t>Unexpected</w:t>
      </w:r>
      <w:r w:rsidRPr="008F3894">
        <w:rPr>
          <w:szCs w:val="24"/>
        </w:rPr>
        <w:tab/>
        <w:t xml:space="preserve">An adverse reaction, the nature or severity of which is not consistent with information in the relevant document (e.g. </w:t>
      </w:r>
      <w:r w:rsidRPr="008F3894">
        <w:rPr>
          <w:lang w:eastAsia="en-AU"/>
        </w:rPr>
        <w:t>Investigator's Brochure for an unapproved investigational product or Product Information/package insert/summary of product characteristics for an approved product</w:t>
      </w:r>
      <w:r w:rsidRPr="008F3894">
        <w:rPr>
          <w:szCs w:val="24"/>
        </w:rPr>
        <w:t>).</w:t>
      </w:r>
    </w:p>
    <w:p w:rsidR="002A2208" w:rsidRPr="008F3894" w:rsidRDefault="002A2208" w:rsidP="002A2208">
      <w:pPr>
        <w:pStyle w:val="Heading4"/>
        <w:jc w:val="both"/>
      </w:pPr>
      <w:r w:rsidRPr="008F3894">
        <w:rPr>
          <w:sz w:val="28"/>
        </w:rPr>
        <w:t>Time period for collection of adverse events</w:t>
      </w:r>
    </w:p>
    <w:p w:rsidR="002A2208" w:rsidRPr="008F3894" w:rsidRDefault="002A2208" w:rsidP="002A2208">
      <w:pPr>
        <w:pStyle w:val="Text"/>
        <w:rPr>
          <w:szCs w:val="24"/>
        </w:rPr>
      </w:pPr>
      <w:r w:rsidRPr="008F3894">
        <w:t>To ensure patient safety, all AEs, regardless of suspected causality</w:t>
      </w:r>
      <w:r w:rsidRPr="008F3894">
        <w:rPr>
          <w:szCs w:val="24"/>
        </w:rPr>
        <w:t xml:space="preserve">, </w:t>
      </w:r>
      <w:r w:rsidRPr="008F3894">
        <w:t xml:space="preserve">occurring between the time of consent and until 4 weeks after the final dose of study drug </w:t>
      </w:r>
      <w:r w:rsidRPr="008F3894">
        <w:rPr>
          <w:szCs w:val="24"/>
        </w:rPr>
        <w:t xml:space="preserve">will be recorded. </w:t>
      </w:r>
      <w:r w:rsidRPr="008F3894">
        <w:t xml:space="preserve">Any SAEs experienced after this period should only be reported if the investigator suspects a causal relationship to the study drug. </w:t>
      </w:r>
      <w:r w:rsidRPr="008F3894">
        <w:rPr>
          <w:szCs w:val="24"/>
        </w:rPr>
        <w:t xml:space="preserve">Each participant will be monitored regularly by the </w:t>
      </w:r>
      <w:r>
        <w:rPr>
          <w:szCs w:val="24"/>
        </w:rPr>
        <w:t>I</w:t>
      </w:r>
      <w:r w:rsidRPr="008F3894">
        <w:rPr>
          <w:szCs w:val="24"/>
        </w:rPr>
        <w:t>nvestigator and study personnel for adverse events occurring throughout the study.</w:t>
      </w:r>
    </w:p>
    <w:p w:rsidR="002A2208" w:rsidRPr="008F3894" w:rsidRDefault="002A2208" w:rsidP="002A2208">
      <w:pPr>
        <w:tabs>
          <w:tab w:val="left" w:pos="567"/>
        </w:tabs>
        <w:jc w:val="both"/>
        <w:rPr>
          <w:szCs w:val="24"/>
        </w:rPr>
      </w:pPr>
    </w:p>
    <w:p w:rsidR="002A2208" w:rsidRPr="008F3894" w:rsidRDefault="002A2208" w:rsidP="002A2208">
      <w:pPr>
        <w:pStyle w:val="Heading3"/>
        <w:jc w:val="both"/>
        <w:rPr>
          <w:sz w:val="28"/>
        </w:rPr>
      </w:pPr>
      <w:bookmarkStart w:id="435" w:name="_Toc410305460"/>
      <w:bookmarkStart w:id="436" w:name="_Toc411322998"/>
      <w:bookmarkStart w:id="437" w:name="_Toc411590825"/>
      <w:bookmarkStart w:id="438" w:name="_Toc411692739"/>
      <w:bookmarkStart w:id="439" w:name="_Toc412102927"/>
      <w:bookmarkStart w:id="440" w:name="_Toc412571473"/>
      <w:bookmarkStart w:id="441" w:name="_Toc415502629"/>
      <w:r w:rsidRPr="008F3894">
        <w:rPr>
          <w:sz w:val="28"/>
        </w:rPr>
        <w:t>Reporting of adverse events</w:t>
      </w:r>
      <w:bookmarkEnd w:id="435"/>
      <w:bookmarkEnd w:id="436"/>
      <w:bookmarkEnd w:id="437"/>
      <w:bookmarkEnd w:id="438"/>
      <w:bookmarkEnd w:id="439"/>
      <w:bookmarkEnd w:id="440"/>
      <w:bookmarkEnd w:id="441"/>
    </w:p>
    <w:p w:rsidR="002A2208" w:rsidRPr="008F3894" w:rsidRDefault="002A2208" w:rsidP="002A2208">
      <w:pPr>
        <w:autoSpaceDE w:val="0"/>
        <w:autoSpaceDN w:val="0"/>
        <w:adjustRightInd w:val="0"/>
        <w:snapToGrid w:val="0"/>
        <w:spacing w:after="0" w:line="240" w:lineRule="auto"/>
        <w:jc w:val="both"/>
        <w:rPr>
          <w:szCs w:val="24"/>
        </w:rPr>
      </w:pPr>
      <w:r w:rsidRPr="008F3894">
        <w:rPr>
          <w:szCs w:val="24"/>
        </w:rPr>
        <w:t>All mandatory regulatory safety reporting will be reported by the Principal Investigator to the relevant regulatory authorities in accordance with local legislative requirements and ICH GCP guidelines</w:t>
      </w:r>
      <w:r>
        <w:rPr>
          <w:szCs w:val="24"/>
        </w:rPr>
        <w:t xml:space="preserve"> </w:t>
      </w:r>
      <w:r w:rsidRPr="008F3894">
        <w:rPr>
          <w:szCs w:val="24"/>
        </w:rPr>
        <w:t xml:space="preserve">. </w:t>
      </w:r>
      <w:r>
        <w:rPr>
          <w:szCs w:val="24"/>
        </w:rPr>
        <w:fldChar w:fldCharType="begin"/>
      </w:r>
      <w:r>
        <w:rPr>
          <w:szCs w:val="24"/>
        </w:rPr>
        <w:instrText xml:space="preserve"> ADDIN EN.CITE &lt;EndNote&gt;&lt;Cite&gt;&lt;Author&gt;TGA&lt;/Author&gt;&lt;Year&gt;2000&lt;/Year&gt;&lt;RecNum&gt;382&lt;/RecNum&gt;&lt;DisplayText&gt;(62)&lt;/DisplayText&gt;&lt;record&gt;&lt;rec-number&gt;382&lt;/rec-number&gt;&lt;foreign-keys&gt;&lt;key app="EN" db-id="zx2xzefzjzs50uepzpfxadd709p0az2a2pp5" timestamp="1423722653"&gt;382&lt;/key&gt;&lt;/foreign-keys&gt;&lt;ref-type name="Journal Article"&gt;17&lt;/ref-type&gt;&lt;contributors&gt;&lt;authors&gt;&lt;author&gt;TGA&lt;/author&gt;&lt;/authors&gt;&lt;/contributors&gt;&lt;titles&gt;&lt;title&gt;Note for Guidance on Good Clincal Practice (CMP/ICH/135/95) Annotated with TGA comments: Therapeutic Goods Administration&lt;/title&gt;&lt;/titles&gt;&lt;dates&gt;&lt;year&gt;2000&lt;/year&gt;&lt;/dates&gt;&lt;urls&gt;&lt;/urls&gt;&lt;/record&gt;&lt;/Cite&gt;&lt;/EndNote&gt;</w:instrText>
      </w:r>
      <w:r>
        <w:rPr>
          <w:szCs w:val="24"/>
        </w:rPr>
        <w:fldChar w:fldCharType="separate"/>
      </w:r>
      <w:r>
        <w:rPr>
          <w:noProof/>
          <w:szCs w:val="24"/>
        </w:rPr>
        <w:t>(62)</w:t>
      </w:r>
      <w:r>
        <w:rPr>
          <w:szCs w:val="24"/>
        </w:rPr>
        <w:fldChar w:fldCharType="end"/>
      </w:r>
    </w:p>
    <w:p w:rsidR="002A2208" w:rsidRPr="008F3894" w:rsidRDefault="002A2208" w:rsidP="002A2208">
      <w:pPr>
        <w:autoSpaceDE w:val="0"/>
        <w:autoSpaceDN w:val="0"/>
        <w:adjustRightInd w:val="0"/>
        <w:snapToGrid w:val="0"/>
        <w:spacing w:after="0" w:line="240" w:lineRule="auto"/>
        <w:jc w:val="both"/>
        <w:rPr>
          <w:szCs w:val="24"/>
        </w:rPr>
      </w:pPr>
    </w:p>
    <w:p w:rsidR="002A2208" w:rsidRDefault="002A2208" w:rsidP="002A2208">
      <w:pPr>
        <w:jc w:val="both"/>
      </w:pPr>
      <w:r>
        <w:rPr>
          <w:szCs w:val="24"/>
        </w:rPr>
        <w:t xml:space="preserve">Expeditable </w:t>
      </w:r>
      <w:r w:rsidRPr="00041E40">
        <w:rPr>
          <w:szCs w:val="24"/>
        </w:rPr>
        <w:t>events are</w:t>
      </w:r>
      <w:r>
        <w:rPr>
          <w:szCs w:val="24"/>
        </w:rPr>
        <w:t xml:space="preserve"> those adverse events that are</w:t>
      </w:r>
      <w:r w:rsidRPr="00041E40">
        <w:rPr>
          <w:szCs w:val="24"/>
        </w:rPr>
        <w:t xml:space="preserve"> CAUSALLY related to the study product, AND that are both SERIOUS (see Section 6.4.2) and UNEXPECTED</w:t>
      </w:r>
      <w:r w:rsidRPr="008F3894">
        <w:rPr>
          <w:szCs w:val="24"/>
        </w:rPr>
        <w:t xml:space="preserve"> (see Section 6.4.3.3). These events are deemed </w:t>
      </w:r>
      <w:r w:rsidRPr="00A81E14">
        <w:rPr>
          <w:szCs w:val="24"/>
        </w:rPr>
        <w:t xml:space="preserve">Suspected Unexpected Serious Adverse Reactions (SUSAR’s). </w:t>
      </w:r>
      <w:r>
        <w:rPr>
          <w:szCs w:val="24"/>
        </w:rPr>
        <w:t>Such events are subject to expedited reporting to regulatory authorities. R</w:t>
      </w:r>
      <w:r w:rsidRPr="00A81E14">
        <w:rPr>
          <w:szCs w:val="24"/>
        </w:rPr>
        <w:t>eporting and reporting timeframes to the TGA and other regulators will be conducted in accordance with the relevant guidelines</w:t>
      </w:r>
      <w:r w:rsidRPr="008F3894">
        <w:rPr>
          <w:szCs w:val="24"/>
        </w:rPr>
        <w:t xml:space="preserve">. </w:t>
      </w:r>
    </w:p>
    <w:p w:rsidR="002A2208" w:rsidRPr="00593C97" w:rsidRDefault="002A2208" w:rsidP="002A2208">
      <w:pPr>
        <w:jc w:val="both"/>
      </w:pPr>
      <w:commentRangeStart w:id="442"/>
      <w:r w:rsidRPr="00593C97">
        <w:rPr>
          <w:szCs w:val="24"/>
        </w:rPr>
        <w:t>Once an Investigator becomes aware that an SAE has occurred in a study participant, he/she will immediately notify the University of Queensland (sponsor) by contacting the study monitor via telephone to notify him/her of the event</w:t>
      </w:r>
      <w:r w:rsidRPr="00593C97">
        <w:rPr>
          <w:sz w:val="26"/>
          <w:szCs w:val="26"/>
          <w:lang w:val="en-AU" w:eastAsia="en-AU"/>
        </w:rPr>
        <w:t>.</w:t>
      </w:r>
      <w:r w:rsidRPr="00593C97">
        <w:rPr>
          <w:szCs w:val="24"/>
        </w:rPr>
        <w:t xml:space="preserve"> The SAE form must be completed as thoroughly as possible with all available details of the event, signed by the investigator (or appropriately qualified designee), and faxed to the study monitor within 24 hours of first becoming aware of the event. If the investigator does not have all information regarding an SAE, he/she will not wait to receive additional information before notifying the study monitor of the event and completing the form. The form will be updated with additional </w:t>
      </w:r>
      <w:r w:rsidRPr="00593C97">
        <w:t>follow-up information as soon as available</w:t>
      </w:r>
      <w:r w:rsidRPr="00593C97">
        <w:rPr>
          <w:szCs w:val="24"/>
        </w:rPr>
        <w:t xml:space="preserve">. The investigator will always provide an assessment of causality at the time of the initial report as described in Section </w:t>
      </w:r>
      <w:r w:rsidRPr="00593C97">
        <w:rPr>
          <w:szCs w:val="24"/>
        </w:rPr>
        <w:fldChar w:fldCharType="begin"/>
      </w:r>
      <w:r w:rsidRPr="00593C97">
        <w:rPr>
          <w:szCs w:val="24"/>
        </w:rPr>
        <w:instrText xml:space="preserve"> REF _Ref86466907 \r \h  \* MERGEFORMAT </w:instrText>
      </w:r>
      <w:r w:rsidRPr="00593C97">
        <w:rPr>
          <w:szCs w:val="24"/>
        </w:rPr>
      </w:r>
      <w:r w:rsidRPr="00593C97">
        <w:rPr>
          <w:szCs w:val="24"/>
        </w:rPr>
        <w:fldChar w:fldCharType="separate"/>
      </w:r>
      <w:r w:rsidRPr="00593C97">
        <w:rPr>
          <w:szCs w:val="24"/>
        </w:rPr>
        <w:t>6.4.3.2</w:t>
      </w:r>
      <w:r w:rsidRPr="00593C97">
        <w:rPr>
          <w:szCs w:val="24"/>
        </w:rPr>
        <w:fldChar w:fldCharType="end"/>
      </w:r>
      <w:r w:rsidRPr="00593C97">
        <w:rPr>
          <w:szCs w:val="24"/>
        </w:rPr>
        <w:t xml:space="preserve">. If data obtained after reporting indicates that the assessment of causality is incorrect, then the SAE form may be appropriately amended, signed and dated, and resubmitted to the Sponsor. </w:t>
      </w:r>
      <w:commentRangeEnd w:id="442"/>
      <w:r w:rsidRPr="00593C97">
        <w:rPr>
          <w:rStyle w:val="CommentReference"/>
        </w:rPr>
        <w:commentReference w:id="442"/>
      </w:r>
      <w:r w:rsidRPr="00593C97">
        <w:t xml:space="preserve"> </w:t>
      </w:r>
    </w:p>
    <w:p w:rsidR="002A2208" w:rsidRPr="0093123B" w:rsidRDefault="002A2208" w:rsidP="002A2208">
      <w:pPr>
        <w:jc w:val="both"/>
      </w:pPr>
      <w:r w:rsidRPr="0093123B">
        <w:t>In accordance with current QH guidelines, the investigator must also notify the Reviewing Ethics Committee or site governance Office of any SAEs according the guidelines of the Ethics Committee.</w:t>
      </w:r>
    </w:p>
    <w:p w:rsidR="002A2208" w:rsidRPr="00084918" w:rsidRDefault="002A2208" w:rsidP="002A2208">
      <w:pPr>
        <w:autoSpaceDE w:val="0"/>
        <w:autoSpaceDN w:val="0"/>
        <w:adjustRightInd w:val="0"/>
        <w:snapToGrid w:val="0"/>
        <w:spacing w:after="0" w:line="240" w:lineRule="auto"/>
        <w:jc w:val="both"/>
        <w:rPr>
          <w:color w:val="000000"/>
          <w:szCs w:val="24"/>
          <w:lang w:val="en-AU"/>
        </w:rPr>
      </w:pPr>
      <w:r w:rsidRPr="00084918">
        <w:rPr>
          <w:color w:val="000000"/>
          <w:szCs w:val="24"/>
          <w:lang w:val="en-AU"/>
        </w:rPr>
        <w:t>All n</w:t>
      </w:r>
      <w:r w:rsidRPr="00084918">
        <w:rPr>
          <w:szCs w:val="24"/>
          <w:lang w:val="en-GB" w:eastAsia="en-AU"/>
        </w:rPr>
        <w:t xml:space="preserve">on-serious and expected adverse reactions </w:t>
      </w:r>
      <w:r w:rsidRPr="00084918">
        <w:rPr>
          <w:color w:val="000000"/>
          <w:szCs w:val="24"/>
          <w:lang w:val="en-AU"/>
        </w:rPr>
        <w:t>AEs will be recorded in the CRF as per 6.4.3 and produced on request</w:t>
      </w:r>
      <w:r>
        <w:rPr>
          <w:color w:val="000000"/>
          <w:szCs w:val="24"/>
          <w:lang w:val="en-AU"/>
        </w:rPr>
        <w:t>, as part of GCP</w:t>
      </w:r>
      <w:r w:rsidRPr="00084918">
        <w:rPr>
          <w:color w:val="000000"/>
          <w:szCs w:val="24"/>
          <w:lang w:val="en-AU"/>
        </w:rPr>
        <w:t>.</w:t>
      </w:r>
    </w:p>
    <w:p w:rsidR="002A2208" w:rsidRPr="001C1764" w:rsidRDefault="002A2208" w:rsidP="002A2208">
      <w:pPr>
        <w:numPr>
          <w:ilvl w:val="12"/>
          <w:numId w:val="0"/>
        </w:numPr>
        <w:spacing w:after="0" w:line="240" w:lineRule="auto"/>
        <w:ind w:left="360"/>
        <w:jc w:val="both"/>
        <w:rPr>
          <w:szCs w:val="24"/>
          <w:lang w:val="en-AU"/>
        </w:rPr>
      </w:pPr>
      <w:r w:rsidRPr="001C1764">
        <w:rPr>
          <w:lang w:val="en-GB" w:eastAsia="en-AU"/>
        </w:rPr>
        <w:t xml:space="preserve"> </w:t>
      </w:r>
    </w:p>
    <w:p w:rsidR="002A2208" w:rsidRPr="00084918" w:rsidRDefault="002A2208" w:rsidP="002A2208">
      <w:pPr>
        <w:spacing w:after="0" w:line="240" w:lineRule="auto"/>
        <w:jc w:val="both"/>
        <w:rPr>
          <w:szCs w:val="24"/>
          <w:lang w:val="en-AU" w:eastAsia="en-AU"/>
        </w:rPr>
      </w:pPr>
      <w:r w:rsidRPr="001C1764">
        <w:rPr>
          <w:szCs w:val="24"/>
          <w:lang w:val="en-AU" w:eastAsia="en-AU"/>
        </w:rPr>
        <w:t xml:space="preserve">The Principal Investigator will submit all safety updates and periodic reports to appropriate regulatory authorities, as </w:t>
      </w:r>
      <w:r w:rsidRPr="00084918">
        <w:rPr>
          <w:szCs w:val="24"/>
          <w:lang w:val="en-AU" w:eastAsia="en-AU"/>
        </w:rPr>
        <w:t>per local requirements</w:t>
      </w:r>
      <w:r>
        <w:rPr>
          <w:szCs w:val="24"/>
          <w:lang w:val="en-AU" w:eastAsia="en-AU"/>
        </w:rPr>
        <w:t xml:space="preserve">. </w:t>
      </w:r>
      <w:r w:rsidRPr="00084918">
        <w:rPr>
          <w:szCs w:val="24"/>
          <w:lang w:val="en-AU" w:eastAsia="en-AU"/>
        </w:rPr>
        <w:t>The TGA will be advised of:</w:t>
      </w:r>
    </w:p>
    <w:p w:rsidR="002A2208" w:rsidRPr="00084918" w:rsidRDefault="002A2208" w:rsidP="002A2208">
      <w:pPr>
        <w:pStyle w:val="ListParagraph"/>
        <w:numPr>
          <w:ilvl w:val="0"/>
          <w:numId w:val="18"/>
        </w:numPr>
        <w:spacing w:after="0" w:line="240" w:lineRule="auto"/>
        <w:contextualSpacing/>
        <w:jc w:val="both"/>
        <w:rPr>
          <w:szCs w:val="24"/>
          <w:lang w:val="en-AU" w:eastAsia="en-AU"/>
        </w:rPr>
      </w:pPr>
      <w:r w:rsidRPr="00084918">
        <w:rPr>
          <w:szCs w:val="24"/>
          <w:lang w:val="en-AU" w:eastAsia="en-AU"/>
        </w:rPr>
        <w:t xml:space="preserve">any significant issue that has arisen from an analysis of overseas reports or action </w:t>
      </w:r>
      <w:r w:rsidRPr="00084918">
        <w:rPr>
          <w:szCs w:val="24"/>
          <w:lang w:val="en-GB" w:eastAsia="en-AU"/>
        </w:rPr>
        <w:t>with respect to safety</w:t>
      </w:r>
      <w:r w:rsidRPr="00084918">
        <w:rPr>
          <w:b/>
          <w:szCs w:val="24"/>
          <w:lang w:val="en-GB" w:eastAsia="en-AU"/>
        </w:rPr>
        <w:t xml:space="preserve"> </w:t>
      </w:r>
      <w:r w:rsidRPr="00084918">
        <w:rPr>
          <w:szCs w:val="24"/>
          <w:lang w:val="en-AU" w:eastAsia="en-AU"/>
        </w:rPr>
        <w:t>which has been taken by another country's regulatory agency, within 72 hours</w:t>
      </w:r>
      <w:r>
        <w:rPr>
          <w:szCs w:val="24"/>
          <w:lang w:val="en-AU" w:eastAsia="en-AU"/>
        </w:rPr>
        <w:t xml:space="preserve"> of becoming aware, and</w:t>
      </w:r>
      <w:r w:rsidRPr="00084918">
        <w:rPr>
          <w:szCs w:val="24"/>
          <w:lang w:val="en-AU" w:eastAsia="en-AU"/>
        </w:rPr>
        <w:t>;</w:t>
      </w:r>
    </w:p>
    <w:p w:rsidR="002A2208" w:rsidRPr="00084918" w:rsidRDefault="002A2208" w:rsidP="002A2208">
      <w:pPr>
        <w:pStyle w:val="ListParagraph"/>
        <w:numPr>
          <w:ilvl w:val="0"/>
          <w:numId w:val="18"/>
        </w:numPr>
        <w:spacing w:after="0" w:line="240" w:lineRule="auto"/>
        <w:contextualSpacing/>
        <w:jc w:val="both"/>
        <w:rPr>
          <w:szCs w:val="24"/>
          <w:lang w:val="en-AU" w:eastAsia="en-AU"/>
        </w:rPr>
      </w:pPr>
      <w:r w:rsidRPr="00084918">
        <w:rPr>
          <w:szCs w:val="24"/>
          <w:lang w:val="en-GB" w:eastAsia="en-AU"/>
        </w:rPr>
        <w:t>Information that has an important bearing on the benefit-risk assessment of the investigational product or that would be sufficient to consider changes to the overall conduct of the clinical trial. Such information may arise as a result of monitoring of the trial, including an internal statistical analysis of data.</w:t>
      </w:r>
    </w:p>
    <w:p w:rsidR="002A2208" w:rsidRPr="00084918" w:rsidRDefault="002A2208" w:rsidP="002A2208">
      <w:pPr>
        <w:spacing w:after="0" w:line="240" w:lineRule="auto"/>
        <w:jc w:val="both"/>
        <w:rPr>
          <w:szCs w:val="24"/>
          <w:lang w:val="en-AU" w:eastAsia="en-AU"/>
        </w:rPr>
      </w:pPr>
      <w:r w:rsidRPr="00084918">
        <w:rPr>
          <w:szCs w:val="24"/>
          <w:lang w:val="en-GB" w:eastAsia="en-AU"/>
        </w:rPr>
        <w:t xml:space="preserve">In accordance with applicable regulatory requirements, the Principal Investigator will also inform </w:t>
      </w:r>
      <w:r w:rsidRPr="00084918">
        <w:rPr>
          <w:szCs w:val="24"/>
          <w:lang w:val="en-AU" w:eastAsia="en-AU"/>
        </w:rPr>
        <w:t>reviewing HREC(s)</w:t>
      </w:r>
      <w:r>
        <w:rPr>
          <w:szCs w:val="24"/>
          <w:lang w:val="en-AU" w:eastAsia="en-AU"/>
        </w:rPr>
        <w:t>, the Monitor</w:t>
      </w:r>
      <w:r w:rsidRPr="00084918">
        <w:rPr>
          <w:szCs w:val="24"/>
          <w:lang w:val="en-AU" w:eastAsia="en-AU"/>
        </w:rPr>
        <w:t xml:space="preserve"> and </w:t>
      </w:r>
      <w:r>
        <w:rPr>
          <w:szCs w:val="24"/>
          <w:lang w:val="en-AU" w:eastAsia="en-AU"/>
        </w:rPr>
        <w:t>co-</w:t>
      </w:r>
      <w:r w:rsidRPr="00084918">
        <w:rPr>
          <w:szCs w:val="24"/>
          <w:lang w:val="en-AU" w:eastAsia="en-AU"/>
        </w:rPr>
        <w:t xml:space="preserve">investigators </w:t>
      </w:r>
      <w:r w:rsidRPr="00084918">
        <w:rPr>
          <w:szCs w:val="24"/>
          <w:lang w:val="en-GB" w:eastAsia="en-AU"/>
        </w:rPr>
        <w:t>of any information which</w:t>
      </w:r>
      <w:r w:rsidRPr="00084918">
        <w:rPr>
          <w:szCs w:val="24"/>
          <w:lang w:val="en-AU" w:eastAsia="en-AU"/>
        </w:rPr>
        <w:t xml:space="preserve"> may </w:t>
      </w:r>
      <w:r w:rsidRPr="00084918">
        <w:rPr>
          <w:szCs w:val="24"/>
        </w:rPr>
        <w:t>materially impact on the continued ethical acceptability of the trial or requires, or indicates the need for, a change to the trial protocol, including changed safety monitoring.</w:t>
      </w:r>
    </w:p>
    <w:p w:rsidR="002A2208" w:rsidRPr="00084918" w:rsidRDefault="002A2208" w:rsidP="002A2208">
      <w:pPr>
        <w:spacing w:after="0" w:line="240" w:lineRule="auto"/>
        <w:jc w:val="both"/>
        <w:rPr>
          <w:szCs w:val="24"/>
          <w:lang w:val="en-AU" w:eastAsia="en-AU"/>
        </w:rPr>
      </w:pPr>
    </w:p>
    <w:p w:rsidR="002A2208" w:rsidRPr="00084918" w:rsidRDefault="002A2208" w:rsidP="002A2208">
      <w:pPr>
        <w:spacing w:after="0" w:line="240" w:lineRule="auto"/>
        <w:jc w:val="both"/>
        <w:rPr>
          <w:szCs w:val="24"/>
          <w:lang w:val="en-AU" w:eastAsia="en-AU"/>
        </w:rPr>
      </w:pPr>
    </w:p>
    <w:p w:rsidR="002A2208" w:rsidRPr="00084918" w:rsidRDefault="002A2208" w:rsidP="002A2208">
      <w:pPr>
        <w:pStyle w:val="Heading3"/>
        <w:jc w:val="both"/>
        <w:rPr>
          <w:sz w:val="28"/>
          <w:szCs w:val="24"/>
        </w:rPr>
      </w:pPr>
      <w:bookmarkStart w:id="443" w:name="_Toc410305461"/>
      <w:bookmarkStart w:id="444" w:name="_Toc411322999"/>
      <w:bookmarkStart w:id="445" w:name="_Toc411590826"/>
      <w:bookmarkStart w:id="446" w:name="_Toc411692740"/>
      <w:bookmarkStart w:id="447" w:name="_Toc412102928"/>
      <w:bookmarkStart w:id="448" w:name="_Toc412571474"/>
      <w:bookmarkStart w:id="449" w:name="_Toc415502630"/>
      <w:r w:rsidRPr="00084918">
        <w:rPr>
          <w:sz w:val="28"/>
          <w:szCs w:val="24"/>
        </w:rPr>
        <w:t>Follow-up of adverse events</w:t>
      </w:r>
      <w:bookmarkEnd w:id="443"/>
      <w:bookmarkEnd w:id="444"/>
      <w:bookmarkEnd w:id="445"/>
      <w:bookmarkEnd w:id="446"/>
      <w:bookmarkEnd w:id="447"/>
      <w:bookmarkEnd w:id="448"/>
      <w:bookmarkEnd w:id="449"/>
    </w:p>
    <w:p w:rsidR="002A2208" w:rsidRPr="00084918" w:rsidRDefault="002A2208" w:rsidP="002A2208">
      <w:pPr>
        <w:tabs>
          <w:tab w:val="left" w:pos="567"/>
        </w:tabs>
        <w:jc w:val="both"/>
        <w:rPr>
          <w:szCs w:val="24"/>
        </w:rPr>
      </w:pPr>
      <w:r w:rsidRPr="00084918">
        <w:rPr>
          <w:szCs w:val="24"/>
        </w:rPr>
        <w:t>All AEs and SAEs documented at a previous visit/contact and are designated as ongoing, will be reviewed at subsequent visits/contacts and assessment will be made at each visit (or more frequently, if necessary) of any changes in severity, the interventions required to treat it, and the outcome.</w:t>
      </w:r>
    </w:p>
    <w:p w:rsidR="002A2208" w:rsidRPr="00084918" w:rsidRDefault="002A2208" w:rsidP="002A2208">
      <w:pPr>
        <w:autoSpaceDE w:val="0"/>
        <w:autoSpaceDN w:val="0"/>
        <w:adjustRightInd w:val="0"/>
        <w:snapToGrid w:val="0"/>
        <w:spacing w:after="0" w:line="240" w:lineRule="auto"/>
        <w:jc w:val="both"/>
        <w:rPr>
          <w:szCs w:val="24"/>
          <w:lang w:val="en-AU"/>
        </w:rPr>
      </w:pPr>
      <w:r w:rsidRPr="00084918">
        <w:rPr>
          <w:szCs w:val="24"/>
        </w:rPr>
        <w:t xml:space="preserve">For participants that have experienced AE’s and SAE’s during the trial, it will be followed-up until resolution, until the condition stabilises, until the event is otherwise explained, or until the participant is lost to follow-up. Once resolved, the appropriate AE/SAE CRF page(s) will be updated. </w:t>
      </w:r>
      <w:r w:rsidRPr="00084918">
        <w:rPr>
          <w:szCs w:val="24"/>
          <w:lang w:val="x-none"/>
        </w:rPr>
        <w:t xml:space="preserve">Follow-up information (corrections, new or additional information) should be reported promptly to relevant </w:t>
      </w:r>
      <w:r w:rsidRPr="00084918">
        <w:rPr>
          <w:szCs w:val="24"/>
          <w:lang w:val="en-AU"/>
        </w:rPr>
        <w:t>regulators after</w:t>
      </w:r>
      <w:r w:rsidRPr="00084918">
        <w:rPr>
          <w:szCs w:val="24"/>
          <w:lang w:val="x-none"/>
        </w:rPr>
        <w:t xml:space="preserve"> obtaining knowledge, and if previously nonserious AEs become SAEs </w:t>
      </w:r>
      <w:r w:rsidRPr="00084918">
        <w:rPr>
          <w:szCs w:val="24"/>
          <w:lang w:val="en-AU"/>
        </w:rPr>
        <w:t xml:space="preserve">the CRF will be updated. </w:t>
      </w:r>
      <w:r w:rsidRPr="00084918">
        <w:rPr>
          <w:szCs w:val="24"/>
          <w:lang w:val="x-none"/>
        </w:rPr>
        <w:t xml:space="preserve"> </w:t>
      </w:r>
    </w:p>
    <w:p w:rsidR="002A2208" w:rsidRPr="00084918" w:rsidRDefault="002A2208" w:rsidP="002A2208">
      <w:pPr>
        <w:autoSpaceDE w:val="0"/>
        <w:autoSpaceDN w:val="0"/>
        <w:adjustRightInd w:val="0"/>
        <w:snapToGrid w:val="0"/>
        <w:spacing w:after="0" w:line="240" w:lineRule="auto"/>
        <w:jc w:val="both"/>
        <w:rPr>
          <w:szCs w:val="24"/>
        </w:rPr>
      </w:pPr>
    </w:p>
    <w:p w:rsidR="002A2208" w:rsidRPr="00084918" w:rsidRDefault="002A2208" w:rsidP="002A2208">
      <w:pPr>
        <w:autoSpaceDE w:val="0"/>
        <w:autoSpaceDN w:val="0"/>
        <w:adjustRightInd w:val="0"/>
        <w:snapToGrid w:val="0"/>
        <w:spacing w:after="0" w:line="240" w:lineRule="auto"/>
        <w:jc w:val="both"/>
        <w:rPr>
          <w:color w:val="000000"/>
          <w:szCs w:val="24"/>
          <w:lang w:val="x-none"/>
        </w:rPr>
      </w:pPr>
      <w:r w:rsidRPr="00084918">
        <w:rPr>
          <w:szCs w:val="24"/>
          <w:lang w:val="x-none"/>
        </w:rPr>
        <w:t>During and following a subject’s participation in a clinical trial, the</w:t>
      </w:r>
      <w:r>
        <w:rPr>
          <w:szCs w:val="24"/>
          <w:lang w:val="en-AU"/>
        </w:rPr>
        <w:t xml:space="preserve"> I</w:t>
      </w:r>
      <w:r w:rsidRPr="00084918">
        <w:rPr>
          <w:szCs w:val="24"/>
          <w:lang w:val="en-AU"/>
        </w:rPr>
        <w:t>n</w:t>
      </w:r>
      <w:r w:rsidRPr="00084918">
        <w:rPr>
          <w:szCs w:val="24"/>
          <w:lang w:val="x-none"/>
        </w:rPr>
        <w:t>vestigator</w:t>
      </w:r>
      <w:r w:rsidRPr="00084918">
        <w:rPr>
          <w:szCs w:val="24"/>
          <w:lang w:val="en-AU"/>
        </w:rPr>
        <w:t xml:space="preserve"> will </w:t>
      </w:r>
      <w:r w:rsidRPr="00084918">
        <w:rPr>
          <w:szCs w:val="24"/>
          <w:lang w:val="x-none"/>
        </w:rPr>
        <w:t>ensure that adequate medical care is provided to the subject for any adverse events, including</w:t>
      </w:r>
      <w:r w:rsidRPr="00084918">
        <w:rPr>
          <w:szCs w:val="24"/>
          <w:lang w:val="en-AU"/>
        </w:rPr>
        <w:t xml:space="preserve"> </w:t>
      </w:r>
      <w:r w:rsidRPr="00084918">
        <w:rPr>
          <w:szCs w:val="24"/>
          <w:lang w:val="x-none"/>
        </w:rPr>
        <w:t>clinically significant laboratory values related to the trial</w:t>
      </w:r>
      <w:r w:rsidRPr="00084918">
        <w:rPr>
          <w:szCs w:val="24"/>
          <w:lang w:val="en-AU"/>
        </w:rPr>
        <w:t xml:space="preserve"> </w:t>
      </w:r>
      <w:r w:rsidRPr="00084918">
        <w:rPr>
          <w:szCs w:val="24"/>
        </w:rPr>
        <w:t>and may liaise with the treating team to optimize ongoing care as appropriate.</w:t>
      </w:r>
      <w:r w:rsidRPr="00084918">
        <w:rPr>
          <w:szCs w:val="24"/>
          <w:lang w:val="x-none"/>
        </w:rPr>
        <w:t xml:space="preserve"> </w:t>
      </w:r>
    </w:p>
    <w:p w:rsidR="002A2208" w:rsidRPr="00084918" w:rsidRDefault="002A2208" w:rsidP="002A2208">
      <w:pPr>
        <w:autoSpaceDE w:val="0"/>
        <w:autoSpaceDN w:val="0"/>
        <w:adjustRightInd w:val="0"/>
        <w:snapToGrid w:val="0"/>
        <w:spacing w:after="0" w:line="240" w:lineRule="auto"/>
        <w:jc w:val="both"/>
        <w:rPr>
          <w:color w:val="000000"/>
          <w:szCs w:val="24"/>
          <w:lang w:val="en-AU"/>
        </w:rPr>
      </w:pPr>
    </w:p>
    <w:p w:rsidR="002A2208" w:rsidRPr="00084918" w:rsidRDefault="002A2208" w:rsidP="002A2208">
      <w:pPr>
        <w:pStyle w:val="Heading3"/>
        <w:jc w:val="both"/>
        <w:rPr>
          <w:sz w:val="28"/>
          <w:szCs w:val="24"/>
        </w:rPr>
      </w:pPr>
      <w:bookmarkStart w:id="450" w:name="_Toc402277511"/>
      <w:bookmarkStart w:id="451" w:name="_Toc410305462"/>
      <w:bookmarkStart w:id="452" w:name="_Toc411323000"/>
      <w:bookmarkStart w:id="453" w:name="_Toc411590827"/>
      <w:bookmarkStart w:id="454" w:name="_Toc411692741"/>
      <w:bookmarkStart w:id="455" w:name="_Toc412102929"/>
      <w:bookmarkStart w:id="456" w:name="_Toc412571475"/>
      <w:bookmarkStart w:id="457" w:name="_Toc415502631"/>
      <w:r w:rsidRPr="00084918">
        <w:rPr>
          <w:sz w:val="28"/>
          <w:szCs w:val="24"/>
        </w:rPr>
        <w:t>Overdose</w:t>
      </w:r>
      <w:bookmarkEnd w:id="450"/>
      <w:bookmarkEnd w:id="451"/>
      <w:bookmarkEnd w:id="452"/>
      <w:bookmarkEnd w:id="453"/>
      <w:bookmarkEnd w:id="454"/>
      <w:bookmarkEnd w:id="455"/>
      <w:bookmarkEnd w:id="456"/>
      <w:bookmarkEnd w:id="457"/>
      <w:r w:rsidRPr="00084918">
        <w:rPr>
          <w:sz w:val="28"/>
          <w:szCs w:val="24"/>
        </w:rPr>
        <w:t xml:space="preserve"> </w:t>
      </w:r>
    </w:p>
    <w:p w:rsidR="002A2208" w:rsidRPr="00084918" w:rsidRDefault="002A2208" w:rsidP="002A2208">
      <w:pPr>
        <w:tabs>
          <w:tab w:val="left" w:pos="567"/>
        </w:tabs>
        <w:jc w:val="both"/>
        <w:rPr>
          <w:szCs w:val="24"/>
        </w:rPr>
      </w:pPr>
      <w:r w:rsidRPr="00084918">
        <w:rPr>
          <w:szCs w:val="24"/>
        </w:rPr>
        <w:t>An overdose is defined as a dose taken by a patient in excess of the doses in the approved study protocol or available product information, either accidentally or intentionally, irrespective of whether it involves study medication or non-study medication.  Overdose may be suspected or confirmed and may or may not be associated with clinical signs and symptoms.</w:t>
      </w:r>
    </w:p>
    <w:p w:rsidR="002A2208" w:rsidRPr="00084918" w:rsidRDefault="002A2208" w:rsidP="002A2208">
      <w:pPr>
        <w:tabs>
          <w:tab w:val="left" w:pos="567"/>
        </w:tabs>
        <w:jc w:val="both"/>
        <w:rPr>
          <w:szCs w:val="24"/>
        </w:rPr>
      </w:pPr>
      <w:r w:rsidRPr="00084918">
        <w:rPr>
          <w:szCs w:val="24"/>
        </w:rPr>
        <w:t xml:space="preserve">It would definitely include (but not be limited to) those events which based on the investigators clinical judgment were considered to be of medical concern and /or require clinical observation and /or medical intervention.  An overdose would include any dose greater than the highest daily dose included in the protocol or available product information.   Deviations to study drug administration (i.e. resulting from poor patient compliance) which do not meet the definition of an overdose, will be recorded in the study medication compliance section of the </w:t>
      </w:r>
      <w:r>
        <w:rPr>
          <w:szCs w:val="24"/>
        </w:rPr>
        <w:t>C</w:t>
      </w:r>
      <w:r w:rsidRPr="00084918">
        <w:rPr>
          <w:szCs w:val="24"/>
        </w:rPr>
        <w:t>ase Report Form (CRF) and not as Serious AE’s.</w:t>
      </w:r>
    </w:p>
    <w:p w:rsidR="002A2208" w:rsidRPr="00084918" w:rsidRDefault="002A2208" w:rsidP="002A2208">
      <w:pPr>
        <w:spacing w:line="240" w:lineRule="auto"/>
        <w:jc w:val="both"/>
        <w:rPr>
          <w:szCs w:val="24"/>
        </w:rPr>
      </w:pPr>
      <w:r w:rsidRPr="00084918">
        <w:rPr>
          <w:szCs w:val="24"/>
        </w:rPr>
        <w:t>Signs and symptoms of overdose may include</w:t>
      </w:r>
      <w:r>
        <w:rPr>
          <w:szCs w:val="24"/>
        </w:rPr>
        <w:t xml:space="preserve"> severe nausea, severe vomiting and</w:t>
      </w:r>
      <w:r w:rsidRPr="00084918">
        <w:rPr>
          <w:szCs w:val="24"/>
        </w:rPr>
        <w:t xml:space="preserve"> declining blood glucose concentrations possibly requiring prolonged treatment. In the event of overdose, appropriate supportive treatment (possibly given parenterally) should be initiated according to the patient’s clinical signs and symptoms.</w:t>
      </w:r>
    </w:p>
    <w:p w:rsidR="002A2208" w:rsidRPr="00084918" w:rsidRDefault="002A2208" w:rsidP="002A2208">
      <w:pPr>
        <w:tabs>
          <w:tab w:val="left" w:pos="567"/>
        </w:tabs>
        <w:jc w:val="both"/>
        <w:rPr>
          <w:szCs w:val="24"/>
        </w:rPr>
      </w:pPr>
      <w:r w:rsidRPr="00084918">
        <w:rPr>
          <w:szCs w:val="24"/>
        </w:rPr>
        <w:t>For all overdoses the SAE form will be completed and reported promptly to</w:t>
      </w:r>
      <w:r>
        <w:rPr>
          <w:szCs w:val="24"/>
        </w:rPr>
        <w:t xml:space="preserve"> the sponsor within 24 hours</w:t>
      </w:r>
      <w:r w:rsidRPr="00084918">
        <w:rPr>
          <w:szCs w:val="24"/>
        </w:rPr>
        <w:t xml:space="preserve"> </w:t>
      </w:r>
      <w:r>
        <w:rPr>
          <w:szCs w:val="24"/>
        </w:rPr>
        <w:t xml:space="preserve">and other </w:t>
      </w:r>
      <w:r w:rsidRPr="00084918">
        <w:rPr>
          <w:szCs w:val="24"/>
        </w:rPr>
        <w:t>relevant regulators in accordance with applicable guidelines.  The documentation will include details of any associated signs/symptoms or if the overdose is asymptomatic, this will be stated.</w:t>
      </w:r>
    </w:p>
    <w:p w:rsidR="002A2208" w:rsidRPr="00084918" w:rsidRDefault="002A2208" w:rsidP="002A2208">
      <w:pPr>
        <w:autoSpaceDE w:val="0"/>
        <w:autoSpaceDN w:val="0"/>
        <w:adjustRightInd w:val="0"/>
        <w:snapToGrid w:val="0"/>
        <w:spacing w:after="0" w:line="240" w:lineRule="auto"/>
        <w:jc w:val="both"/>
        <w:rPr>
          <w:color w:val="000000"/>
          <w:szCs w:val="24"/>
          <w:lang w:val="en-AU"/>
        </w:rPr>
      </w:pPr>
    </w:p>
    <w:p w:rsidR="002A2208" w:rsidRPr="00084918" w:rsidRDefault="002A2208" w:rsidP="002A2208">
      <w:pPr>
        <w:pStyle w:val="Heading3"/>
        <w:jc w:val="both"/>
        <w:rPr>
          <w:sz w:val="28"/>
          <w:szCs w:val="24"/>
        </w:rPr>
      </w:pPr>
      <w:bookmarkStart w:id="458" w:name="_Toc402277513"/>
      <w:bookmarkStart w:id="459" w:name="_Toc410305463"/>
      <w:bookmarkStart w:id="460" w:name="_Toc411323001"/>
      <w:bookmarkStart w:id="461" w:name="_Toc411590828"/>
      <w:bookmarkStart w:id="462" w:name="_Toc411692742"/>
      <w:bookmarkStart w:id="463" w:name="_Toc412102930"/>
      <w:bookmarkStart w:id="464" w:name="_Toc412571476"/>
      <w:bookmarkStart w:id="465" w:name="_Toc415502632"/>
      <w:r w:rsidRPr="00084918">
        <w:rPr>
          <w:sz w:val="28"/>
          <w:szCs w:val="24"/>
        </w:rPr>
        <w:t>Pregnancy</w:t>
      </w:r>
      <w:bookmarkEnd w:id="458"/>
      <w:bookmarkEnd w:id="459"/>
      <w:bookmarkEnd w:id="460"/>
      <w:bookmarkEnd w:id="461"/>
      <w:bookmarkEnd w:id="462"/>
      <w:bookmarkEnd w:id="463"/>
      <w:bookmarkEnd w:id="464"/>
      <w:bookmarkEnd w:id="465"/>
    </w:p>
    <w:p w:rsidR="002A2208" w:rsidRPr="008812DC" w:rsidRDefault="002A2208" w:rsidP="002A2208">
      <w:pPr>
        <w:tabs>
          <w:tab w:val="left" w:pos="567"/>
        </w:tabs>
        <w:spacing w:line="23" w:lineRule="atLeast"/>
        <w:jc w:val="both"/>
        <w:rPr>
          <w:rFonts w:ascii="Calibri" w:hAnsi="Calibri"/>
          <w:szCs w:val="24"/>
        </w:rPr>
      </w:pPr>
      <w:r w:rsidRPr="00D166C0">
        <w:rPr>
          <w:color w:val="000000"/>
          <w:szCs w:val="24"/>
          <w:lang w:val="x-none"/>
        </w:rPr>
        <w:t xml:space="preserve">Females of childbearing potential will have a </w:t>
      </w:r>
      <w:r w:rsidRPr="00D166C0">
        <w:rPr>
          <w:color w:val="000000"/>
          <w:szCs w:val="24"/>
          <w:lang w:val="en-AU"/>
        </w:rPr>
        <w:t>urine</w:t>
      </w:r>
      <w:r w:rsidRPr="00D166C0">
        <w:rPr>
          <w:color w:val="000000"/>
          <w:szCs w:val="24"/>
          <w:lang w:val="x-none"/>
        </w:rPr>
        <w:t xml:space="preserve"> pregnancy test performed in connection</w:t>
      </w:r>
      <w:r w:rsidRPr="00D166C0">
        <w:rPr>
          <w:color w:val="000000"/>
          <w:szCs w:val="24"/>
          <w:lang w:val="en-AU"/>
        </w:rPr>
        <w:t xml:space="preserve"> </w:t>
      </w:r>
      <w:r w:rsidRPr="00D166C0">
        <w:rPr>
          <w:color w:val="000000"/>
          <w:szCs w:val="24"/>
          <w:lang w:val="x-none"/>
        </w:rPr>
        <w:t xml:space="preserve">with </w:t>
      </w:r>
      <w:r w:rsidRPr="00D166C0">
        <w:rPr>
          <w:color w:val="000000"/>
          <w:szCs w:val="24"/>
          <w:lang w:val="en-AU"/>
        </w:rPr>
        <w:t>s</w:t>
      </w:r>
      <w:r w:rsidRPr="00D166C0">
        <w:rPr>
          <w:color w:val="000000"/>
          <w:szCs w:val="24"/>
          <w:lang w:val="x-none"/>
        </w:rPr>
        <w:t xml:space="preserve">creening visits </w:t>
      </w:r>
      <w:r w:rsidRPr="00D166C0">
        <w:rPr>
          <w:szCs w:val="24"/>
        </w:rPr>
        <w:t>and during the study if indicated</w:t>
      </w:r>
      <w:r w:rsidRPr="00D166C0">
        <w:rPr>
          <w:color w:val="000000"/>
          <w:szCs w:val="24"/>
          <w:lang w:val="x-none"/>
        </w:rPr>
        <w:t xml:space="preserve">. </w:t>
      </w:r>
      <w:r w:rsidRPr="00D166C0">
        <w:rPr>
          <w:szCs w:val="24"/>
        </w:rPr>
        <w:t>Details of all pregnancies in participants that occur during the treatment period</w:t>
      </w:r>
      <w:r w:rsidRPr="00084918">
        <w:rPr>
          <w:szCs w:val="24"/>
        </w:rPr>
        <w:t xml:space="preserve"> and the final follow-up visit will be documented and reported to the Investigator.  In addition, any pregnancies brought to the attention of the Investigator after this period, and where it is known that study medication was taken at the time of conception, will also be reported.</w:t>
      </w:r>
    </w:p>
    <w:p w:rsidR="002A2208" w:rsidRPr="00084918" w:rsidRDefault="002A2208" w:rsidP="002A2208">
      <w:pPr>
        <w:tabs>
          <w:tab w:val="left" w:pos="567"/>
        </w:tabs>
        <w:jc w:val="both"/>
        <w:rPr>
          <w:szCs w:val="24"/>
        </w:rPr>
      </w:pPr>
      <w:r w:rsidRPr="00084918">
        <w:rPr>
          <w:szCs w:val="24"/>
        </w:rPr>
        <w:t>Although pregnancies are not generally serious AE’s, the Serious AE Form will be completed and forwarded to the Investigator within 24 hours.  This will provide a record of the initial notification of the pregnancy.</w:t>
      </w:r>
    </w:p>
    <w:p w:rsidR="002A2208" w:rsidRPr="00084918" w:rsidRDefault="002A2208" w:rsidP="002A2208">
      <w:pPr>
        <w:tabs>
          <w:tab w:val="left" w:pos="567"/>
        </w:tabs>
        <w:jc w:val="both"/>
        <w:rPr>
          <w:szCs w:val="24"/>
        </w:rPr>
      </w:pPr>
      <w:r w:rsidRPr="00084918">
        <w:rPr>
          <w:szCs w:val="24"/>
        </w:rPr>
        <w:t>Pregnancy is an exclusion criterion for this study, therefore, participants who become pregnant during the study should discontinue the study medication immediately and will be withdrawn from the study. The Investigator or delegated research staff will contact the participants treating physician and inform them of the pregnancy in writing.</w:t>
      </w:r>
    </w:p>
    <w:p w:rsidR="002A2208" w:rsidRPr="00084918" w:rsidRDefault="002A2208" w:rsidP="002A2208">
      <w:pPr>
        <w:pStyle w:val="A-Unassigned"/>
        <w:jc w:val="both"/>
        <w:rPr>
          <w:color w:val="4F81BD" w:themeColor="accent1"/>
          <w:sz w:val="20"/>
        </w:rPr>
      </w:pPr>
    </w:p>
    <w:p w:rsidR="002A2208" w:rsidRDefault="002A2208" w:rsidP="002A2208">
      <w:pPr>
        <w:pStyle w:val="Heading3"/>
      </w:pPr>
      <w:bookmarkStart w:id="466" w:name="_Toc412102931"/>
      <w:bookmarkStart w:id="467" w:name="_Toc412571477"/>
      <w:bookmarkStart w:id="468" w:name="_Toc415502633"/>
      <w:bookmarkStart w:id="469" w:name="_Toc272762003"/>
      <w:bookmarkStart w:id="470" w:name="_Toc410305464"/>
      <w:bookmarkStart w:id="471" w:name="_Toc411323002"/>
      <w:bookmarkStart w:id="472" w:name="_Toc411590829"/>
      <w:bookmarkStart w:id="473" w:name="_Toc411692743"/>
      <w:r>
        <w:t>Risk Management Process</w:t>
      </w:r>
      <w:bookmarkEnd w:id="466"/>
      <w:bookmarkEnd w:id="467"/>
      <w:bookmarkEnd w:id="468"/>
    </w:p>
    <w:p w:rsidR="002A2208" w:rsidRDefault="002A2208" w:rsidP="002A2208">
      <w:pPr>
        <w:jc w:val="both"/>
        <w:rPr>
          <w:szCs w:val="24"/>
        </w:rPr>
      </w:pPr>
      <w:r w:rsidRPr="00CC03A5">
        <w:rPr>
          <w:szCs w:val="24"/>
        </w:rPr>
        <w:t xml:space="preserve">Table 2 below details the Risk Identification, Evaluation and Management plan for this study. It will ensure that risk and uncertainly are appropriately managed for the duration of the study.  The risk management process is in accordance with the NHMRC National Statement on Ethical Conduct in Research Involving Humans (2007). </w:t>
      </w:r>
    </w:p>
    <w:p w:rsidR="002A2208" w:rsidRPr="00CC03A5" w:rsidRDefault="002A2208" w:rsidP="002A2208">
      <w:pPr>
        <w:jc w:val="both"/>
        <w:rPr>
          <w:szCs w:val="24"/>
        </w:rPr>
      </w:pPr>
    </w:p>
    <w:p w:rsidR="002A2208" w:rsidRPr="001D1CDB" w:rsidRDefault="002A2208" w:rsidP="002A2208">
      <w:pPr>
        <w:jc w:val="both"/>
        <w:rPr>
          <w:b/>
          <w:szCs w:val="24"/>
        </w:rPr>
      </w:pPr>
      <w:r w:rsidRPr="001D1CDB">
        <w:rPr>
          <w:b/>
          <w:szCs w:val="24"/>
        </w:rPr>
        <w:t>Table 2: Risk Analysis Matrix</w:t>
      </w:r>
    </w:p>
    <w:tbl>
      <w:tblPr>
        <w:tblW w:w="0" w:type="auto"/>
        <w:tblLayout w:type="fixed"/>
        <w:tblLook w:val="04A0" w:firstRow="1" w:lastRow="0" w:firstColumn="1" w:lastColumn="0" w:noHBand="0" w:noVBand="1"/>
      </w:tblPr>
      <w:tblGrid>
        <w:gridCol w:w="5674"/>
        <w:gridCol w:w="4181"/>
      </w:tblGrid>
      <w:tr w:rsidR="002A2208" w:rsidRPr="00CC03A5" w:rsidTr="00397528">
        <w:tc>
          <w:tcPr>
            <w:tcW w:w="5674" w:type="dxa"/>
            <w:hideMark/>
          </w:tcPr>
          <w:p w:rsidR="002A2208" w:rsidRPr="00CC03A5" w:rsidRDefault="002A2208" w:rsidP="00397528">
            <w:pPr>
              <w:spacing w:after="0" w:line="240" w:lineRule="auto"/>
              <w:jc w:val="both"/>
              <w:rPr>
                <w:b/>
                <w:sz w:val="20"/>
              </w:rPr>
            </w:pPr>
            <w:r w:rsidRPr="00CC03A5">
              <w:rPr>
                <w:b/>
                <w:sz w:val="20"/>
              </w:rPr>
              <w:t>Consequence</w:t>
            </w:r>
          </w:p>
        </w:tc>
        <w:tc>
          <w:tcPr>
            <w:tcW w:w="4181" w:type="dxa"/>
            <w:hideMark/>
          </w:tcPr>
          <w:p w:rsidR="002A2208" w:rsidRPr="00CC03A5" w:rsidRDefault="002A2208" w:rsidP="00397528">
            <w:pPr>
              <w:spacing w:after="0" w:line="240" w:lineRule="auto"/>
              <w:jc w:val="both"/>
              <w:rPr>
                <w:b/>
                <w:sz w:val="20"/>
              </w:rPr>
            </w:pPr>
            <w:r w:rsidRPr="00CC03A5">
              <w:rPr>
                <w:b/>
                <w:sz w:val="20"/>
              </w:rPr>
              <w:t xml:space="preserve">     Response To Risk</w:t>
            </w:r>
          </w:p>
        </w:tc>
      </w:tr>
      <w:tr w:rsidR="002A2208" w:rsidRPr="00CC03A5" w:rsidTr="00397528">
        <w:tc>
          <w:tcPr>
            <w:tcW w:w="5674" w:type="dxa"/>
            <w:hideMark/>
          </w:tcPr>
          <w:tbl>
            <w:tblPr>
              <w:tblpPr w:leftFromText="180" w:rightFromText="180" w:bottomFromText="200" w:vertAnchor="text" w:horzAnchor="margin" w:tblpY="-3"/>
              <w:tblOverlap w:val="never"/>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849"/>
              <w:gridCol w:w="850"/>
              <w:gridCol w:w="849"/>
              <w:gridCol w:w="850"/>
              <w:gridCol w:w="879"/>
            </w:tblGrid>
            <w:tr w:rsidR="002A2208" w:rsidRPr="00CC03A5" w:rsidTr="00397528">
              <w:trPr>
                <w:trHeight w:val="258"/>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rPr>
                  </w:pPr>
                  <w:r w:rsidRPr="00CC03A5">
                    <w:rPr>
                      <w:b/>
                      <w:sz w:val="18"/>
                    </w:rPr>
                    <w:t>Likelihood</w:t>
                  </w:r>
                </w:p>
              </w:tc>
              <w:tc>
                <w:tcPr>
                  <w:tcW w:w="84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szCs w:val="18"/>
                    </w:rPr>
                  </w:pPr>
                  <w:r w:rsidRPr="00CC03A5">
                    <w:rPr>
                      <w:b/>
                      <w:sz w:val="18"/>
                      <w:szCs w:val="18"/>
                    </w:rPr>
                    <w:t>Negligi</w:t>
                  </w:r>
                  <w:r>
                    <w:rPr>
                      <w:b/>
                      <w:sz w:val="18"/>
                      <w:szCs w:val="18"/>
                    </w:rPr>
                    <w:t>-</w:t>
                  </w:r>
                  <w:r w:rsidRPr="00CC03A5">
                    <w:rPr>
                      <w:b/>
                      <w:sz w:val="18"/>
                      <w:szCs w:val="18"/>
                    </w:rPr>
                    <w:t>ble</w:t>
                  </w:r>
                </w:p>
              </w:tc>
              <w:tc>
                <w:tcPr>
                  <w:tcW w:w="850"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szCs w:val="18"/>
                    </w:rPr>
                  </w:pPr>
                  <w:r w:rsidRPr="00CC03A5">
                    <w:rPr>
                      <w:b/>
                      <w:sz w:val="18"/>
                      <w:szCs w:val="18"/>
                    </w:rPr>
                    <w:t>Minor</w:t>
                  </w:r>
                </w:p>
              </w:tc>
              <w:tc>
                <w:tcPr>
                  <w:tcW w:w="84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szCs w:val="18"/>
                    </w:rPr>
                  </w:pPr>
                  <w:r>
                    <w:rPr>
                      <w:b/>
                      <w:sz w:val="18"/>
                      <w:szCs w:val="18"/>
                    </w:rPr>
                    <w:t>Moder-a</w:t>
                  </w:r>
                  <w:r w:rsidRPr="00CC03A5">
                    <w:rPr>
                      <w:b/>
                      <w:sz w:val="18"/>
                      <w:szCs w:val="18"/>
                    </w:rPr>
                    <w:t>te</w:t>
                  </w:r>
                </w:p>
              </w:tc>
              <w:tc>
                <w:tcPr>
                  <w:tcW w:w="850"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szCs w:val="18"/>
                    </w:rPr>
                  </w:pPr>
                  <w:r w:rsidRPr="00CC03A5">
                    <w:rPr>
                      <w:b/>
                      <w:sz w:val="18"/>
                      <w:szCs w:val="18"/>
                    </w:rPr>
                    <w:t>Major</w:t>
                  </w:r>
                </w:p>
              </w:tc>
              <w:tc>
                <w:tcPr>
                  <w:tcW w:w="87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b/>
                      <w:sz w:val="18"/>
                      <w:szCs w:val="18"/>
                    </w:rPr>
                  </w:pPr>
                  <w:r w:rsidRPr="00CC03A5">
                    <w:rPr>
                      <w:b/>
                      <w:sz w:val="18"/>
                      <w:szCs w:val="18"/>
                    </w:rPr>
                    <w:t>Extreme</w:t>
                  </w:r>
                </w:p>
              </w:tc>
            </w:tr>
            <w:tr w:rsidR="002A2208" w:rsidRPr="00CC03A5" w:rsidTr="00397528">
              <w:trPr>
                <w:trHeight w:val="258"/>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sz w:val="20"/>
                    </w:rPr>
                  </w:pPr>
                  <w:r w:rsidRPr="00CC03A5">
                    <w:rPr>
                      <w:sz w:val="20"/>
                    </w:rPr>
                    <w:t>Almost Certain</w:t>
                  </w:r>
                </w:p>
              </w:tc>
              <w:tc>
                <w:tcPr>
                  <w:tcW w:w="849"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color w:val="9BBB59"/>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color w:val="9BBB59"/>
                      <w:sz w:val="20"/>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C0504D"/>
                </w:tcPr>
                <w:p w:rsidR="002A2208" w:rsidRPr="00CC03A5" w:rsidRDefault="002A2208" w:rsidP="00397528">
                  <w:pPr>
                    <w:spacing w:after="0" w:line="240" w:lineRule="auto"/>
                    <w:jc w:val="both"/>
                    <w:rPr>
                      <w:b/>
                      <w:sz w:val="20"/>
                    </w:rPr>
                  </w:pPr>
                </w:p>
              </w:tc>
              <w:tc>
                <w:tcPr>
                  <w:tcW w:w="879" w:type="dxa"/>
                  <w:tcBorders>
                    <w:top w:val="single" w:sz="4" w:space="0" w:color="auto"/>
                    <w:left w:val="single" w:sz="4" w:space="0" w:color="auto"/>
                    <w:bottom w:val="single" w:sz="4" w:space="0" w:color="auto"/>
                    <w:right w:val="single" w:sz="4" w:space="0" w:color="auto"/>
                  </w:tcBorders>
                  <w:shd w:val="clear" w:color="auto" w:fill="C0504D"/>
                </w:tcPr>
                <w:p w:rsidR="002A2208" w:rsidRPr="00CC03A5" w:rsidRDefault="002A2208" w:rsidP="00397528">
                  <w:pPr>
                    <w:spacing w:after="0" w:line="240" w:lineRule="auto"/>
                    <w:jc w:val="both"/>
                    <w:rPr>
                      <w:b/>
                      <w:sz w:val="20"/>
                    </w:rPr>
                  </w:pPr>
                </w:p>
              </w:tc>
            </w:tr>
            <w:tr w:rsidR="002A2208" w:rsidRPr="00CC03A5" w:rsidTr="00397528">
              <w:trPr>
                <w:trHeight w:val="238"/>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sz w:val="20"/>
                    </w:rPr>
                  </w:pPr>
                  <w:r w:rsidRPr="00CC03A5">
                    <w:rPr>
                      <w:sz w:val="20"/>
                    </w:rPr>
                    <w:t>Likely</w:t>
                  </w:r>
                </w:p>
              </w:tc>
              <w:tc>
                <w:tcPr>
                  <w:tcW w:w="849"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color w:val="9BBB59"/>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c>
                <w:tcPr>
                  <w:tcW w:w="879" w:type="dxa"/>
                  <w:tcBorders>
                    <w:top w:val="single" w:sz="4" w:space="0" w:color="auto"/>
                    <w:left w:val="single" w:sz="4" w:space="0" w:color="auto"/>
                    <w:bottom w:val="single" w:sz="4" w:space="0" w:color="auto"/>
                    <w:right w:val="single" w:sz="4" w:space="0" w:color="auto"/>
                  </w:tcBorders>
                  <w:shd w:val="clear" w:color="auto" w:fill="C0504D"/>
                </w:tcPr>
                <w:p w:rsidR="002A2208" w:rsidRPr="00CC03A5" w:rsidRDefault="002A2208" w:rsidP="00397528">
                  <w:pPr>
                    <w:spacing w:after="0" w:line="240" w:lineRule="auto"/>
                    <w:jc w:val="both"/>
                    <w:rPr>
                      <w:b/>
                      <w:sz w:val="20"/>
                    </w:rPr>
                  </w:pPr>
                </w:p>
              </w:tc>
            </w:tr>
            <w:tr w:rsidR="002A2208" w:rsidRPr="00CC03A5" w:rsidTr="00397528">
              <w:trPr>
                <w:trHeight w:val="258"/>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sz w:val="20"/>
                    </w:rPr>
                  </w:pPr>
                  <w:r w:rsidRPr="00CC03A5">
                    <w:rPr>
                      <w:sz w:val="18"/>
                    </w:rPr>
                    <w:t>Possible</w:t>
                  </w:r>
                </w:p>
              </w:tc>
              <w:tc>
                <w:tcPr>
                  <w:tcW w:w="849" w:type="dxa"/>
                  <w:tcBorders>
                    <w:top w:val="single" w:sz="4" w:space="0" w:color="auto"/>
                    <w:left w:val="single" w:sz="4" w:space="0" w:color="auto"/>
                    <w:bottom w:val="single" w:sz="4" w:space="0" w:color="auto"/>
                    <w:right w:val="single" w:sz="4" w:space="0" w:color="auto"/>
                  </w:tcBorders>
                  <w:shd w:val="clear" w:color="auto" w:fill="DBE5F1"/>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4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c>
                <w:tcPr>
                  <w:tcW w:w="87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r>
            <w:tr w:rsidR="002A2208" w:rsidRPr="00CC03A5" w:rsidTr="00397528">
              <w:trPr>
                <w:trHeight w:val="258"/>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sz w:val="20"/>
                    </w:rPr>
                  </w:pPr>
                  <w:r w:rsidRPr="00CC03A5">
                    <w:rPr>
                      <w:sz w:val="18"/>
                    </w:rPr>
                    <w:t>Unlikely</w:t>
                  </w:r>
                </w:p>
              </w:tc>
              <w:tc>
                <w:tcPr>
                  <w:tcW w:w="849" w:type="dxa"/>
                  <w:tcBorders>
                    <w:top w:val="single" w:sz="4" w:space="0" w:color="auto"/>
                    <w:left w:val="single" w:sz="4" w:space="0" w:color="auto"/>
                    <w:bottom w:val="single" w:sz="4" w:space="0" w:color="auto"/>
                    <w:right w:val="single" w:sz="4" w:space="0" w:color="auto"/>
                  </w:tcBorders>
                  <w:shd w:val="clear" w:color="auto" w:fill="DBE5F1"/>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49"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7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r>
            <w:tr w:rsidR="002A2208" w:rsidRPr="00CC03A5" w:rsidTr="00397528">
              <w:trPr>
                <w:trHeight w:val="280"/>
              </w:trPr>
              <w:tc>
                <w:tcPr>
                  <w:tcW w:w="848"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sz w:val="20"/>
                    </w:rPr>
                  </w:pPr>
                  <w:r w:rsidRPr="00CC03A5">
                    <w:rPr>
                      <w:sz w:val="20"/>
                    </w:rPr>
                    <w:t>Rare</w:t>
                  </w:r>
                </w:p>
              </w:tc>
              <w:tc>
                <w:tcPr>
                  <w:tcW w:w="849" w:type="dxa"/>
                  <w:tcBorders>
                    <w:top w:val="single" w:sz="4" w:space="0" w:color="auto"/>
                    <w:left w:val="single" w:sz="4" w:space="0" w:color="auto"/>
                    <w:bottom w:val="single" w:sz="4" w:space="0" w:color="auto"/>
                    <w:right w:val="single" w:sz="4" w:space="0" w:color="auto"/>
                  </w:tcBorders>
                  <w:shd w:val="clear" w:color="auto" w:fill="DBE5F1"/>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cPr>
                <w:p w:rsidR="002A2208" w:rsidRPr="00CC03A5" w:rsidRDefault="002A2208" w:rsidP="00397528">
                  <w:pPr>
                    <w:spacing w:after="0" w:line="240" w:lineRule="auto"/>
                    <w:jc w:val="both"/>
                    <w:rPr>
                      <w:b/>
                      <w:sz w:val="20"/>
                    </w:rPr>
                  </w:pPr>
                </w:p>
              </w:tc>
              <w:tc>
                <w:tcPr>
                  <w:tcW w:w="849" w:type="dxa"/>
                  <w:tcBorders>
                    <w:top w:val="single" w:sz="4" w:space="0" w:color="auto"/>
                    <w:left w:val="single" w:sz="4" w:space="0" w:color="auto"/>
                    <w:bottom w:val="single" w:sz="4" w:space="0" w:color="auto"/>
                    <w:right w:val="single" w:sz="4" w:space="0" w:color="auto"/>
                  </w:tcBorders>
                  <w:shd w:val="clear" w:color="auto" w:fill="DBE5F1"/>
                </w:tcPr>
                <w:p w:rsidR="002A2208" w:rsidRPr="00CC03A5" w:rsidRDefault="002A2208" w:rsidP="00397528">
                  <w:pPr>
                    <w:spacing w:after="0" w:line="240" w:lineRule="auto"/>
                    <w:jc w:val="both"/>
                    <w:rPr>
                      <w:b/>
                      <w:sz w:val="20"/>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2A2208" w:rsidRPr="00CC03A5" w:rsidRDefault="002A2208" w:rsidP="00397528">
                  <w:pPr>
                    <w:spacing w:after="0" w:line="240" w:lineRule="auto"/>
                    <w:jc w:val="both"/>
                    <w:rPr>
                      <w:b/>
                      <w:sz w:val="20"/>
                    </w:rPr>
                  </w:pPr>
                </w:p>
              </w:tc>
              <w:tc>
                <w:tcPr>
                  <w:tcW w:w="879" w:type="dxa"/>
                  <w:tcBorders>
                    <w:top w:val="single" w:sz="4" w:space="0" w:color="auto"/>
                    <w:left w:val="single" w:sz="4" w:space="0" w:color="auto"/>
                    <w:bottom w:val="single" w:sz="4" w:space="0" w:color="auto"/>
                    <w:right w:val="single" w:sz="4" w:space="0" w:color="auto"/>
                  </w:tcBorders>
                  <w:shd w:val="clear" w:color="auto" w:fill="FFC000"/>
                </w:tcPr>
                <w:p w:rsidR="002A2208" w:rsidRPr="00CC03A5" w:rsidRDefault="002A2208" w:rsidP="00397528">
                  <w:pPr>
                    <w:spacing w:after="0" w:line="240" w:lineRule="auto"/>
                    <w:jc w:val="both"/>
                    <w:rPr>
                      <w:b/>
                      <w:sz w:val="20"/>
                    </w:rPr>
                  </w:pPr>
                </w:p>
              </w:tc>
            </w:tr>
          </w:tbl>
          <w:p w:rsidR="002A2208" w:rsidRPr="00CC03A5" w:rsidRDefault="002A2208" w:rsidP="00397528">
            <w:pPr>
              <w:spacing w:after="0" w:line="240" w:lineRule="auto"/>
              <w:jc w:val="both"/>
              <w:rPr>
                <w:b/>
                <w:sz w:val="20"/>
              </w:rPr>
            </w:pPr>
          </w:p>
        </w:tc>
        <w:tc>
          <w:tcPr>
            <w:tcW w:w="4181" w:type="dxa"/>
            <w:hideMark/>
          </w:tcPr>
          <w:tbl>
            <w:tblPr>
              <w:tblW w:w="39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2409"/>
            </w:tblGrid>
            <w:tr w:rsidR="002A2208" w:rsidRPr="00CC03A5" w:rsidTr="00397528">
              <w:trPr>
                <w:trHeight w:val="232"/>
                <w:jc w:val="right"/>
              </w:trPr>
              <w:tc>
                <w:tcPr>
                  <w:tcW w:w="567" w:type="dxa"/>
                  <w:tcBorders>
                    <w:top w:val="single" w:sz="4" w:space="0" w:color="auto"/>
                    <w:left w:val="single" w:sz="4" w:space="0" w:color="auto"/>
                    <w:bottom w:val="single" w:sz="4" w:space="0" w:color="auto"/>
                    <w:right w:val="single" w:sz="4" w:space="0" w:color="auto"/>
                  </w:tcBorders>
                  <w:shd w:val="clear" w:color="auto" w:fill="C64E4E"/>
                </w:tcPr>
                <w:p w:rsidR="002A2208" w:rsidRPr="00CC03A5" w:rsidRDefault="002A2208" w:rsidP="00397528">
                  <w:pPr>
                    <w:pStyle w:val="NoSpacing"/>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Very High</w:t>
                  </w:r>
                </w:p>
              </w:tc>
              <w:tc>
                <w:tcPr>
                  <w:tcW w:w="240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Immediate action required</w:t>
                  </w:r>
                </w:p>
              </w:tc>
            </w:tr>
            <w:tr w:rsidR="002A2208" w:rsidRPr="00CC03A5" w:rsidTr="00397528">
              <w:trPr>
                <w:trHeight w:val="225"/>
                <w:jc w:val="right"/>
              </w:trPr>
              <w:tc>
                <w:tcPr>
                  <w:tcW w:w="567" w:type="dxa"/>
                  <w:tcBorders>
                    <w:top w:val="single" w:sz="4" w:space="0" w:color="auto"/>
                    <w:left w:val="single" w:sz="4" w:space="0" w:color="auto"/>
                    <w:bottom w:val="single" w:sz="4" w:space="0" w:color="auto"/>
                    <w:right w:val="single" w:sz="4" w:space="0" w:color="auto"/>
                  </w:tcBorders>
                  <w:shd w:val="clear" w:color="auto" w:fill="E2AC00"/>
                </w:tcPr>
                <w:p w:rsidR="002A2208" w:rsidRPr="00CC03A5" w:rsidRDefault="002A2208" w:rsidP="00397528">
                  <w:pPr>
                    <w:pStyle w:val="NoSpacing"/>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High</w:t>
                  </w:r>
                </w:p>
              </w:tc>
              <w:tc>
                <w:tcPr>
                  <w:tcW w:w="240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Urgent attention or investigation required</w:t>
                  </w:r>
                </w:p>
              </w:tc>
            </w:tr>
            <w:tr w:rsidR="002A2208" w:rsidRPr="00CC03A5" w:rsidTr="00397528">
              <w:trPr>
                <w:trHeight w:val="232"/>
                <w:jc w:val="right"/>
              </w:trPr>
              <w:tc>
                <w:tcPr>
                  <w:tcW w:w="567" w:type="dxa"/>
                  <w:tcBorders>
                    <w:top w:val="single" w:sz="4" w:space="0" w:color="auto"/>
                    <w:left w:val="single" w:sz="4" w:space="0" w:color="auto"/>
                    <w:bottom w:val="single" w:sz="4" w:space="0" w:color="auto"/>
                    <w:right w:val="single" w:sz="4" w:space="0" w:color="auto"/>
                  </w:tcBorders>
                  <w:shd w:val="clear" w:color="auto" w:fill="A7C46E"/>
                </w:tcPr>
                <w:p w:rsidR="002A2208" w:rsidRPr="00CC03A5" w:rsidRDefault="002A2208" w:rsidP="00397528">
                  <w:pPr>
                    <w:pStyle w:val="NoSpacing"/>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Medium</w:t>
                  </w:r>
                </w:p>
              </w:tc>
              <w:tc>
                <w:tcPr>
                  <w:tcW w:w="240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Require specific attention</w:t>
                  </w:r>
                </w:p>
              </w:tc>
            </w:tr>
            <w:tr w:rsidR="002A2208" w:rsidRPr="00CC03A5" w:rsidTr="00397528">
              <w:trPr>
                <w:trHeight w:val="240"/>
                <w:jc w:val="right"/>
              </w:trPr>
              <w:tc>
                <w:tcPr>
                  <w:tcW w:w="567" w:type="dxa"/>
                  <w:tcBorders>
                    <w:top w:val="single" w:sz="4" w:space="0" w:color="auto"/>
                    <w:left w:val="single" w:sz="4" w:space="0" w:color="auto"/>
                    <w:bottom w:val="single" w:sz="4" w:space="0" w:color="auto"/>
                    <w:right w:val="single" w:sz="4" w:space="0" w:color="auto"/>
                  </w:tcBorders>
                  <w:shd w:val="clear" w:color="auto" w:fill="C6D9F1"/>
                </w:tcPr>
                <w:p w:rsidR="002A2208" w:rsidRPr="00CC03A5" w:rsidRDefault="002A2208" w:rsidP="00397528">
                  <w:pPr>
                    <w:pStyle w:val="NoSpacing"/>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 xml:space="preserve">Low </w:t>
                  </w:r>
                </w:p>
              </w:tc>
              <w:tc>
                <w:tcPr>
                  <w:tcW w:w="2409"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pStyle w:val="NoSpacing"/>
                    <w:jc w:val="both"/>
                    <w:rPr>
                      <w:rFonts w:ascii="Times New Roman" w:hAnsi="Times New Roman"/>
                      <w:sz w:val="20"/>
                      <w:szCs w:val="20"/>
                    </w:rPr>
                  </w:pPr>
                  <w:r w:rsidRPr="00CC03A5">
                    <w:rPr>
                      <w:rFonts w:ascii="Times New Roman" w:hAnsi="Times New Roman"/>
                      <w:sz w:val="20"/>
                      <w:szCs w:val="20"/>
                    </w:rPr>
                    <w:t>Manage through routine procedures</w:t>
                  </w:r>
                </w:p>
              </w:tc>
            </w:tr>
          </w:tbl>
          <w:p w:rsidR="002A2208" w:rsidRPr="00CC03A5" w:rsidRDefault="002A2208" w:rsidP="00397528">
            <w:pPr>
              <w:spacing w:after="0" w:line="240" w:lineRule="auto"/>
              <w:jc w:val="both"/>
              <w:rPr>
                <w:b/>
                <w:sz w:val="20"/>
              </w:rPr>
            </w:pPr>
          </w:p>
        </w:tc>
      </w:tr>
    </w:tbl>
    <w:p w:rsidR="002A2208" w:rsidRDefault="002A2208" w:rsidP="002A2208">
      <w:pPr>
        <w:jc w:val="both"/>
        <w:rPr>
          <w:b/>
          <w:szCs w:val="24"/>
        </w:rPr>
      </w:pPr>
    </w:p>
    <w:p w:rsidR="002A2208" w:rsidRDefault="002A2208" w:rsidP="002A2208">
      <w:pPr>
        <w:jc w:val="both"/>
        <w:rPr>
          <w:b/>
          <w:szCs w:val="24"/>
        </w:rPr>
      </w:pPr>
    </w:p>
    <w:p w:rsidR="002A2208" w:rsidRDefault="002A2208" w:rsidP="002A2208">
      <w:pPr>
        <w:jc w:val="both"/>
        <w:rPr>
          <w:b/>
          <w:szCs w:val="24"/>
        </w:rPr>
      </w:pPr>
      <w:r>
        <w:rPr>
          <w:b/>
          <w:szCs w:val="24"/>
        </w:rPr>
        <w:t>Risk Identification, Evaluation and Management Plan</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276"/>
        <w:gridCol w:w="2127"/>
        <w:gridCol w:w="1077"/>
        <w:gridCol w:w="1134"/>
        <w:gridCol w:w="907"/>
        <w:gridCol w:w="3827"/>
      </w:tblGrid>
      <w:tr w:rsidR="002A2208" w:rsidRPr="00CC03A5" w:rsidTr="00397528">
        <w:trPr>
          <w:trHeight w:val="405"/>
        </w:trPr>
        <w:tc>
          <w:tcPr>
            <w:tcW w:w="284" w:type="dxa"/>
            <w:vMerge w:val="restart"/>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jc w:val="both"/>
              <w:rPr>
                <w:rFonts w:asciiTheme="minorHAnsi" w:hAnsiTheme="minorHAnsi"/>
                <w:sz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Risk</w:t>
            </w:r>
          </w:p>
        </w:tc>
        <w:tc>
          <w:tcPr>
            <w:tcW w:w="2127" w:type="dxa"/>
            <w:vMerge w:val="restart"/>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Description</w:t>
            </w:r>
          </w:p>
        </w:tc>
        <w:tc>
          <w:tcPr>
            <w:tcW w:w="3118" w:type="dxa"/>
            <w:gridSpan w:val="3"/>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Possible Effects</w:t>
            </w:r>
          </w:p>
          <w:p w:rsidR="002A2208" w:rsidRPr="00CC03A5" w:rsidRDefault="002A2208" w:rsidP="00397528">
            <w:pPr>
              <w:spacing w:after="0" w:line="240" w:lineRule="auto"/>
              <w:jc w:val="both"/>
              <w:rPr>
                <w:rFonts w:asciiTheme="minorHAnsi" w:hAnsiTheme="minorHAnsi"/>
                <w:sz w:val="20"/>
              </w:rPr>
            </w:pPr>
          </w:p>
        </w:tc>
        <w:tc>
          <w:tcPr>
            <w:tcW w:w="3827" w:type="dxa"/>
            <w:vMerge w:val="restart"/>
            <w:tcBorders>
              <w:top w:val="single" w:sz="4" w:space="0" w:color="auto"/>
              <w:left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Risk Management strategies</w:t>
            </w:r>
          </w:p>
        </w:tc>
      </w:tr>
      <w:tr w:rsidR="002A2208" w:rsidRPr="00CC03A5" w:rsidTr="00397528">
        <w:trPr>
          <w:trHeight w:val="40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A2208" w:rsidRPr="00CC03A5" w:rsidRDefault="002A2208" w:rsidP="00397528">
            <w:pPr>
              <w:spacing w:after="0" w:line="240" w:lineRule="auto"/>
              <w:jc w:val="both"/>
              <w:rPr>
                <w:rFonts w:asciiTheme="minorHAnsi" w:hAnsiTheme="minorHAns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2208" w:rsidRPr="00CC03A5" w:rsidRDefault="002A2208" w:rsidP="00397528">
            <w:pPr>
              <w:spacing w:after="0" w:line="240" w:lineRule="auto"/>
              <w:jc w:val="both"/>
              <w:rPr>
                <w:rFonts w:asciiTheme="minorHAnsi" w:hAnsiTheme="minorHAnsi"/>
                <w:sz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A2208" w:rsidRPr="00CC03A5" w:rsidRDefault="002A2208" w:rsidP="00397528">
            <w:pPr>
              <w:spacing w:after="0" w:line="240" w:lineRule="auto"/>
              <w:jc w:val="both"/>
              <w:rPr>
                <w:rFonts w:asciiTheme="minorHAnsi" w:hAnsiTheme="minorHAnsi"/>
                <w:sz w:val="20"/>
              </w:rPr>
            </w:pP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Likelihood</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1D1CDB">
              <w:rPr>
                <w:rFonts w:asciiTheme="minorHAnsi" w:hAnsiTheme="minorHAnsi"/>
                <w:sz w:val="20"/>
              </w:rPr>
              <w:t>Conseque</w:t>
            </w:r>
            <w:r>
              <w:rPr>
                <w:rFonts w:asciiTheme="minorHAnsi" w:hAnsiTheme="minorHAnsi"/>
                <w:sz w:val="20"/>
              </w:rPr>
              <w:t>-</w:t>
            </w:r>
            <w:r w:rsidRPr="001D1CDB">
              <w:rPr>
                <w:rFonts w:asciiTheme="minorHAnsi" w:hAnsiTheme="minorHAnsi"/>
                <w:sz w:val="20"/>
              </w:rPr>
              <w:t>nce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Rating</w:t>
            </w:r>
          </w:p>
        </w:tc>
        <w:tc>
          <w:tcPr>
            <w:tcW w:w="3827" w:type="dxa"/>
            <w:vMerge/>
            <w:tcBorders>
              <w:left w:val="single" w:sz="4" w:space="0" w:color="auto"/>
              <w:bottom w:val="single" w:sz="4" w:space="0" w:color="auto"/>
              <w:right w:val="single" w:sz="4" w:space="0" w:color="auto"/>
            </w:tcBorders>
            <w:vAlign w:val="center"/>
            <w:hideMark/>
          </w:tcPr>
          <w:p w:rsidR="002A2208" w:rsidRPr="00CC03A5" w:rsidRDefault="002A2208" w:rsidP="00397528">
            <w:pPr>
              <w:spacing w:after="0" w:line="240" w:lineRule="auto"/>
              <w:jc w:val="both"/>
              <w:rPr>
                <w:rFonts w:asciiTheme="minorHAnsi" w:hAnsiTheme="minorHAnsi"/>
                <w:sz w:val="20"/>
              </w:rPr>
            </w:pP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1D1CDB" w:rsidRDefault="002A2208" w:rsidP="00397528">
            <w:pPr>
              <w:spacing w:after="0" w:line="240" w:lineRule="auto"/>
              <w:jc w:val="both"/>
              <w:rPr>
                <w:rFonts w:asciiTheme="minorHAnsi" w:hAnsiTheme="minorHAnsi"/>
                <w:sz w:val="20"/>
              </w:rPr>
            </w:pPr>
            <w:r>
              <w:rPr>
                <w:rFonts w:asciiTheme="minorHAnsi" w:hAnsiTheme="minorHAnsi"/>
                <w:sz w:val="20"/>
              </w:rPr>
              <w:t>1</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1D1CDB">
              <w:rPr>
                <w:rFonts w:asciiTheme="minorHAnsi" w:hAnsiTheme="minorHAnsi"/>
                <w:sz w:val="18"/>
              </w:rPr>
              <w:t>Psychologica</w:t>
            </w:r>
            <w:r w:rsidRPr="00CC03A5">
              <w:rPr>
                <w:rFonts w:asciiTheme="minorHAnsi" w:hAnsiTheme="minorHAnsi"/>
                <w:sz w:val="20"/>
              </w:rPr>
              <w:t xml:space="preserve">l discomfort during interview </w:t>
            </w:r>
            <w:r>
              <w:rPr>
                <w:rFonts w:asciiTheme="minorHAnsi" w:hAnsiTheme="minorHAnsi"/>
                <w:sz w:val="20"/>
              </w:rPr>
              <w:t>and clinical measurements</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Participants may experience psychological discomfort when answering questions in the clinical interview</w:t>
            </w:r>
            <w:r>
              <w:rPr>
                <w:rFonts w:asciiTheme="minorHAnsi" w:hAnsiTheme="minorHAnsi"/>
                <w:sz w:val="20"/>
              </w:rPr>
              <w:t xml:space="preserve"> and when physical measurements (e.g weight, waist circumference) are taken. </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Possible</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Minor-moderate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Medium</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The PICF clearly states the potential risk of discomfort.</w:t>
            </w:r>
            <w:r>
              <w:rPr>
                <w:rFonts w:asciiTheme="minorHAnsi" w:hAnsiTheme="minorHAnsi"/>
                <w:sz w:val="20"/>
              </w:rPr>
              <w:t xml:space="preserve"> To reduce discomfort and disruption, all assessments will be taken as per routine care during usual clozapine clinic appointments.</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Recruitment of experienced mental health clinicians who will be able to minimize and manage discomfort.</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Clinicians will direct and assist participants to gain support if required.</w:t>
            </w: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Pr>
                <w:rFonts w:asciiTheme="minorHAnsi" w:hAnsiTheme="minorHAnsi"/>
                <w:sz w:val="20"/>
              </w:rPr>
              <w:t>2</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Inconvenience of participating in the trial</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Participants may be inconvenienced by time taken to participate in the trial.</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Possible</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Negligible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Low</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The PICF clearly states the clinical assessments to be completed</w:t>
            </w:r>
            <w:r>
              <w:rPr>
                <w:rFonts w:asciiTheme="minorHAnsi" w:hAnsiTheme="minorHAnsi"/>
                <w:sz w:val="20"/>
              </w:rPr>
              <w:t xml:space="preserve"> and exenatide injection regimen as well as</w:t>
            </w:r>
            <w:r w:rsidRPr="00CC03A5">
              <w:rPr>
                <w:rFonts w:asciiTheme="minorHAnsi" w:hAnsiTheme="minorHAnsi"/>
                <w:sz w:val="20"/>
              </w:rPr>
              <w:t xml:space="preserve"> </w:t>
            </w:r>
            <w:r>
              <w:rPr>
                <w:rFonts w:asciiTheme="minorHAnsi" w:hAnsiTheme="minorHAnsi"/>
                <w:sz w:val="20"/>
              </w:rPr>
              <w:t>the</w:t>
            </w:r>
            <w:r w:rsidRPr="00CC03A5">
              <w:rPr>
                <w:rFonts w:asciiTheme="minorHAnsi" w:hAnsiTheme="minorHAnsi"/>
                <w:sz w:val="20"/>
              </w:rPr>
              <w:t xml:space="preserve"> frequency for assessment visits.</w:t>
            </w:r>
            <w:r>
              <w:rPr>
                <w:rFonts w:asciiTheme="minorHAnsi" w:hAnsiTheme="minorHAnsi"/>
                <w:sz w:val="20"/>
              </w:rPr>
              <w:t xml:space="preserve"> Clinical assessments will be incorporated into routine clozapine clinic visits. The once weekly exenatide formulation has been used in this study to reduce inconvenience and disruption to patients. </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Participants will be given as many breaks as necessary throughout the clinical assessment visit.</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Participants will be reminded that the trial is voluntary and</w:t>
            </w:r>
            <w:r>
              <w:rPr>
                <w:rFonts w:asciiTheme="minorHAnsi" w:hAnsiTheme="minorHAnsi"/>
                <w:sz w:val="20"/>
              </w:rPr>
              <w:t xml:space="preserve"> they can withdraw at any time.</w:t>
            </w: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Pr>
                <w:rFonts w:asciiTheme="minorHAnsi" w:hAnsiTheme="minorHAnsi"/>
                <w:sz w:val="20"/>
              </w:rPr>
              <w:t>3</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History of self-harm/suicidal ideation</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Participant expresses suicidal ideation.</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Possible</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Moderate-severe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High</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 xml:space="preserve">Recruitment of experienced mental health clinicians who are trained in </w:t>
            </w:r>
            <w:r>
              <w:rPr>
                <w:rFonts w:asciiTheme="minorHAnsi" w:hAnsiTheme="minorHAnsi"/>
                <w:sz w:val="20"/>
              </w:rPr>
              <w:t>conducting risk assessment and m</w:t>
            </w:r>
            <w:r w:rsidRPr="00CC03A5">
              <w:rPr>
                <w:rFonts w:asciiTheme="minorHAnsi" w:hAnsiTheme="minorHAnsi"/>
                <w:sz w:val="20"/>
              </w:rPr>
              <w:t>anaging high risk situations.</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Research staff will have access to a clinically trained senior staff includi</w:t>
            </w:r>
            <w:r>
              <w:rPr>
                <w:rFonts w:asciiTheme="minorHAnsi" w:hAnsiTheme="minorHAnsi"/>
                <w:sz w:val="20"/>
              </w:rPr>
              <w:t xml:space="preserve">ng an </w:t>
            </w:r>
            <w:r w:rsidRPr="00CC03A5">
              <w:rPr>
                <w:rFonts w:asciiTheme="minorHAnsi" w:hAnsiTheme="minorHAnsi"/>
                <w:sz w:val="20"/>
              </w:rPr>
              <w:t>Investigator who will assist research staff to conduct risk assessment and implement risk management plan if required i.e. notifying treating team and assisting in the participant accessing appropriate support (e.g. emergency services)</w:t>
            </w:r>
            <w:r>
              <w:rPr>
                <w:rFonts w:asciiTheme="minorHAnsi" w:hAnsiTheme="minorHAnsi"/>
                <w:sz w:val="20"/>
              </w:rPr>
              <w:t>.</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Previously identified high risk patients and recent risk assessments will be discussed at team meetings and their management re</w:t>
            </w:r>
            <w:r>
              <w:rPr>
                <w:rFonts w:asciiTheme="minorHAnsi" w:hAnsiTheme="minorHAnsi"/>
                <w:sz w:val="20"/>
              </w:rPr>
              <w:t>viewed by senior research staff.</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Research staff will be given support and feedback on risk assessments and their management to improve</w:t>
            </w:r>
            <w:r>
              <w:rPr>
                <w:rFonts w:asciiTheme="minorHAnsi" w:hAnsiTheme="minorHAnsi"/>
                <w:sz w:val="20"/>
              </w:rPr>
              <w:t xml:space="preserve"> skills throughout the project.</w:t>
            </w: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Pr>
                <w:rFonts w:asciiTheme="minorHAnsi" w:hAnsiTheme="minorHAnsi"/>
                <w:sz w:val="20"/>
              </w:rPr>
              <w:t>4</w:t>
            </w:r>
            <w:r w:rsidRPr="00CC03A5">
              <w:rPr>
                <w:rFonts w:asciiTheme="minorHAnsi" w:hAnsiTheme="minorHAnsi"/>
                <w:sz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Blood test</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Pr>
                <w:rFonts w:asciiTheme="minorHAnsi" w:hAnsiTheme="minorHAnsi"/>
                <w:sz w:val="20"/>
              </w:rPr>
              <w:t>B</w:t>
            </w:r>
            <w:r w:rsidRPr="00CC03A5">
              <w:rPr>
                <w:rFonts w:asciiTheme="minorHAnsi" w:hAnsiTheme="minorHAnsi"/>
                <w:sz w:val="20"/>
              </w:rPr>
              <w:t xml:space="preserve">lood samples will be taken from participants </w:t>
            </w:r>
            <w:r>
              <w:rPr>
                <w:rFonts w:asciiTheme="minorHAnsi" w:hAnsiTheme="minorHAnsi"/>
                <w:sz w:val="20"/>
              </w:rPr>
              <w:t>according to the schedule in Table 1.</w:t>
            </w:r>
            <w:r w:rsidRPr="00CC03A5">
              <w:rPr>
                <w:rFonts w:asciiTheme="minorHAnsi" w:hAnsiTheme="minorHAnsi"/>
                <w:sz w:val="20"/>
              </w:rPr>
              <w:t xml:space="preserve">  Participants may experience some short term mild discomfort from the blood draw. Participants may experience minor complications such as </w:t>
            </w:r>
            <w:r w:rsidRPr="00CC03A5">
              <w:rPr>
                <w:rFonts w:asciiTheme="minorHAnsi" w:hAnsiTheme="minorHAnsi" w:cs="Tahoma"/>
                <w:sz w:val="20"/>
              </w:rPr>
              <w:t>local bruising and inflammation of the vein used.</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Possible</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Negligible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Low</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The PICF clearly states the potential complications associated with the blood draws.  Participants provide consent for this procedure which is identified on the consent form.</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Pr>
                <w:rFonts w:asciiTheme="minorHAnsi" w:hAnsiTheme="minorHAnsi"/>
                <w:sz w:val="20"/>
              </w:rPr>
              <w:t>T</w:t>
            </w:r>
            <w:r w:rsidRPr="00CC03A5">
              <w:rPr>
                <w:rFonts w:asciiTheme="minorHAnsi" w:hAnsiTheme="minorHAnsi"/>
                <w:sz w:val="20"/>
              </w:rPr>
              <w:t xml:space="preserve">rained </w:t>
            </w:r>
            <w:r>
              <w:rPr>
                <w:rFonts w:asciiTheme="minorHAnsi" w:hAnsiTheme="minorHAnsi"/>
                <w:sz w:val="20"/>
              </w:rPr>
              <w:t>staff will</w:t>
            </w:r>
            <w:r w:rsidRPr="00CC03A5">
              <w:rPr>
                <w:rFonts w:asciiTheme="minorHAnsi" w:hAnsiTheme="minorHAnsi"/>
                <w:sz w:val="20"/>
              </w:rPr>
              <w:t xml:space="preserve"> conduct the blood draws.</w:t>
            </w:r>
            <w:r>
              <w:rPr>
                <w:rFonts w:asciiTheme="minorHAnsi" w:hAnsiTheme="minorHAnsi"/>
                <w:sz w:val="20"/>
              </w:rPr>
              <w:t xml:space="preserve"> This protocol does not require blood sampling to be done more frequently than that required as part of the patient’s routine care.   </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Pr>
                <w:rFonts w:asciiTheme="minorHAnsi" w:hAnsiTheme="minorHAnsi"/>
                <w:sz w:val="20"/>
              </w:rPr>
              <w:t>5</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Overdose</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 xml:space="preserve">An overdose would include any dose greater than the highest daily dose included in the protocol or prescribing information.   </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Pr>
                <w:rFonts w:asciiTheme="minorHAnsi" w:hAnsiTheme="minorHAnsi"/>
                <w:sz w:val="20"/>
              </w:rPr>
              <w:t>Unlikely</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Minor-Moderate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Medium</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cs="Arial"/>
                <w:sz w:val="20"/>
              </w:rPr>
            </w:pPr>
            <w:r w:rsidRPr="00CC03A5">
              <w:rPr>
                <w:rFonts w:asciiTheme="minorHAnsi" w:hAnsiTheme="minorHAnsi" w:cs="Arial"/>
                <w:sz w:val="20"/>
              </w:rPr>
              <w:t>For all overdoses the Serious AE Form will be completed and reported to</w:t>
            </w:r>
            <w:r>
              <w:rPr>
                <w:rFonts w:asciiTheme="minorHAnsi" w:hAnsiTheme="minorHAnsi" w:cs="Arial"/>
                <w:sz w:val="20"/>
              </w:rPr>
              <w:t xml:space="preserve"> the sponsor (as per 6.4.4) within 24 hours from the time that the Investigator or delegate was notified of the overdose. </w:t>
            </w:r>
            <w:r w:rsidRPr="00CC03A5">
              <w:rPr>
                <w:rFonts w:asciiTheme="minorHAnsi" w:hAnsiTheme="minorHAnsi" w:cs="Arial"/>
                <w:sz w:val="20"/>
              </w:rPr>
              <w:t xml:space="preserve"> </w:t>
            </w:r>
          </w:p>
          <w:p w:rsidR="002A2208" w:rsidRPr="00CC03A5" w:rsidRDefault="002A2208" w:rsidP="00397528">
            <w:pPr>
              <w:spacing w:after="0" w:line="240" w:lineRule="auto"/>
              <w:rPr>
                <w:rFonts w:asciiTheme="minorHAnsi" w:hAnsiTheme="minorHAnsi" w:cs="Arial"/>
                <w:sz w:val="20"/>
              </w:rPr>
            </w:pPr>
          </w:p>
          <w:p w:rsidR="002A2208" w:rsidRPr="00CC03A5" w:rsidRDefault="002A2208" w:rsidP="00397528">
            <w:pPr>
              <w:spacing w:after="0" w:line="240" w:lineRule="auto"/>
              <w:rPr>
                <w:rFonts w:asciiTheme="minorHAnsi" w:hAnsiTheme="minorHAnsi" w:cs="Arial"/>
                <w:sz w:val="20"/>
              </w:rPr>
            </w:pPr>
            <w:r w:rsidRPr="00CC03A5">
              <w:rPr>
                <w:rFonts w:asciiTheme="minorHAnsi" w:hAnsiTheme="minorHAnsi" w:cs="Arial"/>
                <w:sz w:val="20"/>
              </w:rPr>
              <w:t xml:space="preserve">Participants will </w:t>
            </w:r>
            <w:r>
              <w:rPr>
                <w:rFonts w:asciiTheme="minorHAnsi" w:hAnsiTheme="minorHAnsi" w:cs="Arial"/>
                <w:sz w:val="20"/>
              </w:rPr>
              <w:t xml:space="preserve">not </w:t>
            </w:r>
            <w:r w:rsidRPr="00CC03A5">
              <w:rPr>
                <w:rFonts w:asciiTheme="minorHAnsi" w:hAnsiTheme="minorHAnsi" w:cs="Arial"/>
                <w:sz w:val="20"/>
              </w:rPr>
              <w:t>be provided with</w:t>
            </w:r>
            <w:r>
              <w:rPr>
                <w:rFonts w:asciiTheme="minorHAnsi" w:hAnsiTheme="minorHAnsi" w:cs="Arial"/>
                <w:sz w:val="20"/>
              </w:rPr>
              <w:t xml:space="preserve"> the trial medication for self-administration. </w:t>
            </w:r>
            <w:r w:rsidRPr="00CC03A5">
              <w:rPr>
                <w:rFonts w:asciiTheme="minorHAnsi" w:hAnsiTheme="minorHAnsi" w:cs="Arial"/>
                <w:sz w:val="20"/>
              </w:rPr>
              <w:t xml:space="preserve"> </w:t>
            </w:r>
            <w:r>
              <w:rPr>
                <w:rFonts w:asciiTheme="minorHAnsi" w:hAnsiTheme="minorHAnsi" w:cs="Arial"/>
                <w:sz w:val="20"/>
              </w:rPr>
              <w:t xml:space="preserve">A trained mental health nurse will administer the medication from a single dose Bydureon kit at weekly home visits. </w:t>
            </w:r>
          </w:p>
          <w:p w:rsidR="002A2208" w:rsidRPr="00CC03A5" w:rsidRDefault="002A2208" w:rsidP="00397528">
            <w:pPr>
              <w:spacing w:after="0" w:line="240" w:lineRule="auto"/>
              <w:rPr>
                <w:rFonts w:asciiTheme="minorHAnsi" w:hAnsiTheme="minorHAnsi" w:cs="Arial"/>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Any identified issues with medication compliance will be discussed at weekly team meetings. Senior research staff will determine the most appropriate plan of action if required.</w:t>
            </w:r>
          </w:p>
        </w:tc>
      </w:tr>
      <w:tr w:rsidR="002A2208" w:rsidRPr="00CC03A5" w:rsidTr="00397528">
        <w:tc>
          <w:tcPr>
            <w:tcW w:w="28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jc w:val="both"/>
              <w:rPr>
                <w:rFonts w:asciiTheme="minorHAnsi" w:hAnsiTheme="minorHAnsi"/>
                <w:sz w:val="20"/>
              </w:rPr>
            </w:pPr>
            <w:r w:rsidRPr="00CC03A5">
              <w:rPr>
                <w:rFonts w:asciiTheme="minorHAnsi" w:hAnsiTheme="minorHAnsi"/>
                <w:sz w:val="20"/>
              </w:rPr>
              <w:t>6</w:t>
            </w:r>
          </w:p>
        </w:tc>
        <w:tc>
          <w:tcPr>
            <w:tcW w:w="1276"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Pr>
                <w:rFonts w:asciiTheme="minorHAnsi" w:hAnsiTheme="minorHAnsi"/>
                <w:sz w:val="20"/>
              </w:rPr>
              <w:t xml:space="preserve">Home </w:t>
            </w:r>
            <w:r w:rsidRPr="00CC03A5">
              <w:rPr>
                <w:rFonts w:asciiTheme="minorHAnsi" w:hAnsiTheme="minorHAnsi"/>
                <w:sz w:val="20"/>
              </w:rPr>
              <w:t>visits</w:t>
            </w:r>
          </w:p>
        </w:tc>
        <w:tc>
          <w:tcPr>
            <w:tcW w:w="212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 xml:space="preserve">Participants </w:t>
            </w:r>
            <w:r>
              <w:rPr>
                <w:rFonts w:asciiTheme="minorHAnsi" w:hAnsiTheme="minorHAnsi"/>
                <w:sz w:val="20"/>
              </w:rPr>
              <w:t>will be administered the medication in the</w:t>
            </w:r>
            <w:r w:rsidRPr="00CC03A5">
              <w:rPr>
                <w:rFonts w:asciiTheme="minorHAnsi" w:hAnsiTheme="minorHAnsi"/>
                <w:sz w:val="20"/>
              </w:rPr>
              <w:t xml:space="preserve"> home </w:t>
            </w:r>
            <w:r>
              <w:rPr>
                <w:rFonts w:asciiTheme="minorHAnsi" w:hAnsiTheme="minorHAnsi"/>
                <w:sz w:val="20"/>
              </w:rPr>
              <w:t>on non</w:t>
            </w:r>
            <w:r w:rsidRPr="00CC03A5">
              <w:rPr>
                <w:rFonts w:asciiTheme="minorHAnsi" w:hAnsiTheme="minorHAnsi"/>
                <w:sz w:val="20"/>
              </w:rPr>
              <w:t>clinic</w:t>
            </w:r>
            <w:r>
              <w:rPr>
                <w:rFonts w:asciiTheme="minorHAnsi" w:hAnsiTheme="minorHAnsi"/>
                <w:sz w:val="20"/>
              </w:rPr>
              <w:t>-visit weeks</w:t>
            </w:r>
            <w:r w:rsidRPr="00CC03A5">
              <w:rPr>
                <w:rFonts w:asciiTheme="minorHAnsi" w:hAnsiTheme="minorHAnsi"/>
                <w:sz w:val="20"/>
              </w:rPr>
              <w:t xml:space="preserve">. </w:t>
            </w: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Individuals with psychosis can often experience hallucinations and delusions which could result in unpredictable behaviour.</w:t>
            </w:r>
          </w:p>
        </w:tc>
        <w:tc>
          <w:tcPr>
            <w:tcW w:w="107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Possible</w:t>
            </w:r>
          </w:p>
        </w:tc>
        <w:tc>
          <w:tcPr>
            <w:tcW w:w="1134"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Minor-Moderate</w:t>
            </w:r>
          </w:p>
        </w:tc>
        <w:tc>
          <w:tcPr>
            <w:tcW w:w="907" w:type="dxa"/>
            <w:tcBorders>
              <w:top w:val="single" w:sz="4" w:space="0" w:color="auto"/>
              <w:left w:val="single" w:sz="4" w:space="0" w:color="auto"/>
              <w:bottom w:val="single" w:sz="4" w:space="0" w:color="auto"/>
              <w:right w:val="single" w:sz="4" w:space="0" w:color="auto"/>
            </w:tcBorders>
            <w:hideMark/>
          </w:tcPr>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Medium-High</w:t>
            </w:r>
          </w:p>
        </w:tc>
        <w:tc>
          <w:tcPr>
            <w:tcW w:w="3827" w:type="dxa"/>
            <w:tcBorders>
              <w:top w:val="single" w:sz="4" w:space="0" w:color="auto"/>
              <w:left w:val="single" w:sz="4" w:space="0" w:color="auto"/>
              <w:bottom w:val="single" w:sz="4" w:space="0" w:color="auto"/>
              <w:right w:val="single" w:sz="4" w:space="0" w:color="auto"/>
            </w:tcBorders>
          </w:tcPr>
          <w:p w:rsidR="002A2208" w:rsidRPr="00CC03A5" w:rsidRDefault="002A2208" w:rsidP="00397528">
            <w:pPr>
              <w:spacing w:after="0" w:line="240" w:lineRule="auto"/>
              <w:rPr>
                <w:rFonts w:asciiTheme="minorHAnsi" w:hAnsiTheme="minorHAnsi"/>
                <w:sz w:val="20"/>
              </w:rPr>
            </w:pPr>
            <w:r>
              <w:rPr>
                <w:rFonts w:asciiTheme="minorHAnsi" w:hAnsiTheme="minorHAnsi"/>
                <w:sz w:val="20"/>
              </w:rPr>
              <w:t xml:space="preserve">A MSAMHS protocol for home visits will be used.  Trained, experienced mental health </w:t>
            </w:r>
            <w:r w:rsidRPr="00CC03A5">
              <w:rPr>
                <w:rFonts w:asciiTheme="minorHAnsi" w:hAnsiTheme="minorHAnsi"/>
                <w:sz w:val="20"/>
              </w:rPr>
              <w:t xml:space="preserve">staff will </w:t>
            </w:r>
            <w:r>
              <w:rPr>
                <w:rFonts w:asciiTheme="minorHAnsi" w:hAnsiTheme="minorHAnsi"/>
                <w:sz w:val="20"/>
              </w:rPr>
              <w:t>conduct</w:t>
            </w:r>
            <w:r w:rsidRPr="00CC03A5">
              <w:rPr>
                <w:rFonts w:asciiTheme="minorHAnsi" w:hAnsiTheme="minorHAnsi"/>
                <w:sz w:val="20"/>
              </w:rPr>
              <w:t xml:space="preserve"> home visits and will carry a mobile phone.</w:t>
            </w:r>
            <w:r>
              <w:rPr>
                <w:rFonts w:asciiTheme="minorHAnsi" w:hAnsiTheme="minorHAnsi"/>
                <w:sz w:val="20"/>
              </w:rPr>
              <w:t xml:space="preserve">  Two person visits will be conducted if clinically indicated.</w:t>
            </w:r>
          </w:p>
          <w:p w:rsidR="002A2208" w:rsidRPr="00CC03A5" w:rsidRDefault="002A2208" w:rsidP="00397528">
            <w:pPr>
              <w:spacing w:after="0" w:line="240" w:lineRule="auto"/>
              <w:rPr>
                <w:rFonts w:asciiTheme="minorHAnsi" w:hAnsiTheme="minorHAnsi"/>
                <w:sz w:val="20"/>
              </w:rPr>
            </w:pPr>
          </w:p>
          <w:p w:rsidR="002A2208" w:rsidRPr="00CC03A5" w:rsidRDefault="002A2208" w:rsidP="00397528">
            <w:pPr>
              <w:spacing w:after="0" w:line="240" w:lineRule="auto"/>
              <w:rPr>
                <w:rFonts w:asciiTheme="minorHAnsi" w:hAnsiTheme="minorHAnsi"/>
                <w:sz w:val="20"/>
              </w:rPr>
            </w:pPr>
            <w:r w:rsidRPr="00CC03A5">
              <w:rPr>
                <w:rFonts w:asciiTheme="minorHAnsi" w:hAnsiTheme="minorHAnsi"/>
                <w:sz w:val="20"/>
              </w:rPr>
              <w:t xml:space="preserve">Any incidents from a home visit will be reported to the </w:t>
            </w:r>
            <w:r>
              <w:rPr>
                <w:rFonts w:asciiTheme="minorHAnsi" w:hAnsiTheme="minorHAnsi"/>
                <w:sz w:val="20"/>
              </w:rPr>
              <w:t>Principal</w:t>
            </w:r>
            <w:r w:rsidRPr="00CC03A5">
              <w:rPr>
                <w:rFonts w:asciiTheme="minorHAnsi" w:hAnsiTheme="minorHAnsi"/>
                <w:sz w:val="20"/>
              </w:rPr>
              <w:t xml:space="preserve"> Investigator and documented in the CRF or if required reported to Metro South HREC.</w:t>
            </w:r>
          </w:p>
        </w:tc>
      </w:tr>
    </w:tbl>
    <w:p w:rsidR="002A2208" w:rsidRDefault="002A2208" w:rsidP="002A2208">
      <w:pPr>
        <w:jc w:val="both"/>
        <w:rPr>
          <w:rFonts w:asciiTheme="minorHAnsi" w:hAnsiTheme="minorHAnsi"/>
          <w:szCs w:val="24"/>
        </w:rPr>
        <w:sectPr w:rsidR="002A2208">
          <w:pgSz w:w="11906" w:h="16838"/>
          <w:pgMar w:top="1440" w:right="1133" w:bottom="1440" w:left="1134" w:header="709" w:footer="392" w:gutter="0"/>
          <w:cols w:space="720"/>
        </w:sectPr>
      </w:pPr>
    </w:p>
    <w:p w:rsidR="002A2208" w:rsidRPr="00424D41" w:rsidRDefault="002A2208" w:rsidP="002A2208">
      <w:pPr>
        <w:pStyle w:val="Heading3"/>
        <w:jc w:val="both"/>
        <w:rPr>
          <w:lang w:val="en-US"/>
        </w:rPr>
      </w:pPr>
      <w:bookmarkStart w:id="474" w:name="_Toc412102932"/>
      <w:bookmarkStart w:id="475" w:name="_Toc412571478"/>
      <w:bookmarkStart w:id="476" w:name="_Toc415502634"/>
      <w:r w:rsidRPr="00424D41">
        <w:rPr>
          <w:lang w:val="en-US"/>
        </w:rPr>
        <w:t>Physical examination</w:t>
      </w:r>
      <w:bookmarkEnd w:id="469"/>
      <w:bookmarkEnd w:id="470"/>
      <w:bookmarkEnd w:id="471"/>
      <w:bookmarkEnd w:id="472"/>
      <w:bookmarkEnd w:id="473"/>
      <w:bookmarkEnd w:id="474"/>
      <w:bookmarkEnd w:id="475"/>
      <w:bookmarkEnd w:id="476"/>
    </w:p>
    <w:p w:rsidR="002A2208" w:rsidRPr="0072020B" w:rsidRDefault="002A2208" w:rsidP="002A2208">
      <w:pPr>
        <w:autoSpaceDE w:val="0"/>
        <w:autoSpaceDN w:val="0"/>
        <w:adjustRightInd w:val="0"/>
        <w:snapToGrid w:val="0"/>
        <w:spacing w:after="0" w:line="240" w:lineRule="auto"/>
        <w:jc w:val="both"/>
        <w:rPr>
          <w:szCs w:val="24"/>
          <w:lang w:val="en-AU"/>
        </w:rPr>
      </w:pPr>
      <w:r w:rsidRPr="0072020B">
        <w:rPr>
          <w:szCs w:val="24"/>
        </w:rPr>
        <w:t>All patients recruited in this study will be active consumers of the Metro South Addiction and Mental Health Service. The study team will liaise with clinical staff to ensure that participants have undergone a routine physical health screen.</w:t>
      </w:r>
    </w:p>
    <w:p w:rsidR="002A2208" w:rsidRPr="00424D41" w:rsidRDefault="002A2208" w:rsidP="002A2208">
      <w:pPr>
        <w:autoSpaceDE w:val="0"/>
        <w:autoSpaceDN w:val="0"/>
        <w:adjustRightInd w:val="0"/>
        <w:snapToGrid w:val="0"/>
        <w:spacing w:after="0" w:line="240" w:lineRule="auto"/>
        <w:jc w:val="both"/>
        <w:rPr>
          <w:szCs w:val="24"/>
          <w:lang w:val="en-AU"/>
        </w:rPr>
      </w:pPr>
    </w:p>
    <w:p w:rsidR="002A2208" w:rsidRPr="00424D41" w:rsidRDefault="002A2208" w:rsidP="002A2208">
      <w:pPr>
        <w:autoSpaceDE w:val="0"/>
        <w:autoSpaceDN w:val="0"/>
        <w:adjustRightInd w:val="0"/>
        <w:snapToGrid w:val="0"/>
        <w:spacing w:after="0" w:line="240" w:lineRule="auto"/>
        <w:jc w:val="both"/>
        <w:rPr>
          <w:szCs w:val="24"/>
          <w:lang w:val="x-none"/>
        </w:rPr>
      </w:pPr>
      <w:r w:rsidRPr="00424D41">
        <w:rPr>
          <w:szCs w:val="24"/>
          <w:lang w:val="x-none"/>
        </w:rPr>
        <w:t xml:space="preserve">Any abnormal, clinical significant findings at </w:t>
      </w:r>
      <w:r>
        <w:rPr>
          <w:szCs w:val="24"/>
          <w:lang w:val="en-AU"/>
        </w:rPr>
        <w:t>s</w:t>
      </w:r>
      <w:r w:rsidRPr="00424D41">
        <w:rPr>
          <w:szCs w:val="24"/>
          <w:lang w:val="x-none"/>
        </w:rPr>
        <w:t>creening must be recorded as a concomitant</w:t>
      </w:r>
      <w:r w:rsidRPr="00424D41">
        <w:rPr>
          <w:szCs w:val="24"/>
          <w:lang w:val="en-AU"/>
        </w:rPr>
        <w:t xml:space="preserve"> </w:t>
      </w:r>
      <w:r w:rsidRPr="00424D41">
        <w:rPr>
          <w:szCs w:val="24"/>
          <w:lang w:val="x-none"/>
        </w:rPr>
        <w:t>illness.</w:t>
      </w:r>
      <w:r w:rsidRPr="00424D41">
        <w:rPr>
          <w:szCs w:val="24"/>
          <w:lang w:val="en-AU"/>
        </w:rPr>
        <w:t xml:space="preserve"> </w:t>
      </w:r>
      <w:r w:rsidRPr="00424D41">
        <w:rPr>
          <w:szCs w:val="24"/>
          <w:lang w:val="x-none"/>
        </w:rPr>
        <w:t xml:space="preserve">Any changes in subsequent visits as compared to </w:t>
      </w:r>
      <w:r>
        <w:rPr>
          <w:szCs w:val="24"/>
          <w:lang w:val="en-AU"/>
        </w:rPr>
        <w:t>s</w:t>
      </w:r>
      <w:r w:rsidRPr="00424D41">
        <w:rPr>
          <w:szCs w:val="24"/>
          <w:lang w:val="x-none"/>
        </w:rPr>
        <w:t>creening which fulfil the criteria for an</w:t>
      </w:r>
      <w:r w:rsidRPr="00424D41">
        <w:rPr>
          <w:szCs w:val="24"/>
          <w:lang w:val="en-AU"/>
        </w:rPr>
        <w:t xml:space="preserve"> </w:t>
      </w:r>
      <w:r w:rsidRPr="00424D41">
        <w:rPr>
          <w:szCs w:val="24"/>
          <w:lang w:val="x-none"/>
        </w:rPr>
        <w:t xml:space="preserve">AE must be recorded as an AE (see section </w:t>
      </w:r>
      <w:r w:rsidRPr="00424D41">
        <w:rPr>
          <w:szCs w:val="24"/>
          <w:lang w:val="en-AU"/>
        </w:rPr>
        <w:t>6.4.1</w:t>
      </w:r>
      <w:r w:rsidRPr="00424D41">
        <w:rPr>
          <w:szCs w:val="24"/>
          <w:lang w:val="x-none"/>
        </w:rPr>
        <w:t>).</w:t>
      </w:r>
    </w:p>
    <w:p w:rsidR="002A2208" w:rsidRPr="00424D41" w:rsidRDefault="002A2208" w:rsidP="002A2208">
      <w:pPr>
        <w:tabs>
          <w:tab w:val="left" w:pos="567"/>
        </w:tabs>
        <w:spacing w:line="23" w:lineRule="atLeast"/>
        <w:jc w:val="both"/>
        <w:rPr>
          <w:rFonts w:ascii="Calibri" w:hAnsi="Calibri"/>
          <w:szCs w:val="24"/>
        </w:rPr>
      </w:pPr>
    </w:p>
    <w:p w:rsidR="002A2208" w:rsidRPr="00424D41" w:rsidRDefault="002A2208" w:rsidP="002A2208">
      <w:pPr>
        <w:pStyle w:val="Heading3"/>
        <w:jc w:val="both"/>
        <w:rPr>
          <w:lang w:val="en-US"/>
        </w:rPr>
      </w:pPr>
      <w:bookmarkStart w:id="477" w:name="_Toc272762004"/>
      <w:bookmarkStart w:id="478" w:name="_Toc410305465"/>
      <w:bookmarkStart w:id="479" w:name="_Toc411323003"/>
      <w:bookmarkStart w:id="480" w:name="_Toc411590830"/>
      <w:bookmarkStart w:id="481" w:name="_Toc411692744"/>
      <w:bookmarkStart w:id="482" w:name="_Toc412102933"/>
      <w:bookmarkStart w:id="483" w:name="_Toc412571479"/>
      <w:bookmarkStart w:id="484" w:name="_Toc415502635"/>
      <w:r w:rsidRPr="00424D41">
        <w:rPr>
          <w:lang w:val="en-US"/>
        </w:rPr>
        <w:t>Vital signs</w:t>
      </w:r>
      <w:bookmarkEnd w:id="477"/>
      <w:bookmarkEnd w:id="478"/>
      <w:bookmarkEnd w:id="479"/>
      <w:bookmarkEnd w:id="480"/>
      <w:bookmarkEnd w:id="481"/>
      <w:bookmarkEnd w:id="482"/>
      <w:bookmarkEnd w:id="483"/>
      <w:bookmarkEnd w:id="484"/>
    </w:p>
    <w:p w:rsidR="002A2208" w:rsidRPr="00424D41" w:rsidRDefault="002A2208" w:rsidP="002A2208">
      <w:pPr>
        <w:pStyle w:val="Heading4"/>
        <w:jc w:val="both"/>
        <w:rPr>
          <w:lang w:val="en-US"/>
        </w:rPr>
      </w:pPr>
      <w:bookmarkStart w:id="485" w:name="_Toc272762005"/>
      <w:r w:rsidRPr="00424D41">
        <w:rPr>
          <w:lang w:val="en-US"/>
        </w:rPr>
        <w:t>Pulse and blood pressure</w:t>
      </w:r>
      <w:bookmarkEnd w:id="485"/>
    </w:p>
    <w:p w:rsidR="002A2208" w:rsidRPr="00424D41" w:rsidRDefault="002A2208" w:rsidP="002A2208">
      <w:pPr>
        <w:autoSpaceDE w:val="0"/>
        <w:autoSpaceDN w:val="0"/>
        <w:adjustRightInd w:val="0"/>
        <w:snapToGrid w:val="0"/>
        <w:spacing w:after="0" w:line="240" w:lineRule="auto"/>
        <w:jc w:val="both"/>
        <w:rPr>
          <w:szCs w:val="24"/>
          <w:lang w:val="x-none"/>
        </w:rPr>
      </w:pPr>
      <w:r>
        <w:rPr>
          <w:szCs w:val="24"/>
          <w:lang w:val="en-AU"/>
        </w:rPr>
        <w:t>As per routine procedure, s</w:t>
      </w:r>
      <w:r w:rsidRPr="00424D41">
        <w:rPr>
          <w:szCs w:val="24"/>
          <w:lang w:val="x-none"/>
        </w:rPr>
        <w:t>ystolic and diastolic blood pressure will be measured preferably in sitting position at all visits to</w:t>
      </w:r>
      <w:r w:rsidRPr="00424D41">
        <w:rPr>
          <w:szCs w:val="24"/>
          <w:lang w:val="en-AU"/>
        </w:rPr>
        <w:t xml:space="preserve"> </w:t>
      </w:r>
      <w:r w:rsidRPr="00424D41">
        <w:rPr>
          <w:szCs w:val="24"/>
          <w:lang w:val="x-none"/>
        </w:rPr>
        <w:t>the clinic. However, re-measurement of blood pressure is</w:t>
      </w:r>
      <w:r w:rsidRPr="00424D41">
        <w:rPr>
          <w:szCs w:val="24"/>
          <w:lang w:val="en-AU"/>
        </w:rPr>
        <w:t xml:space="preserve"> </w:t>
      </w:r>
      <w:r w:rsidRPr="00424D41">
        <w:rPr>
          <w:szCs w:val="24"/>
          <w:lang w:val="x-none"/>
        </w:rPr>
        <w:t>allowed if white coat syndrome is suspected. Caffeine, smoking and physical</w:t>
      </w:r>
      <w:r w:rsidRPr="00424D41">
        <w:rPr>
          <w:szCs w:val="24"/>
          <w:lang w:val="en-AU"/>
        </w:rPr>
        <w:t xml:space="preserve"> </w:t>
      </w:r>
      <w:r w:rsidRPr="00424D41">
        <w:rPr>
          <w:szCs w:val="24"/>
          <w:lang w:val="x-none"/>
        </w:rPr>
        <w:t>activity should be avoided within 30 minutes prior to the blood pressure measurement at all visits to</w:t>
      </w:r>
      <w:r w:rsidRPr="00424D41">
        <w:rPr>
          <w:szCs w:val="24"/>
          <w:lang w:val="en-AU"/>
        </w:rPr>
        <w:t xml:space="preserve"> </w:t>
      </w:r>
      <w:r w:rsidRPr="00424D41">
        <w:rPr>
          <w:szCs w:val="24"/>
          <w:lang w:val="x-none"/>
        </w:rPr>
        <w:t>the clinic.</w:t>
      </w:r>
    </w:p>
    <w:p w:rsidR="002A2208" w:rsidRPr="00424D41" w:rsidRDefault="002A2208" w:rsidP="002A2208">
      <w:pPr>
        <w:autoSpaceDE w:val="0"/>
        <w:autoSpaceDN w:val="0"/>
        <w:adjustRightInd w:val="0"/>
        <w:snapToGrid w:val="0"/>
        <w:spacing w:after="0" w:line="240" w:lineRule="auto"/>
        <w:jc w:val="both"/>
        <w:rPr>
          <w:szCs w:val="24"/>
          <w:lang w:val="en-AU"/>
        </w:rPr>
      </w:pPr>
    </w:p>
    <w:p w:rsidR="002A2208" w:rsidRPr="00ED435E" w:rsidRDefault="002A2208" w:rsidP="002A2208">
      <w:pPr>
        <w:autoSpaceDE w:val="0"/>
        <w:autoSpaceDN w:val="0"/>
        <w:adjustRightInd w:val="0"/>
        <w:snapToGrid w:val="0"/>
        <w:spacing w:after="0" w:line="240" w:lineRule="auto"/>
        <w:jc w:val="both"/>
        <w:rPr>
          <w:color w:val="000000"/>
          <w:szCs w:val="24"/>
          <w:lang w:val="en-AU"/>
        </w:rPr>
      </w:pPr>
      <w:r w:rsidRPr="00ED435E">
        <w:rPr>
          <w:color w:val="000000"/>
          <w:szCs w:val="24"/>
          <w:lang w:val="x-none"/>
        </w:rPr>
        <w:t>Pulse will be recorded after resting for five minutes in a sitting position at all visits to the clinic</w:t>
      </w:r>
      <w:r w:rsidRPr="00ED435E">
        <w:rPr>
          <w:color w:val="000000"/>
          <w:szCs w:val="24"/>
          <w:lang w:val="en-AU"/>
        </w:rPr>
        <w:t>.</w:t>
      </w:r>
    </w:p>
    <w:p w:rsidR="002A2208" w:rsidRPr="005F1D03" w:rsidRDefault="002A2208" w:rsidP="002A2208">
      <w:pPr>
        <w:jc w:val="both"/>
      </w:pPr>
    </w:p>
    <w:p w:rsidR="002A2208" w:rsidRPr="00084918" w:rsidRDefault="002A2208" w:rsidP="002A2208">
      <w:pPr>
        <w:pStyle w:val="Heading3"/>
        <w:jc w:val="both"/>
      </w:pPr>
      <w:bookmarkStart w:id="486" w:name="_Toc411323004"/>
      <w:bookmarkStart w:id="487" w:name="_Toc411590831"/>
      <w:bookmarkStart w:id="488" w:name="_Toc411692745"/>
      <w:bookmarkStart w:id="489" w:name="_Toc412102934"/>
      <w:bookmarkStart w:id="490" w:name="_Toc412571480"/>
      <w:bookmarkStart w:id="491" w:name="_Toc415502636"/>
      <w:r w:rsidRPr="00084918">
        <w:t>Laboratory assessment</w:t>
      </w:r>
      <w:bookmarkEnd w:id="486"/>
      <w:r>
        <w:t>s</w:t>
      </w:r>
      <w:bookmarkEnd w:id="487"/>
      <w:bookmarkEnd w:id="488"/>
      <w:bookmarkEnd w:id="489"/>
      <w:bookmarkEnd w:id="490"/>
      <w:bookmarkEnd w:id="491"/>
    </w:p>
    <w:p w:rsidR="002A2208" w:rsidRPr="00920FCA" w:rsidRDefault="002A2208" w:rsidP="002A2208">
      <w:pPr>
        <w:autoSpaceDE w:val="0"/>
        <w:autoSpaceDN w:val="0"/>
        <w:adjustRightInd w:val="0"/>
        <w:snapToGrid w:val="0"/>
        <w:spacing w:after="0" w:line="240" w:lineRule="auto"/>
        <w:jc w:val="both"/>
        <w:rPr>
          <w:color w:val="000000"/>
          <w:szCs w:val="24"/>
          <w:lang w:val="en-AU"/>
        </w:rPr>
      </w:pPr>
      <w:r w:rsidRPr="00920FCA">
        <w:rPr>
          <w:color w:val="000000"/>
          <w:szCs w:val="24"/>
          <w:lang w:val="x-none"/>
        </w:rPr>
        <w:t xml:space="preserve">Any abnormal, clinically significant result identified at </w:t>
      </w:r>
      <w:r>
        <w:rPr>
          <w:color w:val="000000"/>
          <w:szCs w:val="24"/>
          <w:lang w:val="en-AU"/>
        </w:rPr>
        <w:t>screening</w:t>
      </w:r>
      <w:r w:rsidRPr="00920FCA">
        <w:rPr>
          <w:color w:val="000000"/>
          <w:szCs w:val="24"/>
          <w:lang w:val="x-none"/>
        </w:rPr>
        <w:t xml:space="preserve"> will</w:t>
      </w:r>
      <w:r w:rsidRPr="00920FCA">
        <w:rPr>
          <w:color w:val="000000"/>
          <w:szCs w:val="24"/>
          <w:lang w:val="en-AU"/>
        </w:rPr>
        <w:t xml:space="preserve"> </w:t>
      </w:r>
      <w:r w:rsidRPr="00920FCA">
        <w:rPr>
          <w:color w:val="000000"/>
          <w:szCs w:val="24"/>
          <w:lang w:val="x-none"/>
        </w:rPr>
        <w:t>be recorded as concomitant illnesses.</w:t>
      </w:r>
      <w:r w:rsidRPr="00920FCA">
        <w:rPr>
          <w:color w:val="000000"/>
          <w:szCs w:val="24"/>
          <w:lang w:val="en-AU"/>
        </w:rPr>
        <w:t xml:space="preserve"> </w:t>
      </w:r>
      <w:r w:rsidRPr="00920FCA">
        <w:rPr>
          <w:color w:val="000000"/>
          <w:szCs w:val="24"/>
          <w:lang w:val="x-none"/>
        </w:rPr>
        <w:t xml:space="preserve">Laboratory analysis results will be sent to the Investigator on an ongoing basis. The investigator must </w:t>
      </w:r>
      <w:r>
        <w:rPr>
          <w:color w:val="000000"/>
          <w:szCs w:val="24"/>
          <w:lang w:val="en-AU"/>
        </w:rPr>
        <w:t xml:space="preserve">will </w:t>
      </w:r>
      <w:r w:rsidRPr="00920FCA">
        <w:rPr>
          <w:color w:val="000000"/>
          <w:szCs w:val="24"/>
          <w:lang w:val="x-none"/>
        </w:rPr>
        <w:t xml:space="preserve">report </w:t>
      </w:r>
      <w:r w:rsidRPr="00920FCA">
        <w:rPr>
          <w:color w:val="000000"/>
          <w:szCs w:val="24"/>
          <w:lang w:val="en-AU"/>
        </w:rPr>
        <w:t xml:space="preserve">any abnormal results fulfilling the criteria for an AE </w:t>
      </w:r>
      <w:r w:rsidRPr="00920FCA">
        <w:rPr>
          <w:color w:val="000000"/>
          <w:szCs w:val="24"/>
          <w:lang w:val="x-none"/>
        </w:rPr>
        <w:t xml:space="preserve"> according to this protocol</w:t>
      </w:r>
      <w:r>
        <w:rPr>
          <w:color w:val="000000"/>
          <w:szCs w:val="24"/>
          <w:lang w:val="en-AU"/>
        </w:rPr>
        <w:t xml:space="preserve"> </w:t>
      </w:r>
      <w:r w:rsidRPr="00920FCA">
        <w:rPr>
          <w:color w:val="000000"/>
          <w:szCs w:val="24"/>
          <w:lang w:val="en-AU"/>
        </w:rPr>
        <w:t xml:space="preserve">(see section 6.4.3). </w:t>
      </w:r>
    </w:p>
    <w:p w:rsidR="002A2208" w:rsidRPr="00920FCA" w:rsidRDefault="002A2208" w:rsidP="002A2208">
      <w:pPr>
        <w:autoSpaceDE w:val="0"/>
        <w:autoSpaceDN w:val="0"/>
        <w:adjustRightInd w:val="0"/>
        <w:snapToGrid w:val="0"/>
        <w:spacing w:after="0" w:line="240" w:lineRule="auto"/>
        <w:jc w:val="both"/>
        <w:rPr>
          <w:color w:val="000000"/>
          <w:szCs w:val="24"/>
          <w:lang w:val="en-AU"/>
        </w:rPr>
      </w:pPr>
    </w:p>
    <w:p w:rsidR="002A2208" w:rsidRDefault="002A2208" w:rsidP="002A2208">
      <w:pPr>
        <w:jc w:val="both"/>
        <w:rPr>
          <w:color w:val="000000"/>
          <w:szCs w:val="24"/>
          <w:lang w:val="en-AU"/>
        </w:rPr>
      </w:pPr>
      <w:r w:rsidRPr="00920FCA">
        <w:rPr>
          <w:lang w:val="en-GB"/>
        </w:rPr>
        <w:t xml:space="preserve">All </w:t>
      </w:r>
      <w:r w:rsidRPr="00920FCA">
        <w:rPr>
          <w:szCs w:val="24"/>
          <w:lang w:val="en-GB"/>
        </w:rPr>
        <w:t>tests required as part of routine care</w:t>
      </w:r>
      <w:r>
        <w:rPr>
          <w:szCs w:val="24"/>
          <w:lang w:val="en-GB"/>
        </w:rPr>
        <w:t xml:space="preserve"> and monitoring for patients on clozapine </w:t>
      </w:r>
      <w:r w:rsidRPr="00920FCA">
        <w:rPr>
          <w:szCs w:val="24"/>
          <w:lang w:val="en-GB"/>
        </w:rPr>
        <w:t xml:space="preserve">will be recorded in a clinical monitoring chart and, where relevant, </w:t>
      </w:r>
      <w:r w:rsidRPr="00920FCA">
        <w:rPr>
          <w:color w:val="000000"/>
          <w:szCs w:val="24"/>
          <w:lang w:val="x-none"/>
        </w:rPr>
        <w:t>registered with a clozapine patient monitoring service</w:t>
      </w:r>
      <w:r w:rsidRPr="00920FCA">
        <w:rPr>
          <w:color w:val="000000"/>
          <w:szCs w:val="24"/>
          <w:lang w:val="en-AU"/>
        </w:rPr>
        <w:t>.</w:t>
      </w:r>
    </w:p>
    <w:p w:rsidR="002A2208" w:rsidRPr="00920FCA" w:rsidRDefault="002A2208" w:rsidP="002A2208">
      <w:pPr>
        <w:spacing w:after="0"/>
        <w:jc w:val="both"/>
        <w:rPr>
          <w:lang w:val="en-AU"/>
        </w:rPr>
      </w:pPr>
    </w:p>
    <w:p w:rsidR="002A2208" w:rsidRPr="000A75AD" w:rsidRDefault="002A2208" w:rsidP="002A2208">
      <w:pPr>
        <w:pStyle w:val="Heading4"/>
        <w:jc w:val="both"/>
      </w:pPr>
      <w:r w:rsidRPr="000A75AD">
        <w:t xml:space="preserve">Blood haematology </w:t>
      </w:r>
    </w:p>
    <w:p w:rsidR="002A2208" w:rsidRPr="000A75AD" w:rsidRDefault="002A2208" w:rsidP="002A2208">
      <w:pPr>
        <w:autoSpaceDE w:val="0"/>
        <w:autoSpaceDN w:val="0"/>
        <w:adjustRightInd w:val="0"/>
        <w:snapToGrid w:val="0"/>
        <w:spacing w:after="0" w:line="240" w:lineRule="auto"/>
        <w:jc w:val="both"/>
        <w:rPr>
          <w:szCs w:val="24"/>
          <w:lang w:val="en-AU"/>
        </w:rPr>
      </w:pPr>
      <w:r w:rsidRPr="000A75AD">
        <w:rPr>
          <w:szCs w:val="24"/>
          <w:lang w:val="x-none"/>
        </w:rPr>
        <w:t xml:space="preserve">Samples will be drawn at </w:t>
      </w:r>
      <w:r w:rsidRPr="000A75AD">
        <w:rPr>
          <w:szCs w:val="24"/>
          <w:lang w:val="en-AU"/>
        </w:rPr>
        <w:t>week 0, 4, 8, 12, 16, 20 and 24</w:t>
      </w:r>
      <w:r>
        <w:rPr>
          <w:szCs w:val="24"/>
          <w:lang w:val="en-AU"/>
        </w:rPr>
        <w:t xml:space="preserve"> as per standard clozapine protocol, for assessment of white cell count and neutrophils. This study makes no changes to standard clozapine monitoring.  </w:t>
      </w:r>
    </w:p>
    <w:p w:rsidR="002A2208" w:rsidRPr="00D744CC" w:rsidRDefault="002A2208" w:rsidP="002A2208">
      <w:pPr>
        <w:jc w:val="both"/>
        <w:rPr>
          <w:color w:val="FF0000"/>
          <w:lang w:val="en-GB"/>
        </w:rPr>
      </w:pPr>
    </w:p>
    <w:p w:rsidR="002A2208" w:rsidRPr="000A75AD" w:rsidRDefault="002A2208" w:rsidP="002A2208">
      <w:pPr>
        <w:pStyle w:val="Heading4"/>
        <w:jc w:val="both"/>
      </w:pPr>
      <w:r w:rsidRPr="000A75AD">
        <w:t>Blood biochemistry</w:t>
      </w:r>
    </w:p>
    <w:p w:rsidR="002A2208" w:rsidRDefault="002A2208" w:rsidP="002A2208">
      <w:pPr>
        <w:autoSpaceDE w:val="0"/>
        <w:autoSpaceDN w:val="0"/>
        <w:adjustRightInd w:val="0"/>
        <w:snapToGrid w:val="0"/>
        <w:spacing w:after="0" w:line="240" w:lineRule="auto"/>
        <w:jc w:val="both"/>
        <w:rPr>
          <w:color w:val="000000"/>
          <w:szCs w:val="24"/>
          <w:lang w:val="en-AU"/>
        </w:rPr>
      </w:pPr>
    </w:p>
    <w:p w:rsidR="002A2208" w:rsidRDefault="002A2208" w:rsidP="002A2208">
      <w:pPr>
        <w:autoSpaceDE w:val="0"/>
        <w:autoSpaceDN w:val="0"/>
        <w:adjustRightInd w:val="0"/>
        <w:snapToGrid w:val="0"/>
        <w:spacing w:after="0" w:line="240" w:lineRule="auto"/>
        <w:jc w:val="both"/>
        <w:rPr>
          <w:color w:val="000000"/>
          <w:szCs w:val="24"/>
          <w:lang w:val="en-AU"/>
        </w:rPr>
      </w:pPr>
      <w:commentRangeStart w:id="492"/>
      <w:r w:rsidRPr="000A75AD">
        <w:rPr>
          <w:szCs w:val="24"/>
          <w:lang w:val="x-none"/>
        </w:rPr>
        <w:t xml:space="preserve">Samples will be drawn at </w:t>
      </w:r>
      <w:r w:rsidRPr="000A75AD">
        <w:rPr>
          <w:szCs w:val="24"/>
          <w:lang w:val="en-AU"/>
        </w:rPr>
        <w:t>week 0, 12, 24. Assessments include:</w:t>
      </w:r>
      <w:r>
        <w:rPr>
          <w:szCs w:val="24"/>
          <w:lang w:val="en-AU"/>
        </w:rPr>
        <w:t xml:space="preserve"> </w:t>
      </w:r>
      <w:r w:rsidRPr="000A75AD">
        <w:rPr>
          <w:szCs w:val="24"/>
          <w:lang w:val="en-AU"/>
        </w:rPr>
        <w:t>ELF</w:t>
      </w:r>
      <w:r>
        <w:rPr>
          <w:szCs w:val="24"/>
          <w:lang w:val="en-AU"/>
        </w:rPr>
        <w:t>Ts</w:t>
      </w:r>
      <w:r w:rsidRPr="000A75AD">
        <w:rPr>
          <w:szCs w:val="24"/>
          <w:lang w:val="en-AU"/>
        </w:rPr>
        <w:t>, creatinine</w:t>
      </w:r>
      <w:r>
        <w:rPr>
          <w:szCs w:val="24"/>
          <w:lang w:val="en-AU"/>
        </w:rPr>
        <w:t xml:space="preserve"> clearance</w:t>
      </w:r>
      <w:r w:rsidRPr="000A75AD">
        <w:rPr>
          <w:szCs w:val="24"/>
          <w:lang w:val="en-AU"/>
        </w:rPr>
        <w:t xml:space="preserve">, fasting </w:t>
      </w:r>
      <w:r>
        <w:rPr>
          <w:szCs w:val="24"/>
          <w:lang w:val="en-AU"/>
        </w:rPr>
        <w:t xml:space="preserve">glucose, </w:t>
      </w:r>
      <w:r w:rsidRPr="000A75AD">
        <w:rPr>
          <w:szCs w:val="24"/>
          <w:lang w:val="en-AU"/>
        </w:rPr>
        <w:t>triglyceride</w:t>
      </w:r>
      <w:r>
        <w:rPr>
          <w:szCs w:val="24"/>
          <w:lang w:val="en-AU"/>
        </w:rPr>
        <w:t>s</w:t>
      </w:r>
      <w:r w:rsidRPr="000A75AD">
        <w:rPr>
          <w:szCs w:val="24"/>
          <w:lang w:val="en-AU"/>
        </w:rPr>
        <w:t>, HDL, LDL</w:t>
      </w:r>
      <w:r>
        <w:rPr>
          <w:szCs w:val="24"/>
          <w:lang w:val="en-AU"/>
        </w:rPr>
        <w:t xml:space="preserve"> and</w:t>
      </w:r>
      <w:r w:rsidRPr="000A75AD">
        <w:rPr>
          <w:szCs w:val="24"/>
          <w:lang w:val="en-AU"/>
        </w:rPr>
        <w:t xml:space="preserve"> total cholesterol.</w:t>
      </w:r>
      <w:r>
        <w:rPr>
          <w:szCs w:val="24"/>
          <w:lang w:val="en-AU"/>
        </w:rPr>
        <w:t xml:space="preserve"> C</w:t>
      </w:r>
      <w:r>
        <w:rPr>
          <w:color w:val="000000"/>
          <w:szCs w:val="24"/>
          <w:lang w:val="en-AU"/>
        </w:rPr>
        <w:t>reatinine clearance, fasting triglycerides and HDL will also be assessed at screening to ensure eligibility</w:t>
      </w:r>
      <w:commentRangeEnd w:id="492"/>
      <w:r>
        <w:rPr>
          <w:rStyle w:val="CommentReference"/>
        </w:rPr>
        <w:commentReference w:id="492"/>
      </w:r>
      <w:r>
        <w:rPr>
          <w:color w:val="000000"/>
          <w:szCs w:val="24"/>
          <w:lang w:val="en-AU"/>
        </w:rPr>
        <w:t xml:space="preserve">. </w:t>
      </w:r>
    </w:p>
    <w:p w:rsidR="002A2208" w:rsidRDefault="002A2208" w:rsidP="002A2208">
      <w:pPr>
        <w:autoSpaceDE w:val="0"/>
        <w:autoSpaceDN w:val="0"/>
        <w:adjustRightInd w:val="0"/>
        <w:snapToGrid w:val="0"/>
        <w:spacing w:after="0" w:line="240" w:lineRule="auto"/>
        <w:jc w:val="both"/>
        <w:rPr>
          <w:szCs w:val="24"/>
          <w:lang w:val="en-AU"/>
        </w:rPr>
      </w:pPr>
    </w:p>
    <w:p w:rsidR="002A2208" w:rsidRPr="002A2208" w:rsidRDefault="002A2208" w:rsidP="002A2208">
      <w:pPr>
        <w:pStyle w:val="Heading3"/>
        <w:jc w:val="both"/>
        <w:rPr>
          <w:lang w:val="en-US"/>
        </w:rPr>
      </w:pPr>
      <w:bookmarkStart w:id="493" w:name="_Toc272762007"/>
      <w:bookmarkStart w:id="494" w:name="_Toc410305466"/>
      <w:bookmarkStart w:id="495" w:name="_Toc411323005"/>
      <w:bookmarkStart w:id="496" w:name="_Toc411590832"/>
      <w:bookmarkStart w:id="497" w:name="_Toc411692746"/>
      <w:bookmarkStart w:id="498" w:name="_Toc412102935"/>
      <w:bookmarkStart w:id="499" w:name="_Toc412571481"/>
      <w:bookmarkStart w:id="500" w:name="_Toc415502637"/>
      <w:r w:rsidRPr="002A2208">
        <w:rPr>
          <w:lang w:val="en-US"/>
        </w:rPr>
        <w:t>Other safety assessments</w:t>
      </w:r>
      <w:bookmarkEnd w:id="493"/>
      <w:bookmarkEnd w:id="494"/>
      <w:bookmarkEnd w:id="495"/>
      <w:bookmarkEnd w:id="496"/>
      <w:bookmarkEnd w:id="497"/>
      <w:bookmarkEnd w:id="498"/>
      <w:bookmarkEnd w:id="499"/>
      <w:bookmarkEnd w:id="500"/>
    </w:p>
    <w:p w:rsidR="002A2208" w:rsidRPr="002A2208" w:rsidRDefault="002A2208" w:rsidP="002A2208">
      <w:pPr>
        <w:pStyle w:val="Heading4"/>
        <w:jc w:val="both"/>
      </w:pPr>
      <w:r w:rsidRPr="002A2208">
        <w:t>Hypoglycaemic episodes</w:t>
      </w:r>
    </w:p>
    <w:p w:rsidR="002A2208" w:rsidRPr="005E3677" w:rsidRDefault="002A2208" w:rsidP="002A2208">
      <w:pPr>
        <w:autoSpaceDE w:val="0"/>
        <w:autoSpaceDN w:val="0"/>
        <w:adjustRightInd w:val="0"/>
        <w:snapToGrid w:val="0"/>
        <w:spacing w:after="0" w:line="240" w:lineRule="auto"/>
        <w:jc w:val="both"/>
        <w:rPr>
          <w:szCs w:val="24"/>
          <w:lang w:val="en-AU"/>
        </w:rPr>
      </w:pPr>
      <w:r w:rsidRPr="005E3677">
        <w:t>Based on the experience of the clinical team, inclusion of a diabetes diary or self-monitoring of blood glucose is not practical in this population. At each visit to the clozapine clinic, the patient will be asked about hypoglycaemic symptoms in a standard manner (“Have you experienced any sweats or shakes since last visit?”).</w:t>
      </w:r>
      <w:r w:rsidRPr="005E3677">
        <w:rPr>
          <w:i/>
          <w:szCs w:val="24"/>
        </w:rPr>
        <w:t xml:space="preserve">  </w:t>
      </w:r>
      <w:r w:rsidRPr="005E3677">
        <w:rPr>
          <w:szCs w:val="24"/>
        </w:rPr>
        <w:t>Any additional p</w:t>
      </w:r>
      <w:r w:rsidRPr="005E3677">
        <w:rPr>
          <w:szCs w:val="24"/>
          <w:lang w:val="x-none"/>
        </w:rPr>
        <w:t>lasma glucose</w:t>
      </w:r>
      <w:r w:rsidRPr="005E3677">
        <w:rPr>
          <w:szCs w:val="24"/>
          <w:lang w:val="en-AU"/>
        </w:rPr>
        <w:t xml:space="preserve"> concentration</w:t>
      </w:r>
      <w:r w:rsidRPr="005E3677">
        <w:rPr>
          <w:szCs w:val="24"/>
          <w:lang w:val="x-none"/>
        </w:rPr>
        <w:t>s measured</w:t>
      </w:r>
      <w:r w:rsidRPr="005E3677">
        <w:rPr>
          <w:szCs w:val="24"/>
          <w:lang w:val="en-AU"/>
        </w:rPr>
        <w:t xml:space="preserve"> by a clinician</w:t>
      </w:r>
      <w:r w:rsidRPr="005E3677">
        <w:rPr>
          <w:szCs w:val="24"/>
          <w:lang w:val="x-none"/>
        </w:rPr>
        <w:t xml:space="preserve"> </w:t>
      </w:r>
      <w:r w:rsidRPr="005E3677">
        <w:rPr>
          <w:szCs w:val="24"/>
          <w:lang w:val="en-AU"/>
        </w:rPr>
        <w:t>following</w:t>
      </w:r>
      <w:r w:rsidRPr="005E3677">
        <w:rPr>
          <w:szCs w:val="24"/>
          <w:lang w:val="x-none"/>
        </w:rPr>
        <w:t xml:space="preserve"> suspicion of a hypoglycaemic</w:t>
      </w:r>
      <w:r w:rsidRPr="005E3677">
        <w:rPr>
          <w:szCs w:val="24"/>
          <w:lang w:val="en-AU"/>
        </w:rPr>
        <w:t xml:space="preserve"> </w:t>
      </w:r>
      <w:r w:rsidRPr="005E3677">
        <w:rPr>
          <w:szCs w:val="24"/>
          <w:lang w:val="x-none"/>
        </w:rPr>
        <w:t>episode</w:t>
      </w:r>
      <w:r w:rsidRPr="005E3677">
        <w:rPr>
          <w:szCs w:val="24"/>
          <w:lang w:val="en-AU"/>
        </w:rPr>
        <w:t xml:space="preserve"> will be recorded</w:t>
      </w:r>
      <w:r w:rsidRPr="005E3677">
        <w:rPr>
          <w:szCs w:val="24"/>
          <w:lang w:val="x-none"/>
        </w:rPr>
        <w:t xml:space="preserve">. </w:t>
      </w:r>
      <w:r w:rsidRPr="005E3677">
        <w:rPr>
          <w:szCs w:val="24"/>
          <w:lang w:val="en-AU"/>
        </w:rPr>
        <w:t xml:space="preserve"> H</w:t>
      </w:r>
      <w:r w:rsidRPr="005E3677">
        <w:rPr>
          <w:szCs w:val="24"/>
          <w:lang w:val="x-none"/>
        </w:rPr>
        <w:t xml:space="preserve">ypoglycaemic episodes will be </w:t>
      </w:r>
      <w:r w:rsidRPr="005E3677">
        <w:rPr>
          <w:szCs w:val="24"/>
          <w:lang w:val="en-AU"/>
        </w:rPr>
        <w:t xml:space="preserve">classified according to the ADA definitions </w:t>
      </w:r>
      <w:r w:rsidRPr="005E3677">
        <w:rPr>
          <w:szCs w:val="24"/>
          <w:lang w:val="en-AU"/>
        </w:rPr>
        <w:fldChar w:fldCharType="begin"/>
      </w:r>
      <w:r>
        <w:rPr>
          <w:szCs w:val="24"/>
          <w:lang w:val="en-AU"/>
        </w:rPr>
        <w:instrText xml:space="preserve"> ADDIN EN.CITE &lt;EndNote&gt;&lt;Cite&gt;&lt;Author&gt;ADA - American Diabetes Association  Diabetes&lt;/Author&gt;&lt;Year&gt;2005&lt;/Year&gt;&lt;RecNum&gt;405&lt;/RecNum&gt;&lt;DisplayText&gt;(63)&lt;/DisplayText&gt;&lt;record&gt;&lt;rec-number&gt;405&lt;/rec-number&gt;&lt;foreign-keys&gt;&lt;key app="EN" db-id="zx2xzefzjzs50uepzpfxadd709p0az2a2pp5" timestamp="1424492440"&gt;405&lt;/key&gt;&lt;/foreign-keys&gt;&lt;ref-type name="Journal Article"&gt;17&lt;/ref-type&gt;&lt;contributors&gt;&lt;authors&gt;&lt;author&gt;ADA - American Diabetes Association  Diabetes,&lt;/author&gt;&lt;/authors&gt;&lt;/contributors&gt;&lt;titles&gt;&lt;title&gt;Defining and reporting hypoglycemia in diabetes: a report from the American Diabetes Association Workgroup on Hypoglycemia&lt;/title&gt;&lt;secondary-title&gt;Diabetes Care&lt;/secondary-title&gt;&lt;/titles&gt;&lt;periodical&gt;&lt;full-title&gt;Diabetes Care&lt;/full-title&gt;&lt;abbr-1&gt;Diabetes care&lt;/abbr-1&gt;&lt;/periodical&gt;&lt;pages&gt;1245-9&lt;/pages&gt;&lt;volume&gt;28&lt;/volume&gt;&lt;number&gt;5&lt;/number&gt;&lt;dates&gt;&lt;year&gt;2005&lt;/year&gt;&lt;/dates&gt;&lt;urls&gt;&lt;/urls&gt;&lt;/record&gt;&lt;/Cite&gt;&lt;Cite&gt;&lt;Author&gt;ADA - American Diabetes Association  Diabetes&lt;/Author&gt;&lt;Year&gt;2005&lt;/Year&gt;&lt;RecNum&gt;405&lt;/RecNum&gt;&lt;record&gt;&lt;rec-number&gt;405&lt;/rec-number&gt;&lt;foreign-keys&gt;&lt;key app="EN" db-id="zx2xzefzjzs50uepzpfxadd709p0az2a2pp5" timestamp="1424492440"&gt;405&lt;/key&gt;&lt;/foreign-keys&gt;&lt;ref-type name="Journal Article"&gt;17&lt;/ref-type&gt;&lt;contributors&gt;&lt;authors&gt;&lt;author&gt;ADA - American Diabetes Association  Diabetes,&lt;/author&gt;&lt;/authors&gt;&lt;/contributors&gt;&lt;titles&gt;&lt;title&gt;Defining and reporting hypoglycemia in diabetes: a report from the American Diabetes Association Workgroup on Hypoglycemia&lt;/title&gt;&lt;secondary-title&gt;Diabetes Care&lt;/secondary-title&gt;&lt;/titles&gt;&lt;periodical&gt;&lt;full-title&gt;Diabetes Care&lt;/full-title&gt;&lt;abbr-1&gt;Diabetes care&lt;/abbr-1&gt;&lt;/periodical&gt;&lt;pages&gt;1245-9&lt;/pages&gt;&lt;volume&gt;28&lt;/volume&gt;&lt;number&gt;5&lt;/number&gt;&lt;dates&gt;&lt;year&gt;2005&lt;/year&gt;&lt;/dates&gt;&lt;urls&gt;&lt;/urls&gt;&lt;/record&gt;&lt;/Cite&gt;&lt;/EndNote&gt;</w:instrText>
      </w:r>
      <w:r w:rsidRPr="005E3677">
        <w:rPr>
          <w:szCs w:val="24"/>
          <w:lang w:val="en-AU"/>
        </w:rPr>
        <w:fldChar w:fldCharType="separate"/>
      </w:r>
      <w:r>
        <w:rPr>
          <w:noProof/>
          <w:szCs w:val="24"/>
          <w:lang w:val="en-AU"/>
        </w:rPr>
        <w:t>(63)</w:t>
      </w:r>
      <w:r w:rsidRPr="005E3677">
        <w:rPr>
          <w:szCs w:val="24"/>
          <w:lang w:val="en-AU"/>
        </w:rPr>
        <w:fldChar w:fldCharType="end"/>
      </w:r>
      <w:r w:rsidRPr="005E3677">
        <w:rPr>
          <w:szCs w:val="24"/>
          <w:lang w:val="en-AU"/>
        </w:rPr>
        <w:t xml:space="preserve">: </w:t>
      </w:r>
    </w:p>
    <w:p w:rsidR="002A2208" w:rsidRPr="005E3677" w:rsidRDefault="002A2208" w:rsidP="002A2208">
      <w:pPr>
        <w:pStyle w:val="ListParagraph"/>
        <w:numPr>
          <w:ilvl w:val="0"/>
          <w:numId w:val="25"/>
        </w:numPr>
        <w:autoSpaceDE w:val="0"/>
        <w:autoSpaceDN w:val="0"/>
        <w:adjustRightInd w:val="0"/>
        <w:snapToGrid w:val="0"/>
        <w:spacing w:after="0" w:line="240" w:lineRule="auto"/>
        <w:rPr>
          <w:szCs w:val="24"/>
          <w:lang w:val="x-none"/>
        </w:rPr>
      </w:pPr>
      <w:r w:rsidRPr="005E3677">
        <w:rPr>
          <w:b/>
          <w:szCs w:val="24"/>
          <w:lang w:val="en-AU"/>
        </w:rPr>
        <w:t>S</w:t>
      </w:r>
      <w:r w:rsidRPr="005E3677">
        <w:rPr>
          <w:b/>
          <w:szCs w:val="24"/>
          <w:lang w:val="x-none"/>
        </w:rPr>
        <w:t>evere</w:t>
      </w:r>
      <w:r w:rsidRPr="005E3677">
        <w:rPr>
          <w:b/>
          <w:szCs w:val="24"/>
          <w:lang w:val="en-AU"/>
        </w:rPr>
        <w:t xml:space="preserve"> </w:t>
      </w:r>
      <w:r w:rsidRPr="005E3677">
        <w:rPr>
          <w:b/>
          <w:szCs w:val="24"/>
          <w:lang w:val="x-none"/>
        </w:rPr>
        <w:t xml:space="preserve">hypoglycaemia: </w:t>
      </w:r>
      <w:r w:rsidRPr="005E3677">
        <w:rPr>
          <w:szCs w:val="24"/>
          <w:lang w:val="x-none"/>
        </w:rPr>
        <w:t>An episode requiring assistance of another person to actively administer</w:t>
      </w:r>
      <w:r w:rsidRPr="005E3677">
        <w:rPr>
          <w:szCs w:val="24"/>
          <w:lang w:val="en-AU"/>
        </w:rPr>
        <w:t xml:space="preserve"> </w:t>
      </w:r>
      <w:r w:rsidRPr="005E3677">
        <w:rPr>
          <w:szCs w:val="24"/>
          <w:lang w:val="x-none"/>
        </w:rPr>
        <w:t>carbohydrate, glucagon, or other resuscitative actions.</w:t>
      </w:r>
    </w:p>
    <w:p w:rsidR="002A2208" w:rsidRPr="005E3677" w:rsidRDefault="002A2208" w:rsidP="002A2208">
      <w:pPr>
        <w:pStyle w:val="ListParagraph"/>
        <w:numPr>
          <w:ilvl w:val="0"/>
          <w:numId w:val="25"/>
        </w:numPr>
        <w:autoSpaceDE w:val="0"/>
        <w:autoSpaceDN w:val="0"/>
        <w:adjustRightInd w:val="0"/>
        <w:snapToGrid w:val="0"/>
        <w:spacing w:after="0" w:line="240" w:lineRule="auto"/>
        <w:rPr>
          <w:szCs w:val="24"/>
          <w:lang w:val="en-AU"/>
        </w:rPr>
      </w:pPr>
      <w:r w:rsidRPr="005E3677">
        <w:rPr>
          <w:b/>
          <w:szCs w:val="24"/>
          <w:lang w:val="x-none"/>
        </w:rPr>
        <w:t xml:space="preserve">Documented symptomatic hypoglycaemia: </w:t>
      </w:r>
      <w:r w:rsidRPr="005E3677">
        <w:rPr>
          <w:szCs w:val="24"/>
          <w:lang w:val="x-none"/>
        </w:rPr>
        <w:t>An episode during which typical symptoms of</w:t>
      </w:r>
      <w:r w:rsidRPr="005E3677">
        <w:rPr>
          <w:szCs w:val="24"/>
          <w:lang w:val="en-AU"/>
        </w:rPr>
        <w:t xml:space="preserve"> </w:t>
      </w:r>
      <w:r w:rsidRPr="005E3677">
        <w:rPr>
          <w:szCs w:val="24"/>
          <w:lang w:val="x-none"/>
        </w:rPr>
        <w:t xml:space="preserve">hypoglycaemia are accompanied by a measured plasma glucose concentration </w:t>
      </w:r>
      <w:r w:rsidRPr="005E3677">
        <w:rPr>
          <w:szCs w:val="24"/>
          <w:lang w:val="en-AU"/>
        </w:rPr>
        <w:t>≤</w:t>
      </w:r>
      <w:r w:rsidRPr="005E3677">
        <w:rPr>
          <w:szCs w:val="24"/>
          <w:lang w:val="x-none"/>
        </w:rPr>
        <w:t xml:space="preserve"> 3.9 mmol/L </w:t>
      </w:r>
    </w:p>
    <w:p w:rsidR="002A2208" w:rsidRPr="005E3677" w:rsidRDefault="002A2208" w:rsidP="002A2208">
      <w:pPr>
        <w:pStyle w:val="ListParagraph"/>
        <w:numPr>
          <w:ilvl w:val="0"/>
          <w:numId w:val="25"/>
        </w:numPr>
        <w:autoSpaceDE w:val="0"/>
        <w:autoSpaceDN w:val="0"/>
        <w:adjustRightInd w:val="0"/>
        <w:snapToGrid w:val="0"/>
        <w:spacing w:after="0" w:line="240" w:lineRule="auto"/>
        <w:rPr>
          <w:szCs w:val="24"/>
          <w:lang w:val="x-none"/>
        </w:rPr>
      </w:pPr>
      <w:r w:rsidRPr="005E3677">
        <w:rPr>
          <w:b/>
          <w:szCs w:val="24"/>
          <w:lang w:val="x-none"/>
        </w:rPr>
        <w:t xml:space="preserve">Asymptomatic hypoglycaemia: </w:t>
      </w:r>
      <w:r w:rsidRPr="005E3677">
        <w:rPr>
          <w:szCs w:val="24"/>
          <w:lang w:val="x-none"/>
        </w:rPr>
        <w:t>An episode not accompanied by typical symptoms of</w:t>
      </w:r>
      <w:r w:rsidRPr="005E3677">
        <w:rPr>
          <w:szCs w:val="24"/>
          <w:lang w:val="en-AU"/>
        </w:rPr>
        <w:t xml:space="preserve"> </w:t>
      </w:r>
      <w:r w:rsidRPr="005E3677">
        <w:rPr>
          <w:szCs w:val="24"/>
          <w:lang w:val="x-none"/>
        </w:rPr>
        <w:t xml:space="preserve">hypoglycamia, but with a measured plasma glucose concentration </w:t>
      </w:r>
      <w:r w:rsidRPr="005E3677">
        <w:rPr>
          <w:szCs w:val="24"/>
          <w:lang w:val="en-AU"/>
        </w:rPr>
        <w:t>≤</w:t>
      </w:r>
      <w:r w:rsidRPr="005E3677">
        <w:rPr>
          <w:szCs w:val="24"/>
          <w:lang w:val="x-none"/>
        </w:rPr>
        <w:t xml:space="preserve"> 3.9 mmol/L </w:t>
      </w:r>
    </w:p>
    <w:p w:rsidR="002A2208" w:rsidRPr="005E3677" w:rsidRDefault="002A2208" w:rsidP="002A2208">
      <w:pPr>
        <w:pStyle w:val="ListParagraph"/>
        <w:numPr>
          <w:ilvl w:val="0"/>
          <w:numId w:val="25"/>
        </w:numPr>
        <w:autoSpaceDE w:val="0"/>
        <w:autoSpaceDN w:val="0"/>
        <w:adjustRightInd w:val="0"/>
        <w:snapToGrid w:val="0"/>
        <w:spacing w:after="0" w:line="240" w:lineRule="auto"/>
        <w:rPr>
          <w:szCs w:val="24"/>
          <w:lang w:val="x-none"/>
        </w:rPr>
      </w:pPr>
      <w:r w:rsidRPr="005E3677">
        <w:rPr>
          <w:b/>
          <w:szCs w:val="24"/>
          <w:lang w:val="x-none"/>
        </w:rPr>
        <w:t xml:space="preserve">Probable symptomatic hypoglycaemia: </w:t>
      </w:r>
      <w:r w:rsidRPr="005E3677">
        <w:rPr>
          <w:szCs w:val="24"/>
          <w:lang w:val="x-none"/>
        </w:rPr>
        <w:t>An episode during which symptoms of hypoglycaemia</w:t>
      </w:r>
      <w:r w:rsidRPr="005E3677">
        <w:rPr>
          <w:szCs w:val="24"/>
          <w:lang w:val="en-AU"/>
        </w:rPr>
        <w:t xml:space="preserve"> </w:t>
      </w:r>
      <w:r w:rsidRPr="005E3677">
        <w:rPr>
          <w:szCs w:val="24"/>
          <w:lang w:val="x-none"/>
        </w:rPr>
        <w:t>are not accompanied by a plasma glucose determination (but that was presumably caused by a</w:t>
      </w:r>
      <w:r w:rsidRPr="005E3677">
        <w:rPr>
          <w:szCs w:val="24"/>
          <w:lang w:val="en-AU"/>
        </w:rPr>
        <w:t xml:space="preserve"> </w:t>
      </w:r>
      <w:r w:rsidRPr="005E3677">
        <w:rPr>
          <w:szCs w:val="24"/>
          <w:lang w:val="x-none"/>
        </w:rPr>
        <w:t xml:space="preserve">plasma glucose concentration </w:t>
      </w:r>
      <w:r w:rsidRPr="005E3677">
        <w:rPr>
          <w:szCs w:val="24"/>
          <w:lang w:val="en-AU"/>
        </w:rPr>
        <w:t>≤</w:t>
      </w:r>
      <w:r w:rsidRPr="005E3677">
        <w:rPr>
          <w:szCs w:val="24"/>
          <w:lang w:val="x-none"/>
        </w:rPr>
        <w:t xml:space="preserve"> 3.9 mmol/L </w:t>
      </w:r>
    </w:p>
    <w:p w:rsidR="002A2208" w:rsidRPr="005E3677" w:rsidRDefault="002A2208" w:rsidP="002A2208">
      <w:pPr>
        <w:pStyle w:val="ListParagraph"/>
        <w:numPr>
          <w:ilvl w:val="0"/>
          <w:numId w:val="25"/>
        </w:numPr>
        <w:autoSpaceDE w:val="0"/>
        <w:autoSpaceDN w:val="0"/>
        <w:adjustRightInd w:val="0"/>
        <w:snapToGrid w:val="0"/>
        <w:spacing w:after="0" w:line="240" w:lineRule="auto"/>
        <w:rPr>
          <w:szCs w:val="24"/>
          <w:lang w:val="en-AU"/>
        </w:rPr>
      </w:pPr>
      <w:r w:rsidRPr="005E3677">
        <w:rPr>
          <w:b/>
          <w:szCs w:val="24"/>
          <w:lang w:val="x-none"/>
        </w:rPr>
        <w:t xml:space="preserve">Relative hypoglycaemia: </w:t>
      </w:r>
      <w:r w:rsidRPr="005E3677">
        <w:rPr>
          <w:szCs w:val="24"/>
          <w:lang w:val="x-none"/>
        </w:rPr>
        <w:t>An episode during which the person with diabetes reports any of the</w:t>
      </w:r>
      <w:r w:rsidRPr="005E3677">
        <w:rPr>
          <w:szCs w:val="24"/>
          <w:lang w:val="en-AU"/>
        </w:rPr>
        <w:t xml:space="preserve"> </w:t>
      </w:r>
      <w:r w:rsidRPr="005E3677">
        <w:rPr>
          <w:szCs w:val="24"/>
          <w:lang w:val="x-none"/>
        </w:rPr>
        <w:t>typical symptoms of hypoglycaemia, and interprets those as indicative of hypoglycaemia, but with a</w:t>
      </w:r>
      <w:r w:rsidRPr="005E3677">
        <w:rPr>
          <w:szCs w:val="24"/>
          <w:lang w:val="en-AU"/>
        </w:rPr>
        <w:t xml:space="preserve"> </w:t>
      </w:r>
      <w:r w:rsidRPr="005E3677">
        <w:rPr>
          <w:szCs w:val="24"/>
          <w:lang w:val="x-none"/>
        </w:rPr>
        <w:t>measured plasma glucose concentration &gt; 3.9 mmol/L</w:t>
      </w:r>
    </w:p>
    <w:p w:rsidR="002A2208" w:rsidRPr="005E3677" w:rsidRDefault="002A2208" w:rsidP="002A2208">
      <w:pPr>
        <w:autoSpaceDE w:val="0"/>
        <w:autoSpaceDN w:val="0"/>
        <w:adjustRightInd w:val="0"/>
        <w:snapToGrid w:val="0"/>
        <w:spacing w:after="0" w:line="240" w:lineRule="auto"/>
        <w:rPr>
          <w:szCs w:val="24"/>
          <w:lang w:val="en-AU"/>
        </w:rPr>
      </w:pPr>
    </w:p>
    <w:p w:rsidR="002A2208" w:rsidRPr="005E3677" w:rsidRDefault="002A2208" w:rsidP="002A2208">
      <w:pPr>
        <w:tabs>
          <w:tab w:val="left" w:pos="9072"/>
        </w:tabs>
        <w:autoSpaceDE w:val="0"/>
        <w:autoSpaceDN w:val="0"/>
        <w:adjustRightInd w:val="0"/>
        <w:snapToGrid w:val="0"/>
        <w:spacing w:after="0" w:line="240" w:lineRule="auto"/>
        <w:rPr>
          <w:lang w:val="en-AU"/>
        </w:rPr>
      </w:pPr>
      <w:r w:rsidRPr="005E3677">
        <w:rPr>
          <w:szCs w:val="24"/>
          <w:lang w:val="en-AU"/>
        </w:rPr>
        <w:t>For a</w:t>
      </w:r>
      <w:r w:rsidRPr="005E3677">
        <w:rPr>
          <w:szCs w:val="24"/>
          <w:lang w:val="x-none"/>
        </w:rPr>
        <w:t xml:space="preserve">ll plasma glucose values </w:t>
      </w:r>
      <w:r w:rsidRPr="005E3677">
        <w:rPr>
          <w:szCs w:val="24"/>
          <w:lang w:val="en-AU"/>
        </w:rPr>
        <w:t>≤</w:t>
      </w:r>
      <w:r w:rsidRPr="005E3677">
        <w:rPr>
          <w:szCs w:val="24"/>
          <w:lang w:val="x-none"/>
        </w:rPr>
        <w:t xml:space="preserve">3.9 mmol/L </w:t>
      </w:r>
      <w:r w:rsidRPr="005E3677">
        <w:rPr>
          <w:szCs w:val="24"/>
          <w:lang w:val="en-AU"/>
        </w:rPr>
        <w:t>as well as self-reported hypoglycaemic</w:t>
      </w:r>
      <w:r w:rsidRPr="005E3677">
        <w:rPr>
          <w:szCs w:val="24"/>
          <w:lang w:val="x-none"/>
        </w:rPr>
        <w:t xml:space="preserve"> symptoms</w:t>
      </w:r>
      <w:r w:rsidRPr="005E3677">
        <w:rPr>
          <w:szCs w:val="24"/>
          <w:lang w:val="en-AU"/>
        </w:rPr>
        <w:t>,</w:t>
      </w:r>
      <w:r w:rsidRPr="005E3677">
        <w:rPr>
          <w:szCs w:val="24"/>
          <w:lang w:val="x-none"/>
        </w:rPr>
        <w:t xml:space="preserve"> </w:t>
      </w:r>
      <w:r w:rsidRPr="005E3677">
        <w:rPr>
          <w:szCs w:val="24"/>
          <w:lang w:val="en-AU"/>
        </w:rPr>
        <w:t xml:space="preserve">an AE form will be completed in the CRF to record the episode. If the hypoglycaemic episode fulfils the criteria for a serious AE, all SAE reporting and recording requirements (as per 6.4.3 &amp; 6.4.4) will be met. </w:t>
      </w:r>
    </w:p>
    <w:p w:rsidR="002A2208" w:rsidRDefault="002A2208" w:rsidP="002A2208">
      <w:pPr>
        <w:autoSpaceDE w:val="0"/>
        <w:autoSpaceDN w:val="0"/>
        <w:adjustRightInd w:val="0"/>
        <w:snapToGrid w:val="0"/>
        <w:spacing w:after="0" w:line="240" w:lineRule="auto"/>
        <w:rPr>
          <w:color w:val="4F81BD" w:themeColor="accent1"/>
        </w:rPr>
      </w:pPr>
    </w:p>
    <w:p w:rsidR="002A2208" w:rsidRDefault="002A2208" w:rsidP="002A2208">
      <w:pPr>
        <w:pStyle w:val="Heading2"/>
        <w:jc w:val="both"/>
        <w:rPr>
          <w:lang w:val="en-US"/>
        </w:rPr>
      </w:pPr>
      <w:bookmarkStart w:id="501" w:name="_Toc272762008"/>
      <w:bookmarkStart w:id="502" w:name="_Toc410305467"/>
      <w:bookmarkStart w:id="503" w:name="_Toc411323006"/>
      <w:bookmarkStart w:id="504" w:name="_Toc411590833"/>
      <w:bookmarkStart w:id="505" w:name="_Toc411692747"/>
      <w:bookmarkStart w:id="506" w:name="_Toc412102936"/>
      <w:bookmarkStart w:id="507" w:name="_Toc412571482"/>
      <w:bookmarkStart w:id="508" w:name="_Toc415502638"/>
      <w:r w:rsidRPr="00F91E37">
        <w:rPr>
          <w:lang w:val="en-US"/>
        </w:rPr>
        <w:t>Patient reported outcomes (PRO)</w:t>
      </w:r>
      <w:bookmarkEnd w:id="501"/>
      <w:bookmarkEnd w:id="502"/>
      <w:bookmarkEnd w:id="503"/>
      <w:bookmarkEnd w:id="504"/>
      <w:bookmarkEnd w:id="505"/>
      <w:bookmarkEnd w:id="506"/>
      <w:bookmarkEnd w:id="507"/>
      <w:bookmarkEnd w:id="508"/>
    </w:p>
    <w:p w:rsidR="002A2208" w:rsidRDefault="002A2208" w:rsidP="002A2208">
      <w:pPr>
        <w:jc w:val="both"/>
        <w:rPr>
          <w:szCs w:val="24"/>
          <w:lang w:val="en-AU" w:eastAsia="en-AU"/>
        </w:rPr>
      </w:pPr>
      <w:r w:rsidRPr="00F91E37">
        <w:rPr>
          <w:szCs w:val="24"/>
          <w:lang w:val="en-AU"/>
        </w:rPr>
        <w:t>A questionnaire (see Appendix A) has been designed and implemented to</w:t>
      </w:r>
      <w:r w:rsidRPr="00F91E37">
        <w:rPr>
          <w:szCs w:val="24"/>
          <w:lang w:val="x-none"/>
        </w:rPr>
        <w:t xml:space="preserve"> measure </w:t>
      </w:r>
      <w:r w:rsidRPr="00F91E37">
        <w:rPr>
          <w:szCs w:val="24"/>
          <w:lang w:val="en-AU"/>
        </w:rPr>
        <w:t>the satisfaction and acceptability of the exenatide treatment regimen</w:t>
      </w:r>
      <w:r>
        <w:rPr>
          <w:szCs w:val="24"/>
          <w:lang w:val="en-AU"/>
        </w:rPr>
        <w:t xml:space="preserve"> in this pilot study. This will aid in</w:t>
      </w:r>
      <w:r w:rsidRPr="00F91E37">
        <w:rPr>
          <w:szCs w:val="24"/>
          <w:lang w:val="en-AU"/>
        </w:rPr>
        <w:t xml:space="preserve"> inform</w:t>
      </w:r>
      <w:r>
        <w:rPr>
          <w:szCs w:val="24"/>
          <w:lang w:val="en-AU"/>
        </w:rPr>
        <w:t>ing</w:t>
      </w:r>
      <w:r w:rsidRPr="00F91E37">
        <w:rPr>
          <w:szCs w:val="24"/>
          <w:lang w:val="en-AU"/>
        </w:rPr>
        <w:t xml:space="preserve"> the feasibility </w:t>
      </w:r>
      <w:r>
        <w:rPr>
          <w:szCs w:val="24"/>
          <w:lang w:val="en-AU"/>
        </w:rPr>
        <w:t>of the</w:t>
      </w:r>
      <w:r w:rsidRPr="00F91E37">
        <w:rPr>
          <w:szCs w:val="24"/>
          <w:lang w:val="en-AU"/>
        </w:rPr>
        <w:t xml:space="preserve"> use </w:t>
      </w:r>
      <w:r>
        <w:rPr>
          <w:szCs w:val="24"/>
          <w:lang w:val="en-AU"/>
        </w:rPr>
        <w:t>of exenatide weekly injections in</w:t>
      </w:r>
      <w:r w:rsidRPr="00F91E37">
        <w:rPr>
          <w:szCs w:val="24"/>
          <w:lang w:val="en-AU"/>
        </w:rPr>
        <w:t xml:space="preserve"> this population </w:t>
      </w:r>
      <w:r>
        <w:rPr>
          <w:szCs w:val="24"/>
          <w:lang w:val="en-AU"/>
        </w:rPr>
        <w:t>for</w:t>
      </w:r>
      <w:r w:rsidRPr="00F91E37">
        <w:rPr>
          <w:szCs w:val="24"/>
          <w:lang w:val="en-AU"/>
        </w:rPr>
        <w:t xml:space="preserve"> subsequent trials. This instrument consists of </w:t>
      </w:r>
      <w:r>
        <w:rPr>
          <w:szCs w:val="24"/>
          <w:lang w:val="en-AU"/>
        </w:rPr>
        <w:t>eight</w:t>
      </w:r>
      <w:r w:rsidRPr="00F91E37">
        <w:rPr>
          <w:szCs w:val="24"/>
          <w:lang w:val="en-AU"/>
        </w:rPr>
        <w:t xml:space="preserve"> items, investigating two domains: satisfaction </w:t>
      </w:r>
      <w:r>
        <w:rPr>
          <w:szCs w:val="24"/>
          <w:lang w:val="en-AU"/>
        </w:rPr>
        <w:t>and</w:t>
      </w:r>
      <w:r w:rsidRPr="00F91E37">
        <w:rPr>
          <w:szCs w:val="24"/>
          <w:lang w:val="en-AU"/>
        </w:rPr>
        <w:t xml:space="preserve"> usage</w:t>
      </w:r>
      <w:r>
        <w:rPr>
          <w:szCs w:val="24"/>
          <w:lang w:val="en-AU"/>
        </w:rPr>
        <w:t>;</w:t>
      </w:r>
      <w:r w:rsidRPr="00F91E37">
        <w:rPr>
          <w:szCs w:val="24"/>
          <w:lang w:val="en-AU"/>
        </w:rPr>
        <w:t xml:space="preserve"> and adverse drug reactions. The patient’s degree of satisfaction and self-reported adverse event frequency will be rated on a </w:t>
      </w:r>
      <w:r w:rsidRPr="00F91E37">
        <w:rPr>
          <w:szCs w:val="24"/>
          <w:lang w:val="x-none"/>
        </w:rPr>
        <w:t xml:space="preserve">5-point </w:t>
      </w:r>
      <w:r w:rsidRPr="00F330EE">
        <w:rPr>
          <w:szCs w:val="24"/>
          <w:lang w:val="x-none"/>
        </w:rPr>
        <w:t>Likert scale</w:t>
      </w:r>
      <w:r w:rsidRPr="00F330EE">
        <w:rPr>
          <w:szCs w:val="24"/>
          <w:lang w:val="en-AU"/>
        </w:rPr>
        <w:t xml:space="preserve"> for</w:t>
      </w:r>
      <w:r w:rsidRPr="00F330EE">
        <w:rPr>
          <w:szCs w:val="24"/>
          <w:lang w:val="x-none"/>
        </w:rPr>
        <w:t xml:space="preserve"> </w:t>
      </w:r>
      <w:r w:rsidRPr="00F330EE">
        <w:rPr>
          <w:szCs w:val="24"/>
          <w:lang w:val="en-AU"/>
        </w:rPr>
        <w:t xml:space="preserve">each item, ranging from 0: “not at all” to 4: “very much”. Items are not weighted. </w:t>
      </w:r>
      <w:r w:rsidRPr="00F330EE">
        <w:rPr>
          <w:szCs w:val="24"/>
          <w:lang w:val="en-AU" w:eastAsia="en-AU"/>
        </w:rPr>
        <w:t xml:space="preserve">It is anticipated that the questionnaire will be completed within approximately </w:t>
      </w:r>
      <w:r>
        <w:rPr>
          <w:szCs w:val="24"/>
          <w:lang w:val="en-AU" w:eastAsia="en-AU"/>
        </w:rPr>
        <w:t>five</w:t>
      </w:r>
      <w:r w:rsidRPr="00F330EE">
        <w:rPr>
          <w:szCs w:val="24"/>
          <w:lang w:val="en-AU" w:eastAsia="en-AU"/>
        </w:rPr>
        <w:t xml:space="preserve"> minutes. </w:t>
      </w:r>
    </w:p>
    <w:p w:rsidR="002A2208" w:rsidRDefault="002A2208" w:rsidP="002A2208">
      <w:pPr>
        <w:autoSpaceDE w:val="0"/>
        <w:autoSpaceDN w:val="0"/>
        <w:adjustRightInd w:val="0"/>
        <w:snapToGrid w:val="0"/>
        <w:jc w:val="both"/>
        <w:rPr>
          <w:color w:val="000000"/>
          <w:szCs w:val="24"/>
          <w:lang w:val="en-AU"/>
        </w:rPr>
      </w:pPr>
      <w:r w:rsidRPr="00C95304">
        <w:rPr>
          <w:szCs w:val="24"/>
        </w:rPr>
        <w:t>The items for the questionnaire were selected by a mental health professional on the basis of applicability and clarity</w:t>
      </w:r>
      <w:r>
        <w:rPr>
          <w:szCs w:val="24"/>
        </w:rPr>
        <w:t xml:space="preserve">. The </w:t>
      </w:r>
      <w:r w:rsidRPr="00C95304">
        <w:rPr>
          <w:szCs w:val="24"/>
        </w:rPr>
        <w:t xml:space="preserve">questions relate to consumer satisfaction and perception of the overall value and acceptability of the intervention. Questions addressing </w:t>
      </w:r>
      <w:r w:rsidRPr="00C95304">
        <w:rPr>
          <w:szCs w:val="24"/>
          <w:lang w:val="en-AU"/>
        </w:rPr>
        <w:t xml:space="preserve">satisfaction </w:t>
      </w:r>
      <w:r>
        <w:rPr>
          <w:szCs w:val="24"/>
          <w:lang w:val="en-AU"/>
        </w:rPr>
        <w:t>and</w:t>
      </w:r>
      <w:r w:rsidRPr="00C95304">
        <w:rPr>
          <w:szCs w:val="24"/>
          <w:lang w:val="en-AU"/>
        </w:rPr>
        <w:t xml:space="preserve"> usage a</w:t>
      </w:r>
      <w:r w:rsidRPr="00C95304">
        <w:rPr>
          <w:szCs w:val="24"/>
        </w:rPr>
        <w:t xml:space="preserve">nd their phrasing have been modelled from validated PRO questionnaires, </w:t>
      </w:r>
      <w:r>
        <w:rPr>
          <w:szCs w:val="24"/>
        </w:rPr>
        <w:t>particularly</w:t>
      </w:r>
      <w:r w:rsidRPr="00C95304">
        <w:rPr>
          <w:szCs w:val="24"/>
        </w:rPr>
        <w:t xml:space="preserve"> the </w:t>
      </w:r>
      <w:r w:rsidRPr="00C95304">
        <w:rPr>
          <w:color w:val="000000"/>
          <w:szCs w:val="24"/>
          <w:lang w:val="x-none"/>
        </w:rPr>
        <w:t>Treatment Satisfaction</w:t>
      </w:r>
      <w:r w:rsidRPr="00C95304">
        <w:rPr>
          <w:color w:val="000000"/>
          <w:szCs w:val="24"/>
          <w:lang w:val="en-AU"/>
        </w:rPr>
        <w:t xml:space="preserve"> </w:t>
      </w:r>
      <w:r w:rsidRPr="00C95304">
        <w:rPr>
          <w:color w:val="000000"/>
          <w:szCs w:val="24"/>
          <w:lang w:val="x-none"/>
        </w:rPr>
        <w:t xml:space="preserve">Questionnaire for </w:t>
      </w:r>
      <w:commentRangeStart w:id="509"/>
      <w:r w:rsidRPr="00C95304">
        <w:rPr>
          <w:color w:val="000000"/>
          <w:szCs w:val="24"/>
          <w:lang w:val="x-none"/>
        </w:rPr>
        <w:t>Medication</w:t>
      </w:r>
      <w:r w:rsidRPr="00C95304">
        <w:rPr>
          <w:color w:val="000000"/>
          <w:szCs w:val="24"/>
          <w:lang w:val="en-AU"/>
        </w:rPr>
        <w:t xml:space="preserve"> (version I</w:t>
      </w:r>
      <w:commentRangeEnd w:id="509"/>
      <w:r>
        <w:rPr>
          <w:rStyle w:val="CommentReference"/>
        </w:rPr>
        <w:commentReference w:id="509"/>
      </w:r>
      <w:r w:rsidRPr="00C95304">
        <w:rPr>
          <w:color w:val="000000"/>
          <w:szCs w:val="24"/>
          <w:lang w:val="en-AU"/>
        </w:rPr>
        <w:t>)</w:t>
      </w:r>
      <w:r>
        <w:rPr>
          <w:color w:val="000000"/>
          <w:szCs w:val="24"/>
          <w:lang w:val="en-AU"/>
        </w:rPr>
        <w:fldChar w:fldCharType="begin">
          <w:fldData xml:space="preserve">PEVuZE5vdGU+PENpdGU+PEF1dGhvcj5BdGtpbnNvbjwvQXV0aG9yPjxZZWFyPjIwMDQ8L1llYXI+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</w:fldData>
        </w:fldChar>
      </w:r>
      <w:r>
        <w:rPr>
          <w:color w:val="000000"/>
          <w:szCs w:val="24"/>
          <w:lang w:val="en-AU"/>
        </w:rPr>
        <w:instrText xml:space="preserve"> ADDIN EN.CITE </w:instrText>
      </w:r>
      <w:r>
        <w:rPr>
          <w:color w:val="000000"/>
          <w:szCs w:val="24"/>
          <w:lang w:val="en-AU"/>
        </w:rPr>
        <w:fldChar w:fldCharType="begin">
          <w:fldData xml:space="preserve">PEVuZE5vdGU+PENpdGU+PEF1dGhvcj5BdGtpbnNvbjwvQXV0aG9yPjxZZWFyPjIwMDQ8L1llYXI+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</w:fldData>
        </w:fldChar>
      </w:r>
      <w:r>
        <w:rPr>
          <w:color w:val="000000"/>
          <w:szCs w:val="24"/>
          <w:lang w:val="en-AU"/>
        </w:rPr>
        <w:instrText xml:space="preserve"> ADDIN EN.CITE.DATA </w:instrText>
      </w:r>
      <w:r>
        <w:rPr>
          <w:color w:val="000000"/>
          <w:szCs w:val="24"/>
          <w:lang w:val="en-AU"/>
        </w:rPr>
      </w:r>
      <w:r>
        <w:rPr>
          <w:color w:val="000000"/>
          <w:szCs w:val="24"/>
          <w:lang w:val="en-AU"/>
        </w:rPr>
        <w:fldChar w:fldCharType="end"/>
      </w:r>
      <w:r>
        <w:rPr>
          <w:color w:val="000000"/>
          <w:szCs w:val="24"/>
          <w:lang w:val="en-AU"/>
        </w:rPr>
      </w:r>
      <w:r>
        <w:rPr>
          <w:color w:val="000000"/>
          <w:szCs w:val="24"/>
          <w:lang w:val="en-AU"/>
        </w:rPr>
        <w:fldChar w:fldCharType="separate"/>
      </w:r>
      <w:r>
        <w:rPr>
          <w:noProof/>
          <w:color w:val="000000"/>
          <w:szCs w:val="24"/>
          <w:lang w:val="en-AU"/>
        </w:rPr>
        <w:t>(64)</w:t>
      </w:r>
      <w:r>
        <w:rPr>
          <w:color w:val="000000"/>
          <w:szCs w:val="24"/>
          <w:lang w:val="en-AU"/>
        </w:rPr>
        <w:fldChar w:fldCharType="end"/>
      </w:r>
      <w:r w:rsidRPr="00C95304">
        <w:rPr>
          <w:color w:val="000000"/>
          <w:szCs w:val="24"/>
          <w:lang w:val="en-AU"/>
        </w:rPr>
        <w:t xml:space="preserve">.  </w:t>
      </w:r>
      <w:commentRangeStart w:id="510"/>
      <w:r w:rsidRPr="00C95304">
        <w:rPr>
          <w:szCs w:val="24"/>
          <w:lang w:val="en-AU" w:eastAsia="en-AU"/>
        </w:rPr>
        <w:t>Th</w:t>
      </w:r>
      <w:r>
        <w:rPr>
          <w:szCs w:val="24"/>
          <w:lang w:val="en-AU" w:eastAsia="en-AU"/>
        </w:rPr>
        <w:t>e</w:t>
      </w:r>
      <w:r w:rsidRPr="00C95304">
        <w:rPr>
          <w:szCs w:val="24"/>
          <w:lang w:val="en-AU" w:eastAsia="en-AU"/>
        </w:rPr>
        <w:t xml:space="preserve"> </w:t>
      </w:r>
      <w:r>
        <w:rPr>
          <w:szCs w:val="24"/>
          <w:lang w:val="en-AU" w:eastAsia="en-AU"/>
        </w:rPr>
        <w:t>PRO</w:t>
      </w:r>
      <w:r w:rsidRPr="00F41535">
        <w:rPr>
          <w:szCs w:val="24"/>
          <w:lang w:val="en-AU" w:eastAsia="en-AU"/>
        </w:rPr>
        <w:t xml:space="preserve"> questionnaire</w:t>
      </w:r>
      <w:r>
        <w:rPr>
          <w:szCs w:val="24"/>
          <w:lang w:val="en-AU" w:eastAsia="en-AU"/>
        </w:rPr>
        <w:t xml:space="preserve"> used in this trial will </w:t>
      </w:r>
      <w:commentRangeEnd w:id="510"/>
      <w:r>
        <w:rPr>
          <w:rStyle w:val="CommentReference"/>
        </w:rPr>
        <w:commentReference w:id="510"/>
      </w:r>
      <w:r w:rsidRPr="00F41535">
        <w:rPr>
          <w:szCs w:val="24"/>
          <w:lang w:val="en-AU" w:eastAsia="en-AU"/>
        </w:rPr>
        <w:t>address the patient’s experience with the trial medication</w:t>
      </w:r>
      <w:r w:rsidRPr="00F41535">
        <w:rPr>
          <w:rFonts w:eastAsia="Arial Unicode MS"/>
          <w:szCs w:val="24"/>
          <w:lang w:val="en-GB" w:eastAsia="da-DK" w:bidi="ne-NP"/>
        </w:rPr>
        <w:t xml:space="preserve"> over the </w:t>
      </w:r>
      <w:r w:rsidRPr="00F41535">
        <w:rPr>
          <w:rFonts w:eastAsia="Arial Unicode MS"/>
          <w:bCs/>
          <w:szCs w:val="24"/>
          <w:lang w:val="en-GB" w:eastAsia="da-DK" w:bidi="ne-NP"/>
        </w:rPr>
        <w:t xml:space="preserve">past two weeks. This timeframe has been </w:t>
      </w:r>
      <w:r>
        <w:rPr>
          <w:rFonts w:eastAsia="Arial Unicode MS"/>
          <w:bCs/>
          <w:szCs w:val="24"/>
          <w:lang w:val="en-GB" w:eastAsia="da-DK" w:bidi="ne-NP"/>
        </w:rPr>
        <w:t>incorporated</w:t>
      </w:r>
      <w:r w:rsidRPr="00F41535">
        <w:rPr>
          <w:rFonts w:eastAsia="Arial Unicode MS"/>
          <w:bCs/>
          <w:szCs w:val="24"/>
          <w:lang w:val="en-GB" w:eastAsia="da-DK" w:bidi="ne-NP"/>
        </w:rPr>
        <w:t xml:space="preserve"> based upon the use and reliability of this recall period in other validated PRO satisfaction questionnaires</w:t>
      </w:r>
      <w:r>
        <w:rPr>
          <w:rFonts w:eastAsia="Arial Unicode MS"/>
          <w:bCs/>
          <w:szCs w:val="24"/>
          <w:lang w:val="en-GB" w:eastAsia="da-DK" w:bidi="ne-NP"/>
        </w:rPr>
        <w:t xml:space="preserve"> for diabetes and obesity treatments,</w:t>
      </w:r>
      <w:r w:rsidRPr="00F41535">
        <w:rPr>
          <w:rFonts w:eastAsia="Arial Unicode MS"/>
          <w:bCs/>
          <w:szCs w:val="24"/>
          <w:lang w:val="en-GB" w:eastAsia="da-DK" w:bidi="ne-NP"/>
        </w:rPr>
        <w:t xml:space="preserve"> including the </w:t>
      </w:r>
      <w:r w:rsidRPr="00F41535">
        <w:rPr>
          <w:rFonts w:eastAsia="Arial Unicode MS"/>
          <w:szCs w:val="24"/>
        </w:rPr>
        <w:t>T</w:t>
      </w:r>
      <w:r>
        <w:rPr>
          <w:rFonts w:eastAsia="Arial Unicode MS"/>
          <w:szCs w:val="24"/>
        </w:rPr>
        <w:t xml:space="preserve">reatment </w:t>
      </w:r>
      <w:r w:rsidRPr="00FB2266">
        <w:rPr>
          <w:rFonts w:eastAsia="Arial Unicode MS"/>
          <w:szCs w:val="24"/>
        </w:rPr>
        <w:t>Related Impact Measure–Diabetes (TRIM-D)</w:t>
      </w:r>
      <w:r>
        <w:rPr>
          <w:rFonts w:eastAsia="Arial Unicode MS"/>
          <w:szCs w:val="24"/>
        </w:rPr>
        <w:fldChar w:fldCharType="begin">
          <w:fldData xml:space="preserve">PEVuZE5vdGU+PENpdGU+PEF1dGhvcj5Ccm9kPC9BdXRob3I+PFllYXI+MjAwOTwvWWVhcj48UmVj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</w:fldData>
        </w:fldChar>
      </w:r>
      <w:r>
        <w:rPr>
          <w:rFonts w:eastAsia="Arial Unicode MS"/>
          <w:szCs w:val="24"/>
        </w:rPr>
        <w:instrText xml:space="preserve"> ADDIN EN.CITE </w:instrText>
      </w:r>
      <w:r>
        <w:rPr>
          <w:rFonts w:eastAsia="Arial Unicode MS"/>
          <w:szCs w:val="24"/>
        </w:rPr>
        <w:fldChar w:fldCharType="begin">
          <w:fldData xml:space="preserve">PEVuZE5vdGU+PENpdGU+PEF1dGhvcj5Ccm9kPC9BdXRob3I+PFllYXI+MjAwOTwvWWVhcj48UmVj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</w:fldData>
        </w:fldChar>
      </w:r>
      <w:r>
        <w:rPr>
          <w:rFonts w:eastAsia="Arial Unicode MS"/>
          <w:szCs w:val="24"/>
        </w:rPr>
        <w:instrText xml:space="preserve"> ADDIN EN.CITE.DATA </w:instrText>
      </w:r>
      <w:r>
        <w:rPr>
          <w:rFonts w:eastAsia="Arial Unicode MS"/>
          <w:szCs w:val="24"/>
        </w:rPr>
      </w:r>
      <w:r>
        <w:rPr>
          <w:rFonts w:eastAsia="Arial Unicode MS"/>
          <w:szCs w:val="24"/>
        </w:rPr>
        <w:fldChar w:fldCharType="end"/>
      </w:r>
      <w:r>
        <w:rPr>
          <w:rFonts w:eastAsia="Arial Unicode MS"/>
          <w:szCs w:val="24"/>
        </w:rPr>
      </w:r>
      <w:r>
        <w:rPr>
          <w:rFonts w:eastAsia="Arial Unicode MS"/>
          <w:szCs w:val="24"/>
        </w:rPr>
        <w:fldChar w:fldCharType="separate"/>
      </w:r>
      <w:r>
        <w:rPr>
          <w:rFonts w:eastAsia="Arial Unicode MS"/>
          <w:noProof/>
          <w:szCs w:val="24"/>
        </w:rPr>
        <w:t>(65)</w:t>
      </w:r>
      <w:r>
        <w:rPr>
          <w:rFonts w:eastAsia="Arial Unicode MS"/>
          <w:szCs w:val="24"/>
        </w:rPr>
        <w:fldChar w:fldCharType="end"/>
      </w:r>
      <w:r w:rsidRPr="00FB2266">
        <w:rPr>
          <w:rFonts w:eastAsia="Arial Unicode MS"/>
          <w:szCs w:val="24"/>
        </w:rPr>
        <w:t xml:space="preserve">, the </w:t>
      </w:r>
      <w:r w:rsidRPr="00FB2266">
        <w:rPr>
          <w:color w:val="000000"/>
          <w:szCs w:val="24"/>
          <w:lang w:val="x-none"/>
        </w:rPr>
        <w:t>Treatment Related Impact Measure –Weight (TRIM-Weight)</w:t>
      </w:r>
      <w:r>
        <w:rPr>
          <w:color w:val="000000"/>
          <w:szCs w:val="24"/>
          <w:lang w:val="x-none"/>
        </w:rPr>
        <w:fldChar w:fldCharType="begin"/>
      </w:r>
      <w:r>
        <w:rPr>
          <w:color w:val="000000"/>
          <w:szCs w:val="24"/>
          <w:lang w:val="x-none"/>
        </w:rPr>
        <w:instrText xml:space="preserve"> ADDIN EN.CITE &lt;EndNote&gt;&lt;Cite&gt;&lt;Author&gt;Brod&lt;/Author&gt;&lt;Year&gt;2010&lt;/Year&gt;&lt;RecNum&gt;480&lt;/RecNum&gt;&lt;DisplayText&gt;(66)&lt;/DisplayText&gt;&lt;record&gt;&lt;rec-number&gt;480&lt;/rec-number&gt;&lt;foreign-keys&gt;&lt;key app="EN" db-id="zx2xzefzjzs50uepzpfxadd709p0az2a2pp5" timestamp="1427255737"&gt;480&lt;/key&gt;&lt;/foreign-keys&gt;&lt;ref-type name="Journal Article"&gt;17&lt;/ref-type&gt;&lt;contributors&gt;&lt;authors&gt;&lt;author&gt;Brod, Meryl&lt;/author&gt;&lt;author&gt;Hammer, Mette&lt;/author&gt;&lt;author&gt;Kragh, Nana&lt;/author&gt;&lt;author&gt;Lessard, Suzanne&lt;/author&gt;&lt;author&gt;Bushnell, Donald M.&lt;/author&gt;&lt;/authors&gt;&lt;/contributors&gt;&lt;titles&gt;&lt;title&gt;Development and validation of the Treatment Related Impact Measure of Weight (TRIM-Weight)&lt;/title&gt;&lt;secondary-title&gt;Health and Quality of Life Outcomes&lt;/secondary-title&gt;&lt;/titles&gt;&lt;periodical&gt;&lt;full-title&gt;Health Qual Life Outcomes&lt;/full-title&gt;&lt;abbr-1&gt;Health and quality of life outcomes&lt;/abbr-1&gt;&lt;/periodical&gt;&lt;pages&gt;19-19&lt;/pages&gt;&lt;volume&gt;8&lt;/volume&gt;&lt;dates&gt;&lt;year&gt;2010&lt;/year&gt;&lt;pub-dates&gt;&lt;date&gt;02/05&amp;#xD;09/30/received&amp;#xD;02/05/accepted&lt;/date&gt;&lt;/pub-dates&gt;&lt;/dates&gt;&lt;publisher&gt;BioMed Central&lt;/publisher&gt;&lt;isbn&gt;1477-7525&lt;/isbn&gt;&lt;accession-num&gt;PMC2841109&lt;/accession-num&gt;&lt;urls&gt;&lt;related-urls&gt;&lt;url&gt;http://www.ncbi.nlm.nih.gov/pmc/articles/PMC2841109/&lt;/url&gt;&lt;/related-urls&gt;&lt;/urls&gt;&lt;electronic-resource-num&gt;10.1186/1477-7525-8-19&lt;/electronic-resource-num&gt;&lt;remote-database-name&gt;PMC&lt;/remote-database-name&gt;&lt;/record&gt;&lt;/Cite&gt;&lt;/EndNote&gt;</w:instrText>
      </w:r>
      <w:r>
        <w:rPr>
          <w:color w:val="000000"/>
          <w:szCs w:val="24"/>
          <w:lang w:val="x-none"/>
        </w:rPr>
        <w:fldChar w:fldCharType="separate"/>
      </w:r>
      <w:r>
        <w:rPr>
          <w:noProof/>
          <w:color w:val="000000"/>
          <w:szCs w:val="24"/>
          <w:lang w:val="x-none"/>
        </w:rPr>
        <w:t>(66)</w:t>
      </w:r>
      <w:r>
        <w:rPr>
          <w:color w:val="000000"/>
          <w:szCs w:val="24"/>
          <w:lang w:val="x-none"/>
        </w:rPr>
        <w:fldChar w:fldCharType="end"/>
      </w:r>
      <w:r w:rsidRPr="00FB2266">
        <w:rPr>
          <w:color w:val="000000"/>
          <w:szCs w:val="24"/>
          <w:lang w:val="en-AU"/>
        </w:rPr>
        <w:t xml:space="preserve"> </w:t>
      </w:r>
      <w:r w:rsidRPr="00FB2266">
        <w:rPr>
          <w:rFonts w:eastAsia="Arial Unicode MS"/>
          <w:szCs w:val="24"/>
        </w:rPr>
        <w:t xml:space="preserve">and </w:t>
      </w:r>
      <w:r w:rsidRPr="00FB2266">
        <w:rPr>
          <w:color w:val="000000"/>
          <w:szCs w:val="24"/>
          <w:lang w:val="x-none"/>
        </w:rPr>
        <w:t xml:space="preserve">Diabetes </w:t>
      </w:r>
      <w:r w:rsidRPr="00FB2266">
        <w:rPr>
          <w:color w:val="000000"/>
          <w:szCs w:val="24"/>
          <w:lang w:val="en-AU"/>
        </w:rPr>
        <w:t>M</w:t>
      </w:r>
      <w:r w:rsidRPr="00FB2266">
        <w:rPr>
          <w:color w:val="000000"/>
          <w:szCs w:val="24"/>
          <w:lang w:val="x-none"/>
        </w:rPr>
        <w:t>edication Satisfaction</w:t>
      </w:r>
      <w:r w:rsidRPr="00FB2266">
        <w:rPr>
          <w:color w:val="000000"/>
          <w:szCs w:val="24"/>
          <w:lang w:val="en-AU"/>
        </w:rPr>
        <w:t xml:space="preserve"> (</w:t>
      </w:r>
      <w:r w:rsidRPr="00FB2266">
        <w:rPr>
          <w:color w:val="000000"/>
          <w:szCs w:val="24"/>
          <w:lang w:val="x-none"/>
        </w:rPr>
        <w:t>Diab-MedSat</w:t>
      </w:r>
      <w:r w:rsidRPr="00FB2266">
        <w:rPr>
          <w:color w:val="000000"/>
          <w:szCs w:val="24"/>
          <w:lang w:val="en-AU"/>
        </w:rPr>
        <w:t>)</w:t>
      </w:r>
      <w:r>
        <w:rPr>
          <w:color w:val="000000"/>
          <w:szCs w:val="24"/>
          <w:lang w:val="en-AU"/>
        </w:rPr>
        <w:fldChar w:fldCharType="begin">
          <w:fldData xml:space="preserve">PEVuZE5vdGU+PENpdGU+PEF1dGhvcj5Ccm9kPC9BdXRob3I+PFllYXI+MjAwNjwvWWVhcj48UmVj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</w:fldData>
        </w:fldChar>
      </w:r>
      <w:r>
        <w:rPr>
          <w:color w:val="000000"/>
          <w:szCs w:val="24"/>
          <w:lang w:val="en-AU"/>
        </w:rPr>
        <w:instrText xml:space="preserve"> ADDIN EN.CITE </w:instrText>
      </w:r>
      <w:r>
        <w:rPr>
          <w:color w:val="000000"/>
          <w:szCs w:val="24"/>
          <w:lang w:val="en-AU"/>
        </w:rPr>
        <w:fldChar w:fldCharType="begin">
          <w:fldData xml:space="preserve">PEVuZE5vdGU+PENpdGU+PEF1dGhvcj5Ccm9kPC9BdXRob3I+PFllYXI+MjAwNjwvWWVhcj48UmVj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</w:fldData>
        </w:fldChar>
      </w:r>
      <w:r>
        <w:rPr>
          <w:color w:val="000000"/>
          <w:szCs w:val="24"/>
          <w:lang w:val="en-AU"/>
        </w:rPr>
        <w:instrText xml:space="preserve"> ADDIN EN.CITE.DATA </w:instrText>
      </w:r>
      <w:r>
        <w:rPr>
          <w:color w:val="000000"/>
          <w:szCs w:val="24"/>
          <w:lang w:val="en-AU"/>
        </w:rPr>
      </w:r>
      <w:r>
        <w:rPr>
          <w:color w:val="000000"/>
          <w:szCs w:val="24"/>
          <w:lang w:val="en-AU"/>
        </w:rPr>
        <w:fldChar w:fldCharType="end"/>
      </w:r>
      <w:r>
        <w:rPr>
          <w:color w:val="000000"/>
          <w:szCs w:val="24"/>
          <w:lang w:val="en-AU"/>
        </w:rPr>
      </w:r>
      <w:r>
        <w:rPr>
          <w:color w:val="000000"/>
          <w:szCs w:val="24"/>
          <w:lang w:val="en-AU"/>
        </w:rPr>
        <w:fldChar w:fldCharType="separate"/>
      </w:r>
      <w:r>
        <w:rPr>
          <w:noProof/>
          <w:color w:val="000000"/>
          <w:szCs w:val="24"/>
          <w:lang w:val="en-AU"/>
        </w:rPr>
        <w:t>(67)</w:t>
      </w:r>
      <w:r>
        <w:rPr>
          <w:color w:val="000000"/>
          <w:szCs w:val="24"/>
          <w:lang w:val="en-AU"/>
        </w:rPr>
        <w:fldChar w:fldCharType="end"/>
      </w:r>
      <w:r w:rsidRPr="00FB2266">
        <w:rPr>
          <w:color w:val="000000"/>
          <w:szCs w:val="24"/>
          <w:lang w:val="en-AU"/>
        </w:rPr>
        <w:t xml:space="preserve"> </w:t>
      </w:r>
      <w:commentRangeStart w:id="511"/>
      <w:r w:rsidRPr="00FB2266">
        <w:rPr>
          <w:color w:val="000000"/>
          <w:szCs w:val="24"/>
          <w:lang w:val="en-AU"/>
        </w:rPr>
        <w:t>instruments</w:t>
      </w:r>
      <w:r w:rsidRPr="00F41535">
        <w:rPr>
          <w:color w:val="000000"/>
          <w:szCs w:val="24"/>
          <w:lang w:val="en-AU"/>
        </w:rPr>
        <w:t>.</w:t>
      </w:r>
      <w:commentRangeEnd w:id="511"/>
      <w:r>
        <w:rPr>
          <w:rStyle w:val="CommentReference"/>
        </w:rPr>
        <w:commentReference w:id="511"/>
      </w:r>
      <w:r w:rsidRPr="00F41535">
        <w:rPr>
          <w:color w:val="000000"/>
          <w:szCs w:val="24"/>
          <w:lang w:val="en-AU"/>
        </w:rPr>
        <w:t xml:space="preserve"> The descriptions chosen for the Likert scale are based on response scale used in the validated Treatment Satisfaction with Medicines Questionnaire (</w:t>
      </w:r>
      <w:r w:rsidRPr="00F41535">
        <w:rPr>
          <w:szCs w:val="24"/>
          <w:lang w:val="fr-FR"/>
        </w:rPr>
        <w:t>SATMED-Q</w:t>
      </w:r>
      <w:r w:rsidRPr="00C95304">
        <w:rPr>
          <w:szCs w:val="24"/>
          <w:lang w:val="fr-FR"/>
        </w:rPr>
        <w:t>)</w:t>
      </w:r>
      <w:r>
        <w:rPr>
          <w:szCs w:val="24"/>
          <w:lang w:val="fr-FR"/>
        </w:rPr>
        <w:fldChar w:fldCharType="begin">
          <w:fldData xml:space="preserve">PEVuZE5vdGU+PENpdGU+PEF1dGhvcj5SdWl6PC9BdXRob3I+PFllYXI+MjAwODwvWWVhcj48UmVj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=
</w:fldData>
        </w:fldChar>
      </w:r>
      <w:r>
        <w:rPr>
          <w:szCs w:val="24"/>
          <w:lang w:val="fr-FR"/>
        </w:rPr>
        <w:instrText xml:space="preserve"> ADDIN EN.CITE </w:instrText>
      </w:r>
      <w:r>
        <w:rPr>
          <w:szCs w:val="24"/>
          <w:lang w:val="fr-FR"/>
        </w:rPr>
        <w:fldChar w:fldCharType="begin">
          <w:fldData xml:space="preserve">PEVuZE5vdGU+PENpdGU+PEF1dGhvcj5SdWl6PC9BdXRob3I+PFllYXI+MjAwODwvWWVhcj48UmVj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=
</w:fldData>
        </w:fldChar>
      </w:r>
      <w:r>
        <w:rPr>
          <w:szCs w:val="24"/>
          <w:lang w:val="fr-FR"/>
        </w:rPr>
        <w:instrText xml:space="preserve"> ADDIN EN.CITE.DATA </w:instrText>
      </w:r>
      <w:r>
        <w:rPr>
          <w:szCs w:val="24"/>
          <w:lang w:val="fr-FR"/>
        </w:rPr>
      </w:r>
      <w:r>
        <w:rPr>
          <w:szCs w:val="24"/>
          <w:lang w:val="fr-FR"/>
        </w:rPr>
        <w:fldChar w:fldCharType="end"/>
      </w:r>
      <w:r>
        <w:rPr>
          <w:szCs w:val="24"/>
          <w:lang w:val="fr-FR"/>
        </w:rPr>
      </w:r>
      <w:r>
        <w:rPr>
          <w:szCs w:val="24"/>
          <w:lang w:val="fr-FR"/>
        </w:rPr>
        <w:fldChar w:fldCharType="separate"/>
      </w:r>
      <w:r>
        <w:rPr>
          <w:noProof/>
          <w:szCs w:val="24"/>
          <w:lang w:val="fr-FR"/>
        </w:rPr>
        <w:t>(68)</w:t>
      </w:r>
      <w:r>
        <w:rPr>
          <w:szCs w:val="24"/>
          <w:lang w:val="fr-FR"/>
        </w:rPr>
        <w:fldChar w:fldCharType="end"/>
      </w:r>
      <w:r w:rsidRPr="00C95304">
        <w:rPr>
          <w:color w:val="000000"/>
          <w:szCs w:val="24"/>
          <w:lang w:val="en-AU"/>
        </w:rPr>
        <w:t xml:space="preserve">. </w:t>
      </w:r>
    </w:p>
    <w:p w:rsidR="002A2208" w:rsidRDefault="002A2208" w:rsidP="002A2208">
      <w:pPr>
        <w:autoSpaceDE w:val="0"/>
        <w:autoSpaceDN w:val="0"/>
        <w:adjustRightInd w:val="0"/>
        <w:snapToGrid w:val="0"/>
        <w:jc w:val="both"/>
        <w:rPr>
          <w:szCs w:val="24"/>
          <w:lang w:val="en-AU"/>
        </w:rPr>
      </w:pPr>
      <w:r w:rsidRPr="00F330EE">
        <w:rPr>
          <w:szCs w:val="24"/>
          <w:lang w:val="en-AU"/>
        </w:rPr>
        <w:t xml:space="preserve">This PRO questionnaire </w:t>
      </w:r>
      <w:r>
        <w:rPr>
          <w:szCs w:val="24"/>
          <w:lang w:val="en-AU"/>
        </w:rPr>
        <w:t>will be</w:t>
      </w:r>
      <w:r w:rsidRPr="00F330EE">
        <w:rPr>
          <w:szCs w:val="24"/>
          <w:lang w:val="en-AU"/>
        </w:rPr>
        <w:t xml:space="preserve"> administered by a psychiatrist/psychiatry registrar to patients who receive the </w:t>
      </w:r>
      <w:commentRangeStart w:id="512"/>
      <w:r w:rsidRPr="00F330EE">
        <w:rPr>
          <w:szCs w:val="24"/>
          <w:lang w:val="en-AU"/>
        </w:rPr>
        <w:t>exenatide intervention during the trial</w:t>
      </w:r>
      <w:commentRangeEnd w:id="512"/>
      <w:r>
        <w:rPr>
          <w:rStyle w:val="CommentReference"/>
        </w:rPr>
        <w:commentReference w:id="512"/>
      </w:r>
      <w:r w:rsidRPr="00F330EE">
        <w:rPr>
          <w:szCs w:val="24"/>
          <w:lang w:val="en-AU"/>
        </w:rPr>
        <w:t xml:space="preserve">. </w:t>
      </w:r>
      <w:r>
        <w:rPr>
          <w:szCs w:val="24"/>
          <w:lang w:val="en-AU"/>
        </w:rPr>
        <w:t>It will be administered in a</w:t>
      </w:r>
      <w:r w:rsidRPr="00F330EE">
        <w:rPr>
          <w:szCs w:val="24"/>
          <w:lang w:val="en-AU"/>
        </w:rPr>
        <w:t xml:space="preserve"> structured qualitative interview at </w:t>
      </w:r>
      <w:r>
        <w:rPr>
          <w:szCs w:val="24"/>
          <w:lang w:val="en-AU"/>
        </w:rPr>
        <w:t>weeks</w:t>
      </w:r>
      <w:r w:rsidRPr="00D95A5B">
        <w:rPr>
          <w:szCs w:val="24"/>
          <w:lang w:val="en-AU"/>
        </w:rPr>
        <w:t xml:space="preserve"> 12 and 24</w:t>
      </w:r>
      <w:r>
        <w:rPr>
          <w:szCs w:val="24"/>
          <w:lang w:val="en-AU"/>
        </w:rPr>
        <w:t xml:space="preserve">. All researchers responsible for administering the questionnaire will be appropriately trained by the Principal Investigator on how to use and score the instrument. It </w:t>
      </w:r>
      <w:r w:rsidRPr="00F330EE">
        <w:rPr>
          <w:szCs w:val="24"/>
          <w:lang w:val="en-AU"/>
        </w:rPr>
        <w:t xml:space="preserve">will be administered during the patient’s routine visit to </w:t>
      </w:r>
      <w:r>
        <w:rPr>
          <w:szCs w:val="24"/>
          <w:lang w:val="en-AU"/>
        </w:rPr>
        <w:t xml:space="preserve">the </w:t>
      </w:r>
      <w:r w:rsidRPr="00F330EE">
        <w:rPr>
          <w:szCs w:val="24"/>
          <w:lang w:val="en-AU"/>
        </w:rPr>
        <w:t>MSAMHS clozapine clinic. Responses will be recorded on a paper version of the questionnaire contained within the CRF</w:t>
      </w:r>
      <w:r>
        <w:rPr>
          <w:szCs w:val="24"/>
          <w:lang w:val="en-AU"/>
        </w:rPr>
        <w:t xml:space="preserve"> (and later coded in the REDCap database).</w:t>
      </w:r>
    </w:p>
    <w:p w:rsidR="002A2208" w:rsidRDefault="002A2208" w:rsidP="002A2208">
      <w:pPr>
        <w:jc w:val="both"/>
        <w:rPr>
          <w:szCs w:val="24"/>
          <w:lang w:val="en-AU" w:eastAsia="en-AU"/>
        </w:rPr>
      </w:pPr>
      <w:r w:rsidRPr="00F330EE">
        <w:rPr>
          <w:noProof/>
          <w:szCs w:val="24"/>
          <w:lang w:val="en-AU" w:eastAsia="en-AU"/>
        </w:rPr>
        <w:t xml:space="preserve">The interviewer will explain </w:t>
      </w:r>
      <w:r w:rsidRPr="00F330EE">
        <w:rPr>
          <w:szCs w:val="24"/>
          <w:lang w:val="en-AU"/>
        </w:rPr>
        <w:t>the</w:t>
      </w:r>
      <w:r w:rsidRPr="00F330EE">
        <w:rPr>
          <w:szCs w:val="24"/>
          <w:lang w:val="x-none"/>
        </w:rPr>
        <w:t xml:space="preserve"> nature </w:t>
      </w:r>
      <w:r w:rsidRPr="00F330EE">
        <w:rPr>
          <w:szCs w:val="24"/>
          <w:lang w:val="en-AU"/>
        </w:rPr>
        <w:t xml:space="preserve">and </w:t>
      </w:r>
      <w:r w:rsidRPr="00F330EE">
        <w:rPr>
          <w:szCs w:val="24"/>
          <w:lang w:val="x-none"/>
        </w:rPr>
        <w:t>purpose of the survey</w:t>
      </w:r>
      <w:r w:rsidRPr="00F330EE">
        <w:rPr>
          <w:szCs w:val="24"/>
          <w:lang w:val="en-AU"/>
        </w:rPr>
        <w:t xml:space="preserve"> and t</w:t>
      </w:r>
      <w:r w:rsidRPr="00F330EE">
        <w:rPr>
          <w:szCs w:val="24"/>
          <w:lang w:val="x-none"/>
        </w:rPr>
        <w:t>he approximate time for completion</w:t>
      </w:r>
      <w:r w:rsidRPr="00F330EE">
        <w:rPr>
          <w:szCs w:val="24"/>
          <w:lang w:val="en-AU"/>
        </w:rPr>
        <w:t xml:space="preserve">. </w:t>
      </w:r>
      <w:r w:rsidRPr="00F330EE">
        <w:rPr>
          <w:szCs w:val="24"/>
          <w:lang w:val="en-AU" w:eastAsia="en-AU"/>
        </w:rPr>
        <w:t xml:space="preserve">Patients will </w:t>
      </w:r>
      <w:r>
        <w:rPr>
          <w:szCs w:val="24"/>
          <w:lang w:val="en-AU" w:eastAsia="en-AU"/>
        </w:rPr>
        <w:t xml:space="preserve">be </w:t>
      </w:r>
      <w:r w:rsidRPr="00F330EE">
        <w:rPr>
          <w:szCs w:val="24"/>
          <w:lang w:val="en-AU" w:eastAsia="en-AU"/>
        </w:rPr>
        <w:t xml:space="preserve">asked to choose the most suitable response from the scale. Patients will be instructed that there is no right or wrong answer and to </w:t>
      </w:r>
      <w:r w:rsidRPr="00F330EE">
        <w:rPr>
          <w:szCs w:val="24"/>
          <w:lang w:val="x-none"/>
        </w:rPr>
        <w:t>choose the response that best represents</w:t>
      </w:r>
      <w:r w:rsidRPr="00F330EE">
        <w:rPr>
          <w:szCs w:val="24"/>
          <w:lang w:val="en-AU" w:eastAsia="en-AU"/>
        </w:rPr>
        <w:t xml:space="preserve"> their opinion about their experience with the trial medication, whether positive or negative. </w:t>
      </w:r>
    </w:p>
    <w:p w:rsidR="002A2208" w:rsidRPr="00F330EE" w:rsidRDefault="002A2208" w:rsidP="002A2208">
      <w:pPr>
        <w:autoSpaceDE w:val="0"/>
        <w:autoSpaceDN w:val="0"/>
        <w:adjustRightInd w:val="0"/>
        <w:snapToGrid w:val="0"/>
        <w:jc w:val="both"/>
        <w:rPr>
          <w:szCs w:val="24"/>
          <w:lang w:val="en-AU"/>
        </w:rPr>
      </w:pPr>
      <w:r>
        <w:rPr>
          <w:szCs w:val="24"/>
        </w:rPr>
        <w:t>D</w:t>
      </w:r>
      <w:r w:rsidRPr="00F330EE">
        <w:rPr>
          <w:szCs w:val="24"/>
        </w:rPr>
        <w:t>ata will be analysed to evaluate treatment satisfaction and acceptability</w:t>
      </w:r>
      <w:r>
        <w:rPr>
          <w:szCs w:val="24"/>
        </w:rPr>
        <w:t>,</w:t>
      </w:r>
      <w:r w:rsidRPr="00F330EE">
        <w:rPr>
          <w:szCs w:val="24"/>
          <w:lang w:val="x-none"/>
        </w:rPr>
        <w:t xml:space="preserve"> </w:t>
      </w:r>
      <w:r w:rsidRPr="00F330EE">
        <w:rPr>
          <w:szCs w:val="24"/>
          <w:lang w:val="en-AU"/>
        </w:rPr>
        <w:t xml:space="preserve">and </w:t>
      </w:r>
      <w:r w:rsidRPr="00F330EE">
        <w:rPr>
          <w:szCs w:val="24"/>
          <w:lang w:val="x-none"/>
        </w:rPr>
        <w:t xml:space="preserve">identify areas where the </w:t>
      </w:r>
      <w:r>
        <w:rPr>
          <w:szCs w:val="24"/>
          <w:lang w:val="en-AU"/>
        </w:rPr>
        <w:t>p</w:t>
      </w:r>
      <w:commentRangeStart w:id="513"/>
      <w:r>
        <w:rPr>
          <w:szCs w:val="24"/>
          <w:lang w:val="en-AU"/>
        </w:rPr>
        <w:t>atient</w:t>
      </w:r>
      <w:commentRangeEnd w:id="513"/>
      <w:r>
        <w:rPr>
          <w:rStyle w:val="CommentReference"/>
        </w:rPr>
        <w:commentReference w:id="513"/>
      </w:r>
      <w:r w:rsidRPr="00F330EE">
        <w:rPr>
          <w:szCs w:val="24"/>
          <w:lang w:val="x-none"/>
        </w:rPr>
        <w:t>’s outcome is not ideal</w:t>
      </w:r>
      <w:r>
        <w:rPr>
          <w:szCs w:val="24"/>
          <w:lang w:val="en-AU"/>
        </w:rPr>
        <w:t xml:space="preserve">. This will allow an assessment of how feasible this intervention will be to implement in future larger scale trials in this cohort of patients. </w:t>
      </w:r>
    </w:p>
    <w:p w:rsidR="002A2208" w:rsidRPr="00CA3E93" w:rsidRDefault="002A2208" w:rsidP="002A2208">
      <w:pPr>
        <w:pStyle w:val="Heading1"/>
        <w:jc w:val="both"/>
        <w:rPr>
          <w:lang w:val="en-US"/>
        </w:rPr>
      </w:pPr>
      <w:bookmarkStart w:id="514" w:name="_Toc272762010"/>
      <w:bookmarkStart w:id="515" w:name="_Toc410305468"/>
      <w:bookmarkStart w:id="516" w:name="_Toc411323007"/>
      <w:bookmarkStart w:id="517" w:name="_Toc411590834"/>
      <w:bookmarkStart w:id="518" w:name="_Toc411692748"/>
      <w:bookmarkStart w:id="519" w:name="_Toc412102937"/>
      <w:bookmarkStart w:id="520" w:name="_Toc412571483"/>
      <w:bookmarkStart w:id="521" w:name="_Toc415502639"/>
      <w:r w:rsidRPr="00CA3E93">
        <w:rPr>
          <w:lang w:val="en-US"/>
        </w:rPr>
        <w:t>Biological sampling procedures</w:t>
      </w:r>
      <w:bookmarkEnd w:id="514"/>
      <w:bookmarkEnd w:id="515"/>
      <w:bookmarkEnd w:id="516"/>
      <w:bookmarkEnd w:id="517"/>
      <w:bookmarkEnd w:id="518"/>
      <w:bookmarkEnd w:id="519"/>
      <w:bookmarkEnd w:id="520"/>
      <w:bookmarkEnd w:id="521"/>
    </w:p>
    <w:p w:rsidR="002A2208" w:rsidRPr="008E2D8E" w:rsidRDefault="002A2208" w:rsidP="002A2208">
      <w:pPr>
        <w:autoSpaceDE w:val="0"/>
        <w:autoSpaceDN w:val="0"/>
        <w:adjustRightInd w:val="0"/>
        <w:snapToGrid w:val="0"/>
        <w:spacing w:after="0" w:line="240" w:lineRule="auto"/>
        <w:jc w:val="both"/>
        <w:rPr>
          <w:color w:val="000000"/>
          <w:szCs w:val="24"/>
          <w:lang w:val="en-AU"/>
        </w:rPr>
      </w:pPr>
      <w:r w:rsidRPr="008E2D8E">
        <w:rPr>
          <w:color w:val="000000"/>
          <w:szCs w:val="24"/>
          <w:lang w:val="en-AU"/>
        </w:rPr>
        <w:t xml:space="preserve">In accordance with clozapine monitoring guidelines, patients receiving clozapine undergo blood sampling for full blood counts </w:t>
      </w:r>
      <w:r>
        <w:rPr>
          <w:color w:val="000000"/>
          <w:szCs w:val="24"/>
          <w:lang w:val="en-AU"/>
        </w:rPr>
        <w:t xml:space="preserve">on a </w:t>
      </w:r>
      <w:r w:rsidRPr="008E2D8E">
        <w:rPr>
          <w:color w:val="000000"/>
          <w:szCs w:val="24"/>
          <w:lang w:val="en-AU"/>
        </w:rPr>
        <w:t>monthly</w:t>
      </w:r>
      <w:r>
        <w:rPr>
          <w:color w:val="000000"/>
          <w:szCs w:val="24"/>
          <w:lang w:val="en-AU"/>
        </w:rPr>
        <w:t xml:space="preserve"> basis</w:t>
      </w:r>
      <w:r w:rsidRPr="008E2D8E">
        <w:rPr>
          <w:color w:val="000000"/>
          <w:szCs w:val="24"/>
          <w:lang w:val="en-AU"/>
        </w:rPr>
        <w:t xml:space="preserve">. This study requires venous blood samples for quantification of: blood haematology (on a 4 weekly basis); HbA1c (Arm A), blood biochemistry and fasting plasma glucose (on 12 weekly basis); and HbA1c (Arm B) and blood clozapine/norclozapine concentration (at baseline and 24 weeks). Therefore, participation in this study does not require more frequent blood sampling </w:t>
      </w:r>
      <w:r>
        <w:rPr>
          <w:color w:val="000000"/>
          <w:szCs w:val="24"/>
          <w:lang w:val="en-AU"/>
        </w:rPr>
        <w:t>beyond</w:t>
      </w:r>
      <w:r w:rsidRPr="008E2D8E">
        <w:rPr>
          <w:color w:val="000000"/>
          <w:szCs w:val="24"/>
          <w:lang w:val="en-AU"/>
        </w:rPr>
        <w:t xml:space="preserve"> that required for routine care. </w:t>
      </w:r>
      <w:r w:rsidRPr="003B649A">
        <w:rPr>
          <w:szCs w:val="24"/>
          <w:lang w:val="en-AU"/>
        </w:rPr>
        <w:t xml:space="preserve">Laboratory samples will be collected by a phlebotomist at a community pathology collection center as per routine standard care.  </w:t>
      </w:r>
      <w:r w:rsidRPr="00161841">
        <w:rPr>
          <w:szCs w:val="24"/>
          <w:lang w:val="en-AU"/>
        </w:rPr>
        <w:t>Blood samples will be sent for analysis at private commercial laboratories. A</w:t>
      </w:r>
      <w:r w:rsidRPr="00161841">
        <w:rPr>
          <w:szCs w:val="24"/>
          <w:lang w:val="x-none"/>
        </w:rPr>
        <w:t xml:space="preserve">ssay methods, </w:t>
      </w:r>
      <w:r w:rsidRPr="008E2D8E">
        <w:rPr>
          <w:color w:val="000000"/>
          <w:szCs w:val="24"/>
          <w:lang w:val="x-none"/>
        </w:rPr>
        <w:t>instrumentation and procedures for obtaining</w:t>
      </w:r>
      <w:r w:rsidRPr="008E2D8E">
        <w:rPr>
          <w:color w:val="000000"/>
          <w:szCs w:val="24"/>
          <w:lang w:val="en-AU"/>
        </w:rPr>
        <w:t xml:space="preserve"> </w:t>
      </w:r>
      <w:r w:rsidRPr="008E2D8E">
        <w:rPr>
          <w:color w:val="000000"/>
          <w:szCs w:val="24"/>
          <w:lang w:val="x-none"/>
        </w:rPr>
        <w:t xml:space="preserve">samples, handling and storage of samples will be </w:t>
      </w:r>
      <w:r w:rsidRPr="008E2D8E">
        <w:rPr>
          <w:color w:val="000000"/>
          <w:szCs w:val="24"/>
          <w:lang w:val="en-AU"/>
        </w:rPr>
        <w:t xml:space="preserve">conducted as per standard operating procedure </w:t>
      </w:r>
      <w:r>
        <w:rPr>
          <w:color w:val="000000"/>
          <w:szCs w:val="24"/>
          <w:lang w:val="en-AU"/>
        </w:rPr>
        <w:t>of the laboratory</w:t>
      </w:r>
      <w:r w:rsidRPr="008E2D8E">
        <w:rPr>
          <w:color w:val="000000"/>
          <w:szCs w:val="24"/>
          <w:lang w:val="en-AU"/>
        </w:rPr>
        <w:t xml:space="preserve">. </w:t>
      </w:r>
    </w:p>
    <w:p w:rsidR="002A2208" w:rsidRPr="008E2D8E" w:rsidRDefault="002A2208" w:rsidP="002A2208">
      <w:pPr>
        <w:autoSpaceDE w:val="0"/>
        <w:autoSpaceDN w:val="0"/>
        <w:adjustRightInd w:val="0"/>
        <w:snapToGrid w:val="0"/>
        <w:spacing w:after="0" w:line="240" w:lineRule="auto"/>
        <w:jc w:val="both"/>
        <w:rPr>
          <w:color w:val="000000"/>
          <w:szCs w:val="24"/>
          <w:lang w:val="en-AU"/>
        </w:rPr>
      </w:pPr>
    </w:p>
    <w:p w:rsidR="002A2208" w:rsidRPr="008A282C" w:rsidRDefault="002A2208" w:rsidP="002A2208">
      <w:pPr>
        <w:autoSpaceDE w:val="0"/>
        <w:autoSpaceDN w:val="0"/>
        <w:adjustRightInd w:val="0"/>
        <w:snapToGrid w:val="0"/>
        <w:spacing w:after="0" w:line="240" w:lineRule="auto"/>
        <w:jc w:val="both"/>
        <w:rPr>
          <w:color w:val="000000"/>
          <w:szCs w:val="24"/>
          <w:lang w:val="en-AU"/>
        </w:rPr>
      </w:pPr>
      <w:r>
        <w:rPr>
          <w:color w:val="000000"/>
          <w:szCs w:val="24"/>
          <w:lang w:val="en-AU"/>
        </w:rPr>
        <w:t>Paper copies of the l</w:t>
      </w:r>
      <w:r w:rsidRPr="008E2D8E">
        <w:rPr>
          <w:color w:val="000000"/>
          <w:szCs w:val="24"/>
          <w:lang w:val="x-none"/>
        </w:rPr>
        <w:t>aboratory analysis results will be sent to the Investigator</w:t>
      </w:r>
      <w:r w:rsidRPr="008E2D8E">
        <w:rPr>
          <w:color w:val="000000"/>
          <w:szCs w:val="24"/>
          <w:lang w:val="en-AU"/>
        </w:rPr>
        <w:t xml:space="preserve">. </w:t>
      </w:r>
      <w:r w:rsidRPr="008E2D8E">
        <w:rPr>
          <w:color w:val="000000"/>
          <w:szCs w:val="24"/>
          <w:lang w:val="x-none"/>
        </w:rPr>
        <w:t xml:space="preserve">Any abnormal, clinically significant result identified at </w:t>
      </w:r>
      <w:r>
        <w:rPr>
          <w:color w:val="000000"/>
          <w:szCs w:val="24"/>
          <w:lang w:val="en-AU"/>
        </w:rPr>
        <w:t>s</w:t>
      </w:r>
      <w:r w:rsidRPr="008E2D8E">
        <w:rPr>
          <w:color w:val="000000"/>
          <w:szCs w:val="24"/>
          <w:lang w:val="x-none"/>
        </w:rPr>
        <w:t>creening will</w:t>
      </w:r>
      <w:r w:rsidRPr="008E2D8E">
        <w:rPr>
          <w:color w:val="000000"/>
          <w:szCs w:val="24"/>
          <w:lang w:val="en-AU"/>
        </w:rPr>
        <w:t xml:space="preserve"> </w:t>
      </w:r>
      <w:r w:rsidRPr="008E2D8E">
        <w:rPr>
          <w:color w:val="000000"/>
          <w:szCs w:val="24"/>
          <w:lang w:val="x-none"/>
        </w:rPr>
        <w:t xml:space="preserve">be recorded as concomitant illnesses. </w:t>
      </w:r>
      <w:r w:rsidRPr="008E2D8E">
        <w:rPr>
          <w:color w:val="000000"/>
          <w:szCs w:val="24"/>
          <w:lang w:val="en-AU"/>
        </w:rPr>
        <w:t xml:space="preserve">For any subsequent abnormal laboratory findings, </w:t>
      </w:r>
      <w:r w:rsidRPr="008E2D8E">
        <w:rPr>
          <w:color w:val="000000"/>
          <w:szCs w:val="24"/>
          <w:lang w:val="x-none"/>
        </w:rPr>
        <w:t xml:space="preserve">the Investigator </w:t>
      </w:r>
      <w:r w:rsidRPr="008E2D8E">
        <w:rPr>
          <w:color w:val="000000"/>
          <w:szCs w:val="24"/>
          <w:lang w:val="en-AU"/>
        </w:rPr>
        <w:t xml:space="preserve">will judge if the finding is medically relevant or fulfils SAE criteria and, if appropriate, will </w:t>
      </w:r>
      <w:r>
        <w:rPr>
          <w:color w:val="000000"/>
          <w:szCs w:val="24"/>
          <w:lang w:val="en-AU"/>
        </w:rPr>
        <w:t>record</w:t>
      </w:r>
      <w:r w:rsidRPr="008E2D8E">
        <w:rPr>
          <w:color w:val="000000"/>
          <w:szCs w:val="24"/>
          <w:lang w:val="en-AU"/>
        </w:rPr>
        <w:t xml:space="preserve"> the value as an adverse event </w:t>
      </w:r>
      <w:r w:rsidRPr="008E2D8E">
        <w:rPr>
          <w:color w:val="000000"/>
          <w:szCs w:val="24"/>
          <w:lang w:val="x-none"/>
        </w:rPr>
        <w:t xml:space="preserve">(see </w:t>
      </w:r>
      <w:r w:rsidRPr="008E2D8E">
        <w:rPr>
          <w:szCs w:val="24"/>
          <w:lang w:val="x-none"/>
        </w:rPr>
        <w:t>section</w:t>
      </w:r>
      <w:r w:rsidRPr="008E2D8E">
        <w:rPr>
          <w:szCs w:val="24"/>
          <w:lang w:val="en-AU"/>
        </w:rPr>
        <w:t xml:space="preserve"> 6.4.3</w:t>
      </w:r>
      <w:r w:rsidRPr="008E2D8E">
        <w:rPr>
          <w:szCs w:val="24"/>
          <w:lang w:val="x-none"/>
        </w:rPr>
        <w:t>).</w:t>
      </w:r>
      <w:r>
        <w:rPr>
          <w:szCs w:val="24"/>
          <w:lang w:val="en-AU"/>
        </w:rPr>
        <w:t xml:space="preserve"> Results of laboratory tests that are required as part of the routine </w:t>
      </w:r>
      <w:r w:rsidRPr="008A282C">
        <w:rPr>
          <w:szCs w:val="24"/>
          <w:lang w:val="en-AU"/>
        </w:rPr>
        <w:t>monitoring procedure for patients on clozapine (including w</w:t>
      </w:r>
      <w:r w:rsidRPr="008A282C">
        <w:rPr>
          <w:color w:val="000000"/>
          <w:szCs w:val="24"/>
          <w:lang w:val="x-none"/>
        </w:rPr>
        <w:t>hite</w:t>
      </w:r>
      <w:r>
        <w:rPr>
          <w:color w:val="000000"/>
          <w:szCs w:val="24"/>
          <w:lang w:val="en-AU"/>
        </w:rPr>
        <w:t xml:space="preserve"> </w:t>
      </w:r>
      <w:r w:rsidRPr="008A282C">
        <w:rPr>
          <w:color w:val="000000"/>
          <w:szCs w:val="24"/>
          <w:lang w:val="x-none"/>
        </w:rPr>
        <w:t>blood cell count and neutrophil blood count</w:t>
      </w:r>
      <w:r w:rsidRPr="008A282C">
        <w:rPr>
          <w:color w:val="000000"/>
          <w:szCs w:val="24"/>
          <w:lang w:val="en-AU"/>
        </w:rPr>
        <w:t xml:space="preserve">) </w:t>
      </w:r>
      <w:r>
        <w:rPr>
          <w:color w:val="000000"/>
          <w:szCs w:val="24"/>
          <w:lang w:val="en-AU"/>
        </w:rPr>
        <w:t>may</w:t>
      </w:r>
      <w:r w:rsidRPr="008A282C">
        <w:rPr>
          <w:color w:val="000000"/>
          <w:szCs w:val="24"/>
          <w:lang w:val="en-AU"/>
        </w:rPr>
        <w:t xml:space="preserve"> be </w:t>
      </w:r>
      <w:r w:rsidRPr="008A282C">
        <w:rPr>
          <w:color w:val="000000"/>
          <w:szCs w:val="24"/>
          <w:lang w:val="x-none"/>
        </w:rPr>
        <w:t>registered with a clozapine patient monitoring service</w:t>
      </w:r>
      <w:r w:rsidRPr="008A282C">
        <w:rPr>
          <w:color w:val="000000"/>
          <w:szCs w:val="24"/>
          <w:lang w:val="en-AU"/>
        </w:rPr>
        <w:t xml:space="preserve"> in accordance with usual clinic protocol.</w:t>
      </w:r>
    </w:p>
    <w:p w:rsidR="002A2208" w:rsidRDefault="002A2208" w:rsidP="002A2208">
      <w:pPr>
        <w:autoSpaceDE w:val="0"/>
        <w:autoSpaceDN w:val="0"/>
        <w:adjustRightInd w:val="0"/>
        <w:snapToGrid w:val="0"/>
        <w:spacing w:after="0" w:line="240" w:lineRule="auto"/>
        <w:jc w:val="both"/>
        <w:rPr>
          <w:rFonts w:ascii="mesNewRoman" w:hAnsi="mesNewRoman" w:cs="mesNewRoman"/>
          <w:color w:val="000000"/>
          <w:szCs w:val="24"/>
          <w:lang w:val="en-AU"/>
        </w:rPr>
      </w:pPr>
    </w:p>
    <w:p w:rsidR="002A2208" w:rsidRPr="00920FCA" w:rsidRDefault="002A2208" w:rsidP="002A2208">
      <w:pPr>
        <w:autoSpaceDE w:val="0"/>
        <w:autoSpaceDN w:val="0"/>
        <w:adjustRightInd w:val="0"/>
        <w:snapToGrid w:val="0"/>
        <w:spacing w:after="0" w:line="240" w:lineRule="auto"/>
        <w:jc w:val="both"/>
        <w:rPr>
          <w:color w:val="000000"/>
          <w:szCs w:val="24"/>
          <w:lang w:val="en-AU"/>
        </w:rPr>
      </w:pPr>
      <w:r w:rsidRPr="00920FCA">
        <w:rPr>
          <w:color w:val="000000"/>
          <w:szCs w:val="24"/>
          <w:lang w:val="x-none"/>
        </w:rPr>
        <w:t>The laboratory equipment may provide analyses not requested in the protocol but produced</w:t>
      </w:r>
      <w:r w:rsidRPr="00920FCA">
        <w:rPr>
          <w:color w:val="000000"/>
          <w:szCs w:val="24"/>
          <w:lang w:val="en-AU"/>
        </w:rPr>
        <w:t xml:space="preserve"> </w:t>
      </w:r>
      <w:r w:rsidRPr="00920FCA">
        <w:rPr>
          <w:color w:val="000000"/>
          <w:szCs w:val="24"/>
          <w:lang w:val="x-none"/>
        </w:rPr>
        <w:t>automatically in connection with the requested analyses. Such data will not be transferred to the</w:t>
      </w:r>
      <w:r w:rsidRPr="00920FCA">
        <w:rPr>
          <w:color w:val="000000"/>
          <w:szCs w:val="24"/>
          <w:lang w:val="en-AU"/>
        </w:rPr>
        <w:t xml:space="preserve"> CRF</w:t>
      </w:r>
      <w:r w:rsidRPr="00920FCA">
        <w:rPr>
          <w:color w:val="000000"/>
          <w:szCs w:val="24"/>
          <w:lang w:val="x-none"/>
        </w:rPr>
        <w:t>, but may be reported to the investigator according to specifications in the</w:t>
      </w:r>
      <w:r w:rsidRPr="00920FCA">
        <w:rPr>
          <w:color w:val="000000"/>
          <w:szCs w:val="24"/>
          <w:lang w:val="en-AU"/>
        </w:rPr>
        <w:t xml:space="preserve"> </w:t>
      </w:r>
      <w:r w:rsidRPr="00920FCA">
        <w:rPr>
          <w:color w:val="000000"/>
          <w:szCs w:val="24"/>
          <w:lang w:val="x-none"/>
        </w:rPr>
        <w:t>laboratory</w:t>
      </w:r>
      <w:r w:rsidRPr="00920FCA">
        <w:rPr>
          <w:color w:val="000000"/>
          <w:szCs w:val="24"/>
          <w:lang w:val="en-AU"/>
        </w:rPr>
        <w:t xml:space="preserve"> </w:t>
      </w:r>
      <w:r w:rsidRPr="00920FCA">
        <w:rPr>
          <w:color w:val="000000"/>
          <w:szCs w:val="24"/>
          <w:lang w:val="x-none"/>
        </w:rPr>
        <w:t xml:space="preserve">standard operating procedures and requirements. </w:t>
      </w:r>
    </w:p>
    <w:p w:rsidR="002A2208" w:rsidRDefault="002A2208" w:rsidP="002A2208">
      <w:pPr>
        <w:autoSpaceDE w:val="0"/>
        <w:autoSpaceDN w:val="0"/>
        <w:adjustRightInd w:val="0"/>
        <w:snapToGrid w:val="0"/>
        <w:spacing w:after="0" w:line="240" w:lineRule="auto"/>
        <w:jc w:val="both"/>
        <w:rPr>
          <w:rFonts w:ascii="mesNewRoman" w:hAnsi="mesNewRoman" w:cs="mesNewRoman"/>
          <w:color w:val="000000"/>
          <w:szCs w:val="24"/>
          <w:lang w:val="en-AU"/>
        </w:rPr>
      </w:pPr>
    </w:p>
    <w:p w:rsidR="002A2208" w:rsidRPr="00BA6E5D" w:rsidRDefault="002A2208" w:rsidP="002A2208">
      <w:pPr>
        <w:pStyle w:val="Heading2"/>
        <w:jc w:val="both"/>
        <w:rPr>
          <w:lang w:val="en-US"/>
        </w:rPr>
      </w:pPr>
      <w:bookmarkStart w:id="522" w:name="_Ref183839597"/>
      <w:bookmarkStart w:id="523" w:name="_Ref183839622"/>
      <w:bookmarkStart w:id="524" w:name="_Toc272762011"/>
      <w:bookmarkStart w:id="525" w:name="_Toc410305469"/>
      <w:bookmarkStart w:id="526" w:name="_Toc411323008"/>
      <w:bookmarkStart w:id="527" w:name="_Toc411590835"/>
      <w:bookmarkStart w:id="528" w:name="_Toc411692749"/>
      <w:bookmarkStart w:id="529" w:name="_Toc412102938"/>
      <w:bookmarkStart w:id="530" w:name="_Toc412571484"/>
      <w:bookmarkStart w:id="531" w:name="_Toc415502640"/>
      <w:r w:rsidRPr="00BA6E5D">
        <w:rPr>
          <w:lang w:val="en-US"/>
        </w:rPr>
        <w:t>Volume of blood</w:t>
      </w:r>
      <w:bookmarkEnd w:id="522"/>
      <w:bookmarkEnd w:id="523"/>
      <w:bookmarkEnd w:id="524"/>
      <w:bookmarkEnd w:id="525"/>
      <w:bookmarkEnd w:id="526"/>
      <w:bookmarkEnd w:id="527"/>
      <w:bookmarkEnd w:id="528"/>
      <w:bookmarkEnd w:id="529"/>
      <w:bookmarkEnd w:id="530"/>
      <w:bookmarkEnd w:id="531"/>
    </w:p>
    <w:p w:rsidR="002A2208" w:rsidRPr="00BA6E5D" w:rsidRDefault="002A2208" w:rsidP="002A2208">
      <w:pPr>
        <w:jc w:val="both"/>
      </w:pPr>
      <w:r w:rsidRPr="00BA6E5D">
        <w:t xml:space="preserve">The volume of blood collected during blood sampling will be in accordance with standard laboratory requirements. </w:t>
      </w:r>
      <w:r>
        <w:t xml:space="preserve">Approximately </w:t>
      </w:r>
      <w:r w:rsidRPr="00BA6E5D">
        <w:t xml:space="preserve">4mL of blood will be drawn </w:t>
      </w:r>
      <w:r>
        <w:t>f</w:t>
      </w:r>
      <w:r w:rsidRPr="00BA6E5D">
        <w:t xml:space="preserve">or the analysis of </w:t>
      </w:r>
      <w:r>
        <w:t xml:space="preserve">each of: HbA1c, blood counts </w:t>
      </w:r>
      <w:r w:rsidRPr="00BA6E5D">
        <w:t>and blood cloza</w:t>
      </w:r>
      <w:r>
        <w:t>pine/norclozapine concentration</w:t>
      </w:r>
      <w:r w:rsidRPr="00BA6E5D">
        <w:t>. ELFTs, creatinine, fasting triglycerides, HDL, LDL, total cholesterol and fasting plasma glucose</w:t>
      </w:r>
      <w:r>
        <w:t xml:space="preserve"> (or any required combination)</w:t>
      </w:r>
      <w:r w:rsidRPr="00BA6E5D">
        <w:t xml:space="preserve"> will all be quantified from a blood sample of 5mL.  During the entire study, it is anticipated that the blood to be drawn and analysed is approximately 65mL (in Arm A) or 60mL (in Arm B; due to less frequent HbA1c measurement).</w:t>
      </w:r>
    </w:p>
    <w:p w:rsidR="002A2208" w:rsidRPr="00BA6E5D" w:rsidRDefault="002A2208" w:rsidP="002A2208">
      <w:pPr>
        <w:pStyle w:val="Heading1"/>
        <w:jc w:val="both"/>
        <w:rPr>
          <w:lang w:val="en-US"/>
        </w:rPr>
      </w:pPr>
      <w:bookmarkStart w:id="532" w:name="_Toc272762012"/>
      <w:bookmarkStart w:id="533" w:name="_Toc410305470"/>
      <w:bookmarkStart w:id="534" w:name="_Toc411323009"/>
      <w:bookmarkStart w:id="535" w:name="_Toc411590836"/>
      <w:bookmarkStart w:id="536" w:name="_Toc411692750"/>
      <w:bookmarkStart w:id="537" w:name="_Toc412102939"/>
      <w:bookmarkStart w:id="538" w:name="_Toc412571485"/>
      <w:bookmarkStart w:id="539" w:name="_Toc415502641"/>
      <w:r w:rsidRPr="00BA6E5D">
        <w:rPr>
          <w:lang w:val="en-US"/>
        </w:rPr>
        <w:t>Ethical and regulatory requirements</w:t>
      </w:r>
      <w:bookmarkEnd w:id="532"/>
      <w:bookmarkEnd w:id="533"/>
      <w:bookmarkEnd w:id="534"/>
      <w:bookmarkEnd w:id="535"/>
      <w:bookmarkEnd w:id="536"/>
      <w:bookmarkEnd w:id="537"/>
      <w:bookmarkEnd w:id="538"/>
      <w:bookmarkEnd w:id="539"/>
    </w:p>
    <w:p w:rsidR="002A2208" w:rsidRPr="00BA6E5D" w:rsidRDefault="002A2208" w:rsidP="002A2208">
      <w:pPr>
        <w:pStyle w:val="Heading2"/>
        <w:jc w:val="both"/>
        <w:rPr>
          <w:lang w:val="en-US"/>
        </w:rPr>
      </w:pPr>
      <w:bookmarkStart w:id="540" w:name="_Toc272762013"/>
      <w:bookmarkStart w:id="541" w:name="_Toc410305471"/>
      <w:bookmarkStart w:id="542" w:name="_Toc411323010"/>
      <w:bookmarkStart w:id="543" w:name="_Toc411590837"/>
      <w:bookmarkStart w:id="544" w:name="_Toc411692751"/>
      <w:bookmarkStart w:id="545" w:name="_Toc412102940"/>
      <w:bookmarkStart w:id="546" w:name="_Toc412571486"/>
      <w:bookmarkStart w:id="547" w:name="_Toc415502642"/>
      <w:r w:rsidRPr="00BA6E5D">
        <w:rPr>
          <w:lang w:val="en-US"/>
        </w:rPr>
        <w:t>Ethical conduct of the study</w:t>
      </w:r>
      <w:bookmarkEnd w:id="540"/>
      <w:bookmarkEnd w:id="541"/>
      <w:bookmarkEnd w:id="542"/>
      <w:bookmarkEnd w:id="543"/>
      <w:bookmarkEnd w:id="544"/>
      <w:bookmarkEnd w:id="545"/>
      <w:bookmarkEnd w:id="546"/>
      <w:bookmarkEnd w:id="547"/>
    </w:p>
    <w:p w:rsidR="002A2208" w:rsidRPr="004C0583" w:rsidRDefault="002A2208" w:rsidP="002A2208">
      <w:pPr>
        <w:autoSpaceDE w:val="0"/>
        <w:autoSpaceDN w:val="0"/>
        <w:adjustRightInd w:val="0"/>
        <w:snapToGrid w:val="0"/>
        <w:spacing w:after="0" w:line="240" w:lineRule="auto"/>
        <w:jc w:val="both"/>
        <w:rPr>
          <w:color w:val="000000"/>
          <w:szCs w:val="24"/>
          <w:lang w:val="en-AU"/>
        </w:rPr>
      </w:pPr>
      <w:r w:rsidRPr="00084918">
        <w:rPr>
          <w:szCs w:val="24"/>
        </w:rPr>
        <w:t>This study will be carried out according to the Declaration of Helsinki, the NHMRC National Statement on Ethical Conduct in Research Involving Humans (2007) and the Notes for Guidance on Good Clinical Practice as adopted by the Australian Therapeutic Goods Administration (2000) (CPMP/ICH/135/95).</w:t>
      </w:r>
      <w:r>
        <w:rPr>
          <w:szCs w:val="24"/>
        </w:rPr>
        <w:t xml:space="preserve"> </w:t>
      </w:r>
      <w:r w:rsidRPr="00084918">
        <w:rPr>
          <w:szCs w:val="24"/>
        </w:rPr>
        <w:t>All relevant data and records will be provided to HREC</w:t>
      </w:r>
      <w:r>
        <w:rPr>
          <w:szCs w:val="24"/>
        </w:rPr>
        <w:t>, the Monitor</w:t>
      </w:r>
      <w:r w:rsidRPr="00084918">
        <w:rPr>
          <w:szCs w:val="24"/>
        </w:rPr>
        <w:t xml:space="preserve"> and regulatory authorities as required.  </w:t>
      </w:r>
      <w:r w:rsidRPr="00084918">
        <w:rPr>
          <w:color w:val="000000"/>
          <w:szCs w:val="24"/>
          <w:lang w:val="x-none"/>
        </w:rPr>
        <w:t>The Investigator will take all necessary technical and organisational safety measures to prevent</w:t>
      </w:r>
      <w:r w:rsidRPr="00084918">
        <w:rPr>
          <w:color w:val="000000"/>
          <w:szCs w:val="24"/>
          <w:lang w:val="en-AU"/>
        </w:rPr>
        <w:t xml:space="preserve"> </w:t>
      </w:r>
      <w:r w:rsidRPr="00084918">
        <w:rPr>
          <w:color w:val="000000"/>
          <w:szCs w:val="24"/>
          <w:lang w:val="x-none"/>
        </w:rPr>
        <w:t>accidental or wrongful destruction, loss or deterioration of data. The Investigator will prevent any</w:t>
      </w:r>
      <w:r w:rsidRPr="00084918">
        <w:rPr>
          <w:color w:val="000000"/>
          <w:szCs w:val="24"/>
          <w:lang w:val="en-AU"/>
        </w:rPr>
        <w:t xml:space="preserve"> </w:t>
      </w:r>
      <w:r w:rsidRPr="00084918">
        <w:rPr>
          <w:color w:val="000000"/>
          <w:szCs w:val="24"/>
          <w:lang w:val="x-none"/>
        </w:rPr>
        <w:t>unauthorised access to data or any other processing of data against applicable law</w:t>
      </w:r>
      <w:r>
        <w:rPr>
          <w:color w:val="000000"/>
          <w:szCs w:val="24"/>
          <w:lang w:val="en-AU"/>
        </w:rPr>
        <w:t xml:space="preserve">. </w:t>
      </w:r>
    </w:p>
    <w:p w:rsidR="002A2208" w:rsidRDefault="002A2208" w:rsidP="002A2208">
      <w:pPr>
        <w:autoSpaceDE w:val="0"/>
        <w:autoSpaceDN w:val="0"/>
        <w:adjustRightInd w:val="0"/>
        <w:snapToGrid w:val="0"/>
        <w:spacing w:after="0" w:line="240" w:lineRule="auto"/>
        <w:jc w:val="both"/>
        <w:rPr>
          <w:color w:val="000000"/>
          <w:szCs w:val="24"/>
          <w:lang w:val="en-AU"/>
        </w:rPr>
      </w:pPr>
    </w:p>
    <w:p w:rsidR="002A2208" w:rsidRDefault="002A2208" w:rsidP="002A2208">
      <w:pPr>
        <w:autoSpaceDE w:val="0"/>
        <w:autoSpaceDN w:val="0"/>
        <w:adjustRightInd w:val="0"/>
        <w:snapToGrid w:val="0"/>
        <w:spacing w:after="0" w:line="240" w:lineRule="auto"/>
        <w:jc w:val="both"/>
        <w:rPr>
          <w:color w:val="000000"/>
          <w:szCs w:val="24"/>
          <w:lang w:val="en-AU"/>
        </w:rPr>
      </w:pPr>
      <w:r w:rsidRPr="00084918">
        <w:rPr>
          <w:color w:val="000000"/>
          <w:szCs w:val="24"/>
          <w:lang w:val="x-none"/>
        </w:rPr>
        <w:t>A standard panel of safety laboratory evaluations will be performed regularly during the</w:t>
      </w:r>
      <w:r w:rsidRPr="00084918">
        <w:rPr>
          <w:color w:val="000000"/>
          <w:szCs w:val="24"/>
          <w:lang w:val="en-AU"/>
        </w:rPr>
        <w:t xml:space="preserve"> </w:t>
      </w:r>
      <w:r w:rsidRPr="00084918">
        <w:rPr>
          <w:color w:val="000000"/>
          <w:szCs w:val="24"/>
          <w:lang w:val="x-none"/>
        </w:rPr>
        <w:t>trial (including vital signs, haematology, and biochemistry), and side effects will be</w:t>
      </w:r>
      <w:r w:rsidRPr="00084918">
        <w:rPr>
          <w:color w:val="000000"/>
          <w:szCs w:val="24"/>
          <w:lang w:val="en-AU"/>
        </w:rPr>
        <w:t xml:space="preserve"> </w:t>
      </w:r>
      <w:r w:rsidRPr="00084918">
        <w:rPr>
          <w:color w:val="000000"/>
          <w:szCs w:val="24"/>
          <w:lang w:val="x-none"/>
        </w:rPr>
        <w:t>monitored closely.</w:t>
      </w:r>
      <w:r w:rsidRPr="00084918">
        <w:rPr>
          <w:color w:val="000000"/>
          <w:szCs w:val="24"/>
          <w:lang w:val="en-AU"/>
        </w:rPr>
        <w:t xml:space="preserve"> S</w:t>
      </w:r>
      <w:r w:rsidRPr="00084918">
        <w:rPr>
          <w:color w:val="000000"/>
          <w:szCs w:val="24"/>
          <w:lang w:val="x-none"/>
        </w:rPr>
        <w:t>ubjects are fully</w:t>
      </w:r>
      <w:r w:rsidRPr="00084918">
        <w:rPr>
          <w:color w:val="000000"/>
          <w:szCs w:val="24"/>
          <w:lang w:val="en-AU"/>
        </w:rPr>
        <w:t xml:space="preserve"> </w:t>
      </w:r>
      <w:r w:rsidRPr="00084918">
        <w:rPr>
          <w:color w:val="000000"/>
          <w:szCs w:val="24"/>
          <w:lang w:val="x-none"/>
        </w:rPr>
        <w:t>informed about possible AEs and inconveniences, and will be instructed to contact the Investigator</w:t>
      </w:r>
      <w:r w:rsidRPr="00084918">
        <w:rPr>
          <w:color w:val="000000"/>
          <w:szCs w:val="24"/>
          <w:lang w:val="en-AU"/>
        </w:rPr>
        <w:t xml:space="preserve"> </w:t>
      </w:r>
      <w:r w:rsidRPr="00084918">
        <w:rPr>
          <w:color w:val="000000"/>
          <w:szCs w:val="24"/>
          <w:lang w:val="x-none"/>
        </w:rPr>
        <w:t>in case of any concerns regarding the trial participation.</w:t>
      </w:r>
      <w:r w:rsidRPr="00084918">
        <w:rPr>
          <w:color w:val="000000"/>
          <w:szCs w:val="24"/>
          <w:lang w:val="en-AU"/>
        </w:rPr>
        <w:t xml:space="preserve"> </w:t>
      </w:r>
      <w:r w:rsidRPr="00084918">
        <w:rPr>
          <w:color w:val="000000"/>
          <w:szCs w:val="24"/>
          <w:lang w:val="x-none"/>
        </w:rPr>
        <w:t xml:space="preserve">The subjects </w:t>
      </w:r>
      <w:r w:rsidRPr="00522EA4">
        <w:rPr>
          <w:color w:val="000000"/>
          <w:szCs w:val="24"/>
          <w:lang w:val="x-none"/>
        </w:rPr>
        <w:t xml:space="preserve">will have the right to withdraw from the trial at any time. </w:t>
      </w:r>
      <w:r w:rsidRPr="00522EA4">
        <w:rPr>
          <w:color w:val="000000"/>
          <w:szCs w:val="24"/>
          <w:lang w:val="en-AU"/>
        </w:rPr>
        <w:t xml:space="preserve"> </w:t>
      </w:r>
    </w:p>
    <w:p w:rsidR="002A2208" w:rsidRDefault="002A2208" w:rsidP="002A2208">
      <w:pPr>
        <w:autoSpaceDE w:val="0"/>
        <w:autoSpaceDN w:val="0"/>
        <w:adjustRightInd w:val="0"/>
        <w:snapToGrid w:val="0"/>
        <w:spacing w:after="0" w:line="240" w:lineRule="auto"/>
        <w:jc w:val="both"/>
        <w:rPr>
          <w:color w:val="000000"/>
          <w:szCs w:val="24"/>
          <w:lang w:val="en-AU"/>
        </w:rPr>
      </w:pPr>
    </w:p>
    <w:p w:rsidR="002A2208" w:rsidRPr="00451EF3" w:rsidRDefault="002A2208" w:rsidP="002A2208">
      <w:pPr>
        <w:autoSpaceDE w:val="0"/>
        <w:autoSpaceDN w:val="0"/>
        <w:adjustRightInd w:val="0"/>
        <w:snapToGrid w:val="0"/>
        <w:spacing w:after="0" w:line="240" w:lineRule="auto"/>
        <w:jc w:val="both"/>
        <w:rPr>
          <w:szCs w:val="24"/>
        </w:rPr>
      </w:pPr>
      <w:r w:rsidRPr="00451EF3">
        <w:rPr>
          <w:color w:val="000000"/>
          <w:szCs w:val="24"/>
          <w:lang w:val="x-none"/>
        </w:rPr>
        <w:t xml:space="preserve">Deviations from the </w:t>
      </w:r>
      <w:r>
        <w:rPr>
          <w:color w:val="000000"/>
          <w:szCs w:val="24"/>
          <w:lang w:val="en-AU"/>
        </w:rPr>
        <w:t>P</w:t>
      </w:r>
      <w:r w:rsidRPr="00451EF3">
        <w:rPr>
          <w:color w:val="000000"/>
          <w:szCs w:val="24"/>
          <w:lang w:val="x-none"/>
        </w:rPr>
        <w:t>rotocol should be avoided.</w:t>
      </w:r>
      <w:r w:rsidRPr="00451EF3">
        <w:rPr>
          <w:color w:val="000000"/>
          <w:szCs w:val="24"/>
          <w:lang w:val="en-AU"/>
        </w:rPr>
        <w:t xml:space="preserve"> </w:t>
      </w:r>
      <w:r w:rsidRPr="00451EF3">
        <w:rPr>
          <w:szCs w:val="24"/>
        </w:rPr>
        <w:t xml:space="preserve">Should there be questions or consideration of deviation from the </w:t>
      </w:r>
      <w:r>
        <w:rPr>
          <w:szCs w:val="24"/>
        </w:rPr>
        <w:t>P</w:t>
      </w:r>
      <w:r w:rsidRPr="00451EF3">
        <w:rPr>
          <w:szCs w:val="24"/>
        </w:rPr>
        <w:t>rotocol, clarification will be sought from the Study Monitor</w:t>
      </w:r>
      <w:r w:rsidRPr="00451EF3">
        <w:rPr>
          <w:color w:val="000000"/>
          <w:szCs w:val="24"/>
          <w:lang w:val="x-none"/>
        </w:rPr>
        <w:t xml:space="preserve"> and the implications of the deviation</w:t>
      </w:r>
      <w:r w:rsidRPr="00451EF3">
        <w:rPr>
          <w:color w:val="000000"/>
          <w:szCs w:val="24"/>
          <w:lang w:val="en-AU"/>
        </w:rPr>
        <w:t xml:space="preserve"> </w:t>
      </w:r>
      <w:r w:rsidRPr="00451EF3">
        <w:rPr>
          <w:color w:val="000000"/>
          <w:szCs w:val="24"/>
          <w:lang w:val="x-none"/>
        </w:rPr>
        <w:t>must be reviewed and discussed</w:t>
      </w:r>
      <w:r w:rsidRPr="00451EF3">
        <w:rPr>
          <w:szCs w:val="24"/>
        </w:rPr>
        <w:t xml:space="preserve">.  Any participant treated in a manner that deviates from the Protocol, or who is admitted into the study but is not qualified according to the Protocol, will be ineligible for analysis. If an emergency occurs that requires a departure from the Protocol, the nature and reasons for the Protocol violation/deviation will be recorded in the CRF and the </w:t>
      </w:r>
      <w:r>
        <w:rPr>
          <w:szCs w:val="24"/>
        </w:rPr>
        <w:t>Principal</w:t>
      </w:r>
      <w:r w:rsidRPr="00451EF3">
        <w:rPr>
          <w:szCs w:val="24"/>
        </w:rPr>
        <w:t xml:space="preserve"> investigator will notify the Reviewing HREC and /or Governance Office as soon as possible.</w:t>
      </w:r>
    </w:p>
    <w:p w:rsidR="002A2208" w:rsidRPr="00084918" w:rsidRDefault="002A2208" w:rsidP="002A2208">
      <w:pPr>
        <w:jc w:val="both"/>
      </w:pPr>
    </w:p>
    <w:p w:rsidR="002A2208" w:rsidRPr="007542BE" w:rsidRDefault="002A2208" w:rsidP="002A2208">
      <w:pPr>
        <w:pStyle w:val="Heading2"/>
        <w:jc w:val="both"/>
        <w:rPr>
          <w:lang w:val="en-US"/>
        </w:rPr>
      </w:pPr>
      <w:bookmarkStart w:id="548" w:name="_Ref183839667"/>
      <w:bookmarkStart w:id="549" w:name="_Toc272762014"/>
      <w:bookmarkStart w:id="550" w:name="_Toc410305472"/>
      <w:bookmarkStart w:id="551" w:name="_Toc411323011"/>
      <w:bookmarkStart w:id="552" w:name="_Toc411590838"/>
      <w:bookmarkStart w:id="553" w:name="_Toc411692752"/>
      <w:bookmarkStart w:id="554" w:name="_Toc412102941"/>
      <w:bookmarkStart w:id="555" w:name="_Toc412571487"/>
      <w:bookmarkStart w:id="556" w:name="_Toc415502643"/>
      <w:r w:rsidRPr="007542BE">
        <w:rPr>
          <w:lang w:val="en-US"/>
        </w:rPr>
        <w:t>Ethics and regulatory review</w:t>
      </w:r>
      <w:bookmarkEnd w:id="548"/>
      <w:bookmarkEnd w:id="549"/>
      <w:bookmarkEnd w:id="550"/>
      <w:bookmarkEnd w:id="551"/>
      <w:bookmarkEnd w:id="552"/>
      <w:bookmarkEnd w:id="553"/>
      <w:bookmarkEnd w:id="554"/>
      <w:bookmarkEnd w:id="555"/>
      <w:bookmarkEnd w:id="556"/>
    </w:p>
    <w:p w:rsidR="002A2208" w:rsidRPr="00084918" w:rsidRDefault="002A2208" w:rsidP="002A2208">
      <w:pPr>
        <w:tabs>
          <w:tab w:val="left" w:pos="567"/>
        </w:tabs>
        <w:jc w:val="both"/>
        <w:rPr>
          <w:b/>
          <w:bCs/>
          <w:spacing w:val="-2"/>
          <w:szCs w:val="24"/>
        </w:rPr>
      </w:pPr>
      <w:r w:rsidRPr="007542BE">
        <w:rPr>
          <w:szCs w:val="24"/>
        </w:rPr>
        <w:t xml:space="preserve">Ethics will be reviewed by the Metro South HREC and the University of Queensland </w:t>
      </w:r>
      <w:r w:rsidRPr="007542BE">
        <w:rPr>
          <w:bCs/>
          <w:spacing w:val="-2"/>
          <w:szCs w:val="24"/>
        </w:rPr>
        <w:t xml:space="preserve">Medical Research </w:t>
      </w:r>
      <w:r w:rsidRPr="00507A51">
        <w:rPr>
          <w:bCs/>
          <w:spacing w:val="-2"/>
          <w:szCs w:val="24"/>
        </w:rPr>
        <w:t>Ethics Committee</w:t>
      </w:r>
      <w:r w:rsidRPr="00507A51">
        <w:rPr>
          <w:b/>
          <w:bCs/>
          <w:spacing w:val="-2"/>
          <w:szCs w:val="24"/>
        </w:rPr>
        <w:t xml:space="preserve">. </w:t>
      </w:r>
    </w:p>
    <w:p w:rsidR="002A2208" w:rsidRDefault="002A2208" w:rsidP="002A2208">
      <w:pPr>
        <w:autoSpaceDE w:val="0"/>
        <w:autoSpaceDN w:val="0"/>
        <w:adjustRightInd w:val="0"/>
        <w:snapToGrid w:val="0"/>
        <w:spacing w:after="0" w:line="240" w:lineRule="auto"/>
        <w:jc w:val="both"/>
        <w:rPr>
          <w:szCs w:val="24"/>
        </w:rPr>
      </w:pPr>
      <w:r w:rsidRPr="00084918">
        <w:rPr>
          <w:szCs w:val="24"/>
        </w:rPr>
        <w:t>Prior to submission to appointed HREC</w:t>
      </w:r>
      <w:r>
        <w:rPr>
          <w:szCs w:val="24"/>
        </w:rPr>
        <w:t>s</w:t>
      </w:r>
      <w:r w:rsidRPr="00084918">
        <w:rPr>
          <w:szCs w:val="24"/>
        </w:rPr>
        <w:t xml:space="preserve"> and </w:t>
      </w:r>
      <w:r>
        <w:rPr>
          <w:szCs w:val="24"/>
        </w:rPr>
        <w:t xml:space="preserve">the </w:t>
      </w:r>
      <w:r w:rsidRPr="00084918">
        <w:rPr>
          <w:szCs w:val="24"/>
        </w:rPr>
        <w:t>Research Governance</w:t>
      </w:r>
      <w:r>
        <w:rPr>
          <w:szCs w:val="24"/>
        </w:rPr>
        <w:t xml:space="preserve"> Office</w:t>
      </w:r>
      <w:r w:rsidRPr="00084918">
        <w:rPr>
          <w:szCs w:val="24"/>
        </w:rPr>
        <w:t>, the investigator will sign the protocol signature page confirming agreement to conduct the study in accordance with the protocol, GCP and other regulatory requirements locally applicable.  All relevant data and records will be provided to regulatory authorities as required</w:t>
      </w:r>
      <w:r>
        <w:rPr>
          <w:szCs w:val="24"/>
        </w:rPr>
        <w:t>.</w:t>
      </w:r>
    </w:p>
    <w:p w:rsidR="002A2208" w:rsidRPr="00084918" w:rsidRDefault="002A2208" w:rsidP="002A2208">
      <w:pPr>
        <w:autoSpaceDE w:val="0"/>
        <w:autoSpaceDN w:val="0"/>
        <w:adjustRightInd w:val="0"/>
        <w:snapToGrid w:val="0"/>
        <w:spacing w:after="0" w:line="240" w:lineRule="auto"/>
        <w:jc w:val="both"/>
        <w:rPr>
          <w:szCs w:val="24"/>
        </w:rPr>
      </w:pPr>
    </w:p>
    <w:p w:rsidR="002A2208" w:rsidRPr="00036C46" w:rsidRDefault="002A2208" w:rsidP="002A2208">
      <w:pPr>
        <w:tabs>
          <w:tab w:val="left" w:pos="567"/>
        </w:tabs>
        <w:jc w:val="both"/>
        <w:rPr>
          <w:szCs w:val="24"/>
        </w:rPr>
      </w:pPr>
      <w:r w:rsidRPr="00084918">
        <w:rPr>
          <w:szCs w:val="24"/>
        </w:rPr>
        <w:t xml:space="preserve">The Principal Investigator will submit the National Ethics Application Form and </w:t>
      </w:r>
      <w:r>
        <w:rPr>
          <w:szCs w:val="24"/>
        </w:rPr>
        <w:t xml:space="preserve">all </w:t>
      </w:r>
      <w:r w:rsidRPr="00084918">
        <w:rPr>
          <w:szCs w:val="24"/>
        </w:rPr>
        <w:t>associated documents including Site Specific Applications, to the appointed</w:t>
      </w:r>
      <w:r>
        <w:rPr>
          <w:szCs w:val="24"/>
        </w:rPr>
        <w:t xml:space="preserve"> HREC and Research Governance Office and w</w:t>
      </w:r>
      <w:r w:rsidRPr="00084918">
        <w:rPr>
          <w:szCs w:val="24"/>
        </w:rPr>
        <w:t xml:space="preserve">ritten approval </w:t>
      </w:r>
      <w:r>
        <w:rPr>
          <w:szCs w:val="24"/>
        </w:rPr>
        <w:t>will be obtained</w:t>
      </w:r>
      <w:r w:rsidRPr="00084918">
        <w:rPr>
          <w:szCs w:val="24"/>
        </w:rPr>
        <w:t xml:space="preserve"> before </w:t>
      </w:r>
      <w:r>
        <w:rPr>
          <w:szCs w:val="24"/>
        </w:rPr>
        <w:t>participants are</w:t>
      </w:r>
      <w:r w:rsidRPr="00084918">
        <w:rPr>
          <w:szCs w:val="24"/>
        </w:rPr>
        <w:t xml:space="preserve"> recruited and enrolled. </w:t>
      </w:r>
      <w:r w:rsidRPr="002A2208">
        <w:t>A signed and dated letter that the ethics application has been approved by the appointed HREC and Research Governance Authority will be provided to the Sponsor before study initiation.</w:t>
      </w:r>
    </w:p>
    <w:p w:rsidR="002A2208" w:rsidRPr="00084918" w:rsidRDefault="002A2208" w:rsidP="002A2208">
      <w:pPr>
        <w:autoSpaceDE w:val="0"/>
        <w:autoSpaceDN w:val="0"/>
        <w:adjustRightInd w:val="0"/>
        <w:snapToGrid w:val="0"/>
        <w:spacing w:after="0" w:line="240" w:lineRule="auto"/>
        <w:jc w:val="both"/>
        <w:rPr>
          <w:szCs w:val="24"/>
        </w:rPr>
      </w:pPr>
      <w:r w:rsidRPr="006408C0">
        <w:rPr>
          <w:color w:val="000000"/>
          <w:szCs w:val="24"/>
          <w:lang w:val="x-none"/>
        </w:rPr>
        <w:t xml:space="preserve">During the trial, the Investigator </w:t>
      </w:r>
      <w:r>
        <w:rPr>
          <w:color w:val="000000"/>
          <w:szCs w:val="24"/>
          <w:lang w:val="en-AU"/>
        </w:rPr>
        <w:t>will</w:t>
      </w:r>
      <w:r w:rsidRPr="006408C0">
        <w:rPr>
          <w:color w:val="000000"/>
          <w:szCs w:val="24"/>
          <w:lang w:val="x-none"/>
        </w:rPr>
        <w:t xml:space="preserve"> </w:t>
      </w:r>
      <w:r>
        <w:rPr>
          <w:color w:val="000000"/>
          <w:szCs w:val="24"/>
          <w:lang w:val="x-none"/>
        </w:rPr>
        <w:t>promptly,</w:t>
      </w:r>
      <w:r>
        <w:rPr>
          <w:color w:val="000000"/>
          <w:szCs w:val="24"/>
          <w:lang w:val="en-AU"/>
        </w:rPr>
        <w:t xml:space="preserve"> </w:t>
      </w:r>
      <w:r w:rsidRPr="006408C0">
        <w:rPr>
          <w:color w:val="000000"/>
          <w:szCs w:val="24"/>
          <w:lang w:val="x-none"/>
        </w:rPr>
        <w:t>in accordance with local requirements</w:t>
      </w:r>
      <w:r>
        <w:rPr>
          <w:color w:val="000000"/>
          <w:szCs w:val="24"/>
          <w:lang w:val="en-AU"/>
        </w:rPr>
        <w:t>,</w:t>
      </w:r>
      <w:r w:rsidRPr="006408C0">
        <w:rPr>
          <w:color w:val="000000"/>
          <w:szCs w:val="24"/>
          <w:lang w:val="x-none"/>
        </w:rPr>
        <w:t xml:space="preserve"> report the</w:t>
      </w:r>
      <w:r w:rsidRPr="006408C0">
        <w:rPr>
          <w:color w:val="000000"/>
          <w:szCs w:val="24"/>
          <w:lang w:val="en-AU"/>
        </w:rPr>
        <w:t xml:space="preserve"> </w:t>
      </w:r>
      <w:r w:rsidRPr="006408C0">
        <w:rPr>
          <w:color w:val="000000"/>
          <w:szCs w:val="24"/>
          <w:lang w:val="x-none"/>
        </w:rPr>
        <w:t xml:space="preserve">following to the </w:t>
      </w:r>
      <w:r w:rsidRPr="006408C0">
        <w:rPr>
          <w:color w:val="000000"/>
          <w:szCs w:val="24"/>
          <w:lang w:val="en-AU"/>
        </w:rPr>
        <w:t>reviewing HREC(s)</w:t>
      </w:r>
      <w:r w:rsidRPr="006408C0">
        <w:rPr>
          <w:color w:val="000000"/>
          <w:szCs w:val="24"/>
          <w:lang w:val="x-none"/>
        </w:rPr>
        <w:t xml:space="preserve">: updates to IB, </w:t>
      </w:r>
      <w:r>
        <w:rPr>
          <w:color w:val="000000"/>
          <w:szCs w:val="24"/>
          <w:lang w:val="x-none"/>
        </w:rPr>
        <w:t>SAEs</w:t>
      </w:r>
      <w:r w:rsidRPr="006408C0">
        <w:rPr>
          <w:color w:val="000000"/>
          <w:szCs w:val="24"/>
          <w:lang w:val="x-none"/>
        </w:rPr>
        <w:t>, substantial amendments to the protocol, non-substantial amendments according to local</w:t>
      </w:r>
      <w:r w:rsidRPr="006408C0">
        <w:rPr>
          <w:color w:val="000000"/>
          <w:szCs w:val="24"/>
          <w:lang w:val="en-AU"/>
        </w:rPr>
        <w:t xml:space="preserve"> </w:t>
      </w:r>
      <w:r w:rsidRPr="006408C0">
        <w:rPr>
          <w:color w:val="000000"/>
          <w:szCs w:val="24"/>
          <w:lang w:val="x-none"/>
        </w:rPr>
        <w:t>requirements, deviations to the protocol implemented to eliminate immediate hazards to the</w:t>
      </w:r>
      <w:r w:rsidRPr="006408C0">
        <w:rPr>
          <w:color w:val="000000"/>
          <w:szCs w:val="24"/>
          <w:lang w:val="en-AU"/>
        </w:rPr>
        <w:t xml:space="preserve"> </w:t>
      </w:r>
      <w:r w:rsidRPr="006408C0">
        <w:rPr>
          <w:color w:val="000000"/>
          <w:szCs w:val="24"/>
          <w:lang w:val="x-none"/>
        </w:rPr>
        <w:t>subjects, new information that may affect adversely the safety of the subjects or the conduct of the</w:t>
      </w:r>
      <w:r w:rsidRPr="006408C0">
        <w:rPr>
          <w:color w:val="000000"/>
          <w:szCs w:val="24"/>
          <w:lang w:val="en-AU"/>
        </w:rPr>
        <w:t xml:space="preserve"> </w:t>
      </w:r>
      <w:r w:rsidRPr="006408C0">
        <w:rPr>
          <w:color w:val="000000"/>
          <w:szCs w:val="24"/>
          <w:lang w:val="x-none"/>
        </w:rPr>
        <w:t>tria</w:t>
      </w:r>
      <w:r w:rsidRPr="006408C0">
        <w:rPr>
          <w:color w:val="000000"/>
          <w:szCs w:val="24"/>
          <w:lang w:val="en-AU"/>
        </w:rPr>
        <w:t>l</w:t>
      </w:r>
      <w:r>
        <w:rPr>
          <w:color w:val="000000"/>
          <w:szCs w:val="24"/>
          <w:lang w:val="x-none"/>
        </w:rPr>
        <w:t>, annual</w:t>
      </w:r>
      <w:r w:rsidRPr="006408C0">
        <w:rPr>
          <w:color w:val="000000"/>
          <w:szCs w:val="24"/>
          <w:lang w:val="x-none"/>
        </w:rPr>
        <w:t xml:space="preserve"> </w:t>
      </w:r>
      <w:r>
        <w:rPr>
          <w:color w:val="000000"/>
          <w:szCs w:val="24"/>
          <w:lang w:val="en-AU"/>
        </w:rPr>
        <w:t>progress reports</w:t>
      </w:r>
      <w:r w:rsidRPr="006408C0">
        <w:rPr>
          <w:color w:val="000000"/>
          <w:szCs w:val="24"/>
          <w:lang w:val="x-none"/>
        </w:rPr>
        <w:t xml:space="preserve"> of the trial status and </w:t>
      </w:r>
      <w:r>
        <w:rPr>
          <w:color w:val="000000"/>
          <w:szCs w:val="24"/>
          <w:lang w:val="en-AU"/>
        </w:rPr>
        <w:t xml:space="preserve">all </w:t>
      </w:r>
      <w:r w:rsidRPr="006408C0">
        <w:rPr>
          <w:color w:val="000000"/>
          <w:szCs w:val="24"/>
          <w:lang w:val="x-none"/>
        </w:rPr>
        <w:t>other documents as required</w:t>
      </w:r>
      <w:r w:rsidRPr="006408C0">
        <w:rPr>
          <w:color w:val="000000"/>
          <w:szCs w:val="24"/>
          <w:lang w:val="en-AU"/>
        </w:rPr>
        <w:t xml:space="preserve"> by the HREC.</w:t>
      </w:r>
      <w:r>
        <w:rPr>
          <w:color w:val="000000"/>
          <w:szCs w:val="24"/>
          <w:lang w:val="en-AU"/>
        </w:rPr>
        <w:t xml:space="preserve"> </w:t>
      </w:r>
      <w:r w:rsidRPr="00084918">
        <w:rPr>
          <w:szCs w:val="24"/>
        </w:rPr>
        <w:t xml:space="preserve">The Principal Investigator has overall responsibility to ensure all reports are submitted in line with the appointed HREC reporting requirements.  </w:t>
      </w:r>
    </w:p>
    <w:p w:rsidR="002A2208" w:rsidRPr="00084918" w:rsidRDefault="002A2208" w:rsidP="002A2208">
      <w:pPr>
        <w:autoSpaceDE w:val="0"/>
        <w:autoSpaceDN w:val="0"/>
        <w:adjustRightInd w:val="0"/>
        <w:snapToGrid w:val="0"/>
        <w:spacing w:after="0" w:line="240" w:lineRule="auto"/>
        <w:jc w:val="both"/>
        <w:rPr>
          <w:szCs w:val="24"/>
        </w:rPr>
      </w:pPr>
    </w:p>
    <w:p w:rsidR="002A2208" w:rsidRDefault="002A2208" w:rsidP="002A2208">
      <w:pPr>
        <w:tabs>
          <w:tab w:val="left" w:pos="567"/>
        </w:tabs>
        <w:jc w:val="both"/>
        <w:rPr>
          <w:szCs w:val="24"/>
        </w:rPr>
      </w:pPr>
      <w:r w:rsidRPr="00084918">
        <w:rPr>
          <w:szCs w:val="24"/>
        </w:rPr>
        <w:t>The study will be notified under the Clinical Trial Notification (CTN) scheme</w:t>
      </w:r>
      <w:r>
        <w:rPr>
          <w:szCs w:val="24"/>
        </w:rPr>
        <w:t xml:space="preserve"> and a copy of the form will be kept in the Trial Master File</w:t>
      </w:r>
      <w:r w:rsidRPr="00084918">
        <w:rPr>
          <w:szCs w:val="24"/>
        </w:rPr>
        <w:t xml:space="preserve">. </w:t>
      </w:r>
      <w:r w:rsidRPr="00A34BD9">
        <w:rPr>
          <w:szCs w:val="24"/>
        </w:rPr>
        <w:t>The CTN form</w:t>
      </w:r>
      <w:r w:rsidRPr="002A2208">
        <w:t xml:space="preserve"> will</w:t>
      </w:r>
      <w:r w:rsidRPr="00084918">
        <w:rPr>
          <w:szCs w:val="24"/>
        </w:rPr>
        <w:t xml:space="preserve"> </w:t>
      </w:r>
      <w:r w:rsidRPr="00A34BD9">
        <w:rPr>
          <w:szCs w:val="24"/>
        </w:rPr>
        <w:t>be submitted</w:t>
      </w:r>
      <w:r w:rsidRPr="00084918">
        <w:rPr>
          <w:szCs w:val="24"/>
        </w:rPr>
        <w:t xml:space="preserve"> and other reports (including reports on SAEs) to regulatory authorities according to national requirements. The trial will also be listed on the Australian and New Zealand Clinical Trials Registry.</w:t>
      </w:r>
    </w:p>
    <w:p w:rsidR="002A2208" w:rsidRPr="00084918" w:rsidRDefault="002A2208" w:rsidP="002A2208">
      <w:pPr>
        <w:tabs>
          <w:tab w:val="left" w:pos="567"/>
        </w:tabs>
        <w:jc w:val="both"/>
        <w:rPr>
          <w:szCs w:val="24"/>
        </w:rPr>
      </w:pPr>
      <w:r w:rsidRPr="00084918">
        <w:rPr>
          <w:szCs w:val="24"/>
        </w:rPr>
        <w:t xml:space="preserve">In agreeing to the provisions of the Protocol, these responsibilities are accepted by the </w:t>
      </w:r>
      <w:r>
        <w:rPr>
          <w:szCs w:val="24"/>
        </w:rPr>
        <w:t>Investigators</w:t>
      </w:r>
      <w:r w:rsidRPr="00084918">
        <w:rPr>
          <w:szCs w:val="24"/>
        </w:rPr>
        <w:t xml:space="preserve">.  </w:t>
      </w:r>
    </w:p>
    <w:p w:rsidR="002A2208" w:rsidRPr="00084918" w:rsidRDefault="002A2208" w:rsidP="002A2208">
      <w:pPr>
        <w:autoSpaceDE w:val="0"/>
        <w:autoSpaceDN w:val="0"/>
        <w:adjustRightInd w:val="0"/>
        <w:snapToGrid w:val="0"/>
        <w:spacing w:after="0" w:line="240" w:lineRule="auto"/>
        <w:jc w:val="both"/>
        <w:rPr>
          <w:color w:val="000000"/>
          <w:szCs w:val="24"/>
          <w:lang w:val="en-AU"/>
        </w:rPr>
      </w:pPr>
    </w:p>
    <w:p w:rsidR="002A2208" w:rsidRPr="00E948EB" w:rsidRDefault="002A2208" w:rsidP="002A2208">
      <w:pPr>
        <w:pStyle w:val="Heading2"/>
        <w:jc w:val="both"/>
        <w:rPr>
          <w:lang w:val="en-US"/>
        </w:rPr>
      </w:pPr>
      <w:bookmarkStart w:id="557" w:name="_Toc296694607"/>
      <w:bookmarkStart w:id="558" w:name="_Toc296696831"/>
      <w:bookmarkStart w:id="559" w:name="_Toc272762015"/>
      <w:bookmarkStart w:id="560" w:name="_Toc410305473"/>
      <w:bookmarkStart w:id="561" w:name="_Toc411323012"/>
      <w:bookmarkStart w:id="562" w:name="_Toc411590839"/>
      <w:bookmarkStart w:id="563" w:name="_Toc411692753"/>
      <w:bookmarkStart w:id="564" w:name="_Toc412102942"/>
      <w:bookmarkStart w:id="565" w:name="_Toc412571488"/>
      <w:bookmarkStart w:id="566" w:name="_Toc415502644"/>
      <w:bookmarkEnd w:id="557"/>
      <w:bookmarkEnd w:id="558"/>
      <w:r w:rsidRPr="00E948EB">
        <w:rPr>
          <w:lang w:val="en-US"/>
        </w:rPr>
        <w:t>Informed consent</w:t>
      </w:r>
      <w:bookmarkEnd w:id="559"/>
      <w:bookmarkEnd w:id="560"/>
      <w:bookmarkEnd w:id="561"/>
      <w:bookmarkEnd w:id="562"/>
      <w:bookmarkEnd w:id="563"/>
      <w:bookmarkEnd w:id="564"/>
      <w:bookmarkEnd w:id="565"/>
      <w:bookmarkEnd w:id="566"/>
    </w:p>
    <w:p w:rsidR="002A2208" w:rsidRPr="00084918" w:rsidRDefault="002A2208" w:rsidP="002A2208">
      <w:pPr>
        <w:tabs>
          <w:tab w:val="left" w:pos="567"/>
        </w:tabs>
        <w:jc w:val="both"/>
        <w:rPr>
          <w:color w:val="000000"/>
          <w:szCs w:val="24"/>
          <w:lang w:val="en-AU"/>
        </w:rPr>
      </w:pPr>
      <w:r w:rsidRPr="00E948EB">
        <w:rPr>
          <w:szCs w:val="24"/>
          <w:lang w:val="en-AU"/>
        </w:rPr>
        <w:t xml:space="preserve">Procedures of </w:t>
      </w:r>
      <w:r w:rsidRPr="00E948EB">
        <w:rPr>
          <w:szCs w:val="24"/>
          <w:lang w:val="x-none"/>
        </w:rPr>
        <w:t xml:space="preserve">seeking and </w:t>
      </w:r>
      <w:r w:rsidRPr="00084918">
        <w:rPr>
          <w:color w:val="000000"/>
          <w:szCs w:val="24"/>
          <w:lang w:val="x-none"/>
        </w:rPr>
        <w:t>documenting informed consent</w:t>
      </w:r>
      <w:r w:rsidRPr="00084918">
        <w:rPr>
          <w:color w:val="000000"/>
          <w:szCs w:val="24"/>
          <w:lang w:val="en-AU"/>
        </w:rPr>
        <w:t xml:space="preserve"> will</w:t>
      </w:r>
      <w:r w:rsidRPr="00084918">
        <w:rPr>
          <w:color w:val="000000"/>
          <w:szCs w:val="24"/>
          <w:lang w:val="x-none"/>
        </w:rPr>
        <w:t xml:space="preserve"> comply with the applicable</w:t>
      </w:r>
      <w:r w:rsidRPr="00084918">
        <w:rPr>
          <w:color w:val="000000"/>
          <w:szCs w:val="24"/>
          <w:lang w:val="en-AU"/>
        </w:rPr>
        <w:t xml:space="preserve"> </w:t>
      </w:r>
      <w:r w:rsidRPr="00084918">
        <w:rPr>
          <w:color w:val="000000"/>
          <w:szCs w:val="24"/>
          <w:lang w:val="x-none"/>
        </w:rPr>
        <w:t>regulatory requirement(s) and adhere to the ICH GCP</w:t>
      </w:r>
      <w:r w:rsidRPr="00084918">
        <w:rPr>
          <w:color w:val="0000FF"/>
          <w:szCs w:val="24"/>
          <w:lang w:val="x-none"/>
        </w:rPr>
        <w:t xml:space="preserve"> </w:t>
      </w:r>
      <w:r w:rsidRPr="00084918">
        <w:rPr>
          <w:color w:val="000000"/>
          <w:szCs w:val="24"/>
          <w:lang w:val="x-none"/>
        </w:rPr>
        <w:t>and the requirements in the Declaration</w:t>
      </w:r>
      <w:r w:rsidRPr="00084918">
        <w:rPr>
          <w:color w:val="000000"/>
          <w:szCs w:val="24"/>
          <w:lang w:val="en-AU"/>
        </w:rPr>
        <w:t xml:space="preserve"> </w:t>
      </w:r>
      <w:r w:rsidRPr="00084918">
        <w:rPr>
          <w:color w:val="000000"/>
          <w:szCs w:val="24"/>
          <w:lang w:val="x-none"/>
        </w:rPr>
        <w:t>of Helsinki</w:t>
      </w:r>
      <w:r w:rsidRPr="00084918">
        <w:rPr>
          <w:color w:val="0000FF"/>
          <w:szCs w:val="24"/>
          <w:lang w:val="x-none"/>
        </w:rPr>
        <w:t>.</w:t>
      </w:r>
      <w:r w:rsidRPr="00084918">
        <w:rPr>
          <w:color w:val="0000FF"/>
          <w:szCs w:val="24"/>
          <w:lang w:val="en-AU"/>
        </w:rPr>
        <w:t xml:space="preserve"> </w:t>
      </w:r>
      <w:r w:rsidRPr="00084918">
        <w:rPr>
          <w:color w:val="000000"/>
          <w:szCs w:val="24"/>
          <w:lang w:val="x-none"/>
        </w:rPr>
        <w:t>A voluntary, signed and personally dated, informed consent form will be obtained</w:t>
      </w:r>
      <w:r w:rsidRPr="00084918">
        <w:rPr>
          <w:color w:val="000000"/>
          <w:szCs w:val="24"/>
          <w:lang w:val="en-AU"/>
        </w:rPr>
        <w:t xml:space="preserve"> </w:t>
      </w:r>
      <w:r w:rsidRPr="00084918">
        <w:rPr>
          <w:color w:val="000000"/>
          <w:szCs w:val="24"/>
          <w:lang w:val="x-none"/>
        </w:rPr>
        <w:t xml:space="preserve">prior to any trial-related </w:t>
      </w:r>
      <w:r>
        <w:rPr>
          <w:color w:val="000000"/>
          <w:szCs w:val="24"/>
          <w:lang w:val="en-AU"/>
        </w:rPr>
        <w:t>interventions</w:t>
      </w:r>
      <w:r w:rsidRPr="00084918">
        <w:rPr>
          <w:color w:val="000000"/>
          <w:szCs w:val="24"/>
          <w:lang w:val="x-none"/>
        </w:rPr>
        <w:t xml:space="preserve">. The responsibility for seeking informed consent </w:t>
      </w:r>
      <w:r w:rsidRPr="00084918">
        <w:rPr>
          <w:color w:val="000000"/>
          <w:szCs w:val="24"/>
          <w:lang w:val="en-AU"/>
        </w:rPr>
        <w:t>will</w:t>
      </w:r>
      <w:r w:rsidRPr="00084918">
        <w:rPr>
          <w:color w:val="000000"/>
          <w:szCs w:val="24"/>
          <w:lang w:val="x-none"/>
        </w:rPr>
        <w:t xml:space="preserve"> remain with the Investigator or an adequately</w:t>
      </w:r>
      <w:r w:rsidRPr="00084918">
        <w:rPr>
          <w:color w:val="000000"/>
          <w:szCs w:val="24"/>
          <w:lang w:val="en-AU"/>
        </w:rPr>
        <w:t xml:space="preserve"> </w:t>
      </w:r>
      <w:r w:rsidRPr="00084918">
        <w:rPr>
          <w:color w:val="000000"/>
          <w:szCs w:val="24"/>
          <w:lang w:val="x-none"/>
        </w:rPr>
        <w:t xml:space="preserve">medically qualified person delegated by the </w:t>
      </w:r>
      <w:r w:rsidRPr="00084918">
        <w:rPr>
          <w:color w:val="000000"/>
          <w:szCs w:val="24"/>
          <w:lang w:val="en-AU"/>
        </w:rPr>
        <w:t>Inv</w:t>
      </w:r>
      <w:r w:rsidRPr="00084918">
        <w:rPr>
          <w:color w:val="000000"/>
          <w:szCs w:val="24"/>
          <w:lang w:val="x-none"/>
        </w:rPr>
        <w:t xml:space="preserve">estigator. </w:t>
      </w:r>
    </w:p>
    <w:p w:rsidR="002A2208" w:rsidRPr="00084918" w:rsidRDefault="002A2208" w:rsidP="002A2208">
      <w:pPr>
        <w:spacing w:after="0" w:line="240" w:lineRule="auto"/>
        <w:jc w:val="both"/>
        <w:rPr>
          <w:szCs w:val="24"/>
          <w:lang w:val="en-AU" w:eastAsia="en-AU"/>
        </w:rPr>
      </w:pPr>
      <w:r w:rsidRPr="00084918">
        <w:rPr>
          <w:szCs w:val="24"/>
        </w:rPr>
        <w:t xml:space="preserve">Under 4.5.5 of the </w:t>
      </w:r>
      <w:r>
        <w:rPr>
          <w:szCs w:val="24"/>
        </w:rPr>
        <w:t xml:space="preserve">NHRMC </w:t>
      </w:r>
      <w:r w:rsidRPr="00084918">
        <w:rPr>
          <w:szCs w:val="24"/>
        </w:rPr>
        <w:t>National Statement</w:t>
      </w:r>
      <w:r>
        <w:rPr>
          <w:szCs w:val="24"/>
        </w:rPr>
        <w:t xml:space="preserve"> </w:t>
      </w:r>
      <w:r w:rsidRPr="00084918">
        <w:rPr>
          <w:szCs w:val="24"/>
        </w:rPr>
        <w:t>on Ethical Conduct in Human Research 2007, “c</w:t>
      </w:r>
      <w:r w:rsidRPr="00084918">
        <w:rPr>
          <w:szCs w:val="24"/>
          <w:lang w:val="en-AU" w:eastAsia="en-AU"/>
        </w:rPr>
        <w:t>onsent to participation in research by someone with a cognitive impairment, an intellectual disability, or a mental illness should be sought either from that person if he or she has the capacity to consent, or from the person’s guardian or any person or organisation authorised by law”.</w:t>
      </w:r>
      <w:r w:rsidRPr="00084918">
        <w:rPr>
          <w:szCs w:val="24"/>
        </w:rPr>
        <w:t xml:space="preserve"> Capacity to provide informed consent, and ongoing capacity, will be </w:t>
      </w:r>
      <w:r>
        <w:rPr>
          <w:szCs w:val="24"/>
        </w:rPr>
        <w:t>assessed</w:t>
      </w:r>
      <w:r w:rsidRPr="00084918">
        <w:rPr>
          <w:szCs w:val="24"/>
        </w:rPr>
        <w:t xml:space="preserve"> by </w:t>
      </w:r>
      <w:r w:rsidRPr="00D94DD6">
        <w:rPr>
          <w:szCs w:val="24"/>
        </w:rPr>
        <w:t xml:space="preserve">the </w:t>
      </w:r>
      <w:r w:rsidRPr="00566B63">
        <w:rPr>
          <w:szCs w:val="24"/>
        </w:rPr>
        <w:t xml:space="preserve">Principal Investigator who has extensive experience in assessing the capacity to consent for people with mental illness. </w:t>
      </w:r>
      <w:r w:rsidRPr="005E3677">
        <w:rPr>
          <w:szCs w:val="24"/>
        </w:rPr>
        <w:t xml:space="preserve">Royal Australian and New Zealand College of Psychiatrists guidelines for assessing capacity to consent will be used and all relevant guidelines within the NHMRC National Statement will be adhered to. </w:t>
      </w:r>
      <w:r w:rsidRPr="003E69D8">
        <w:rPr>
          <w:szCs w:val="24"/>
        </w:rPr>
        <w:t xml:space="preserve">Ongoing capacity will also be assessed at every trial visit. </w:t>
      </w:r>
      <w:r w:rsidRPr="00084918">
        <w:rPr>
          <w:szCs w:val="24"/>
        </w:rPr>
        <w:t>Current research provides evidence that while psychotic symptoms may be present, these do not robustly predict an individual’s functionality in daily life and capacity to make decisions, and whilst strongly correlated with cognitive impairment, do not reflect an enduring inability to understand information re</w:t>
      </w:r>
      <w:r>
        <w:rPr>
          <w:szCs w:val="24"/>
        </w:rPr>
        <w:t xml:space="preserve">lated to research participation </w:t>
      </w:r>
      <w:r>
        <w:rPr>
          <w:szCs w:val="24"/>
        </w:rPr>
        <w:fldChar w:fldCharType="begin">
          <w:fldData xml:space="preserve">PEVuZE5vdGU+PENpdGU+PEF1dGhvcj5DYXJwZW50ZXI8L0F1dGhvcj48WWVhcj4yMDAwPC9ZZWFy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=
</w:fldData>
        </w:fldChar>
      </w:r>
      <w:r>
        <w:rPr>
          <w:szCs w:val="24"/>
        </w:rPr>
        <w:instrText xml:space="preserve"> ADDIN EN.CITE </w:instrText>
      </w:r>
      <w:r>
        <w:rPr>
          <w:szCs w:val="24"/>
        </w:rPr>
        <w:fldChar w:fldCharType="begin">
          <w:fldData xml:space="preserve">PEVuZE5vdGU+PENpdGU+PEF1dGhvcj5DYXJwZW50ZXI8L0F1dGhvcj48WWVhcj4yMDAwPC9ZZWFy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=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(69)</w:t>
      </w:r>
      <w:r>
        <w:rPr>
          <w:szCs w:val="24"/>
        </w:rPr>
        <w:fldChar w:fldCharType="end"/>
      </w:r>
      <w:r>
        <w:rPr>
          <w:szCs w:val="24"/>
        </w:rPr>
        <w:t xml:space="preserve">. </w:t>
      </w:r>
    </w:p>
    <w:p w:rsidR="002A2208" w:rsidRPr="00084918" w:rsidRDefault="002A2208" w:rsidP="002A2208">
      <w:pPr>
        <w:tabs>
          <w:tab w:val="left" w:pos="567"/>
        </w:tabs>
        <w:spacing w:after="0"/>
        <w:jc w:val="both"/>
        <w:rPr>
          <w:szCs w:val="24"/>
        </w:rPr>
      </w:pPr>
    </w:p>
    <w:p w:rsidR="002A2208" w:rsidRPr="00084918" w:rsidRDefault="002A2208" w:rsidP="002A2208">
      <w:pPr>
        <w:tabs>
          <w:tab w:val="left" w:pos="567"/>
        </w:tabs>
        <w:spacing w:after="0"/>
        <w:jc w:val="both"/>
        <w:rPr>
          <w:szCs w:val="24"/>
          <w:lang w:val="en-AU"/>
        </w:rPr>
      </w:pPr>
      <w:r w:rsidRPr="00084918">
        <w:rPr>
          <w:szCs w:val="24"/>
        </w:rPr>
        <w:t xml:space="preserve">Under 4.5.8 of the National Statement, people with a mental illness, “consent should be witnessed by a person who has the capacity to understand the merits, risks and procedures of the research, is independent of the research team and, where possible, knows the participant and is familiar with his or her condition” (e.g. Treating Clinician). We will ensure that a witness also signs the consent form.  In the event where a witness who is familiar with the patient is unavailable, an independent witness will be used for this process. A witness must be 18 years or older and must not be the </w:t>
      </w:r>
      <w:r>
        <w:rPr>
          <w:szCs w:val="24"/>
        </w:rPr>
        <w:t>I</w:t>
      </w:r>
      <w:r w:rsidRPr="00084918">
        <w:rPr>
          <w:szCs w:val="24"/>
        </w:rPr>
        <w:t>nvestigator, a member of the study team or their delegate.</w:t>
      </w:r>
    </w:p>
    <w:p w:rsidR="002A2208" w:rsidRPr="00084918" w:rsidRDefault="002A2208" w:rsidP="002A2208">
      <w:pPr>
        <w:autoSpaceDE w:val="0"/>
        <w:autoSpaceDN w:val="0"/>
        <w:adjustRightInd w:val="0"/>
        <w:snapToGrid w:val="0"/>
        <w:spacing w:after="0" w:line="240" w:lineRule="auto"/>
        <w:jc w:val="both"/>
        <w:rPr>
          <w:color w:val="000000"/>
          <w:szCs w:val="24"/>
          <w:lang w:val="x-none"/>
        </w:rPr>
      </w:pPr>
    </w:p>
    <w:p w:rsidR="002A2208" w:rsidRPr="00084918" w:rsidRDefault="002A2208" w:rsidP="002A2208">
      <w:pPr>
        <w:pStyle w:val="Heading3"/>
        <w:jc w:val="both"/>
      </w:pPr>
      <w:bookmarkStart w:id="567" w:name="_Toc410305474"/>
      <w:bookmarkStart w:id="568" w:name="_Toc411323013"/>
      <w:bookmarkStart w:id="569" w:name="_Toc411590840"/>
      <w:bookmarkStart w:id="570" w:name="_Toc411692754"/>
      <w:bookmarkStart w:id="571" w:name="_Toc412102943"/>
      <w:bookmarkStart w:id="572" w:name="_Toc412571489"/>
      <w:bookmarkStart w:id="573" w:name="_Toc415502645"/>
      <w:r w:rsidRPr="00084918">
        <w:t>Adult Participants with capacity to consent</w:t>
      </w:r>
      <w:bookmarkEnd w:id="567"/>
      <w:bookmarkEnd w:id="568"/>
      <w:bookmarkEnd w:id="569"/>
      <w:bookmarkEnd w:id="570"/>
      <w:bookmarkEnd w:id="571"/>
      <w:bookmarkEnd w:id="572"/>
      <w:bookmarkEnd w:id="573"/>
      <w:r w:rsidRPr="00084918">
        <w:t xml:space="preserve"> </w:t>
      </w:r>
    </w:p>
    <w:p w:rsidR="002A2208" w:rsidRPr="00084918" w:rsidRDefault="002A2208" w:rsidP="002A2208">
      <w:pPr>
        <w:tabs>
          <w:tab w:val="left" w:pos="567"/>
        </w:tabs>
        <w:jc w:val="both"/>
        <w:rPr>
          <w:szCs w:val="24"/>
        </w:rPr>
      </w:pPr>
      <w:r w:rsidRPr="00084918">
        <w:rPr>
          <w:color w:val="000000"/>
          <w:szCs w:val="24"/>
          <w:lang w:val="x-none"/>
        </w:rPr>
        <w:t xml:space="preserve">Prior to any trial-related </w:t>
      </w:r>
      <w:r>
        <w:rPr>
          <w:color w:val="000000"/>
          <w:szCs w:val="24"/>
          <w:lang w:val="en-AU"/>
        </w:rPr>
        <w:t>intervention</w:t>
      </w:r>
      <w:r w:rsidRPr="00084918">
        <w:rPr>
          <w:szCs w:val="24"/>
        </w:rPr>
        <w:t>, eligible adult participants who are deemed to have capacity to provide informed consent will be given a full explanation in lay terms, with a friend or family member present if desired, of the study aims, the discomfort, risks and benefits in taking part and a copy of the</w:t>
      </w:r>
      <w:r>
        <w:rPr>
          <w:szCs w:val="24"/>
        </w:rPr>
        <w:t xml:space="preserve"> relevant</w:t>
      </w:r>
      <w:r w:rsidRPr="00084918">
        <w:rPr>
          <w:szCs w:val="24"/>
        </w:rPr>
        <w:t xml:space="preserve"> Participant Information Sheet Consent Form to review.  </w:t>
      </w:r>
    </w:p>
    <w:p w:rsidR="002A2208" w:rsidRPr="00084918" w:rsidRDefault="002A2208" w:rsidP="002A2208">
      <w:pPr>
        <w:tabs>
          <w:tab w:val="left" w:pos="567"/>
        </w:tabs>
        <w:jc w:val="both"/>
        <w:rPr>
          <w:szCs w:val="24"/>
        </w:rPr>
      </w:pPr>
      <w:r w:rsidRPr="00084918">
        <w:rPr>
          <w:szCs w:val="24"/>
        </w:rPr>
        <w:t xml:space="preserve">It will be pointed out to adult participants that they can withdraw from the study at any time without prejudice and it will not affect their current care.  The participants will have the opportunity to ask questions.  A telephone number will be provided so that participants can call a research representative who will be able to respond to any questions they may have.  </w:t>
      </w:r>
    </w:p>
    <w:p w:rsidR="002A2208" w:rsidRPr="00084918" w:rsidRDefault="002A2208" w:rsidP="002A2208">
      <w:pPr>
        <w:tabs>
          <w:tab w:val="left" w:pos="567"/>
        </w:tabs>
        <w:jc w:val="both"/>
        <w:rPr>
          <w:szCs w:val="24"/>
        </w:rPr>
      </w:pPr>
      <w:r w:rsidRPr="00084918">
        <w:rPr>
          <w:szCs w:val="24"/>
        </w:rPr>
        <w:t xml:space="preserve">Each participant will acknowledge receipt of this information by giving written informed consent for participation in the study. The consent form will be signed and dated by a witness.  A notation that written informed consent has been obtained will be made on the participant’s CRF.  The original, completed consent forms will be retained </w:t>
      </w:r>
      <w:r>
        <w:rPr>
          <w:szCs w:val="24"/>
        </w:rPr>
        <w:t xml:space="preserve">as source documents </w:t>
      </w:r>
      <w:r w:rsidRPr="00084918">
        <w:rPr>
          <w:szCs w:val="24"/>
        </w:rPr>
        <w:t xml:space="preserve">by the Investigator and a copy will be provided by the research staff to the participant. No study-related examinations will be conducted until the informed consent form has been signed. </w:t>
      </w:r>
    </w:p>
    <w:p w:rsidR="002A2208" w:rsidRPr="00084918" w:rsidRDefault="002A2208" w:rsidP="002A2208">
      <w:pPr>
        <w:spacing w:after="0" w:line="240" w:lineRule="auto"/>
        <w:jc w:val="both"/>
        <w:rPr>
          <w:szCs w:val="24"/>
          <w:lang w:val="en-AU" w:eastAsia="en-AU"/>
        </w:rPr>
      </w:pPr>
      <w:r w:rsidRPr="00084918">
        <w:rPr>
          <w:szCs w:val="24"/>
          <w:lang w:val="en-AU" w:eastAsia="en-AU"/>
        </w:rPr>
        <w:t xml:space="preserve">In accordance with the National Statement, seeking the person’s consent will include discussion of possibility that the participant may lose capacity to consent or to participate in the research, in which case, unless contrary to the participant’s best interests, their wishes about what should happen in that circumstance should be followed. </w:t>
      </w:r>
      <w:r>
        <w:rPr>
          <w:szCs w:val="24"/>
          <w:lang w:val="en-AU" w:eastAsia="en-AU"/>
        </w:rPr>
        <w:t xml:space="preserve">In this circumstance, the </w:t>
      </w:r>
      <w:hyperlink r:id="rId14" w:history="1">
        <w:r>
          <w:rPr>
            <w:rStyle w:val="Hyperlink"/>
          </w:rPr>
          <w:t>Queensland Civil and Administrative Tribunal</w:t>
        </w:r>
      </w:hyperlink>
      <w:r>
        <w:t xml:space="preserve"> (</w:t>
      </w:r>
      <w:r w:rsidRPr="003D13E6">
        <w:rPr>
          <w:szCs w:val="24"/>
        </w:rPr>
        <w:t>QCAT</w:t>
      </w:r>
      <w:r>
        <w:rPr>
          <w:szCs w:val="24"/>
        </w:rPr>
        <w:t>)</w:t>
      </w:r>
      <w:r w:rsidRPr="003D13E6">
        <w:rPr>
          <w:szCs w:val="24"/>
        </w:rPr>
        <w:t xml:space="preserve"> appointed guardian</w:t>
      </w:r>
      <w:r>
        <w:rPr>
          <w:szCs w:val="24"/>
        </w:rPr>
        <w:t xml:space="preserve"> may be involved in trial-related decisions. </w:t>
      </w:r>
    </w:p>
    <w:p w:rsidR="002A2208" w:rsidRPr="00084918" w:rsidRDefault="002A2208" w:rsidP="002A2208">
      <w:pPr>
        <w:spacing w:after="0" w:line="240" w:lineRule="auto"/>
        <w:jc w:val="both"/>
        <w:rPr>
          <w:szCs w:val="24"/>
          <w:lang w:val="en-AU" w:eastAsia="en-AU"/>
        </w:rPr>
      </w:pPr>
    </w:p>
    <w:p w:rsidR="002A2208" w:rsidRPr="003D13E6" w:rsidRDefault="002A2208" w:rsidP="002A2208">
      <w:pPr>
        <w:pStyle w:val="Heading3"/>
        <w:jc w:val="both"/>
      </w:pPr>
      <w:r w:rsidRPr="003D13E6">
        <w:t xml:space="preserve"> </w:t>
      </w:r>
      <w:bookmarkStart w:id="574" w:name="_Toc410305475"/>
      <w:bookmarkStart w:id="575" w:name="_Toc411323014"/>
      <w:bookmarkStart w:id="576" w:name="_Toc411590841"/>
      <w:bookmarkStart w:id="577" w:name="_Toc411692755"/>
      <w:bookmarkStart w:id="578" w:name="_Toc412102944"/>
      <w:bookmarkStart w:id="579" w:name="_Toc412571490"/>
      <w:bookmarkStart w:id="580" w:name="_Toc415502646"/>
      <w:r w:rsidRPr="003D13E6">
        <w:t>Adult Participants without capacity to consent</w:t>
      </w:r>
      <w:bookmarkEnd w:id="574"/>
      <w:bookmarkEnd w:id="575"/>
      <w:bookmarkEnd w:id="576"/>
      <w:bookmarkEnd w:id="577"/>
      <w:bookmarkEnd w:id="578"/>
      <w:bookmarkEnd w:id="579"/>
      <w:bookmarkEnd w:id="580"/>
      <w:r w:rsidRPr="003D13E6">
        <w:t xml:space="preserve"> </w:t>
      </w:r>
    </w:p>
    <w:p w:rsidR="002A2208" w:rsidRPr="003D13E6" w:rsidRDefault="002A2208" w:rsidP="002A2208">
      <w:pPr>
        <w:jc w:val="both"/>
        <w:rPr>
          <w:b/>
          <w:bCs/>
          <w:szCs w:val="24"/>
        </w:rPr>
      </w:pPr>
      <w:r w:rsidRPr="003D13E6">
        <w:t>For patients who are assessed to lack capacity for informed</w:t>
      </w:r>
      <w:r w:rsidRPr="003D13E6">
        <w:rPr>
          <w:lang w:val="en-AU" w:eastAsia="en-AU"/>
        </w:rPr>
        <w:t xml:space="preserve"> consent, consent will be obtained from the </w:t>
      </w:r>
      <w:hyperlink r:id="rId15" w:history="1">
        <w:r>
          <w:rPr>
            <w:rStyle w:val="Hyperlink"/>
          </w:rPr>
          <w:t>Queensland Civil and Administrative Tribunal</w:t>
        </w:r>
      </w:hyperlink>
      <w:r>
        <w:t xml:space="preserve"> (</w:t>
      </w:r>
      <w:r w:rsidRPr="003D13E6">
        <w:rPr>
          <w:szCs w:val="24"/>
        </w:rPr>
        <w:t>QCAT</w:t>
      </w:r>
      <w:r>
        <w:rPr>
          <w:szCs w:val="24"/>
        </w:rPr>
        <w:t>)</w:t>
      </w:r>
      <w:r w:rsidRPr="003D13E6">
        <w:rPr>
          <w:szCs w:val="24"/>
        </w:rPr>
        <w:t xml:space="preserve"> appointed guardian if such a guardian has been appointed. If no such guardian is available and the patient cannot give informed consent, they will be excluded from the study.  The </w:t>
      </w:r>
      <w:r>
        <w:rPr>
          <w:szCs w:val="24"/>
        </w:rPr>
        <w:t xml:space="preserve">participant and </w:t>
      </w:r>
      <w:r w:rsidRPr="003D13E6">
        <w:rPr>
          <w:szCs w:val="24"/>
        </w:rPr>
        <w:t xml:space="preserve">legal guardian will be given a full explanation, in terms they can understand, of the study aims, the discomfort, risks and benefits in taking part and </w:t>
      </w:r>
      <w:r>
        <w:rPr>
          <w:szCs w:val="24"/>
        </w:rPr>
        <w:t xml:space="preserve">the legal guardian </w:t>
      </w:r>
      <w:r w:rsidRPr="003D13E6">
        <w:rPr>
          <w:szCs w:val="24"/>
        </w:rPr>
        <w:t xml:space="preserve">will be given </w:t>
      </w:r>
      <w:r>
        <w:rPr>
          <w:szCs w:val="24"/>
        </w:rPr>
        <w:t>a copy of the relevant</w:t>
      </w:r>
      <w:r w:rsidRPr="003D13E6">
        <w:rPr>
          <w:szCs w:val="24"/>
        </w:rPr>
        <w:t xml:space="preserve"> Participant Information Sheet Consent Form to review.  </w:t>
      </w:r>
    </w:p>
    <w:p w:rsidR="002A2208" w:rsidRPr="003D13E6" w:rsidRDefault="002A2208" w:rsidP="002A2208">
      <w:pPr>
        <w:tabs>
          <w:tab w:val="left" w:pos="567"/>
        </w:tabs>
        <w:jc w:val="both"/>
        <w:rPr>
          <w:szCs w:val="24"/>
        </w:rPr>
      </w:pPr>
      <w:r w:rsidRPr="003D13E6">
        <w:rPr>
          <w:szCs w:val="24"/>
        </w:rPr>
        <w:t>It will be pointed out to the legal guardian that consent can be withdrawn at any time without prejudice and withdrawal will</w:t>
      </w:r>
      <w:r>
        <w:rPr>
          <w:szCs w:val="24"/>
        </w:rPr>
        <w:t xml:space="preserve"> not affect current treatment. </w:t>
      </w:r>
      <w:r w:rsidRPr="003D13E6">
        <w:rPr>
          <w:szCs w:val="24"/>
        </w:rPr>
        <w:t xml:space="preserve">The participant and legal guardian will have the opportunity to ask questions.  A telephone number will be provided so that the participant and legal guardian can call a research representative who will be able to respond to any questions they may have.  </w:t>
      </w:r>
    </w:p>
    <w:p w:rsidR="002A2208" w:rsidRPr="003D13E6" w:rsidRDefault="002A2208" w:rsidP="002A2208">
      <w:pPr>
        <w:jc w:val="both"/>
        <w:rPr>
          <w:b/>
          <w:bCs/>
          <w:szCs w:val="24"/>
        </w:rPr>
      </w:pPr>
      <w:r w:rsidRPr="003D13E6">
        <w:rPr>
          <w:szCs w:val="24"/>
        </w:rPr>
        <w:t xml:space="preserve">If the legal guardian withdraws consent, regardless of the continuing patient’s consent, then the patient will be withdrawn from the study. </w:t>
      </w:r>
      <w:r w:rsidRPr="003E69D8">
        <w:rPr>
          <w:szCs w:val="24"/>
        </w:rPr>
        <w:t xml:space="preserve">The </w:t>
      </w:r>
      <w:r w:rsidRPr="003E69D8">
        <w:rPr>
          <w:szCs w:val="24"/>
          <w:lang w:val="en-AU" w:eastAsia="en-AU"/>
        </w:rPr>
        <w:t xml:space="preserve">refusal or reluctance of the participant to participate in a research project will be respected </w:t>
      </w:r>
      <w:r w:rsidRPr="003E69D8">
        <w:rPr>
          <w:szCs w:val="24"/>
        </w:rPr>
        <w:t>and they will be withdrawn from the study.</w:t>
      </w:r>
      <w:r w:rsidRPr="003D13E6">
        <w:rPr>
          <w:szCs w:val="24"/>
        </w:rPr>
        <w:t xml:space="preserve">  This is to protect the person’s emotional wellbeing and continued ongoing routine care.  A form for withdrawal of participation will be completed for those participants that are withdrawn from the study</w:t>
      </w:r>
    </w:p>
    <w:p w:rsidR="002A2208" w:rsidRPr="003D13E6" w:rsidRDefault="002A2208" w:rsidP="002A2208">
      <w:pPr>
        <w:tabs>
          <w:tab w:val="left" w:pos="567"/>
        </w:tabs>
        <w:jc w:val="both"/>
        <w:rPr>
          <w:szCs w:val="24"/>
        </w:rPr>
      </w:pPr>
      <w:r w:rsidRPr="003D13E6">
        <w:rPr>
          <w:szCs w:val="24"/>
        </w:rPr>
        <w:t>The legal guardian will acknowledge receipt of this information by giving written informed consent for participation in the study</w:t>
      </w:r>
      <w:r w:rsidRPr="00E205A4">
        <w:rPr>
          <w:szCs w:val="24"/>
        </w:rPr>
        <w:t xml:space="preserve">. </w:t>
      </w:r>
      <w:r w:rsidRPr="00E205A4">
        <w:t xml:space="preserve">The consent forms will be signed and dated by a witness.  </w:t>
      </w:r>
      <w:r w:rsidRPr="00E205A4">
        <w:rPr>
          <w:szCs w:val="24"/>
        </w:rPr>
        <w:t>A notation that written informed consent has been obtained will be made in the participant’s CRF.  The complet</w:t>
      </w:r>
      <w:r w:rsidRPr="003D13E6">
        <w:rPr>
          <w:szCs w:val="24"/>
        </w:rPr>
        <w:t>ed</w:t>
      </w:r>
      <w:r w:rsidRPr="003D13E6">
        <w:rPr>
          <w:i/>
          <w:szCs w:val="24"/>
        </w:rPr>
        <w:t xml:space="preserve"> </w:t>
      </w:r>
      <w:r w:rsidRPr="003D13E6">
        <w:rPr>
          <w:szCs w:val="24"/>
        </w:rPr>
        <w:t xml:space="preserve">consent forms will be retained by the Investigator and a copy will be provided by the research staff to the </w:t>
      </w:r>
      <w:r>
        <w:rPr>
          <w:szCs w:val="24"/>
        </w:rPr>
        <w:t>guardian</w:t>
      </w:r>
      <w:r w:rsidRPr="003D13E6">
        <w:rPr>
          <w:szCs w:val="24"/>
        </w:rPr>
        <w:t>.</w:t>
      </w:r>
    </w:p>
    <w:p w:rsidR="002A2208" w:rsidRPr="003D13E6" w:rsidRDefault="002A2208" w:rsidP="002A2208">
      <w:pPr>
        <w:spacing w:after="0" w:line="240" w:lineRule="auto"/>
        <w:jc w:val="both"/>
        <w:rPr>
          <w:szCs w:val="24"/>
          <w:lang w:val="en-AU" w:eastAsia="en-AU"/>
        </w:rPr>
      </w:pPr>
      <w:r w:rsidRPr="003D13E6">
        <w:rPr>
          <w:szCs w:val="24"/>
          <w:lang w:val="en-AU" w:eastAsia="en-AU"/>
        </w:rPr>
        <w:t xml:space="preserve">In accordance with the National Statement, should the participant at any time recover the capacity to consent, the </w:t>
      </w:r>
      <w:r>
        <w:rPr>
          <w:szCs w:val="24"/>
          <w:lang w:val="en-AU" w:eastAsia="en-AU"/>
        </w:rPr>
        <w:t>I</w:t>
      </w:r>
      <w:r w:rsidRPr="003D13E6">
        <w:rPr>
          <w:szCs w:val="24"/>
          <w:lang w:val="en-AU" w:eastAsia="en-AU"/>
        </w:rPr>
        <w:t xml:space="preserve">nvestigator will offer the participant the opportunity to continue participation or to withdraw. </w:t>
      </w:r>
    </w:p>
    <w:p w:rsidR="002A2208" w:rsidRPr="00084918" w:rsidRDefault="002A2208" w:rsidP="002A2208">
      <w:pPr>
        <w:spacing w:after="0" w:line="240" w:lineRule="auto"/>
        <w:jc w:val="both"/>
        <w:rPr>
          <w:szCs w:val="24"/>
        </w:rPr>
      </w:pPr>
    </w:p>
    <w:p w:rsidR="002A2208" w:rsidRPr="00B71213" w:rsidRDefault="002A2208" w:rsidP="002A2208">
      <w:pPr>
        <w:pStyle w:val="Heading2"/>
        <w:jc w:val="both"/>
        <w:rPr>
          <w:lang w:val="en-US"/>
        </w:rPr>
      </w:pPr>
      <w:bookmarkStart w:id="581" w:name="_Toc272762016"/>
      <w:bookmarkStart w:id="582" w:name="_Toc410305476"/>
      <w:bookmarkStart w:id="583" w:name="_Toc411323015"/>
      <w:bookmarkStart w:id="584" w:name="_Toc411590842"/>
      <w:bookmarkStart w:id="585" w:name="_Toc411692756"/>
      <w:bookmarkStart w:id="586" w:name="_Toc412102945"/>
      <w:bookmarkStart w:id="587" w:name="_Toc412571491"/>
      <w:bookmarkStart w:id="588" w:name="_Toc415502647"/>
      <w:r w:rsidRPr="00B71213">
        <w:rPr>
          <w:lang w:val="en-US"/>
        </w:rPr>
        <w:t>Changes to the protocol and informed consent form</w:t>
      </w:r>
      <w:bookmarkEnd w:id="581"/>
      <w:bookmarkEnd w:id="582"/>
      <w:bookmarkEnd w:id="583"/>
      <w:bookmarkEnd w:id="584"/>
      <w:bookmarkEnd w:id="585"/>
      <w:bookmarkEnd w:id="586"/>
      <w:bookmarkEnd w:id="587"/>
      <w:bookmarkEnd w:id="588"/>
    </w:p>
    <w:p w:rsidR="002A2208" w:rsidRPr="00084918" w:rsidRDefault="002A2208" w:rsidP="002A2208">
      <w:pPr>
        <w:tabs>
          <w:tab w:val="left" w:pos="567"/>
        </w:tabs>
        <w:jc w:val="both"/>
        <w:rPr>
          <w:szCs w:val="24"/>
        </w:rPr>
      </w:pPr>
      <w:bookmarkStart w:id="589" w:name="_Toc296694616"/>
      <w:bookmarkStart w:id="590" w:name="_Toc296696840"/>
      <w:bookmarkStart w:id="591" w:name="_Toc272762017"/>
      <w:bookmarkEnd w:id="589"/>
      <w:bookmarkEnd w:id="590"/>
      <w:r w:rsidRPr="00084918">
        <w:rPr>
          <w:szCs w:val="24"/>
        </w:rPr>
        <w:t xml:space="preserve">Any amendments to the protocol that may affect the </w:t>
      </w:r>
      <w:r w:rsidRPr="00084918">
        <w:t xml:space="preserve">ethical acceptability </w:t>
      </w:r>
      <w:r>
        <w:t>or</w:t>
      </w:r>
      <w:r w:rsidRPr="00084918">
        <w:t xml:space="preserve"> site suitability of the protocol </w:t>
      </w:r>
      <w:r w:rsidRPr="00084918">
        <w:rPr>
          <w:szCs w:val="24"/>
        </w:rPr>
        <w:t>will be submitted on an approved form</w:t>
      </w:r>
      <w:r w:rsidRPr="00084918">
        <w:t xml:space="preserve">, accompanied by all relevant updated documentation, </w:t>
      </w:r>
      <w:r w:rsidRPr="00084918">
        <w:rPr>
          <w:szCs w:val="24"/>
        </w:rPr>
        <w:t xml:space="preserve">to the appointed HREC for review and approval.  </w:t>
      </w:r>
      <w:r>
        <w:rPr>
          <w:szCs w:val="24"/>
        </w:rPr>
        <w:t>Where necessary, a</w:t>
      </w:r>
      <w:r w:rsidRPr="00084918">
        <w:rPr>
          <w:szCs w:val="24"/>
        </w:rPr>
        <w:t>ny approved amendments by the appointed HREC will be forwarded by the Principal Investigator for submission to the Research Governance Office.</w:t>
      </w:r>
    </w:p>
    <w:p w:rsidR="002A2208" w:rsidRPr="00084918" w:rsidRDefault="002A2208" w:rsidP="002A2208">
      <w:pPr>
        <w:tabs>
          <w:tab w:val="left" w:pos="567"/>
        </w:tabs>
        <w:jc w:val="both"/>
        <w:rPr>
          <w:szCs w:val="24"/>
        </w:rPr>
      </w:pPr>
      <w:r w:rsidRPr="00084918">
        <w:rPr>
          <w:szCs w:val="24"/>
        </w:rPr>
        <w:t xml:space="preserve">No changes to the Protocol will be implemented without prior approval from the </w:t>
      </w:r>
      <w:r>
        <w:rPr>
          <w:szCs w:val="24"/>
        </w:rPr>
        <w:t>r</w:t>
      </w:r>
      <w:r w:rsidRPr="00084918">
        <w:rPr>
          <w:szCs w:val="24"/>
        </w:rPr>
        <w:t>eviewing Ethics Committee.  If a Protocol amendment requires changes to the P</w:t>
      </w:r>
      <w:r>
        <w:rPr>
          <w:szCs w:val="24"/>
        </w:rPr>
        <w:t>IC</w:t>
      </w:r>
      <w:r w:rsidRPr="00084918">
        <w:rPr>
          <w:szCs w:val="24"/>
        </w:rPr>
        <w:t>F, the revised Informed consent f</w:t>
      </w:r>
      <w:r>
        <w:rPr>
          <w:szCs w:val="24"/>
        </w:rPr>
        <w:t>orm will be approved by the r</w:t>
      </w:r>
      <w:r w:rsidRPr="00084918">
        <w:rPr>
          <w:szCs w:val="24"/>
        </w:rPr>
        <w:t xml:space="preserve">eviewing Ethics Committee and site </w:t>
      </w:r>
      <w:r>
        <w:rPr>
          <w:szCs w:val="24"/>
        </w:rPr>
        <w:t>G</w:t>
      </w:r>
      <w:r w:rsidRPr="00084918">
        <w:rPr>
          <w:szCs w:val="24"/>
        </w:rPr>
        <w:t xml:space="preserve">overnance </w:t>
      </w:r>
      <w:r>
        <w:rPr>
          <w:szCs w:val="24"/>
        </w:rPr>
        <w:t>O</w:t>
      </w:r>
      <w:r w:rsidRPr="00084918">
        <w:rPr>
          <w:szCs w:val="24"/>
        </w:rPr>
        <w:t>fficers.</w:t>
      </w:r>
    </w:p>
    <w:p w:rsidR="002A2208" w:rsidRPr="00084918" w:rsidRDefault="002A2208" w:rsidP="002A2208">
      <w:pPr>
        <w:tabs>
          <w:tab w:val="left" w:pos="567"/>
        </w:tabs>
        <w:jc w:val="both"/>
        <w:rPr>
          <w:szCs w:val="24"/>
        </w:rPr>
      </w:pPr>
      <w:r w:rsidRPr="00084918">
        <w:rPr>
          <w:szCs w:val="24"/>
        </w:rPr>
        <w:t>Once the final Protocol has been issued and signed by the Principal Investigator and the authorised signatories, it will not be informally altered.  All protocol amendments will pass through appropriate approval steps before being implemented.  Any change to the protocol constitutes an amendment.</w:t>
      </w:r>
    </w:p>
    <w:p w:rsidR="002A2208" w:rsidRPr="00084918" w:rsidRDefault="002A2208" w:rsidP="002A2208">
      <w:pPr>
        <w:tabs>
          <w:tab w:val="left" w:pos="567"/>
        </w:tabs>
        <w:jc w:val="both"/>
        <w:rPr>
          <w:szCs w:val="24"/>
        </w:rPr>
      </w:pPr>
      <w:r w:rsidRPr="00084918">
        <w:rPr>
          <w:szCs w:val="24"/>
        </w:rPr>
        <w:t xml:space="preserve">The Principal Investigator will submit the amendment to the appointed HREC for their </w:t>
      </w:r>
      <w:r>
        <w:rPr>
          <w:szCs w:val="24"/>
        </w:rPr>
        <w:t xml:space="preserve">written approval. </w:t>
      </w:r>
      <w:r w:rsidRPr="00084918">
        <w:rPr>
          <w:szCs w:val="24"/>
        </w:rPr>
        <w:t>Completed and signed Protocol amendments will be circulated to all appointed Investigators.</w:t>
      </w:r>
    </w:p>
    <w:p w:rsidR="002A2208" w:rsidRPr="00084918" w:rsidRDefault="002A2208" w:rsidP="002A2208">
      <w:pPr>
        <w:tabs>
          <w:tab w:val="left" w:pos="567"/>
        </w:tabs>
        <w:jc w:val="both"/>
        <w:rPr>
          <w:szCs w:val="24"/>
        </w:rPr>
      </w:pPr>
      <w:r w:rsidRPr="00084918">
        <w:rPr>
          <w:szCs w:val="24"/>
        </w:rPr>
        <w:t>Where the amendment affects the ongoing suitability of the study at a participating site, Research Governance approval will also be sought.  The Research Governance Office will determine the ongoing suitability based on the amendment submitted.</w:t>
      </w:r>
    </w:p>
    <w:p w:rsidR="002A2208" w:rsidRPr="00084918" w:rsidRDefault="002A2208" w:rsidP="002A2208">
      <w:pPr>
        <w:tabs>
          <w:tab w:val="left" w:pos="567"/>
        </w:tabs>
        <w:jc w:val="both"/>
        <w:rPr>
          <w:szCs w:val="24"/>
        </w:rPr>
      </w:pPr>
      <w:r w:rsidRPr="00084918">
        <w:rPr>
          <w:szCs w:val="24"/>
        </w:rPr>
        <w:t xml:space="preserve">The original signed copy of amendments will be kept in the Study File with the original Protocol.  Where an amendment to the Protocol substantially alters the study design or if </w:t>
      </w:r>
      <w:r w:rsidRPr="00084918">
        <w:rPr>
          <w:color w:val="000000"/>
          <w:szCs w:val="24"/>
          <w:lang w:val="x-none"/>
        </w:rPr>
        <w:t>information becomes available that may be relevant to the subject’s willingness to continue</w:t>
      </w:r>
      <w:r w:rsidRPr="00084918">
        <w:rPr>
          <w:color w:val="000000"/>
          <w:szCs w:val="24"/>
          <w:lang w:val="en-AU"/>
        </w:rPr>
        <w:t xml:space="preserve"> </w:t>
      </w:r>
      <w:r w:rsidRPr="00084918">
        <w:rPr>
          <w:color w:val="000000"/>
          <w:szCs w:val="24"/>
          <w:lang w:val="x-none"/>
        </w:rPr>
        <w:t xml:space="preserve">participating in the trial, the Investigator </w:t>
      </w:r>
      <w:r w:rsidRPr="00084918">
        <w:rPr>
          <w:color w:val="000000"/>
          <w:szCs w:val="24"/>
          <w:lang w:val="en-AU"/>
        </w:rPr>
        <w:t>will</w:t>
      </w:r>
      <w:r w:rsidRPr="00084918">
        <w:rPr>
          <w:color w:val="000000"/>
          <w:szCs w:val="24"/>
          <w:lang w:val="x-none"/>
        </w:rPr>
        <w:t xml:space="preserve"> inform the subject in a timely manner, and a revised</w:t>
      </w:r>
      <w:r w:rsidRPr="00084918">
        <w:rPr>
          <w:color w:val="000000"/>
          <w:szCs w:val="24"/>
          <w:lang w:val="en-AU"/>
        </w:rPr>
        <w:t xml:space="preserve"> </w:t>
      </w:r>
      <w:r w:rsidRPr="00084918">
        <w:rPr>
          <w:color w:val="000000"/>
          <w:szCs w:val="24"/>
          <w:lang w:val="x-none"/>
        </w:rPr>
        <w:t>written informed consent</w:t>
      </w:r>
      <w:r w:rsidRPr="00084918">
        <w:rPr>
          <w:color w:val="000000"/>
          <w:szCs w:val="24"/>
          <w:lang w:val="en-AU"/>
        </w:rPr>
        <w:t xml:space="preserve"> will</w:t>
      </w:r>
      <w:r w:rsidRPr="00084918">
        <w:rPr>
          <w:color w:val="000000"/>
          <w:szCs w:val="24"/>
          <w:lang w:val="x-none"/>
        </w:rPr>
        <w:t xml:space="preserve"> </w:t>
      </w:r>
      <w:r w:rsidRPr="00084918">
        <w:rPr>
          <w:szCs w:val="24"/>
          <w:lang w:val="x-none"/>
        </w:rPr>
        <w:t>be obtained</w:t>
      </w:r>
      <w:r w:rsidRPr="00084918">
        <w:rPr>
          <w:szCs w:val="24"/>
        </w:rPr>
        <w:t xml:space="preserve">. </w:t>
      </w:r>
      <w:r w:rsidRPr="00084918">
        <w:rPr>
          <w:bCs/>
        </w:rPr>
        <w:t>Any amendments to the PICF will be reviewed and approved in advance of use.</w:t>
      </w:r>
    </w:p>
    <w:p w:rsidR="002A2208" w:rsidRPr="00084918" w:rsidRDefault="002A2208" w:rsidP="002A2208">
      <w:pPr>
        <w:tabs>
          <w:tab w:val="left" w:pos="567"/>
        </w:tabs>
        <w:jc w:val="both"/>
        <w:rPr>
          <w:szCs w:val="24"/>
        </w:rPr>
      </w:pPr>
      <w:r w:rsidRPr="00084918">
        <w:rPr>
          <w:szCs w:val="24"/>
        </w:rPr>
        <w:t>All documents will be given a version number and date e.g. Version 1.0 15-Feb-15 to ensure that amendments to documents are tracked and verifiable and that the correct version of a document is in use according to the relevant ethical, regulatory or local approval.</w:t>
      </w:r>
    </w:p>
    <w:p w:rsidR="002A2208" w:rsidRPr="00084918" w:rsidRDefault="002A2208" w:rsidP="002A2208">
      <w:pPr>
        <w:tabs>
          <w:tab w:val="left" w:pos="567"/>
        </w:tabs>
        <w:jc w:val="both"/>
        <w:rPr>
          <w:szCs w:val="24"/>
        </w:rPr>
      </w:pPr>
      <w:r w:rsidRPr="00084918">
        <w:rPr>
          <w:szCs w:val="24"/>
        </w:rPr>
        <w:t>Each amendment to a document will require a version number and date to be updated.</w:t>
      </w:r>
    </w:p>
    <w:p w:rsidR="002A2208" w:rsidRPr="00084918" w:rsidRDefault="002A2208" w:rsidP="002A2208">
      <w:pPr>
        <w:pStyle w:val="ListParagraph"/>
        <w:numPr>
          <w:ilvl w:val="0"/>
          <w:numId w:val="16"/>
        </w:numPr>
        <w:tabs>
          <w:tab w:val="left" w:pos="567"/>
        </w:tabs>
        <w:jc w:val="both"/>
        <w:rPr>
          <w:szCs w:val="24"/>
        </w:rPr>
      </w:pPr>
      <w:r w:rsidRPr="00084918">
        <w:rPr>
          <w:szCs w:val="24"/>
        </w:rPr>
        <w:t xml:space="preserve">If </w:t>
      </w:r>
      <w:r>
        <w:rPr>
          <w:szCs w:val="24"/>
        </w:rPr>
        <w:t>it</w:t>
      </w:r>
      <w:r w:rsidRPr="00084918">
        <w:rPr>
          <w:szCs w:val="24"/>
        </w:rPr>
        <w:t xml:space="preserve"> is a </w:t>
      </w:r>
      <w:r w:rsidRPr="00084918">
        <w:rPr>
          <w:b/>
          <w:szCs w:val="24"/>
        </w:rPr>
        <w:t xml:space="preserve">significant change </w:t>
      </w:r>
      <w:r w:rsidRPr="00084918">
        <w:rPr>
          <w:szCs w:val="24"/>
        </w:rPr>
        <w:t>e.g. change in the content of the document, then the version number will be increased by 1.0.</w:t>
      </w:r>
    </w:p>
    <w:p w:rsidR="002A2208" w:rsidRPr="00084918" w:rsidRDefault="002A2208" w:rsidP="002A2208">
      <w:pPr>
        <w:pStyle w:val="ListParagraph"/>
        <w:numPr>
          <w:ilvl w:val="0"/>
          <w:numId w:val="16"/>
        </w:numPr>
        <w:tabs>
          <w:tab w:val="left" w:pos="567"/>
        </w:tabs>
        <w:jc w:val="both"/>
        <w:rPr>
          <w:szCs w:val="24"/>
        </w:rPr>
      </w:pPr>
      <w:r w:rsidRPr="00084918">
        <w:rPr>
          <w:szCs w:val="24"/>
        </w:rPr>
        <w:t xml:space="preserve">If it is a </w:t>
      </w:r>
      <w:r w:rsidRPr="00084918">
        <w:rPr>
          <w:b/>
          <w:szCs w:val="24"/>
        </w:rPr>
        <w:t xml:space="preserve">minor change </w:t>
      </w:r>
      <w:r w:rsidRPr="00084918">
        <w:rPr>
          <w:szCs w:val="24"/>
        </w:rPr>
        <w:t>e.g. contact details, then the number after the decimal point will be increased by 0.1.</w:t>
      </w:r>
    </w:p>
    <w:p w:rsidR="002A2208" w:rsidRPr="00B50185" w:rsidRDefault="002A2208" w:rsidP="002A2208">
      <w:pPr>
        <w:pStyle w:val="Heading1"/>
        <w:jc w:val="both"/>
        <w:rPr>
          <w:lang w:val="en-US"/>
        </w:rPr>
      </w:pPr>
      <w:bookmarkStart w:id="592" w:name="_Toc410305477"/>
      <w:bookmarkStart w:id="593" w:name="_Toc411323016"/>
      <w:bookmarkStart w:id="594" w:name="_Toc411590843"/>
      <w:bookmarkStart w:id="595" w:name="_Toc411692757"/>
      <w:bookmarkStart w:id="596" w:name="_Toc412102946"/>
      <w:bookmarkStart w:id="597" w:name="_Toc412571492"/>
      <w:bookmarkStart w:id="598" w:name="_Toc415502648"/>
      <w:r w:rsidRPr="00B50185">
        <w:rPr>
          <w:lang w:val="en-US"/>
        </w:rPr>
        <w:t>Study M</w:t>
      </w:r>
      <w:bookmarkEnd w:id="591"/>
      <w:bookmarkEnd w:id="592"/>
      <w:r w:rsidRPr="00B50185">
        <w:rPr>
          <w:lang w:val="en-US"/>
        </w:rPr>
        <w:t>anagement</w:t>
      </w:r>
      <w:bookmarkEnd w:id="593"/>
      <w:bookmarkEnd w:id="594"/>
      <w:bookmarkEnd w:id="595"/>
      <w:bookmarkEnd w:id="596"/>
      <w:bookmarkEnd w:id="597"/>
      <w:bookmarkEnd w:id="598"/>
    </w:p>
    <w:p w:rsidR="002A2208" w:rsidRPr="00B50185" w:rsidRDefault="002A2208" w:rsidP="002A2208">
      <w:pPr>
        <w:pStyle w:val="Heading2"/>
        <w:jc w:val="both"/>
        <w:rPr>
          <w:lang w:val="en-US"/>
        </w:rPr>
      </w:pPr>
      <w:bookmarkStart w:id="599" w:name="_Toc272762018"/>
      <w:bookmarkStart w:id="600" w:name="_Toc410305478"/>
      <w:bookmarkStart w:id="601" w:name="_Toc411323017"/>
      <w:bookmarkStart w:id="602" w:name="_Toc411590844"/>
      <w:bookmarkStart w:id="603" w:name="_Toc411692758"/>
      <w:bookmarkStart w:id="604" w:name="_Toc412102947"/>
      <w:bookmarkStart w:id="605" w:name="_Toc412571493"/>
      <w:bookmarkStart w:id="606" w:name="_Toc415502649"/>
      <w:r w:rsidRPr="00B50185">
        <w:rPr>
          <w:lang w:val="en-US"/>
        </w:rPr>
        <w:t>Training of study site personnel</w:t>
      </w:r>
      <w:bookmarkEnd w:id="599"/>
      <w:bookmarkEnd w:id="600"/>
      <w:bookmarkEnd w:id="601"/>
      <w:bookmarkEnd w:id="602"/>
      <w:bookmarkEnd w:id="603"/>
      <w:bookmarkEnd w:id="604"/>
      <w:bookmarkEnd w:id="605"/>
      <w:bookmarkEnd w:id="606"/>
    </w:p>
    <w:p w:rsidR="002A2208" w:rsidRPr="00084918" w:rsidRDefault="002A2208" w:rsidP="002A2208">
      <w:pPr>
        <w:tabs>
          <w:tab w:val="left" w:pos="567"/>
        </w:tabs>
        <w:jc w:val="both"/>
        <w:rPr>
          <w:szCs w:val="24"/>
        </w:rPr>
      </w:pPr>
      <w:r w:rsidRPr="00B50185">
        <w:rPr>
          <w:szCs w:val="24"/>
        </w:rPr>
        <w:t xml:space="preserve">The study sites will maintain a record of all personnel involved in the study including a Signature &amp; Delegation Log which the Investigator </w:t>
      </w:r>
      <w:r w:rsidRPr="00084918">
        <w:rPr>
          <w:szCs w:val="24"/>
        </w:rPr>
        <w:t xml:space="preserve">will sign.  </w:t>
      </w:r>
      <w:r>
        <w:rPr>
          <w:szCs w:val="24"/>
        </w:rPr>
        <w:t>The Principal Investigator</w:t>
      </w:r>
      <w:r w:rsidRPr="00084918">
        <w:rPr>
          <w:szCs w:val="24"/>
        </w:rPr>
        <w:t xml:space="preserve"> will ensure that appropriate training is provided to study personnel</w:t>
      </w:r>
      <w:r>
        <w:rPr>
          <w:szCs w:val="24"/>
        </w:rPr>
        <w:t xml:space="preserve"> to understand and comply with the provisions contained in this Protocol</w:t>
      </w:r>
      <w:r w:rsidRPr="002D5364">
        <w:rPr>
          <w:szCs w:val="24"/>
        </w:rPr>
        <w:t xml:space="preserve"> </w:t>
      </w:r>
      <w:r>
        <w:rPr>
          <w:szCs w:val="24"/>
        </w:rPr>
        <w:t>and that delegated staff are suitably qualified to undertake assigned tasks. The Investigator will ensure research personnel are familiar with their responsibilities in the conduct of this study, and</w:t>
      </w:r>
      <w:r w:rsidRPr="00084918">
        <w:rPr>
          <w:szCs w:val="24"/>
        </w:rPr>
        <w:t xml:space="preserve"> that any new information of relevance to the performance of this study is forwarded to the staff involved in a timely manner. </w:t>
      </w:r>
    </w:p>
    <w:p w:rsidR="002A2208" w:rsidRPr="00084918" w:rsidRDefault="002A2208" w:rsidP="002A2208">
      <w:pPr>
        <w:jc w:val="both"/>
        <w:rPr>
          <w:color w:val="4F81BD" w:themeColor="accent1"/>
        </w:rPr>
      </w:pPr>
    </w:p>
    <w:p w:rsidR="002A2208" w:rsidRPr="00B50185" w:rsidRDefault="002A2208" w:rsidP="002A2208">
      <w:pPr>
        <w:pStyle w:val="Heading2"/>
        <w:jc w:val="both"/>
        <w:rPr>
          <w:lang w:val="en-US"/>
        </w:rPr>
      </w:pPr>
      <w:bookmarkStart w:id="607" w:name="_Toc272762019"/>
      <w:bookmarkStart w:id="608" w:name="_Toc410305479"/>
      <w:bookmarkStart w:id="609" w:name="_Toc411323018"/>
      <w:bookmarkStart w:id="610" w:name="_Toc411590845"/>
      <w:bookmarkStart w:id="611" w:name="_Toc411692759"/>
      <w:bookmarkStart w:id="612" w:name="_Toc412102948"/>
      <w:bookmarkStart w:id="613" w:name="_Toc412571494"/>
      <w:bookmarkStart w:id="614" w:name="_Toc415502650"/>
      <w:r w:rsidRPr="00B50185">
        <w:rPr>
          <w:lang w:val="en-US"/>
        </w:rPr>
        <w:t>Monitoring of the study</w:t>
      </w:r>
      <w:bookmarkEnd w:id="607"/>
      <w:bookmarkEnd w:id="608"/>
      <w:bookmarkEnd w:id="609"/>
      <w:bookmarkEnd w:id="610"/>
      <w:bookmarkEnd w:id="611"/>
      <w:bookmarkEnd w:id="612"/>
      <w:bookmarkEnd w:id="613"/>
      <w:bookmarkEnd w:id="614"/>
    </w:p>
    <w:p w:rsidR="002A2208" w:rsidRPr="00C5090C" w:rsidRDefault="002A2208" w:rsidP="002A2208">
      <w:pPr>
        <w:pStyle w:val="NormalWeb"/>
        <w:jc w:val="both"/>
      </w:pPr>
      <w:r w:rsidRPr="00C5090C">
        <w:t xml:space="preserve">The </w:t>
      </w:r>
      <w:r>
        <w:t>appointed</w:t>
      </w:r>
      <w:r w:rsidRPr="00C5090C">
        <w:t> </w:t>
      </w:r>
      <w:r>
        <w:t>HRECs will monitor</w:t>
      </w:r>
      <w:r w:rsidRPr="00C5090C">
        <w:t xml:space="preserve"> research practice </w:t>
      </w:r>
      <w:r>
        <w:t>to assure</w:t>
      </w:r>
      <w:r w:rsidRPr="00C5090C">
        <w:t xml:space="preserve"> adherence to the</w:t>
      </w:r>
      <w:r>
        <w:t xml:space="preserve"> approved protocol and the</w:t>
      </w:r>
      <w:r w:rsidRPr="00C5090C">
        <w:t xml:space="preserve"> NHMRC </w:t>
      </w:r>
      <w:hyperlink r:id="rId16" w:history="1">
        <w:r w:rsidRPr="00C5090C">
          <w:rPr>
            <w:rStyle w:val="Hyperlink"/>
          </w:rPr>
          <w:t>National Statement on Ethical Conduct in Human Research</w:t>
        </w:r>
      </w:hyperlink>
      <w:r w:rsidRPr="00C5090C">
        <w:t xml:space="preserve"> (2007). As part of the monitoring process, the Investigator will submit to the </w:t>
      </w:r>
      <w:r>
        <w:t>r</w:t>
      </w:r>
      <w:r w:rsidRPr="00C5090C">
        <w:t xml:space="preserve">eviewing HREC(s), </w:t>
      </w:r>
      <w:hyperlink r:id="rId17" w:history="1">
        <w:r w:rsidRPr="00C5090C">
          <w:rPr>
            <w:rStyle w:val="Hyperlink"/>
          </w:rPr>
          <w:t>annual (</w:t>
        </w:r>
        <w:r w:rsidRPr="00C5090C">
          <w:t xml:space="preserve">or more frequent if requested) </w:t>
        </w:r>
        <w:r w:rsidRPr="00C5090C">
          <w:rPr>
            <w:rStyle w:val="Hyperlink"/>
          </w:rPr>
          <w:t>progress reports</w:t>
        </w:r>
      </w:hyperlink>
      <w:r w:rsidRPr="00C5090C">
        <w:rPr>
          <w:rStyle w:val="Hyperlink"/>
        </w:rPr>
        <w:t xml:space="preserve">, </w:t>
      </w:r>
      <w:hyperlink r:id="rId18" w:history="1">
        <w:r w:rsidRPr="00C5090C">
          <w:rPr>
            <w:rStyle w:val="Hyperlink"/>
          </w:rPr>
          <w:t>serious adverse event reports</w:t>
        </w:r>
      </w:hyperlink>
      <w:r w:rsidRPr="00C5090C">
        <w:rPr>
          <w:rStyle w:val="Hyperlink"/>
        </w:rPr>
        <w:t xml:space="preserve">, </w:t>
      </w:r>
      <w:hyperlink r:id="rId19" w:history="1">
        <w:r w:rsidRPr="00C5090C">
          <w:rPr>
            <w:rStyle w:val="Hyperlink"/>
          </w:rPr>
          <w:t>final reports</w:t>
        </w:r>
      </w:hyperlink>
      <w:r w:rsidRPr="00C5090C">
        <w:t xml:space="preserve"> </w:t>
      </w:r>
      <w:r>
        <w:t>up</w:t>
      </w:r>
      <w:r w:rsidRPr="00C5090C">
        <w:t xml:space="preserve">on project completion and all other reports consistent with section 5.5.5 of the National Statement and Good Clinical Practice (GCP) as adopted by the </w:t>
      </w:r>
      <w:r>
        <w:t>TGA.</w:t>
      </w:r>
    </w:p>
    <w:p w:rsidR="002A2208" w:rsidRPr="00C5090C" w:rsidRDefault="002A2208" w:rsidP="002A2208">
      <w:pPr>
        <w:tabs>
          <w:tab w:val="left" w:pos="567"/>
        </w:tabs>
        <w:jc w:val="both"/>
        <w:rPr>
          <w:szCs w:val="24"/>
        </w:rPr>
      </w:pPr>
      <w:r w:rsidRPr="00C5090C">
        <w:rPr>
          <w:szCs w:val="24"/>
        </w:rPr>
        <w:t xml:space="preserve">This study will be subject to a district-wide Monitoring Program implemented by Metro South HREC to ensure appropriate research conduct and consistency with regulatory requirements. Metro South HHS </w:t>
      </w:r>
      <w:r>
        <w:rPr>
          <w:szCs w:val="24"/>
        </w:rPr>
        <w:t xml:space="preserve">and UQ HREC </w:t>
      </w:r>
      <w:r w:rsidRPr="00C5090C">
        <w:rPr>
          <w:szCs w:val="24"/>
        </w:rPr>
        <w:t>will audit and inspect the study as required by Research Governance monitoring protocols.</w:t>
      </w:r>
      <w:r w:rsidRPr="00A6529C">
        <w:rPr>
          <w:szCs w:val="24"/>
        </w:rPr>
        <w:t xml:space="preserve"> The Investigator will cooperate and </w:t>
      </w:r>
      <w:r w:rsidRPr="00F52794">
        <w:rPr>
          <w:szCs w:val="24"/>
        </w:rPr>
        <w:t xml:space="preserve">assist with </w:t>
      </w:r>
      <w:r>
        <w:rPr>
          <w:szCs w:val="24"/>
        </w:rPr>
        <w:t>any trial-related monitoring/auditing</w:t>
      </w:r>
      <w:r w:rsidRPr="00F52794">
        <w:rPr>
          <w:szCs w:val="24"/>
        </w:rPr>
        <w:t xml:space="preserve"> by </w:t>
      </w:r>
      <w:r>
        <w:rPr>
          <w:szCs w:val="24"/>
        </w:rPr>
        <w:t>giving</w:t>
      </w:r>
      <w:r w:rsidRPr="00F52794">
        <w:rPr>
          <w:szCs w:val="24"/>
        </w:rPr>
        <w:t xml:space="preserve"> the Monitoring Officer direct access to all necessary facilities, source data and </w:t>
      </w:r>
      <w:r w:rsidRPr="00F52794">
        <w:rPr>
          <w:color w:val="000000"/>
          <w:szCs w:val="24"/>
          <w:lang w:val="x-none"/>
        </w:rPr>
        <w:t>other documents relevant to the conduct of the clinical tria</w:t>
      </w:r>
      <w:r w:rsidRPr="00F52794">
        <w:rPr>
          <w:color w:val="000000"/>
          <w:szCs w:val="24"/>
          <w:lang w:val="en-AU"/>
        </w:rPr>
        <w:t>l</w:t>
      </w:r>
      <w:r>
        <w:rPr>
          <w:color w:val="000000"/>
          <w:szCs w:val="24"/>
          <w:lang w:val="en-AU"/>
        </w:rPr>
        <w:t xml:space="preserve"> for review</w:t>
      </w:r>
      <w:r w:rsidRPr="00F52794">
        <w:rPr>
          <w:szCs w:val="24"/>
        </w:rPr>
        <w:t>.  The Principal Investigator will respond to any listed recommendations</w:t>
      </w:r>
      <w:r w:rsidRPr="00C5090C">
        <w:rPr>
          <w:szCs w:val="24"/>
        </w:rPr>
        <w:t xml:space="preserve"> or required actions subsequent to </w:t>
      </w:r>
      <w:r>
        <w:rPr>
          <w:szCs w:val="24"/>
        </w:rPr>
        <w:t>monitoring</w:t>
      </w:r>
      <w:r w:rsidRPr="00C5090C">
        <w:rPr>
          <w:szCs w:val="24"/>
        </w:rPr>
        <w:t xml:space="preserve"> visit</w:t>
      </w:r>
      <w:r>
        <w:rPr>
          <w:szCs w:val="24"/>
        </w:rPr>
        <w:t>s,</w:t>
      </w:r>
      <w:r w:rsidRPr="00C5090C">
        <w:rPr>
          <w:szCs w:val="24"/>
        </w:rPr>
        <w:t xml:space="preserve"> within an agreed and timely manner.  </w:t>
      </w:r>
    </w:p>
    <w:p w:rsidR="002A2208" w:rsidRDefault="002A2208" w:rsidP="002A2208">
      <w:pPr>
        <w:tabs>
          <w:tab w:val="left" w:pos="567"/>
        </w:tabs>
        <w:jc w:val="both"/>
        <w:rPr>
          <w:szCs w:val="24"/>
        </w:rPr>
      </w:pPr>
      <w:r>
        <w:rPr>
          <w:szCs w:val="24"/>
        </w:rPr>
        <w:t xml:space="preserve">The </w:t>
      </w:r>
      <w:r w:rsidR="009B1E34">
        <w:rPr>
          <w:szCs w:val="24"/>
        </w:rPr>
        <w:t>Dr Balajo Motamari will act as the independent s</w:t>
      </w:r>
      <w:r>
        <w:rPr>
          <w:szCs w:val="24"/>
        </w:rPr>
        <w:t>tudy</w:t>
      </w:r>
      <w:r w:rsidRPr="00C5090C">
        <w:rPr>
          <w:szCs w:val="24"/>
        </w:rPr>
        <w:t xml:space="preserve"> </w:t>
      </w:r>
      <w:r>
        <w:rPr>
          <w:szCs w:val="24"/>
        </w:rPr>
        <w:t>M</w:t>
      </w:r>
      <w:r w:rsidRPr="00C5090C">
        <w:rPr>
          <w:szCs w:val="24"/>
        </w:rPr>
        <w:t>onitor</w:t>
      </w:r>
      <w:r w:rsidR="009B1E34">
        <w:rPr>
          <w:szCs w:val="24"/>
        </w:rPr>
        <w:t>. This person</w:t>
      </w:r>
      <w:r w:rsidRPr="00C5090C">
        <w:rPr>
          <w:szCs w:val="24"/>
        </w:rPr>
        <w:t xml:space="preserve"> will conduct study documentation review to monitor the study according to GCP prior to commencement, during and after study completion and will provide the expertise and recommendations to guide the clinical trial where required. </w:t>
      </w:r>
      <w:r>
        <w:t xml:space="preserve">The task of the Study Monitor is to guarantee the best conduct of the study through frequent contacts </w:t>
      </w:r>
      <w:r>
        <w:rPr>
          <w:spacing w:val="-10"/>
        </w:rPr>
        <w:t>by</w:t>
      </w:r>
      <w:r>
        <w:t xml:space="preserve"> phone and in person with the responsible Investigator, in accordance with the Monitor’s Standard Operating Procedures, with the purpose of facilitating the work and fulfilling the objectives of the study.</w:t>
      </w:r>
      <w:r w:rsidRPr="00C5090C">
        <w:rPr>
          <w:szCs w:val="24"/>
        </w:rPr>
        <w:t xml:space="preserve"> </w:t>
      </w:r>
      <w:r w:rsidR="009B1E34">
        <w:rPr>
          <w:szCs w:val="24"/>
        </w:rPr>
        <w:t xml:space="preserve">All </w:t>
      </w:r>
      <w:r w:rsidRPr="00507A51">
        <w:rPr>
          <w:szCs w:val="24"/>
        </w:rPr>
        <w:t xml:space="preserve">AEs and SAEs will be reported to the </w:t>
      </w:r>
      <w:r>
        <w:rPr>
          <w:szCs w:val="24"/>
        </w:rPr>
        <w:t>S</w:t>
      </w:r>
      <w:r w:rsidRPr="00507A51">
        <w:rPr>
          <w:szCs w:val="24"/>
        </w:rPr>
        <w:t xml:space="preserve">tudy </w:t>
      </w:r>
      <w:r>
        <w:rPr>
          <w:szCs w:val="24"/>
        </w:rPr>
        <w:t>M</w:t>
      </w:r>
      <w:r w:rsidRPr="00507A51">
        <w:rPr>
          <w:szCs w:val="24"/>
        </w:rPr>
        <w:t xml:space="preserve">onitor </w:t>
      </w:r>
      <w:r w:rsidR="009B1E34">
        <w:rPr>
          <w:szCs w:val="24"/>
        </w:rPr>
        <w:t>for review</w:t>
      </w:r>
      <w:r w:rsidRPr="00507A51">
        <w:rPr>
          <w:szCs w:val="24"/>
        </w:rPr>
        <w:t>. The Monitor will be given direct access to</w:t>
      </w:r>
      <w:r>
        <w:rPr>
          <w:szCs w:val="24"/>
        </w:rPr>
        <w:t xml:space="preserve"> source data to review the CRFs and adverse events. </w:t>
      </w:r>
      <w:r w:rsidRPr="00507A51">
        <w:rPr>
          <w:szCs w:val="24"/>
        </w:rPr>
        <w:t xml:space="preserve">The </w:t>
      </w:r>
      <w:r>
        <w:rPr>
          <w:szCs w:val="24"/>
        </w:rPr>
        <w:t>M</w:t>
      </w:r>
      <w:r w:rsidRPr="00507A51">
        <w:rPr>
          <w:szCs w:val="24"/>
        </w:rPr>
        <w:t xml:space="preserve">onitor will evaluate safety data and fidelity to approved study protocol and will act </w:t>
      </w:r>
      <w:r w:rsidRPr="00C5090C">
        <w:rPr>
          <w:szCs w:val="24"/>
        </w:rPr>
        <w:t>as the identified person committee with suitable expertise to assist and advise HREC about reports of SAEs and</w:t>
      </w:r>
      <w:r>
        <w:rPr>
          <w:szCs w:val="24"/>
        </w:rPr>
        <w:t xml:space="preserve"> other</w:t>
      </w:r>
      <w:r w:rsidRPr="00C5090C">
        <w:rPr>
          <w:szCs w:val="24"/>
        </w:rPr>
        <w:t xml:space="preserve"> regulatory compliance responsibilities. </w:t>
      </w:r>
    </w:p>
    <w:p w:rsidR="002A2208" w:rsidRPr="002A2208" w:rsidRDefault="002A2208" w:rsidP="002A2208">
      <w:pPr>
        <w:tabs>
          <w:tab w:val="left" w:pos="567"/>
        </w:tabs>
        <w:jc w:val="both"/>
      </w:pPr>
      <w:r w:rsidRPr="002A2208">
        <w:t>If an inspection of the clinical site is requested by a regulator, the investigator will inform the University of Queensland (Sponsor) immediately that this request has been received</w:t>
      </w:r>
    </w:p>
    <w:p w:rsidR="002A2208" w:rsidRPr="00084918" w:rsidRDefault="002A2208" w:rsidP="002A2208">
      <w:pPr>
        <w:jc w:val="both"/>
      </w:pPr>
    </w:p>
    <w:p w:rsidR="002A2208" w:rsidRPr="005477BA" w:rsidRDefault="002A2208" w:rsidP="002A2208">
      <w:pPr>
        <w:pStyle w:val="Heading3"/>
        <w:jc w:val="both"/>
        <w:rPr>
          <w:lang w:val="en-US"/>
        </w:rPr>
      </w:pPr>
      <w:bookmarkStart w:id="615" w:name="_Toc296694627"/>
      <w:bookmarkStart w:id="616" w:name="_Toc296696851"/>
      <w:bookmarkStart w:id="617" w:name="_Toc272762020"/>
      <w:bookmarkStart w:id="618" w:name="_Toc410305480"/>
      <w:bookmarkStart w:id="619" w:name="_Toc411323019"/>
      <w:bookmarkStart w:id="620" w:name="_Toc411590846"/>
      <w:bookmarkStart w:id="621" w:name="_Toc411692760"/>
      <w:bookmarkStart w:id="622" w:name="_Toc412102949"/>
      <w:bookmarkStart w:id="623" w:name="_Toc412571495"/>
      <w:bookmarkStart w:id="624" w:name="_Toc415502651"/>
      <w:bookmarkEnd w:id="615"/>
      <w:bookmarkEnd w:id="616"/>
      <w:r w:rsidRPr="005477BA">
        <w:rPr>
          <w:lang w:val="en-US"/>
        </w:rPr>
        <w:t>Source data</w:t>
      </w:r>
      <w:bookmarkEnd w:id="617"/>
      <w:bookmarkEnd w:id="618"/>
      <w:bookmarkEnd w:id="619"/>
      <w:bookmarkEnd w:id="620"/>
      <w:bookmarkEnd w:id="621"/>
      <w:bookmarkEnd w:id="622"/>
      <w:bookmarkEnd w:id="623"/>
      <w:bookmarkEnd w:id="624"/>
    </w:p>
    <w:p w:rsidR="002A2208" w:rsidRPr="007721E8" w:rsidRDefault="002A2208" w:rsidP="002A2208">
      <w:pPr>
        <w:pStyle w:val="NormalWeb"/>
        <w:spacing w:after="120"/>
        <w:jc w:val="both"/>
      </w:pPr>
      <w:r w:rsidRPr="005477BA">
        <w:t>ICH GCP section 1.51</w:t>
      </w:r>
      <w:r w:rsidRPr="007721E8">
        <w:t>, defines source data as "All information in original records and certified copies of original records or clinical findings, observations, or other activities in a clinical trial necessary for the reconstruction and evaluation of the trial. Source data are contained in source documents (original records or certified copies)"</w:t>
      </w:r>
      <w:r>
        <w:t xml:space="preserve"> </w:t>
      </w:r>
      <w:r>
        <w:fldChar w:fldCharType="begin"/>
      </w:r>
      <w:r>
        <w:instrText xml:space="preserve"> ADDIN EN.CITE &lt;EndNote&gt;&lt;Cite&gt;&lt;Author&gt;TGA&lt;/Author&gt;&lt;Year&gt;2000&lt;/Year&gt;&lt;RecNum&gt;382&lt;/RecNum&gt;&lt;DisplayText&gt;(62)&lt;/DisplayText&gt;&lt;record&gt;&lt;rec-number&gt;382&lt;/rec-number&gt;&lt;foreign-keys&gt;&lt;key app="EN" db-id="zx2xzefzjzs50uepzpfxadd709p0az2a2pp5" timestamp="1423722653"&gt;382&lt;/key&gt;&lt;/foreign-keys&gt;&lt;ref-type name="Journal Article"&gt;17&lt;/ref-type&gt;&lt;contributors&gt;&lt;authors&gt;&lt;author&gt;TGA&lt;/author&gt;&lt;/authors&gt;&lt;/contributors&gt;&lt;titles&gt;&lt;title&gt;Note for Guidance on Good Clincal Practice (CMP/ICH/135/95) Annotated with TGA comments: Therapeutic Goods Administration&lt;/title&gt;&lt;/titles&gt;&lt;dates&gt;&lt;year&gt;2000&lt;/year&gt;&lt;/dates&gt;&lt;urls&gt;&lt;/urls&gt;&lt;/record&gt;&lt;/Cite&gt;&lt;/EndNote&gt;</w:instrText>
      </w:r>
      <w:r>
        <w:fldChar w:fldCharType="separate"/>
      </w:r>
      <w:r>
        <w:rPr>
          <w:noProof/>
        </w:rPr>
        <w:t>(62)</w:t>
      </w:r>
      <w:r>
        <w:fldChar w:fldCharType="end"/>
      </w:r>
      <w:r>
        <w:t>.</w:t>
      </w:r>
      <w:r>
        <w:fldChar w:fldCharType="begin"/>
      </w:r>
      <w:r>
        <w:instrText xml:space="preserve"> ADDIN EN.CITE &lt;EndNote&gt;&lt;Cite&gt;&lt;Author&gt;TGA&lt;/Author&gt;&lt;Year&gt;2000&lt;/Year&gt;&lt;RecNum&gt;382&lt;/RecNum&gt;&lt;DisplayText&gt;(62)&lt;/DisplayText&gt;&lt;record&gt;&lt;rec-number&gt;382&lt;/rec-number&gt;&lt;foreign-keys&gt;&lt;key app="EN" db-id="zx2xzefzjzs50uepzpfxadd709p0az2a2pp5" timestamp="1423722653"&gt;382&lt;/key&gt;&lt;/foreign-keys&gt;&lt;ref-type name="Journal Article"&gt;17&lt;/ref-type&gt;&lt;contributors&gt;&lt;authors&gt;&lt;author&gt;TGA&lt;/author&gt;&lt;/authors&gt;&lt;/contributors&gt;&lt;titles&gt;&lt;title&gt;Note for Guidance on Good Clincal Practice (CMP/ICH/135/95) Annotated with TGA comments: Therapeutic Goods Administration&lt;/title&gt;&lt;/titles&gt;&lt;dates&gt;&lt;year&gt;2000&lt;/year&gt;&lt;/dates&gt;&lt;urls&gt;&lt;/urls&gt;&lt;/record&gt;&lt;/Cite&gt;&lt;/EndNote&gt;</w:instrText>
      </w:r>
      <w:r>
        <w:fldChar w:fldCharType="separate"/>
      </w:r>
      <w:r>
        <w:rPr>
          <w:noProof/>
        </w:rPr>
        <w:t>(62)</w:t>
      </w:r>
      <w:r>
        <w:fldChar w:fldCharType="end"/>
      </w:r>
      <w:r>
        <w:t>.</w:t>
      </w:r>
      <w:r w:rsidRPr="007721E8">
        <w:t xml:space="preserve"> Source documents are original documents, data and records (including hospital records, clinical and office charts, laboratory notes, pharmacy dispensing records, recorded data, copies or transcriptions, subject files, and records kept at the pharmacy, at the laboratories, and at medical departments involved in the clinical trial</w:t>
      </w:r>
      <w:r>
        <w:t>)</w:t>
      </w:r>
      <w:r w:rsidRPr="007721E8">
        <w:t>.</w:t>
      </w:r>
    </w:p>
    <w:p w:rsidR="002A2208" w:rsidRPr="007721E8" w:rsidRDefault="002A2208" w:rsidP="002A2208">
      <w:pPr>
        <w:autoSpaceDE w:val="0"/>
        <w:autoSpaceDN w:val="0"/>
        <w:adjustRightInd w:val="0"/>
        <w:snapToGrid w:val="0"/>
        <w:spacing w:after="0" w:line="240" w:lineRule="auto"/>
        <w:jc w:val="both"/>
        <w:rPr>
          <w:szCs w:val="24"/>
          <w:lang w:val="x-none"/>
        </w:rPr>
      </w:pPr>
      <w:r w:rsidRPr="007721E8">
        <w:rPr>
          <w:szCs w:val="24"/>
        </w:rPr>
        <w:t xml:space="preserve">Questionnaire results and clinical assessment data is to be entered directly onto the </w:t>
      </w:r>
      <w:r>
        <w:rPr>
          <w:szCs w:val="24"/>
        </w:rPr>
        <w:t>C</w:t>
      </w:r>
      <w:r w:rsidRPr="007721E8">
        <w:rPr>
          <w:szCs w:val="24"/>
        </w:rPr>
        <w:t xml:space="preserve">ase </w:t>
      </w:r>
      <w:r>
        <w:rPr>
          <w:szCs w:val="24"/>
        </w:rPr>
        <w:t>R</w:t>
      </w:r>
      <w:r w:rsidRPr="007721E8">
        <w:rPr>
          <w:szCs w:val="24"/>
        </w:rPr>
        <w:t xml:space="preserve">eport </w:t>
      </w:r>
      <w:r>
        <w:rPr>
          <w:szCs w:val="24"/>
        </w:rPr>
        <w:t>F</w:t>
      </w:r>
      <w:r w:rsidRPr="007721E8">
        <w:rPr>
          <w:szCs w:val="24"/>
        </w:rPr>
        <w:t xml:space="preserve">orms (CRF) and therefore, the CRF is considered a source document.  </w:t>
      </w:r>
      <w:r w:rsidRPr="007721E8">
        <w:rPr>
          <w:szCs w:val="24"/>
          <w:lang w:val="x-none"/>
        </w:rPr>
        <w:t>The following data can be recorded directly on the CRFs and will be considered source data:</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sidRPr="007721E8">
        <w:rPr>
          <w:szCs w:val="24"/>
          <w:lang w:val="x-none"/>
        </w:rPr>
        <w:t xml:space="preserve">PRO questionnaires </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Pr>
          <w:szCs w:val="24"/>
          <w:lang w:val="en-AU"/>
        </w:rPr>
        <w:t>BPRS-A</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sidRPr="007721E8">
        <w:rPr>
          <w:szCs w:val="24"/>
          <w:lang w:val="en-AU"/>
        </w:rPr>
        <w:t>Weight</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sidRPr="007721E8">
        <w:rPr>
          <w:szCs w:val="24"/>
          <w:lang w:val="en-AU"/>
        </w:rPr>
        <w:t>Height</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sidRPr="007721E8">
        <w:rPr>
          <w:szCs w:val="24"/>
          <w:lang w:val="en-AU"/>
        </w:rPr>
        <w:t>Waist circumference</w:t>
      </w:r>
    </w:p>
    <w:p w:rsidR="002A2208" w:rsidRPr="00540113"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sidRPr="007721E8">
        <w:rPr>
          <w:szCs w:val="24"/>
          <w:lang w:val="en-AU"/>
        </w:rPr>
        <w:t>BMI</w:t>
      </w:r>
    </w:p>
    <w:p w:rsidR="002A2208" w:rsidRPr="00540113"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Pr>
          <w:szCs w:val="24"/>
          <w:lang w:val="en-AU"/>
        </w:rPr>
        <w:t>Current medications</w:t>
      </w:r>
    </w:p>
    <w:p w:rsidR="002A2208" w:rsidRPr="007721E8" w:rsidRDefault="002A2208" w:rsidP="002A2208">
      <w:pPr>
        <w:pStyle w:val="ListParagraph"/>
        <w:numPr>
          <w:ilvl w:val="0"/>
          <w:numId w:val="20"/>
        </w:numPr>
        <w:autoSpaceDE w:val="0"/>
        <w:autoSpaceDN w:val="0"/>
        <w:adjustRightInd w:val="0"/>
        <w:snapToGrid w:val="0"/>
        <w:spacing w:after="0" w:line="240" w:lineRule="auto"/>
        <w:jc w:val="both"/>
        <w:rPr>
          <w:szCs w:val="24"/>
          <w:lang w:val="x-none"/>
        </w:rPr>
      </w:pPr>
      <w:r>
        <w:rPr>
          <w:szCs w:val="24"/>
          <w:lang w:val="en-AU"/>
        </w:rPr>
        <w:t>Smoking status</w:t>
      </w:r>
    </w:p>
    <w:p w:rsidR="002A2208" w:rsidRPr="007721E8" w:rsidRDefault="002A2208" w:rsidP="002A2208">
      <w:pPr>
        <w:autoSpaceDE w:val="0"/>
        <w:autoSpaceDN w:val="0"/>
        <w:adjustRightInd w:val="0"/>
        <w:snapToGrid w:val="0"/>
        <w:spacing w:after="0" w:line="240" w:lineRule="auto"/>
        <w:jc w:val="both"/>
        <w:rPr>
          <w:szCs w:val="24"/>
          <w:lang w:val="en-AU"/>
        </w:rPr>
      </w:pPr>
    </w:p>
    <w:p w:rsidR="002A2208" w:rsidRPr="007721E8" w:rsidRDefault="002A2208" w:rsidP="002A2208">
      <w:pPr>
        <w:autoSpaceDE w:val="0"/>
        <w:autoSpaceDN w:val="0"/>
        <w:adjustRightInd w:val="0"/>
        <w:snapToGrid w:val="0"/>
        <w:spacing w:after="0" w:line="240" w:lineRule="auto"/>
        <w:jc w:val="both"/>
        <w:rPr>
          <w:szCs w:val="24"/>
        </w:rPr>
      </w:pPr>
      <w:r w:rsidRPr="007721E8">
        <w:rPr>
          <w:szCs w:val="24"/>
          <w:lang w:val="en-AU"/>
        </w:rPr>
        <w:t>Any other data that fulfils the above definitions of source data (such as</w:t>
      </w:r>
      <w:r w:rsidRPr="007721E8">
        <w:rPr>
          <w:szCs w:val="24"/>
          <w:lang w:val="x-none"/>
        </w:rPr>
        <w:t xml:space="preserve"> laboratory </w:t>
      </w:r>
      <w:r w:rsidRPr="007721E8">
        <w:rPr>
          <w:szCs w:val="24"/>
          <w:lang w:val="en-AU"/>
        </w:rPr>
        <w:t>results, data from adverse events and confirmation of trial participation) will also be</w:t>
      </w:r>
      <w:r w:rsidRPr="007721E8">
        <w:rPr>
          <w:szCs w:val="24"/>
          <w:lang w:val="x-none"/>
        </w:rPr>
        <w:t xml:space="preserve"> retained </w:t>
      </w:r>
      <w:r w:rsidRPr="007721E8">
        <w:rPr>
          <w:szCs w:val="24"/>
          <w:lang w:val="en-AU"/>
        </w:rPr>
        <w:t xml:space="preserve">in source documentation other than the CRF (such as laboratory reports, adverse event </w:t>
      </w:r>
      <w:r>
        <w:rPr>
          <w:szCs w:val="24"/>
          <w:lang w:val="en-AU"/>
        </w:rPr>
        <w:t xml:space="preserve">report </w:t>
      </w:r>
      <w:r w:rsidRPr="007721E8">
        <w:rPr>
          <w:szCs w:val="24"/>
          <w:lang w:val="en-AU"/>
        </w:rPr>
        <w:t xml:space="preserve">forms and PICFs) </w:t>
      </w:r>
      <w:r w:rsidRPr="007721E8">
        <w:rPr>
          <w:szCs w:val="24"/>
          <w:lang w:val="x-none"/>
        </w:rPr>
        <w:t xml:space="preserve">at the </w:t>
      </w:r>
      <w:r>
        <w:rPr>
          <w:szCs w:val="24"/>
          <w:lang w:val="en-AU"/>
        </w:rPr>
        <w:t>study</w:t>
      </w:r>
      <w:r w:rsidRPr="007721E8">
        <w:rPr>
          <w:szCs w:val="24"/>
          <w:lang w:val="x-none"/>
        </w:rPr>
        <w:t xml:space="preserve"> site</w:t>
      </w:r>
      <w:r>
        <w:rPr>
          <w:szCs w:val="24"/>
          <w:lang w:val="en-AU"/>
        </w:rPr>
        <w:t>s</w:t>
      </w:r>
      <w:r w:rsidRPr="007721E8">
        <w:rPr>
          <w:szCs w:val="24"/>
          <w:lang w:val="x-none"/>
        </w:rPr>
        <w:t>.</w:t>
      </w:r>
      <w:r w:rsidRPr="007721E8">
        <w:rPr>
          <w:szCs w:val="24"/>
          <w:lang w:val="en-AU"/>
        </w:rPr>
        <w:t xml:space="preserve"> </w:t>
      </w:r>
      <w:r w:rsidRPr="007721E8">
        <w:rPr>
          <w:szCs w:val="24"/>
          <w:lang w:val="x-none"/>
        </w:rPr>
        <w:t xml:space="preserve">For </w:t>
      </w:r>
      <w:r w:rsidRPr="007721E8">
        <w:rPr>
          <w:szCs w:val="24"/>
          <w:lang w:val="en-AU"/>
        </w:rPr>
        <w:t>any such</w:t>
      </w:r>
      <w:r w:rsidRPr="007721E8">
        <w:rPr>
          <w:szCs w:val="24"/>
          <w:lang w:val="x-none"/>
        </w:rPr>
        <w:t xml:space="preserve"> data</w:t>
      </w:r>
      <w:r w:rsidRPr="007721E8">
        <w:rPr>
          <w:szCs w:val="24"/>
          <w:lang w:val="en-AU"/>
        </w:rPr>
        <w:t xml:space="preserve"> transcribed into </w:t>
      </w:r>
      <w:r w:rsidRPr="007721E8">
        <w:rPr>
          <w:szCs w:val="24"/>
          <w:lang w:val="x-none"/>
        </w:rPr>
        <w:t>the CRF, it must be possible to verify the</w:t>
      </w:r>
      <w:r w:rsidRPr="007721E8">
        <w:rPr>
          <w:szCs w:val="24"/>
          <w:lang w:val="en-AU"/>
        </w:rPr>
        <w:t xml:space="preserve"> data</w:t>
      </w:r>
      <w:r w:rsidRPr="007721E8">
        <w:rPr>
          <w:szCs w:val="24"/>
          <w:lang w:val="x-none"/>
        </w:rPr>
        <w:t xml:space="preserve"> against </w:t>
      </w:r>
      <w:r w:rsidRPr="007721E8">
        <w:rPr>
          <w:szCs w:val="24"/>
          <w:lang w:val="en-AU"/>
        </w:rPr>
        <w:t xml:space="preserve">the </w:t>
      </w:r>
      <w:r w:rsidRPr="007721E8">
        <w:rPr>
          <w:szCs w:val="24"/>
          <w:lang w:val="x-none"/>
        </w:rPr>
        <w:t>source documents</w:t>
      </w:r>
      <w:r w:rsidRPr="007721E8">
        <w:rPr>
          <w:szCs w:val="24"/>
          <w:lang w:val="en-AU"/>
        </w:rPr>
        <w:t xml:space="preserve"> in accordance with GCP</w:t>
      </w:r>
      <w:r w:rsidRPr="007721E8">
        <w:rPr>
          <w:szCs w:val="24"/>
          <w:lang w:val="x-none"/>
        </w:rPr>
        <w:t xml:space="preserve">. </w:t>
      </w:r>
      <w:r w:rsidRPr="007721E8">
        <w:rPr>
          <w:szCs w:val="24"/>
        </w:rPr>
        <w:t>Source documents, data and records will be retained at the trial site</w:t>
      </w:r>
      <w:r>
        <w:rPr>
          <w:szCs w:val="24"/>
        </w:rPr>
        <w:t>s</w:t>
      </w:r>
      <w:r w:rsidRPr="007721E8">
        <w:rPr>
          <w:szCs w:val="24"/>
        </w:rPr>
        <w:t xml:space="preserve"> to ensure that the Principal Investigator can provide direct access to the </w:t>
      </w:r>
      <w:r>
        <w:rPr>
          <w:szCs w:val="24"/>
        </w:rPr>
        <w:t>S</w:t>
      </w:r>
      <w:r w:rsidRPr="007721E8">
        <w:rPr>
          <w:szCs w:val="24"/>
        </w:rPr>
        <w:t xml:space="preserve">tudy </w:t>
      </w:r>
      <w:r>
        <w:rPr>
          <w:szCs w:val="24"/>
        </w:rPr>
        <w:t>M</w:t>
      </w:r>
      <w:r w:rsidRPr="007721E8">
        <w:rPr>
          <w:szCs w:val="24"/>
        </w:rPr>
        <w:t>onitor or regulatory authorities.</w:t>
      </w:r>
    </w:p>
    <w:p w:rsidR="002A2208" w:rsidRPr="00F162C3" w:rsidRDefault="002A2208" w:rsidP="002A2208">
      <w:pPr>
        <w:pStyle w:val="ListParagraph"/>
        <w:ind w:left="895"/>
        <w:jc w:val="both"/>
        <w:rPr>
          <w:color w:val="4F81BD" w:themeColor="accent1"/>
        </w:rPr>
      </w:pPr>
    </w:p>
    <w:p w:rsidR="002A2208" w:rsidRPr="00B05971" w:rsidRDefault="002A2208" w:rsidP="002A2208">
      <w:pPr>
        <w:pStyle w:val="Heading2"/>
        <w:jc w:val="both"/>
        <w:rPr>
          <w:lang w:val="en-US"/>
        </w:rPr>
      </w:pPr>
      <w:bookmarkStart w:id="625" w:name="_Toc296694631"/>
      <w:bookmarkStart w:id="626" w:name="_Toc296696855"/>
      <w:bookmarkStart w:id="627" w:name="_Toc296694635"/>
      <w:bookmarkStart w:id="628" w:name="_Toc296696859"/>
      <w:bookmarkStart w:id="629" w:name="_Toc296694642"/>
      <w:bookmarkStart w:id="630" w:name="_Toc296696866"/>
      <w:bookmarkStart w:id="631" w:name="_Toc296694645"/>
      <w:bookmarkStart w:id="632" w:name="_Toc296696869"/>
      <w:bookmarkStart w:id="633" w:name="_Toc296694647"/>
      <w:bookmarkStart w:id="634" w:name="_Toc296696871"/>
      <w:bookmarkStart w:id="635" w:name="_Ref234308324"/>
      <w:bookmarkStart w:id="636" w:name="_Toc272762021"/>
      <w:bookmarkStart w:id="637" w:name="_Toc410305481"/>
      <w:bookmarkStart w:id="638" w:name="_Toc411323020"/>
      <w:bookmarkStart w:id="639" w:name="_Toc411590847"/>
      <w:bookmarkStart w:id="640" w:name="_Toc411692761"/>
      <w:bookmarkStart w:id="641" w:name="_Toc412102950"/>
      <w:bookmarkStart w:id="642" w:name="_Toc412571496"/>
      <w:bookmarkStart w:id="643" w:name="_Toc415502652"/>
      <w:bookmarkEnd w:id="625"/>
      <w:bookmarkEnd w:id="626"/>
      <w:bookmarkEnd w:id="627"/>
      <w:bookmarkEnd w:id="628"/>
      <w:bookmarkEnd w:id="629"/>
      <w:bookmarkEnd w:id="630"/>
      <w:bookmarkEnd w:id="631"/>
      <w:bookmarkEnd w:id="632"/>
      <w:bookmarkEnd w:id="633"/>
      <w:bookmarkEnd w:id="634"/>
      <w:r w:rsidRPr="00B05971">
        <w:rPr>
          <w:lang w:val="en-US"/>
        </w:rPr>
        <w:t>Study timetable and end of study</w:t>
      </w:r>
      <w:bookmarkEnd w:id="635"/>
      <w:bookmarkEnd w:id="636"/>
      <w:bookmarkEnd w:id="637"/>
      <w:bookmarkEnd w:id="638"/>
      <w:bookmarkEnd w:id="639"/>
      <w:bookmarkEnd w:id="640"/>
      <w:bookmarkEnd w:id="641"/>
      <w:bookmarkEnd w:id="642"/>
      <w:bookmarkEnd w:id="643"/>
    </w:p>
    <w:p w:rsidR="002A2208" w:rsidRDefault="002A2208" w:rsidP="002A2208">
      <w:pPr>
        <w:tabs>
          <w:tab w:val="left" w:pos="567"/>
        </w:tabs>
        <w:jc w:val="both"/>
      </w:pPr>
      <w:r>
        <w:t>T</w:t>
      </w:r>
      <w:r w:rsidRPr="00E16801">
        <w:t>he scheduled timetable of visits and assessments</w:t>
      </w:r>
      <w:r>
        <w:t xml:space="preserve"> is reported in Table 1</w:t>
      </w:r>
      <w:r w:rsidRPr="00E16801">
        <w:t xml:space="preserve">. </w:t>
      </w:r>
    </w:p>
    <w:p w:rsidR="002A2208" w:rsidRPr="00E16801" w:rsidRDefault="002A2208" w:rsidP="002A2208">
      <w:pPr>
        <w:tabs>
          <w:tab w:val="left" w:pos="567"/>
        </w:tabs>
        <w:jc w:val="both"/>
        <w:rPr>
          <w:szCs w:val="24"/>
        </w:rPr>
      </w:pPr>
      <w:r w:rsidRPr="00E16801">
        <w:t xml:space="preserve">Participants allocated to the intervention group will receive the exenatide weekly injection for a period of 24 weeks. </w:t>
      </w:r>
      <w:r w:rsidRPr="00E16801">
        <w:rPr>
          <w:szCs w:val="24"/>
        </w:rPr>
        <w:t>Participants are considered to have completed the study if they complete 24 weeks of dosing</w:t>
      </w:r>
      <w:r>
        <w:rPr>
          <w:szCs w:val="24"/>
        </w:rPr>
        <w:t xml:space="preserve"> (</w:t>
      </w:r>
      <w:r w:rsidRPr="00E16801">
        <w:rPr>
          <w:szCs w:val="24"/>
        </w:rPr>
        <w:t>intervention group) or treatment as usual (</w:t>
      </w:r>
      <w:r>
        <w:rPr>
          <w:szCs w:val="24"/>
        </w:rPr>
        <w:t>control group</w:t>
      </w:r>
      <w:r w:rsidRPr="00E16801">
        <w:rPr>
          <w:szCs w:val="24"/>
        </w:rPr>
        <w:t xml:space="preserve">). After completing clinical assessments and measures at week 24, </w:t>
      </w:r>
      <w:r>
        <w:rPr>
          <w:szCs w:val="24"/>
        </w:rPr>
        <w:t xml:space="preserve">the study is considered to have ended and </w:t>
      </w:r>
      <w:r w:rsidRPr="00E16801">
        <w:rPr>
          <w:szCs w:val="24"/>
        </w:rPr>
        <w:t>patients will continue to receive ongoing treatment by MSAM</w:t>
      </w:r>
      <w:r>
        <w:rPr>
          <w:szCs w:val="24"/>
        </w:rPr>
        <w:t xml:space="preserve">HS. </w:t>
      </w:r>
    </w:p>
    <w:p w:rsidR="002A2208" w:rsidRPr="00084918" w:rsidRDefault="002A2208" w:rsidP="002A2208">
      <w:pPr>
        <w:jc w:val="both"/>
        <w:rPr>
          <w:color w:val="4F81BD" w:themeColor="accent1"/>
        </w:rPr>
      </w:pPr>
      <w:r>
        <w:rPr>
          <w:color w:val="4F81BD" w:themeColor="accent1"/>
        </w:rPr>
        <w:t xml:space="preserve"> </w:t>
      </w:r>
    </w:p>
    <w:p w:rsidR="002A2208" w:rsidRPr="00B05971" w:rsidRDefault="002A2208" w:rsidP="002A2208">
      <w:pPr>
        <w:pStyle w:val="Heading1"/>
        <w:jc w:val="both"/>
        <w:rPr>
          <w:lang w:val="en-US"/>
        </w:rPr>
      </w:pPr>
      <w:bookmarkStart w:id="644" w:name="_Toc296694655"/>
      <w:bookmarkStart w:id="645" w:name="_Toc296696880"/>
      <w:bookmarkStart w:id="646" w:name="_Toc296694661"/>
      <w:bookmarkStart w:id="647" w:name="_Toc296696886"/>
      <w:bookmarkStart w:id="648" w:name="_Toc272762022"/>
      <w:bookmarkStart w:id="649" w:name="_Toc410305482"/>
      <w:bookmarkStart w:id="650" w:name="_Toc411323021"/>
      <w:bookmarkStart w:id="651" w:name="_Toc411590848"/>
      <w:bookmarkStart w:id="652" w:name="_Toc411692762"/>
      <w:bookmarkStart w:id="653" w:name="_Toc412102951"/>
      <w:bookmarkStart w:id="654" w:name="_Toc412571497"/>
      <w:bookmarkStart w:id="655" w:name="_Toc415502653"/>
      <w:bookmarkEnd w:id="644"/>
      <w:bookmarkEnd w:id="645"/>
      <w:bookmarkEnd w:id="646"/>
      <w:bookmarkEnd w:id="647"/>
      <w:r w:rsidRPr="00B05971">
        <w:rPr>
          <w:lang w:val="en-US"/>
        </w:rPr>
        <w:t>Data Management</w:t>
      </w:r>
      <w:bookmarkEnd w:id="648"/>
      <w:bookmarkEnd w:id="649"/>
      <w:bookmarkEnd w:id="650"/>
      <w:bookmarkEnd w:id="651"/>
      <w:bookmarkEnd w:id="652"/>
      <w:bookmarkEnd w:id="653"/>
      <w:bookmarkEnd w:id="654"/>
      <w:bookmarkEnd w:id="655"/>
    </w:p>
    <w:p w:rsidR="002A2208" w:rsidRPr="00BA2161" w:rsidRDefault="002A2208" w:rsidP="002A2208">
      <w:pPr>
        <w:tabs>
          <w:tab w:val="left" w:pos="567"/>
        </w:tabs>
        <w:spacing w:after="0"/>
        <w:jc w:val="both"/>
        <w:rPr>
          <w:szCs w:val="24"/>
        </w:rPr>
      </w:pPr>
      <w:r w:rsidRPr="00BA2161">
        <w:rPr>
          <w:szCs w:val="24"/>
        </w:rPr>
        <w:t xml:space="preserve">A screening log will be utilized to track potential participants and also record the counts of individuals approached, consented, meeting inclusion/exclusion criteria, withdrawals, and completion. </w:t>
      </w:r>
    </w:p>
    <w:p w:rsidR="002A2208" w:rsidRPr="00BA2161" w:rsidRDefault="002A2208" w:rsidP="002A2208">
      <w:pPr>
        <w:tabs>
          <w:tab w:val="left" w:pos="567"/>
        </w:tabs>
        <w:spacing w:after="0"/>
        <w:jc w:val="both"/>
        <w:rPr>
          <w:szCs w:val="24"/>
        </w:rPr>
      </w:pPr>
    </w:p>
    <w:p w:rsidR="002A2208" w:rsidRPr="00BA2161" w:rsidRDefault="002A2208" w:rsidP="002A2208">
      <w:pPr>
        <w:tabs>
          <w:tab w:val="left" w:pos="567"/>
        </w:tabs>
        <w:spacing w:after="0"/>
        <w:jc w:val="both"/>
        <w:rPr>
          <w:szCs w:val="24"/>
        </w:rPr>
      </w:pPr>
      <w:r w:rsidRPr="00BA2161">
        <w:rPr>
          <w:szCs w:val="24"/>
        </w:rPr>
        <w:t xml:space="preserve">The Case Report Form (CRF) will comprise of the hard copy questionnaires, clinical assessments and measures. </w:t>
      </w:r>
      <w:r>
        <w:rPr>
          <w:szCs w:val="24"/>
        </w:rPr>
        <w:t xml:space="preserve"> </w:t>
      </w:r>
      <w:r w:rsidRPr="00507A51">
        <w:rPr>
          <w:szCs w:val="24"/>
        </w:rPr>
        <w:t>In the CRF, participants will only be identified by their participant ID number</w:t>
      </w:r>
      <w:r>
        <w:rPr>
          <w:szCs w:val="24"/>
        </w:rPr>
        <w:t xml:space="preserve">. </w:t>
      </w:r>
      <w:r w:rsidRPr="00BA2161">
        <w:rPr>
          <w:szCs w:val="24"/>
        </w:rPr>
        <w:t xml:space="preserve"> </w:t>
      </w:r>
      <w:r w:rsidRPr="0094215B">
        <w:rPr>
          <w:szCs w:val="24"/>
        </w:rPr>
        <w:t xml:space="preserve">These </w:t>
      </w:r>
      <w:r w:rsidRPr="00507A51">
        <w:rPr>
          <w:szCs w:val="24"/>
        </w:rPr>
        <w:t>de-identified data will be retained in a secure room, in a locked filing cabinet, accessible only by research personnel</w:t>
      </w:r>
      <w:r w:rsidRPr="00BA2161">
        <w:rPr>
          <w:szCs w:val="24"/>
        </w:rPr>
        <w:t xml:space="preserve">. A copy of the PICF will be stored in a secure room in a locked filing cabinet. </w:t>
      </w:r>
    </w:p>
    <w:p w:rsidR="002A2208" w:rsidRPr="00BA2161" w:rsidRDefault="002A2208" w:rsidP="002A2208">
      <w:pPr>
        <w:tabs>
          <w:tab w:val="left" w:pos="567"/>
        </w:tabs>
        <w:spacing w:after="0"/>
        <w:jc w:val="both"/>
        <w:rPr>
          <w:szCs w:val="24"/>
        </w:rPr>
      </w:pPr>
    </w:p>
    <w:p w:rsidR="002A2208" w:rsidRPr="00BA2161" w:rsidRDefault="002A2208" w:rsidP="002A2208">
      <w:pPr>
        <w:spacing w:after="0" w:line="240" w:lineRule="auto"/>
        <w:jc w:val="both"/>
        <w:rPr>
          <w:szCs w:val="22"/>
        </w:rPr>
      </w:pPr>
      <w:r w:rsidRPr="00BA2161">
        <w:rPr>
          <w:szCs w:val="22"/>
        </w:rPr>
        <w:t xml:space="preserve">Direct access to source data will be granted to authorised representatives </w:t>
      </w:r>
      <w:r>
        <w:rPr>
          <w:szCs w:val="22"/>
        </w:rPr>
        <w:t>including</w:t>
      </w:r>
      <w:r w:rsidRPr="00BA2161">
        <w:rPr>
          <w:szCs w:val="22"/>
        </w:rPr>
        <w:t xml:space="preserve"> the </w:t>
      </w:r>
      <w:r>
        <w:rPr>
          <w:szCs w:val="22"/>
        </w:rPr>
        <w:t>S</w:t>
      </w:r>
      <w:r w:rsidRPr="00BA2161">
        <w:rPr>
          <w:szCs w:val="22"/>
        </w:rPr>
        <w:t xml:space="preserve">tudy </w:t>
      </w:r>
      <w:r>
        <w:rPr>
          <w:szCs w:val="22"/>
        </w:rPr>
        <w:t>M</w:t>
      </w:r>
      <w:r w:rsidRPr="00BA2161">
        <w:rPr>
          <w:szCs w:val="22"/>
        </w:rPr>
        <w:t>onitor and regulatory authorities to permit trial-related monitoring, audits and inspections.</w:t>
      </w:r>
    </w:p>
    <w:p w:rsidR="002A2208" w:rsidRPr="00BA2161" w:rsidRDefault="002A2208" w:rsidP="002A2208">
      <w:pPr>
        <w:tabs>
          <w:tab w:val="left" w:pos="567"/>
        </w:tabs>
        <w:spacing w:after="0"/>
        <w:jc w:val="both"/>
        <w:rPr>
          <w:szCs w:val="24"/>
        </w:rPr>
      </w:pPr>
    </w:p>
    <w:p w:rsidR="002A2208" w:rsidRPr="00683C23" w:rsidRDefault="002A2208" w:rsidP="002A2208">
      <w:pPr>
        <w:tabs>
          <w:tab w:val="left" w:pos="567"/>
        </w:tabs>
        <w:spacing w:after="0"/>
        <w:jc w:val="both"/>
        <w:rPr>
          <w:szCs w:val="24"/>
        </w:rPr>
      </w:pPr>
      <w:r w:rsidRPr="00683C23">
        <w:rPr>
          <w:szCs w:val="24"/>
        </w:rPr>
        <w:t xml:space="preserve">De-identified data from the CRFs will be entered into REDCap, which is a secure (encrypted to health service standard, housed on a locally based server behind the University of Queensland firewall), web-based application for building and managing online surveys and databases. Delegated research assistants will be trained in, and responsible for, entering data into the database. </w:t>
      </w:r>
      <w:r>
        <w:rPr>
          <w:szCs w:val="24"/>
        </w:rPr>
        <w:t xml:space="preserve">A </w:t>
      </w:r>
      <w:r w:rsidRPr="00683C23">
        <w:rPr>
          <w:szCs w:val="24"/>
        </w:rPr>
        <w:t xml:space="preserve">designated delegate will monitor data entered and be responsible for resolving data entry errors and discrepancies. Data quality will be ensured by performing data entry checks for consistency between the CRF and the data entry into REDCap database.  These checks will be performed during data entry so that discrepancies can be resolved immediately. </w:t>
      </w:r>
    </w:p>
    <w:p w:rsidR="002A2208" w:rsidRPr="00683C23" w:rsidRDefault="002A2208" w:rsidP="002A2208">
      <w:pPr>
        <w:tabs>
          <w:tab w:val="left" w:pos="567"/>
        </w:tabs>
        <w:spacing w:after="0"/>
        <w:jc w:val="both"/>
        <w:rPr>
          <w:szCs w:val="24"/>
        </w:rPr>
      </w:pPr>
    </w:p>
    <w:p w:rsidR="002A2208" w:rsidRPr="00683C23" w:rsidRDefault="002A2208" w:rsidP="002A2208">
      <w:pPr>
        <w:tabs>
          <w:tab w:val="left" w:pos="567"/>
        </w:tabs>
        <w:jc w:val="both"/>
        <w:rPr>
          <w:szCs w:val="24"/>
        </w:rPr>
      </w:pPr>
      <w:r w:rsidRPr="00683C23">
        <w:rPr>
          <w:szCs w:val="24"/>
        </w:rPr>
        <w:t xml:space="preserve">Upon completion and resolution of monitoring and data management queries, the clinical trial database will be closed. All data will be exported into SPSS software to enable statistical analysis. </w:t>
      </w:r>
    </w:p>
    <w:p w:rsidR="002A2208" w:rsidRPr="00BC6F91" w:rsidRDefault="002A2208" w:rsidP="002A2208">
      <w:pPr>
        <w:autoSpaceDE w:val="0"/>
        <w:autoSpaceDN w:val="0"/>
        <w:adjustRightInd w:val="0"/>
        <w:snapToGrid w:val="0"/>
        <w:spacing w:after="0" w:line="240" w:lineRule="auto"/>
        <w:jc w:val="both"/>
        <w:rPr>
          <w:color w:val="000000"/>
          <w:szCs w:val="24"/>
          <w:lang w:val="x-none"/>
        </w:rPr>
      </w:pPr>
      <w:r w:rsidRPr="00BA2161">
        <w:rPr>
          <w:color w:val="000000"/>
          <w:szCs w:val="24"/>
          <w:lang w:val="x-none"/>
        </w:rPr>
        <w:t>The Investigator must maintain confidential all study docu</w:t>
      </w:r>
      <w:r>
        <w:rPr>
          <w:color w:val="000000"/>
          <w:szCs w:val="24"/>
          <w:lang w:val="x-none"/>
        </w:rPr>
        <w:t>mentation, and take measures to</w:t>
      </w:r>
      <w:r>
        <w:rPr>
          <w:color w:val="000000"/>
          <w:szCs w:val="24"/>
          <w:lang w:val="en-AU"/>
        </w:rPr>
        <w:t xml:space="preserve"> </w:t>
      </w:r>
      <w:r w:rsidRPr="00BA2161">
        <w:rPr>
          <w:color w:val="000000"/>
          <w:szCs w:val="24"/>
          <w:lang w:val="x-none"/>
        </w:rPr>
        <w:t>prevent accidental or premature destruction of these documents.</w:t>
      </w:r>
      <w:r>
        <w:rPr>
          <w:color w:val="000000"/>
          <w:szCs w:val="24"/>
          <w:lang w:val="en-AU"/>
        </w:rPr>
        <w:t xml:space="preserve"> </w:t>
      </w:r>
      <w:r w:rsidRPr="00BA2161">
        <w:rPr>
          <w:color w:val="000000"/>
          <w:szCs w:val="24"/>
          <w:lang w:val="x-none"/>
        </w:rPr>
        <w:t xml:space="preserve">The patient's personal data shall be treated in compliance with all applicable </w:t>
      </w:r>
      <w:r w:rsidRPr="002A5488">
        <w:rPr>
          <w:color w:val="000000"/>
          <w:szCs w:val="24"/>
          <w:lang w:val="x-none"/>
        </w:rPr>
        <w:t xml:space="preserve">laws </w:t>
      </w:r>
      <w:r w:rsidRPr="00361CEF">
        <w:rPr>
          <w:szCs w:val="24"/>
          <w:lang w:val="x-none"/>
        </w:rPr>
        <w:t>and</w:t>
      </w:r>
      <w:r w:rsidRPr="00361CEF">
        <w:rPr>
          <w:szCs w:val="24"/>
          <w:lang w:val="en-AU"/>
        </w:rPr>
        <w:t xml:space="preserve"> </w:t>
      </w:r>
      <w:r w:rsidRPr="00361CEF">
        <w:rPr>
          <w:szCs w:val="24"/>
          <w:lang w:val="x-none"/>
        </w:rPr>
        <w:t>regulations</w:t>
      </w:r>
      <w:r w:rsidRPr="00361CEF">
        <w:rPr>
          <w:szCs w:val="24"/>
          <w:lang w:val="en-AU"/>
        </w:rPr>
        <w:t xml:space="preserve"> and </w:t>
      </w:r>
      <w:r w:rsidRPr="00361CEF">
        <w:rPr>
          <w:szCs w:val="24"/>
          <w:lang w:val="x-none"/>
        </w:rPr>
        <w:t xml:space="preserve">appropriate measures </w:t>
      </w:r>
      <w:r w:rsidRPr="00361CEF">
        <w:rPr>
          <w:szCs w:val="24"/>
          <w:lang w:val="en-AU"/>
        </w:rPr>
        <w:t xml:space="preserve">will be </w:t>
      </w:r>
      <w:r>
        <w:rPr>
          <w:szCs w:val="24"/>
          <w:lang w:val="en-AU"/>
        </w:rPr>
        <w:t>taken</w:t>
      </w:r>
      <w:r w:rsidRPr="00361CEF">
        <w:rPr>
          <w:szCs w:val="24"/>
          <w:lang w:val="x-none"/>
        </w:rPr>
        <w:t xml:space="preserve"> to assure confidentiality of</w:t>
      </w:r>
      <w:r w:rsidRPr="00361CEF">
        <w:rPr>
          <w:szCs w:val="24"/>
          <w:lang w:val="en-AU"/>
        </w:rPr>
        <w:t xml:space="preserve"> </w:t>
      </w:r>
      <w:r w:rsidRPr="00361CEF">
        <w:rPr>
          <w:szCs w:val="24"/>
          <w:lang w:val="x-none"/>
        </w:rPr>
        <w:t>subject data</w:t>
      </w:r>
      <w:r w:rsidRPr="00361CEF">
        <w:rPr>
          <w:szCs w:val="24"/>
          <w:lang w:val="en-AU"/>
        </w:rPr>
        <w:t xml:space="preserve"> and</w:t>
      </w:r>
      <w:r w:rsidRPr="00361CEF">
        <w:rPr>
          <w:szCs w:val="24"/>
          <w:lang w:val="x-none"/>
        </w:rPr>
        <w:t xml:space="preserve"> protect the identity of human subjects in all presentations and</w:t>
      </w:r>
      <w:r w:rsidRPr="00361CEF">
        <w:rPr>
          <w:szCs w:val="24"/>
          <w:lang w:val="en-AU"/>
        </w:rPr>
        <w:t xml:space="preserve"> </w:t>
      </w:r>
      <w:r w:rsidRPr="00361CEF">
        <w:rPr>
          <w:szCs w:val="24"/>
          <w:lang w:val="x-none"/>
        </w:rPr>
        <w:t>publications</w:t>
      </w:r>
      <w:r w:rsidRPr="00361CEF">
        <w:rPr>
          <w:rFonts w:ascii="mesNewRoman" w:hAnsi="mesNewRoman" w:cs="mesNewRoman"/>
          <w:szCs w:val="24"/>
          <w:lang w:val="en-AU"/>
        </w:rPr>
        <w:t xml:space="preserve">. </w:t>
      </w:r>
    </w:p>
    <w:p w:rsidR="002A2208" w:rsidRPr="000A6E91" w:rsidRDefault="002A2208" w:rsidP="002A2208">
      <w:pPr>
        <w:autoSpaceDE w:val="0"/>
        <w:autoSpaceDN w:val="0"/>
        <w:adjustRightInd w:val="0"/>
        <w:snapToGrid w:val="0"/>
        <w:spacing w:after="0" w:line="240" w:lineRule="auto"/>
        <w:jc w:val="both"/>
        <w:rPr>
          <w:color w:val="000000"/>
          <w:szCs w:val="24"/>
          <w:lang w:val="en-AU"/>
        </w:rPr>
      </w:pPr>
    </w:p>
    <w:p w:rsidR="002A2208" w:rsidRPr="00BA2161" w:rsidRDefault="002A2208" w:rsidP="002A2208">
      <w:pPr>
        <w:tabs>
          <w:tab w:val="left" w:pos="567"/>
        </w:tabs>
        <w:spacing w:after="0"/>
        <w:jc w:val="both"/>
        <w:rPr>
          <w:szCs w:val="24"/>
        </w:rPr>
      </w:pPr>
      <w:r w:rsidRPr="00BA2161">
        <w:rPr>
          <w:szCs w:val="24"/>
        </w:rPr>
        <w:t>The In</w:t>
      </w:r>
      <w:r>
        <w:rPr>
          <w:szCs w:val="24"/>
        </w:rPr>
        <w:t xml:space="preserve">vestigator or their delegate </w:t>
      </w:r>
      <w:r w:rsidRPr="00BA2161">
        <w:rPr>
          <w:szCs w:val="24"/>
        </w:rPr>
        <w:t>will organise the retention of documentation relating to the study (source documents, informed consent forms, approvals) for a period of at least</w:t>
      </w:r>
      <w:r w:rsidRPr="00612676">
        <w:rPr>
          <w:szCs w:val="24"/>
        </w:rPr>
        <w:t xml:space="preserve"> </w:t>
      </w:r>
      <w:commentRangeStart w:id="656"/>
      <w:r w:rsidRPr="002A2208">
        <w:t xml:space="preserve">15 </w:t>
      </w:r>
      <w:commentRangeEnd w:id="656"/>
      <w:r w:rsidRPr="00612676">
        <w:rPr>
          <w:rStyle w:val="CommentReference"/>
        </w:rPr>
        <w:commentReference w:id="656"/>
      </w:r>
      <w:r w:rsidRPr="00BA2161">
        <w:rPr>
          <w:szCs w:val="24"/>
        </w:rPr>
        <w:t xml:space="preserve">years or the time frame as determined by local regulations, whichever is the longest. </w:t>
      </w:r>
    </w:p>
    <w:p w:rsidR="002A2208" w:rsidRPr="00BA2161" w:rsidRDefault="002A2208" w:rsidP="002A2208">
      <w:pPr>
        <w:tabs>
          <w:tab w:val="left" w:pos="567"/>
        </w:tabs>
        <w:jc w:val="both"/>
        <w:rPr>
          <w:szCs w:val="24"/>
        </w:rPr>
      </w:pPr>
    </w:p>
    <w:p w:rsidR="002A2208" w:rsidRPr="002A2208" w:rsidRDefault="002A2208" w:rsidP="002A2208">
      <w:pPr>
        <w:pStyle w:val="Heading1"/>
        <w:rPr>
          <w:lang w:val="en-US"/>
        </w:rPr>
      </w:pPr>
      <w:bookmarkStart w:id="657" w:name="_Toc296694665"/>
      <w:bookmarkStart w:id="658" w:name="_Toc296696904"/>
      <w:bookmarkStart w:id="659" w:name="_Toc272762023"/>
      <w:bookmarkStart w:id="660" w:name="_Toc410305483"/>
      <w:bookmarkStart w:id="661" w:name="_Toc411323022"/>
      <w:bookmarkStart w:id="662" w:name="_Toc411590849"/>
      <w:bookmarkStart w:id="663" w:name="_Toc411692763"/>
      <w:bookmarkStart w:id="664" w:name="_Toc412102952"/>
      <w:bookmarkStart w:id="665" w:name="_Toc412571498"/>
      <w:bookmarkStart w:id="666" w:name="_Toc415502654"/>
      <w:bookmarkEnd w:id="657"/>
      <w:bookmarkEnd w:id="658"/>
      <w:r w:rsidRPr="002A2208">
        <w:rPr>
          <w:lang w:val="en-US"/>
        </w:rPr>
        <w:t>statistical Methods and sample size determination</w:t>
      </w:r>
      <w:bookmarkEnd w:id="659"/>
      <w:bookmarkEnd w:id="660"/>
      <w:bookmarkEnd w:id="661"/>
      <w:bookmarkEnd w:id="662"/>
      <w:bookmarkEnd w:id="663"/>
      <w:bookmarkEnd w:id="664"/>
      <w:bookmarkEnd w:id="665"/>
      <w:bookmarkEnd w:id="666"/>
    </w:p>
    <w:p w:rsidR="002A2208" w:rsidRPr="00B64650" w:rsidRDefault="002A2208" w:rsidP="002A2208">
      <w:pPr>
        <w:pStyle w:val="Heading2"/>
        <w:jc w:val="both"/>
        <w:rPr>
          <w:lang w:val="en-US"/>
        </w:rPr>
      </w:pPr>
      <w:bookmarkStart w:id="667" w:name="_Toc272762024"/>
      <w:bookmarkStart w:id="668" w:name="_Toc410305484"/>
      <w:bookmarkStart w:id="669" w:name="_Toc411323023"/>
      <w:bookmarkStart w:id="670" w:name="_Toc411590850"/>
      <w:bookmarkStart w:id="671" w:name="_Toc411692764"/>
      <w:bookmarkStart w:id="672" w:name="_Toc412102953"/>
      <w:bookmarkStart w:id="673" w:name="_Toc412571499"/>
      <w:bookmarkStart w:id="674" w:name="_Toc415502655"/>
      <w:r w:rsidRPr="00B64650">
        <w:rPr>
          <w:lang w:val="en-US"/>
        </w:rPr>
        <w:t>Description of analysis sets</w:t>
      </w:r>
      <w:bookmarkEnd w:id="667"/>
      <w:bookmarkEnd w:id="668"/>
      <w:bookmarkEnd w:id="669"/>
      <w:bookmarkEnd w:id="670"/>
      <w:bookmarkEnd w:id="671"/>
      <w:bookmarkEnd w:id="672"/>
      <w:bookmarkEnd w:id="673"/>
      <w:bookmarkEnd w:id="674"/>
    </w:p>
    <w:p w:rsidR="002A2208" w:rsidRPr="00814150" w:rsidRDefault="002A2208" w:rsidP="002A2208">
      <w:pPr>
        <w:pStyle w:val="Heading3"/>
        <w:jc w:val="both"/>
        <w:rPr>
          <w:lang w:val="en-US"/>
        </w:rPr>
      </w:pPr>
      <w:bookmarkStart w:id="675" w:name="_Toc272762025"/>
      <w:bookmarkStart w:id="676" w:name="_Toc410305485"/>
      <w:bookmarkStart w:id="677" w:name="_Toc411323024"/>
      <w:bookmarkStart w:id="678" w:name="_Toc411590851"/>
      <w:bookmarkStart w:id="679" w:name="_Toc411692765"/>
      <w:bookmarkStart w:id="680" w:name="_Toc412102954"/>
      <w:bookmarkStart w:id="681" w:name="_Toc412571500"/>
      <w:bookmarkStart w:id="682" w:name="_Toc415502656"/>
      <w:r w:rsidRPr="00814150">
        <w:rPr>
          <w:lang w:val="en-US"/>
        </w:rPr>
        <w:t>Efficacy analysis set</w:t>
      </w:r>
      <w:bookmarkEnd w:id="675"/>
      <w:bookmarkEnd w:id="676"/>
      <w:bookmarkEnd w:id="677"/>
      <w:bookmarkEnd w:id="678"/>
      <w:bookmarkEnd w:id="679"/>
      <w:bookmarkEnd w:id="680"/>
      <w:bookmarkEnd w:id="681"/>
      <w:bookmarkEnd w:id="682"/>
    </w:p>
    <w:p w:rsidR="002A2208" w:rsidRPr="00814150" w:rsidRDefault="002A2208" w:rsidP="002A2208">
      <w:pPr>
        <w:spacing w:after="0"/>
        <w:jc w:val="both"/>
        <w:rPr>
          <w:szCs w:val="24"/>
          <w:lang w:val="en-AU"/>
        </w:rPr>
      </w:pPr>
      <w:r w:rsidRPr="00814150">
        <w:rPr>
          <w:szCs w:val="24"/>
        </w:rPr>
        <w:t>Efficacy will be assessed according to standard Intention to Treat (ITT) analytic procedures.</w:t>
      </w:r>
      <w:r>
        <w:rPr>
          <w:szCs w:val="24"/>
        </w:rPr>
        <w:t xml:space="preserve"> </w:t>
      </w:r>
      <w:r w:rsidRPr="00814150">
        <w:rPr>
          <w:szCs w:val="24"/>
          <w:lang w:val="x-none"/>
        </w:rPr>
        <w:t>This</w:t>
      </w:r>
      <w:r w:rsidRPr="00814150">
        <w:rPr>
          <w:szCs w:val="24"/>
          <w:lang w:val="en-AU"/>
        </w:rPr>
        <w:t xml:space="preserve"> </w:t>
      </w:r>
      <w:r w:rsidRPr="00814150">
        <w:rPr>
          <w:szCs w:val="24"/>
          <w:lang w:val="x-none"/>
        </w:rPr>
        <w:t xml:space="preserve">will consist of all </w:t>
      </w:r>
      <w:r w:rsidRPr="00814150">
        <w:rPr>
          <w:szCs w:val="24"/>
          <w:lang w:val="en-AU"/>
        </w:rPr>
        <w:t>allocated</w:t>
      </w:r>
      <w:r w:rsidRPr="00814150">
        <w:rPr>
          <w:szCs w:val="24"/>
          <w:lang w:val="x-none"/>
        </w:rPr>
        <w:t xml:space="preserve"> patients</w:t>
      </w:r>
      <w:r w:rsidRPr="00814150">
        <w:rPr>
          <w:szCs w:val="24"/>
          <w:lang w:val="en-AU"/>
        </w:rPr>
        <w:t>,</w:t>
      </w:r>
      <w:r w:rsidRPr="00814150">
        <w:rPr>
          <w:szCs w:val="24"/>
          <w:lang w:val="x-none"/>
        </w:rPr>
        <w:t xml:space="preserve"> irrespective of the patient’s compliance with the study protoco</w:t>
      </w:r>
      <w:r w:rsidRPr="00814150">
        <w:rPr>
          <w:szCs w:val="24"/>
          <w:lang w:val="en-AU"/>
        </w:rPr>
        <w:t>l</w:t>
      </w:r>
      <w:r w:rsidRPr="00814150">
        <w:rPr>
          <w:szCs w:val="24"/>
          <w:lang w:val="x-none"/>
        </w:rPr>
        <w:t xml:space="preserve">. </w:t>
      </w:r>
      <w:r w:rsidRPr="00814150">
        <w:rPr>
          <w:szCs w:val="24"/>
        </w:rPr>
        <w:t>Per protocol analysis will also be reported. For those who do not complete the 24 week study period, we will carry forward their last observation on the study outcomes.</w:t>
      </w:r>
      <w:r w:rsidRPr="00814150">
        <w:rPr>
          <w:szCs w:val="24"/>
          <w:lang w:val="x-none"/>
        </w:rPr>
        <w:t xml:space="preserve"> For all efficacy analyses, patients will be included in the treatment group to</w:t>
      </w:r>
      <w:r w:rsidRPr="00814150">
        <w:rPr>
          <w:szCs w:val="24"/>
          <w:lang w:val="en-AU"/>
        </w:rPr>
        <w:t xml:space="preserve"> </w:t>
      </w:r>
      <w:r w:rsidRPr="00814150">
        <w:rPr>
          <w:szCs w:val="24"/>
          <w:lang w:val="x-none"/>
        </w:rPr>
        <w:t xml:space="preserve">which they were originally </w:t>
      </w:r>
      <w:r>
        <w:rPr>
          <w:szCs w:val="24"/>
          <w:lang w:val="en-AU"/>
        </w:rPr>
        <w:t>randomised to</w:t>
      </w:r>
      <w:r w:rsidRPr="00814150">
        <w:rPr>
          <w:szCs w:val="24"/>
          <w:lang w:val="en-AU"/>
        </w:rPr>
        <w:t xml:space="preserve">. </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autoSpaceDE w:val="0"/>
        <w:autoSpaceDN w:val="0"/>
        <w:adjustRightInd w:val="0"/>
        <w:snapToGrid w:val="0"/>
        <w:spacing w:after="0" w:line="240" w:lineRule="auto"/>
        <w:jc w:val="both"/>
        <w:rPr>
          <w:szCs w:val="24"/>
          <w:lang w:val="x-none"/>
        </w:rPr>
      </w:pPr>
      <w:r w:rsidRPr="00814150">
        <w:rPr>
          <w:szCs w:val="24"/>
          <w:lang w:val="x-none"/>
        </w:rPr>
        <w:t>For all</w:t>
      </w:r>
      <w:r w:rsidRPr="00814150">
        <w:rPr>
          <w:szCs w:val="24"/>
          <w:lang w:val="en-AU"/>
        </w:rPr>
        <w:t xml:space="preserve"> </w:t>
      </w:r>
      <w:r w:rsidRPr="00814150">
        <w:rPr>
          <w:szCs w:val="24"/>
          <w:lang w:val="x-none"/>
        </w:rPr>
        <w:t>weight and glycaemic efficacy endpoints, only observations prior to rescue medication will be</w:t>
      </w:r>
      <w:r w:rsidRPr="00814150">
        <w:rPr>
          <w:szCs w:val="24"/>
          <w:lang w:val="en-AU"/>
        </w:rPr>
        <w:t xml:space="preserve"> i</w:t>
      </w:r>
      <w:r w:rsidRPr="00814150">
        <w:rPr>
          <w:szCs w:val="24"/>
          <w:lang w:val="x-none"/>
        </w:rPr>
        <w:t>ncluded</w:t>
      </w:r>
      <w:r w:rsidRPr="00814150">
        <w:rPr>
          <w:szCs w:val="24"/>
          <w:lang w:val="en-AU"/>
        </w:rPr>
        <w:t xml:space="preserve"> </w:t>
      </w:r>
      <w:r w:rsidRPr="00814150">
        <w:rPr>
          <w:szCs w:val="24"/>
          <w:lang w:val="x-none"/>
        </w:rPr>
        <w:t>in the statistical analyses and summaries, as rescue medication will confound the</w:t>
      </w:r>
      <w:r w:rsidRPr="00814150">
        <w:rPr>
          <w:szCs w:val="24"/>
          <w:lang w:val="en-AU"/>
        </w:rPr>
        <w:t xml:space="preserve"> </w:t>
      </w:r>
      <w:r w:rsidRPr="00814150">
        <w:rPr>
          <w:szCs w:val="24"/>
          <w:lang w:val="x-none"/>
        </w:rPr>
        <w:t>subsequent measurement of these parameters</w:t>
      </w:r>
      <w:r w:rsidRPr="00814150">
        <w:rPr>
          <w:szCs w:val="24"/>
          <w:lang w:val="en-AU"/>
        </w:rPr>
        <w:t xml:space="preserve">. </w:t>
      </w:r>
      <w:r w:rsidRPr="00814150">
        <w:rPr>
          <w:szCs w:val="24"/>
          <w:lang w:val="x-none"/>
        </w:rPr>
        <w:t>Excluded observations will be listed.</w:t>
      </w:r>
    </w:p>
    <w:p w:rsidR="002A2208" w:rsidRPr="00814150" w:rsidRDefault="002A2208" w:rsidP="002A2208">
      <w:pPr>
        <w:autoSpaceDE w:val="0"/>
        <w:autoSpaceDN w:val="0"/>
        <w:adjustRightInd w:val="0"/>
        <w:snapToGrid w:val="0"/>
        <w:spacing w:after="0" w:line="240" w:lineRule="auto"/>
        <w:jc w:val="both"/>
        <w:rPr>
          <w:rFonts w:ascii="mesNewRoman" w:hAnsi="mesNewRoman" w:cs="mesNewRoman"/>
          <w:szCs w:val="24"/>
          <w:lang w:val="x-none"/>
        </w:rPr>
      </w:pPr>
    </w:p>
    <w:p w:rsidR="002A2208" w:rsidRPr="00814150" w:rsidRDefault="002A2208" w:rsidP="002A2208">
      <w:pPr>
        <w:pStyle w:val="Heading3"/>
        <w:jc w:val="both"/>
        <w:rPr>
          <w:lang w:val="en-US"/>
        </w:rPr>
      </w:pPr>
      <w:bookmarkStart w:id="683" w:name="_Toc272762026"/>
      <w:bookmarkStart w:id="684" w:name="_Toc410305486"/>
      <w:bookmarkStart w:id="685" w:name="_Toc411323025"/>
      <w:bookmarkStart w:id="686" w:name="_Toc411590852"/>
      <w:bookmarkStart w:id="687" w:name="_Toc411692766"/>
      <w:bookmarkStart w:id="688" w:name="_Toc412102955"/>
      <w:bookmarkStart w:id="689" w:name="_Toc412571501"/>
      <w:bookmarkStart w:id="690" w:name="_Toc415502657"/>
      <w:r w:rsidRPr="00814150">
        <w:rPr>
          <w:lang w:val="en-US"/>
        </w:rPr>
        <w:t>Safety analysis set</w:t>
      </w:r>
      <w:bookmarkEnd w:id="683"/>
      <w:bookmarkEnd w:id="684"/>
      <w:bookmarkEnd w:id="685"/>
      <w:bookmarkEnd w:id="686"/>
      <w:bookmarkEnd w:id="687"/>
      <w:bookmarkEnd w:id="688"/>
      <w:bookmarkEnd w:id="689"/>
      <w:bookmarkEnd w:id="690"/>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lang w:val="en-AU"/>
        </w:rPr>
        <w:t>S</w:t>
      </w:r>
      <w:r w:rsidRPr="00814150">
        <w:rPr>
          <w:szCs w:val="24"/>
          <w:lang w:val="x-none"/>
        </w:rPr>
        <w:t xml:space="preserve">afety analyses will be conducted on </w:t>
      </w:r>
      <w:r w:rsidRPr="00814150">
        <w:rPr>
          <w:szCs w:val="24"/>
          <w:lang w:val="en-AU"/>
        </w:rPr>
        <w:t>a</w:t>
      </w:r>
      <w:r w:rsidRPr="00814150">
        <w:rPr>
          <w:szCs w:val="24"/>
          <w:lang w:val="x-none"/>
        </w:rPr>
        <w:t xml:space="preserve">ll </w:t>
      </w:r>
      <w:r w:rsidRPr="00814150">
        <w:rPr>
          <w:szCs w:val="24"/>
          <w:lang w:val="en-AU"/>
        </w:rPr>
        <w:t>allocated</w:t>
      </w:r>
      <w:r w:rsidRPr="00814150">
        <w:rPr>
          <w:szCs w:val="24"/>
          <w:lang w:val="x-none"/>
        </w:rPr>
        <w:t xml:space="preserve"> subjects who have been exposed to at least one dose of trial product. Subjects in the</w:t>
      </w:r>
      <w:r w:rsidRPr="00814150">
        <w:rPr>
          <w:szCs w:val="24"/>
          <w:lang w:val="en-AU"/>
        </w:rPr>
        <w:t xml:space="preserve"> </w:t>
      </w:r>
      <w:r w:rsidRPr="00814150">
        <w:rPr>
          <w:szCs w:val="24"/>
          <w:lang w:val="x-none"/>
        </w:rPr>
        <w:t xml:space="preserve">safety analysis set will be analysed </w:t>
      </w:r>
      <w:r w:rsidRPr="00814150">
        <w:rPr>
          <w:szCs w:val="24"/>
          <w:lang w:val="en-AU"/>
        </w:rPr>
        <w:t xml:space="preserve">per protocol. </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Default="002A2208" w:rsidP="002A2208">
      <w:pPr>
        <w:autoSpaceDE w:val="0"/>
        <w:autoSpaceDN w:val="0"/>
        <w:adjustRightInd w:val="0"/>
        <w:snapToGrid w:val="0"/>
        <w:spacing w:after="0" w:line="240" w:lineRule="auto"/>
        <w:jc w:val="both"/>
        <w:rPr>
          <w:szCs w:val="24"/>
          <w:lang w:val="en-AU"/>
        </w:rPr>
      </w:pPr>
      <w:r w:rsidRPr="00814150">
        <w:rPr>
          <w:szCs w:val="24"/>
          <w:lang w:val="x-none"/>
        </w:rPr>
        <w:t>Laboratory safety parameters are measured throughout the trials and comprise haematology and,</w:t>
      </w:r>
      <w:r w:rsidRPr="00814150">
        <w:rPr>
          <w:szCs w:val="24"/>
          <w:lang w:val="en-AU"/>
        </w:rPr>
        <w:t xml:space="preserve"> </w:t>
      </w:r>
      <w:r w:rsidRPr="00814150">
        <w:rPr>
          <w:szCs w:val="24"/>
          <w:lang w:val="x-none"/>
        </w:rPr>
        <w:t>biochemistry as defined in the flowchart.</w:t>
      </w:r>
      <w:r w:rsidRPr="00814150">
        <w:rPr>
          <w:szCs w:val="24"/>
          <w:lang w:val="en-AU"/>
        </w:rPr>
        <w:t xml:space="preserve"> </w:t>
      </w:r>
      <w:r w:rsidRPr="00814150">
        <w:rPr>
          <w:szCs w:val="24"/>
          <w:lang w:val="x-none"/>
        </w:rPr>
        <w:t>No formal statistical analyses are planned for the laboratory safety parameters.</w:t>
      </w:r>
      <w:r w:rsidRPr="00814150">
        <w:rPr>
          <w:szCs w:val="24"/>
          <w:lang w:val="en-AU"/>
        </w:rPr>
        <w:t xml:space="preserve"> </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pStyle w:val="Heading2"/>
        <w:jc w:val="both"/>
        <w:rPr>
          <w:lang w:val="en-US"/>
        </w:rPr>
      </w:pPr>
      <w:bookmarkStart w:id="691" w:name="_Toc272762027"/>
      <w:bookmarkStart w:id="692" w:name="_Toc410305487"/>
      <w:bookmarkStart w:id="693" w:name="_Toc411323026"/>
      <w:bookmarkStart w:id="694" w:name="_Toc411590853"/>
      <w:bookmarkStart w:id="695" w:name="_Toc411692767"/>
      <w:bookmarkStart w:id="696" w:name="_Toc412102956"/>
      <w:bookmarkStart w:id="697" w:name="_Toc412571502"/>
      <w:bookmarkStart w:id="698" w:name="_Toc415502658"/>
      <w:r w:rsidRPr="00814150">
        <w:rPr>
          <w:lang w:val="en-US"/>
        </w:rPr>
        <w:t>Methods of statistical analyses</w:t>
      </w:r>
      <w:bookmarkEnd w:id="691"/>
      <w:bookmarkEnd w:id="692"/>
      <w:bookmarkEnd w:id="693"/>
      <w:bookmarkEnd w:id="694"/>
      <w:bookmarkEnd w:id="695"/>
      <w:bookmarkEnd w:id="696"/>
      <w:bookmarkEnd w:id="697"/>
      <w:bookmarkEnd w:id="698"/>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lang w:val="x-none"/>
        </w:rPr>
        <w:t>Data will</w:t>
      </w:r>
      <w:r w:rsidRPr="00814150">
        <w:rPr>
          <w:szCs w:val="24"/>
          <w:lang w:val="en-AU"/>
        </w:rPr>
        <w:t xml:space="preserve"> </w:t>
      </w:r>
      <w:r w:rsidRPr="00814150">
        <w:rPr>
          <w:szCs w:val="24"/>
          <w:lang w:val="x-none"/>
        </w:rPr>
        <w:t xml:space="preserve">be analysed as </w:t>
      </w:r>
      <w:r w:rsidRPr="00814150">
        <w:rPr>
          <w:szCs w:val="24"/>
          <w:lang w:val="en-AU"/>
        </w:rPr>
        <w:t>c</w:t>
      </w:r>
      <w:r w:rsidRPr="00814150">
        <w:rPr>
          <w:szCs w:val="24"/>
          <w:lang w:val="x-none"/>
        </w:rPr>
        <w:t>hanges from baseline to follow-up</w:t>
      </w:r>
      <w:r w:rsidRPr="00814150">
        <w:rPr>
          <w:szCs w:val="24"/>
          <w:lang w:val="en-AU"/>
        </w:rPr>
        <w:t xml:space="preserve"> </w:t>
      </w:r>
      <w:r w:rsidRPr="00814150">
        <w:rPr>
          <w:szCs w:val="24"/>
          <w:lang w:val="x-none"/>
        </w:rPr>
        <w:t>for all participants and for the exenatide</w:t>
      </w:r>
      <w:r w:rsidRPr="00814150">
        <w:rPr>
          <w:szCs w:val="24"/>
          <w:lang w:val="en-AU"/>
        </w:rPr>
        <w:t xml:space="preserve"> </w:t>
      </w:r>
      <w:r w:rsidRPr="00814150">
        <w:rPr>
          <w:szCs w:val="24"/>
          <w:lang w:val="x-none"/>
        </w:rPr>
        <w:t xml:space="preserve">and </w:t>
      </w:r>
      <w:r w:rsidRPr="00814150">
        <w:rPr>
          <w:szCs w:val="24"/>
          <w:lang w:val="en-AU"/>
        </w:rPr>
        <w:t>control</w:t>
      </w:r>
      <w:r w:rsidRPr="00814150">
        <w:rPr>
          <w:szCs w:val="24"/>
          <w:lang w:val="x-none"/>
        </w:rPr>
        <w:t xml:space="preserve"> arms separately.</w:t>
      </w:r>
    </w:p>
    <w:p w:rsidR="002A2208" w:rsidRPr="00814150" w:rsidRDefault="002A2208" w:rsidP="002A2208">
      <w:pPr>
        <w:autoSpaceDE w:val="0"/>
        <w:autoSpaceDN w:val="0"/>
        <w:adjustRightInd w:val="0"/>
        <w:snapToGrid w:val="0"/>
        <w:spacing w:after="0" w:line="240" w:lineRule="auto"/>
        <w:jc w:val="both"/>
        <w:rPr>
          <w:szCs w:val="24"/>
        </w:rPr>
      </w:pPr>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lang w:val="en-AU"/>
        </w:rPr>
        <w:t>Con</w:t>
      </w:r>
      <w:r w:rsidRPr="00814150">
        <w:rPr>
          <w:szCs w:val="24"/>
          <w:lang w:val="x-none"/>
        </w:rPr>
        <w:t xml:space="preserve">tinuous </w:t>
      </w:r>
      <w:r w:rsidRPr="00814150">
        <w:rPr>
          <w:szCs w:val="24"/>
          <w:lang w:val="en-AU"/>
        </w:rPr>
        <w:t>data</w:t>
      </w:r>
      <w:r w:rsidRPr="00814150">
        <w:rPr>
          <w:szCs w:val="24"/>
          <w:lang w:val="x-none"/>
        </w:rPr>
        <w:t xml:space="preserve"> </w:t>
      </w:r>
      <w:r w:rsidRPr="00814150">
        <w:rPr>
          <w:szCs w:val="24"/>
          <w:lang w:val="en-AU"/>
        </w:rPr>
        <w:t xml:space="preserve">will be presented by descriptive statistics with the </w:t>
      </w:r>
      <w:r w:rsidRPr="00814150">
        <w:rPr>
          <w:szCs w:val="24"/>
          <w:lang w:val="x-none"/>
        </w:rPr>
        <w:t>number of observations, mean,</w:t>
      </w:r>
      <w:r w:rsidRPr="00814150">
        <w:rPr>
          <w:szCs w:val="24"/>
          <w:lang w:val="en-AU"/>
        </w:rPr>
        <w:t xml:space="preserve"> </w:t>
      </w:r>
      <w:r w:rsidRPr="00814150">
        <w:rPr>
          <w:szCs w:val="24"/>
          <w:lang w:val="x-none"/>
        </w:rPr>
        <w:t>median, standard deviation, range (minimum and maximum), as well as number of missing data (if relevant). Summary statistics for categorical endpoints</w:t>
      </w:r>
      <w:r w:rsidRPr="00814150">
        <w:rPr>
          <w:szCs w:val="24"/>
          <w:lang w:val="en-AU"/>
        </w:rPr>
        <w:t xml:space="preserve"> will </w:t>
      </w:r>
      <w:r w:rsidRPr="00814150">
        <w:rPr>
          <w:szCs w:val="24"/>
          <w:lang w:val="x-none"/>
        </w:rPr>
        <w:t>include number of observations, counts, percentages and number</w:t>
      </w:r>
      <w:r w:rsidRPr="00814150">
        <w:rPr>
          <w:szCs w:val="24"/>
          <w:lang w:val="en-AU"/>
        </w:rPr>
        <w:t xml:space="preserve"> </w:t>
      </w:r>
      <w:r w:rsidRPr="00814150">
        <w:rPr>
          <w:szCs w:val="24"/>
          <w:lang w:val="x-none"/>
        </w:rPr>
        <w:t xml:space="preserve">of missing data </w:t>
      </w:r>
      <w:r>
        <w:rPr>
          <w:szCs w:val="24"/>
          <w:lang w:val="en-AU"/>
        </w:rPr>
        <w:t>(</w:t>
      </w:r>
      <w:r w:rsidRPr="00814150">
        <w:rPr>
          <w:szCs w:val="24"/>
          <w:lang w:val="x-none"/>
        </w:rPr>
        <w:t>if relevant</w:t>
      </w:r>
      <w:r>
        <w:rPr>
          <w:szCs w:val="24"/>
          <w:lang w:val="en-AU"/>
        </w:rPr>
        <w:t>)</w:t>
      </w:r>
      <w:r w:rsidRPr="00814150">
        <w:rPr>
          <w:szCs w:val="24"/>
          <w:lang w:val="en-AU"/>
        </w:rPr>
        <w:t xml:space="preserve">. </w:t>
      </w:r>
      <w:r w:rsidRPr="00814150">
        <w:rPr>
          <w:szCs w:val="24"/>
          <w:lang w:val="x-none"/>
        </w:rPr>
        <w:t>Baseline data are defined as the last measurement performed before the first study drug</w:t>
      </w:r>
      <w:r w:rsidRPr="00814150">
        <w:rPr>
          <w:szCs w:val="24"/>
          <w:lang w:val="en-AU"/>
        </w:rPr>
        <w:t xml:space="preserve"> </w:t>
      </w:r>
      <w:r w:rsidRPr="00814150">
        <w:rPr>
          <w:szCs w:val="24"/>
          <w:lang w:val="x-none"/>
        </w:rPr>
        <w:t xml:space="preserve">intake.  </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rPr>
        <w:t xml:space="preserve">Comparison of data between </w:t>
      </w:r>
      <w:r w:rsidRPr="00814150">
        <w:rPr>
          <w:szCs w:val="24"/>
          <w:lang w:val="x-none"/>
        </w:rPr>
        <w:t>intervention</w:t>
      </w:r>
      <w:r w:rsidRPr="00814150">
        <w:rPr>
          <w:szCs w:val="24"/>
          <w:lang w:val="en-AU"/>
        </w:rPr>
        <w:t xml:space="preserve"> and</w:t>
      </w:r>
      <w:r w:rsidRPr="00814150">
        <w:rPr>
          <w:szCs w:val="24"/>
          <w:lang w:val="x-none"/>
        </w:rPr>
        <w:t xml:space="preserve"> control groups </w:t>
      </w:r>
      <w:r w:rsidRPr="00814150">
        <w:rPr>
          <w:szCs w:val="24"/>
        </w:rPr>
        <w:t xml:space="preserve">will be </w:t>
      </w:r>
      <w:r w:rsidRPr="00814150">
        <w:rPr>
          <w:szCs w:val="24"/>
          <w:lang w:val="x-none"/>
        </w:rPr>
        <w:t>analysed using independent sample</w:t>
      </w:r>
      <w:r w:rsidRPr="00814150">
        <w:rPr>
          <w:szCs w:val="24"/>
          <w:lang w:val="en-AU"/>
        </w:rPr>
        <w:t xml:space="preserve"> </w:t>
      </w:r>
      <w:r w:rsidRPr="00814150">
        <w:rPr>
          <w:szCs w:val="24"/>
          <w:lang w:val="x-none"/>
        </w:rPr>
        <w:t>t-tests (</w:t>
      </w:r>
      <w:r w:rsidRPr="00814150">
        <w:rPr>
          <w:szCs w:val="24"/>
          <w:lang w:val="en-AU"/>
        </w:rPr>
        <w:t xml:space="preserve">for </w:t>
      </w:r>
      <w:r w:rsidRPr="00814150">
        <w:rPr>
          <w:szCs w:val="24"/>
          <w:lang w:val="x-none"/>
        </w:rPr>
        <w:t>continuous</w:t>
      </w:r>
      <w:r w:rsidRPr="00814150">
        <w:rPr>
          <w:szCs w:val="24"/>
          <w:lang w:val="en-AU"/>
        </w:rPr>
        <w:t xml:space="preserve"> outcomes</w:t>
      </w:r>
      <w:r w:rsidRPr="00814150">
        <w:rPr>
          <w:szCs w:val="24"/>
          <w:lang w:val="x-none"/>
        </w:rPr>
        <w:t>) &amp; chi-square tests (</w:t>
      </w:r>
      <w:r w:rsidRPr="00814150">
        <w:rPr>
          <w:szCs w:val="24"/>
          <w:lang w:val="en-AU"/>
        </w:rPr>
        <w:t xml:space="preserve">for </w:t>
      </w:r>
      <w:r w:rsidRPr="00814150">
        <w:rPr>
          <w:szCs w:val="24"/>
          <w:lang w:val="x-none"/>
        </w:rPr>
        <w:t>categorical data)</w:t>
      </w:r>
      <w:r w:rsidRPr="00814150">
        <w:rPr>
          <w:szCs w:val="24"/>
          <w:lang w:val="en-AU"/>
        </w:rPr>
        <w:t xml:space="preserve"> from baseline to last observation end-point</w:t>
      </w:r>
      <w:r w:rsidRPr="00814150">
        <w:rPr>
          <w:szCs w:val="24"/>
          <w:lang w:val="x-none"/>
        </w:rPr>
        <w:t>. We will also compare change in scores</w:t>
      </w:r>
      <w:r w:rsidRPr="00814150">
        <w:rPr>
          <w:szCs w:val="24"/>
          <w:lang w:val="en-AU"/>
        </w:rPr>
        <w:t xml:space="preserve"> </w:t>
      </w:r>
      <w:r w:rsidRPr="00814150">
        <w:rPr>
          <w:szCs w:val="24"/>
          <w:lang w:val="x-none"/>
        </w:rPr>
        <w:t>using paired t-tests (continuous) &amp; McNemar tests (categorical data)</w:t>
      </w:r>
      <w:r w:rsidRPr="00814150">
        <w:rPr>
          <w:szCs w:val="24"/>
          <w:lang w:val="en-AU"/>
        </w:rPr>
        <w:t>.</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lang w:val="x-none"/>
        </w:rPr>
        <w:t>Last observation-carried forward methods will be applied</w:t>
      </w:r>
      <w:r w:rsidRPr="00814150">
        <w:rPr>
          <w:szCs w:val="24"/>
          <w:lang w:val="en-AU"/>
        </w:rPr>
        <w:t xml:space="preserve"> </w:t>
      </w:r>
      <w:r w:rsidRPr="00814150">
        <w:rPr>
          <w:szCs w:val="24"/>
          <w:lang w:val="x-none"/>
        </w:rPr>
        <w:t>to handle missing data</w:t>
      </w:r>
      <w:r w:rsidRPr="00814150">
        <w:rPr>
          <w:szCs w:val="24"/>
          <w:lang w:val="en-AU"/>
        </w:rPr>
        <w:t>; no</w:t>
      </w:r>
      <w:r w:rsidRPr="00814150">
        <w:rPr>
          <w:szCs w:val="24"/>
          <w:lang w:val="x-none"/>
        </w:rPr>
        <w:t xml:space="preserve"> </w:t>
      </w:r>
      <w:r w:rsidRPr="00814150">
        <w:rPr>
          <w:szCs w:val="24"/>
          <w:lang w:val="en-AU"/>
        </w:rPr>
        <w:t xml:space="preserve">other </w:t>
      </w:r>
      <w:r w:rsidRPr="00814150">
        <w:rPr>
          <w:szCs w:val="24"/>
          <w:lang w:val="x-none"/>
        </w:rPr>
        <w:t>attempt will be made to impute</w:t>
      </w:r>
      <w:r w:rsidRPr="00814150">
        <w:rPr>
          <w:szCs w:val="24"/>
          <w:lang w:val="en-AU"/>
        </w:rPr>
        <w:t xml:space="preserve"> </w:t>
      </w:r>
      <w:r w:rsidRPr="00814150">
        <w:rPr>
          <w:szCs w:val="24"/>
          <w:lang w:val="x-none"/>
        </w:rPr>
        <w:t>missing values and only observed values will be used in data analyses and presentations.</w:t>
      </w:r>
      <w:r w:rsidRPr="00814150">
        <w:rPr>
          <w:szCs w:val="24"/>
          <w:lang w:val="en-AU"/>
        </w:rPr>
        <w:t xml:space="preserve"> </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autoSpaceDE w:val="0"/>
        <w:autoSpaceDN w:val="0"/>
        <w:adjustRightInd w:val="0"/>
        <w:snapToGrid w:val="0"/>
        <w:spacing w:after="0" w:line="240" w:lineRule="auto"/>
        <w:jc w:val="both"/>
        <w:rPr>
          <w:szCs w:val="24"/>
          <w:lang w:val="en-AU"/>
        </w:rPr>
      </w:pPr>
      <w:r w:rsidRPr="00814150">
        <w:rPr>
          <w:szCs w:val="24"/>
          <w:lang w:val="en-AU"/>
        </w:rPr>
        <w:t>In the event that relevant baseline demographic, illness or treatment parameters differ signiﬁcantly between the two groups, these parameters will be included in a multivariate logistic regression analysis mode</w:t>
      </w:r>
      <w:r>
        <w:rPr>
          <w:szCs w:val="24"/>
          <w:lang w:val="en-AU"/>
        </w:rPr>
        <w:t>l</w:t>
      </w:r>
      <w:r w:rsidRPr="00814150">
        <w:rPr>
          <w:szCs w:val="24"/>
          <w:lang w:val="en-AU"/>
        </w:rPr>
        <w:t xml:space="preserve">.  Multivariable linear regression analysis </w:t>
      </w:r>
      <w:r>
        <w:rPr>
          <w:szCs w:val="24"/>
          <w:lang w:val="en-AU"/>
        </w:rPr>
        <w:t>may</w:t>
      </w:r>
      <w:r w:rsidRPr="00814150">
        <w:rPr>
          <w:szCs w:val="24"/>
          <w:lang w:val="en-AU"/>
        </w:rPr>
        <w:t xml:space="preserve"> be performed to study the correlation between outcome parameters and baseline patient characteristics.</w:t>
      </w:r>
    </w:p>
    <w:p w:rsidR="002A2208" w:rsidRPr="00814150" w:rsidRDefault="002A2208" w:rsidP="002A2208">
      <w:pPr>
        <w:autoSpaceDE w:val="0"/>
        <w:autoSpaceDN w:val="0"/>
        <w:adjustRightInd w:val="0"/>
        <w:snapToGrid w:val="0"/>
        <w:spacing w:after="0" w:line="240" w:lineRule="auto"/>
        <w:jc w:val="both"/>
        <w:rPr>
          <w:szCs w:val="24"/>
          <w:lang w:val="en-AU"/>
        </w:rPr>
      </w:pPr>
    </w:p>
    <w:p w:rsidR="002A2208" w:rsidRPr="00814150" w:rsidRDefault="002A2208" w:rsidP="002A2208">
      <w:pPr>
        <w:tabs>
          <w:tab w:val="left" w:pos="567"/>
        </w:tabs>
        <w:jc w:val="both"/>
        <w:rPr>
          <w:szCs w:val="24"/>
        </w:rPr>
      </w:pPr>
      <w:r w:rsidRPr="00814150">
        <w:rPr>
          <w:szCs w:val="24"/>
        </w:rPr>
        <w:t xml:space="preserve">The p value significance level will be set at &lt;0.05. </w:t>
      </w:r>
      <w:r w:rsidRPr="00814150">
        <w:rPr>
          <w:szCs w:val="24"/>
          <w:lang w:val="x-none"/>
        </w:rPr>
        <w:t>All</w:t>
      </w:r>
      <w:r w:rsidRPr="00814150">
        <w:rPr>
          <w:szCs w:val="24"/>
          <w:lang w:val="en-AU"/>
        </w:rPr>
        <w:t xml:space="preserve"> </w:t>
      </w:r>
      <w:r w:rsidRPr="00814150">
        <w:rPr>
          <w:szCs w:val="24"/>
        </w:rPr>
        <w:t>data will be analysed using SPSS software.</w:t>
      </w:r>
    </w:p>
    <w:p w:rsidR="002A2208" w:rsidRPr="00814150" w:rsidRDefault="002A2208" w:rsidP="002A2208">
      <w:pPr>
        <w:spacing w:after="0" w:line="240" w:lineRule="auto"/>
        <w:rPr>
          <w:szCs w:val="24"/>
          <w:lang w:val="en-AU" w:eastAsia="en-AU"/>
        </w:rPr>
      </w:pPr>
      <w:r w:rsidRPr="00814150">
        <w:rPr>
          <w:szCs w:val="24"/>
        </w:rPr>
        <w:t>Any deviations from the original statistical plan will be described and justified in an amended protocol and/or in the final report, as appropriate</w:t>
      </w:r>
      <w:r w:rsidRPr="00814150">
        <w:rPr>
          <w:szCs w:val="24"/>
          <w:lang w:val="en-AU" w:eastAsia="en-AU"/>
        </w:rPr>
        <w:t xml:space="preserve"> </w:t>
      </w:r>
    </w:p>
    <w:p w:rsidR="002A2208" w:rsidRPr="00814150" w:rsidRDefault="002A2208" w:rsidP="002A2208">
      <w:pPr>
        <w:autoSpaceDE w:val="0"/>
        <w:autoSpaceDN w:val="0"/>
        <w:adjustRightInd w:val="0"/>
        <w:snapToGrid w:val="0"/>
        <w:spacing w:after="0" w:line="240" w:lineRule="auto"/>
        <w:jc w:val="both"/>
        <w:rPr>
          <w:lang w:val="en-AU"/>
        </w:rPr>
      </w:pPr>
    </w:p>
    <w:p w:rsidR="002A2208" w:rsidRPr="002A2208" w:rsidRDefault="002A2208" w:rsidP="002A2208">
      <w:pPr>
        <w:pStyle w:val="Heading3"/>
        <w:jc w:val="both"/>
        <w:rPr>
          <w:lang w:val="en-US"/>
        </w:rPr>
      </w:pPr>
      <w:bookmarkStart w:id="699" w:name="_Toc272762028"/>
      <w:bookmarkStart w:id="700" w:name="_Toc410305488"/>
      <w:bookmarkStart w:id="701" w:name="_Toc411323027"/>
      <w:bookmarkStart w:id="702" w:name="_Toc411590854"/>
      <w:bookmarkStart w:id="703" w:name="_Toc411692768"/>
      <w:bookmarkStart w:id="704" w:name="_Toc412102957"/>
      <w:bookmarkStart w:id="705" w:name="_Toc412571503"/>
      <w:bookmarkStart w:id="706" w:name="_Toc415502659"/>
      <w:r w:rsidRPr="002A2208">
        <w:rPr>
          <w:lang w:val="en-US"/>
        </w:rPr>
        <w:t>Interim analyses</w:t>
      </w:r>
      <w:bookmarkEnd w:id="699"/>
      <w:bookmarkEnd w:id="700"/>
      <w:bookmarkEnd w:id="701"/>
      <w:bookmarkEnd w:id="702"/>
      <w:bookmarkEnd w:id="703"/>
      <w:bookmarkEnd w:id="704"/>
      <w:bookmarkEnd w:id="705"/>
      <w:bookmarkEnd w:id="706"/>
    </w:p>
    <w:p w:rsidR="002A2208" w:rsidRPr="002A2208" w:rsidRDefault="002A2208" w:rsidP="002A2208">
      <w:pPr>
        <w:jc w:val="both"/>
      </w:pPr>
      <w:r w:rsidRPr="00814150">
        <w:t xml:space="preserve">Interim analysis is not planned for this study. </w:t>
      </w:r>
    </w:p>
    <w:p w:rsidR="002A2208" w:rsidRPr="002A2208" w:rsidRDefault="002A2208" w:rsidP="002A2208">
      <w:pPr>
        <w:pStyle w:val="Heading2"/>
        <w:jc w:val="both"/>
        <w:rPr>
          <w:lang w:val="en-US"/>
        </w:rPr>
      </w:pPr>
      <w:bookmarkStart w:id="707" w:name="_Toc272762029"/>
      <w:bookmarkStart w:id="708" w:name="_Toc410305489"/>
      <w:bookmarkStart w:id="709" w:name="_Toc411323028"/>
      <w:bookmarkStart w:id="710" w:name="_Toc411590855"/>
      <w:bookmarkStart w:id="711" w:name="_Toc411692769"/>
      <w:bookmarkStart w:id="712" w:name="_Toc412102958"/>
      <w:bookmarkStart w:id="713" w:name="_Toc412571504"/>
      <w:bookmarkStart w:id="714" w:name="_Toc415502660"/>
      <w:r w:rsidRPr="002A2208">
        <w:rPr>
          <w:lang w:val="en-US"/>
        </w:rPr>
        <w:t>Determination of sample size</w:t>
      </w:r>
      <w:bookmarkEnd w:id="707"/>
      <w:bookmarkEnd w:id="708"/>
      <w:bookmarkEnd w:id="709"/>
      <w:bookmarkEnd w:id="710"/>
      <w:bookmarkEnd w:id="711"/>
      <w:bookmarkEnd w:id="712"/>
      <w:bookmarkEnd w:id="713"/>
      <w:bookmarkEnd w:id="714"/>
    </w:p>
    <w:p w:rsidR="002A2208" w:rsidRDefault="002A2208" w:rsidP="002A2208">
      <w:pPr>
        <w:autoSpaceDE w:val="0"/>
        <w:autoSpaceDN w:val="0"/>
        <w:adjustRightInd w:val="0"/>
        <w:snapToGrid w:val="0"/>
        <w:spacing w:after="0" w:line="240" w:lineRule="auto"/>
        <w:jc w:val="both"/>
        <w:rPr>
          <w:szCs w:val="24"/>
          <w:lang w:val="en-AU"/>
        </w:rPr>
      </w:pPr>
      <w:r>
        <w:rPr>
          <w:rStyle w:val="paragraph"/>
        </w:rPr>
        <w:t xml:space="preserve">Due to the preliminary nature of the trial (a pilot study), </w:t>
      </w:r>
      <w:r w:rsidRPr="00C037B4">
        <w:rPr>
          <w:szCs w:val="24"/>
        </w:rPr>
        <w:t xml:space="preserve">the planned sample size is </w:t>
      </w:r>
      <w:r w:rsidRPr="00C037B4">
        <w:rPr>
          <w:szCs w:val="24"/>
          <w:lang w:val="en"/>
        </w:rPr>
        <w:t>based on the pragmatics of recruitment</w:t>
      </w:r>
      <w:r>
        <w:rPr>
          <w:szCs w:val="24"/>
          <w:lang w:val="en"/>
        </w:rPr>
        <w:t xml:space="preserve"> and patient flow</w:t>
      </w:r>
      <w:r w:rsidRPr="00C037B4">
        <w:rPr>
          <w:szCs w:val="24"/>
          <w:lang w:val="en"/>
        </w:rPr>
        <w:t xml:space="preserve"> and the necessities for examining feasibility</w:t>
      </w:r>
      <w:r>
        <w:rPr>
          <w:szCs w:val="24"/>
          <w:lang w:val="en-AU"/>
        </w:rPr>
        <w:t>,</w:t>
      </w:r>
      <w:r w:rsidRPr="00C037B4">
        <w:rPr>
          <w:szCs w:val="24"/>
          <w:lang w:val="en-AU"/>
        </w:rPr>
        <w:t xml:space="preserve"> </w:t>
      </w:r>
      <w:r>
        <w:rPr>
          <w:rStyle w:val="paragraph"/>
        </w:rPr>
        <w:t xml:space="preserve">along with limitations of the funding. </w:t>
      </w:r>
      <w:r w:rsidRPr="00C037B4">
        <w:rPr>
          <w:szCs w:val="24"/>
          <w:lang w:val="x-none"/>
        </w:rPr>
        <w:t xml:space="preserve">There are </w:t>
      </w:r>
      <w:r w:rsidRPr="00C037B4">
        <w:rPr>
          <w:szCs w:val="24"/>
          <w:lang w:val="en-AU"/>
        </w:rPr>
        <w:t xml:space="preserve">approximately </w:t>
      </w:r>
      <w:r w:rsidRPr="00C037B4">
        <w:rPr>
          <w:szCs w:val="24"/>
          <w:lang w:val="x-none"/>
        </w:rPr>
        <w:t>520 patients attending c</w:t>
      </w:r>
      <w:r w:rsidRPr="00C037B4">
        <w:rPr>
          <w:szCs w:val="24"/>
          <w:lang w:val="en-AU"/>
        </w:rPr>
        <w:t>lozapine</w:t>
      </w:r>
      <w:r w:rsidRPr="00C037B4">
        <w:rPr>
          <w:szCs w:val="24"/>
          <w:lang w:val="x-none"/>
        </w:rPr>
        <w:t xml:space="preserve"> clinics at</w:t>
      </w:r>
      <w:r>
        <w:rPr>
          <w:szCs w:val="24"/>
          <w:lang w:val="en-AU"/>
        </w:rPr>
        <w:t xml:space="preserve"> </w:t>
      </w:r>
      <w:r w:rsidRPr="00C037B4">
        <w:rPr>
          <w:szCs w:val="24"/>
          <w:lang w:val="x-none"/>
        </w:rPr>
        <w:t xml:space="preserve">MSAMHS. </w:t>
      </w:r>
      <w:r w:rsidRPr="00C037B4">
        <w:rPr>
          <w:szCs w:val="24"/>
          <w:lang w:val="en-AU"/>
        </w:rPr>
        <w:t>P</w:t>
      </w:r>
      <w:r w:rsidRPr="00C037B4">
        <w:rPr>
          <w:szCs w:val="24"/>
          <w:lang w:val="x-none"/>
        </w:rPr>
        <w:t>reliminary data</w:t>
      </w:r>
      <w:r w:rsidRPr="00C037B4">
        <w:rPr>
          <w:szCs w:val="24"/>
          <w:lang w:val="en-AU"/>
        </w:rPr>
        <w:t xml:space="preserve"> </w:t>
      </w:r>
      <w:r w:rsidRPr="00C037B4">
        <w:rPr>
          <w:szCs w:val="24"/>
          <w:lang w:val="x-none"/>
        </w:rPr>
        <w:t xml:space="preserve">from the </w:t>
      </w:r>
      <w:r>
        <w:rPr>
          <w:szCs w:val="24"/>
          <w:lang w:val="en-AU"/>
        </w:rPr>
        <w:t xml:space="preserve">Investigator’s </w:t>
      </w:r>
      <w:r w:rsidRPr="00C037B4">
        <w:rPr>
          <w:szCs w:val="24"/>
          <w:lang w:val="x-none"/>
        </w:rPr>
        <w:t>clinic indicates that approximately 10% of clinic attenders will have</w:t>
      </w:r>
      <w:r w:rsidRPr="00C037B4">
        <w:rPr>
          <w:szCs w:val="24"/>
          <w:lang w:val="en-AU"/>
        </w:rPr>
        <w:t xml:space="preserve"> </w:t>
      </w:r>
      <w:r w:rsidRPr="00C037B4">
        <w:rPr>
          <w:szCs w:val="24"/>
          <w:lang w:val="x-none"/>
        </w:rPr>
        <w:t>inadequately controlled T2DM</w:t>
      </w:r>
      <w:r w:rsidRPr="00C037B4">
        <w:rPr>
          <w:szCs w:val="24"/>
          <w:lang w:val="en-AU"/>
        </w:rPr>
        <w:t xml:space="preserve"> while </w:t>
      </w:r>
      <w:r w:rsidRPr="00C037B4">
        <w:rPr>
          <w:szCs w:val="24"/>
          <w:lang w:val="x-none"/>
        </w:rPr>
        <w:t xml:space="preserve">approximately 70% of clinic attenders </w:t>
      </w:r>
      <w:r w:rsidRPr="00C037B4">
        <w:rPr>
          <w:szCs w:val="24"/>
          <w:lang w:val="en-AU"/>
        </w:rPr>
        <w:t>are obese (</w:t>
      </w:r>
      <w:r w:rsidRPr="00C037B4">
        <w:rPr>
          <w:szCs w:val="24"/>
          <w:lang w:val="x-none"/>
        </w:rPr>
        <w:t xml:space="preserve">BMI </w:t>
      </w:r>
      <w:r w:rsidRPr="00C037B4">
        <w:rPr>
          <w:szCs w:val="24"/>
          <w:lang w:val="en-AU"/>
        </w:rPr>
        <w:t>&gt;3</w:t>
      </w:r>
      <w:r w:rsidRPr="00C037B4">
        <w:rPr>
          <w:szCs w:val="24"/>
          <w:lang w:val="x-none"/>
        </w:rPr>
        <w:t>0 kg/m</w:t>
      </w:r>
      <w:r w:rsidRPr="00C037B4">
        <w:rPr>
          <w:szCs w:val="24"/>
          <w:vertAlign w:val="superscript"/>
          <w:lang w:val="en-AU"/>
        </w:rPr>
        <w:t>2</w:t>
      </w:r>
      <w:r w:rsidRPr="00C037B4">
        <w:rPr>
          <w:szCs w:val="24"/>
          <w:lang w:val="en-AU"/>
        </w:rPr>
        <w:t>). Based on prior experience, a</w:t>
      </w:r>
      <w:r w:rsidRPr="00C037B4">
        <w:rPr>
          <w:szCs w:val="24"/>
          <w:lang w:val="x-none"/>
        </w:rPr>
        <w:t xml:space="preserve"> 30% study refusal rate </w:t>
      </w:r>
      <w:r w:rsidRPr="00C037B4">
        <w:rPr>
          <w:szCs w:val="24"/>
          <w:lang w:val="en-AU"/>
        </w:rPr>
        <w:t xml:space="preserve">is anticipated. Therefore, we plan to </w:t>
      </w:r>
      <w:r>
        <w:rPr>
          <w:szCs w:val="24"/>
          <w:lang w:val="en-AU"/>
        </w:rPr>
        <w:t>randomise</w:t>
      </w:r>
      <w:r w:rsidRPr="00C037B4">
        <w:rPr>
          <w:szCs w:val="24"/>
          <w:lang w:val="en-AU"/>
        </w:rPr>
        <w:t xml:space="preserve"> a total of 60 subjects</w:t>
      </w:r>
      <w:r>
        <w:rPr>
          <w:szCs w:val="24"/>
          <w:lang w:val="en-AU"/>
        </w:rPr>
        <w:t xml:space="preserve"> to the study</w:t>
      </w:r>
      <w:r w:rsidRPr="00C037B4">
        <w:rPr>
          <w:szCs w:val="24"/>
          <w:lang w:val="en-AU"/>
        </w:rPr>
        <w:t xml:space="preserve"> with 30 patients in both Arm A and Arm B. Patients will be evenly distributed between intervention groups (n=15) and control groups (n=15) in both arms of the trial. </w:t>
      </w:r>
      <w:r w:rsidRPr="00C037B4">
        <w:rPr>
          <w:szCs w:val="24"/>
          <w:lang w:val="x-none"/>
        </w:rPr>
        <w:t xml:space="preserve"> Data from this pilot study, including dropout rates,</w:t>
      </w:r>
      <w:r w:rsidRPr="00C037B4">
        <w:rPr>
          <w:szCs w:val="24"/>
          <w:lang w:val="en-AU"/>
        </w:rPr>
        <w:t xml:space="preserve"> </w:t>
      </w:r>
      <w:r w:rsidRPr="00C037B4">
        <w:rPr>
          <w:szCs w:val="24"/>
          <w:lang w:val="x-none"/>
        </w:rPr>
        <w:t xml:space="preserve">will be used to inform power calculations for </w:t>
      </w:r>
      <w:r w:rsidRPr="00C037B4">
        <w:rPr>
          <w:szCs w:val="24"/>
          <w:lang w:val="en-AU"/>
        </w:rPr>
        <w:t xml:space="preserve">subsequent </w:t>
      </w:r>
      <w:r w:rsidRPr="00C037B4">
        <w:rPr>
          <w:szCs w:val="24"/>
          <w:lang w:val="x-none"/>
        </w:rPr>
        <w:t xml:space="preserve">larger </w:t>
      </w:r>
      <w:r w:rsidRPr="00C037B4">
        <w:rPr>
          <w:szCs w:val="24"/>
          <w:lang w:val="en-AU"/>
        </w:rPr>
        <w:t xml:space="preserve">scale RCTs. </w:t>
      </w:r>
    </w:p>
    <w:p w:rsidR="002A2208" w:rsidRDefault="002A2208" w:rsidP="002A2208">
      <w:pPr>
        <w:pStyle w:val="Heading1"/>
      </w:pPr>
      <w:bookmarkStart w:id="715" w:name="_Toc412571505"/>
      <w:bookmarkStart w:id="716" w:name="_Toc413762349"/>
      <w:bookmarkStart w:id="717" w:name="_Toc415502661"/>
      <w:bookmarkStart w:id="718" w:name="_Toc412571506"/>
      <w:bookmarkStart w:id="719" w:name="_Toc413762350"/>
      <w:bookmarkStart w:id="720" w:name="_Toc415502662"/>
      <w:bookmarkStart w:id="721" w:name="_Toc412571507"/>
      <w:bookmarkStart w:id="722" w:name="_Toc413762351"/>
      <w:bookmarkStart w:id="723" w:name="_Toc415502663"/>
      <w:bookmarkStart w:id="724" w:name="_Toc415502664"/>
      <w:bookmarkStart w:id="725" w:name="_Toc412102959"/>
      <w:bookmarkStart w:id="726" w:name="_Toc412571508"/>
      <w:bookmarkStart w:id="727" w:name="_Toc272762031"/>
      <w:bookmarkStart w:id="728" w:name="_Toc410305490"/>
      <w:bookmarkStart w:id="729" w:name="_Toc411323029"/>
      <w:bookmarkStart w:id="730" w:name="_Toc411590856"/>
      <w:bookmarkStart w:id="731" w:name="_Toc411692770"/>
      <w:bookmarkEnd w:id="715"/>
      <w:bookmarkEnd w:id="716"/>
      <w:bookmarkEnd w:id="717"/>
      <w:bookmarkEnd w:id="718"/>
      <w:bookmarkEnd w:id="719"/>
      <w:bookmarkEnd w:id="720"/>
      <w:bookmarkEnd w:id="721"/>
      <w:bookmarkEnd w:id="722"/>
      <w:bookmarkEnd w:id="723"/>
      <w:r w:rsidRPr="002A2208">
        <w:t>Investigator Indemnification</w:t>
      </w:r>
      <w:bookmarkEnd w:id="724"/>
      <w:r w:rsidRPr="002A2208">
        <w:t xml:space="preserve"> </w:t>
      </w:r>
    </w:p>
    <w:p w:rsidR="002A2208" w:rsidRPr="00A34BD9" w:rsidRDefault="002A2208" w:rsidP="002A2208">
      <w:pPr>
        <w:widowControl w:val="0"/>
        <w:tabs>
          <w:tab w:val="left" w:pos="567"/>
        </w:tabs>
        <w:jc w:val="both"/>
        <w:rPr>
          <w:szCs w:val="24"/>
        </w:rPr>
      </w:pPr>
      <w:r w:rsidRPr="00A34BD9">
        <w:rPr>
          <w:szCs w:val="24"/>
        </w:rPr>
        <w:t xml:space="preserve">The clinical trial insurance may reimburse participants for costs of medical care that occur as a result of complications directly related to participation in this study. The Investigator and insurance company (UQ’s </w:t>
      </w:r>
      <w:r w:rsidRPr="00A34BD9">
        <w:rPr>
          <w:shd w:val="clear" w:color="auto" w:fill="FFFFFF"/>
        </w:rPr>
        <w:t>Clinical Trial Protection</w:t>
      </w:r>
      <w:r w:rsidRPr="00A34BD9">
        <w:rPr>
          <w:szCs w:val="24"/>
        </w:rPr>
        <w:t xml:space="preserve">) will be notified as soon as possible if this occurs or where a causal relationship cannot be excluded. All SAE’s will be reported to the nominated insurance company.  </w:t>
      </w:r>
    </w:p>
    <w:p w:rsidR="002A2208" w:rsidRPr="00A34BD9" w:rsidRDefault="002A2208" w:rsidP="002A2208">
      <w:pPr>
        <w:autoSpaceDE w:val="0"/>
        <w:autoSpaceDN w:val="0"/>
        <w:adjustRightInd w:val="0"/>
        <w:snapToGrid w:val="0"/>
        <w:spacing w:after="0" w:line="240" w:lineRule="auto"/>
        <w:rPr>
          <w:szCs w:val="24"/>
          <w:lang w:val="en-AU"/>
        </w:rPr>
      </w:pPr>
      <w:r w:rsidRPr="00A34BD9">
        <w:rPr>
          <w:szCs w:val="24"/>
        </w:rPr>
        <w:t>The University of Queensland (Sponsor) will enter into a</w:t>
      </w:r>
      <w:r w:rsidRPr="00A34BD9">
        <w:rPr>
          <w:szCs w:val="24"/>
          <w:lang w:val="x-none"/>
        </w:rPr>
        <w:t xml:space="preserve"> liability insurance policy</w:t>
      </w:r>
      <w:r w:rsidRPr="00A34BD9">
        <w:rPr>
          <w:szCs w:val="24"/>
          <w:lang w:val="en-AU"/>
        </w:rPr>
        <w:t xml:space="preserve"> agreement</w:t>
      </w:r>
      <w:r w:rsidRPr="00A34BD9">
        <w:rPr>
          <w:szCs w:val="24"/>
          <w:lang w:val="x-none"/>
        </w:rPr>
        <w:t xml:space="preserve"> that covers the</w:t>
      </w:r>
      <w:r w:rsidRPr="00A34BD9">
        <w:rPr>
          <w:szCs w:val="24"/>
          <w:lang w:val="en-AU"/>
        </w:rPr>
        <w:t xml:space="preserve"> </w:t>
      </w:r>
      <w:r w:rsidRPr="00A34BD9">
        <w:rPr>
          <w:szCs w:val="24"/>
          <w:lang w:val="x-none"/>
        </w:rPr>
        <w:t xml:space="preserve">liability of the Investigator. This insurance policy is in </w:t>
      </w:r>
      <w:r w:rsidRPr="00A34BD9">
        <w:rPr>
          <w:szCs w:val="24"/>
          <w:lang w:val="en-AU"/>
        </w:rPr>
        <w:t>a</w:t>
      </w:r>
      <w:r w:rsidRPr="00A34BD9">
        <w:rPr>
          <w:szCs w:val="24"/>
          <w:lang w:val="x-none"/>
        </w:rPr>
        <w:t>ccordance with local laws and</w:t>
      </w:r>
      <w:r w:rsidRPr="00A34BD9">
        <w:rPr>
          <w:szCs w:val="24"/>
          <w:lang w:val="en-AU"/>
        </w:rPr>
        <w:t xml:space="preserve"> </w:t>
      </w:r>
      <w:r w:rsidRPr="00A34BD9">
        <w:rPr>
          <w:szCs w:val="24"/>
          <w:lang w:val="x-none"/>
        </w:rPr>
        <w:t>requirements</w:t>
      </w:r>
      <w:r w:rsidRPr="00A34BD9">
        <w:rPr>
          <w:szCs w:val="24"/>
          <w:lang w:val="en-AU"/>
        </w:rPr>
        <w:t>.</w:t>
      </w:r>
    </w:p>
    <w:p w:rsidR="002A2208" w:rsidRPr="002A2208" w:rsidRDefault="002A2208" w:rsidP="002A2208">
      <w:pPr>
        <w:rPr>
          <w:lang w:val="en-GB"/>
        </w:rPr>
      </w:pPr>
    </w:p>
    <w:p w:rsidR="002A2208" w:rsidRDefault="002A2208" w:rsidP="002A2208">
      <w:pPr>
        <w:pStyle w:val="Heading1"/>
      </w:pPr>
      <w:bookmarkStart w:id="732" w:name="_Toc415502665"/>
      <w:r>
        <w:t>Publication Policy</w:t>
      </w:r>
      <w:bookmarkEnd w:id="725"/>
      <w:bookmarkEnd w:id="726"/>
      <w:bookmarkEnd w:id="732"/>
      <w:r>
        <w:t xml:space="preserve"> </w:t>
      </w:r>
    </w:p>
    <w:p w:rsidR="002A2208" w:rsidRPr="00D438CF" w:rsidRDefault="002A2208" w:rsidP="002A2208">
      <w:pPr>
        <w:autoSpaceDE w:val="0"/>
        <w:autoSpaceDN w:val="0"/>
        <w:adjustRightInd w:val="0"/>
        <w:snapToGrid w:val="0"/>
        <w:spacing w:after="0" w:line="240" w:lineRule="auto"/>
        <w:rPr>
          <w:color w:val="000000"/>
          <w:szCs w:val="24"/>
          <w:lang w:val="x-none"/>
        </w:rPr>
      </w:pPr>
      <w:r w:rsidRPr="00D438CF">
        <w:rPr>
          <w:szCs w:val="24"/>
        </w:rPr>
        <w:t xml:space="preserve">Results will be disseminated </w:t>
      </w:r>
      <w:r>
        <w:rPr>
          <w:szCs w:val="24"/>
        </w:rPr>
        <w:t xml:space="preserve">by peer reviewed publications </w:t>
      </w:r>
      <w:r w:rsidRPr="00D438CF">
        <w:rPr>
          <w:color w:val="000000"/>
          <w:szCs w:val="24"/>
          <w:lang w:val="x-none"/>
        </w:rPr>
        <w:t xml:space="preserve">and scientific </w:t>
      </w:r>
      <w:r>
        <w:rPr>
          <w:color w:val="000000"/>
          <w:szCs w:val="24"/>
          <w:lang w:val="x-none"/>
        </w:rPr>
        <w:t>conference presentations.</w:t>
      </w:r>
      <w:r>
        <w:rPr>
          <w:color w:val="000000"/>
          <w:szCs w:val="24"/>
          <w:lang w:val="en-AU"/>
        </w:rPr>
        <w:t xml:space="preserve"> M</w:t>
      </w:r>
      <w:r w:rsidRPr="00D438CF">
        <w:rPr>
          <w:color w:val="000000"/>
          <w:szCs w:val="24"/>
          <w:lang w:val="x-none"/>
        </w:rPr>
        <w:t>anuscripts will be</w:t>
      </w:r>
      <w:r>
        <w:rPr>
          <w:color w:val="000000"/>
          <w:szCs w:val="24"/>
          <w:lang w:val="en-AU"/>
        </w:rPr>
        <w:t xml:space="preserve"> </w:t>
      </w:r>
      <w:r w:rsidRPr="00D438CF">
        <w:rPr>
          <w:color w:val="000000"/>
          <w:szCs w:val="24"/>
          <w:lang w:val="x-none"/>
        </w:rPr>
        <w:t>prepared for publication in scientiﬁc journals in accordance</w:t>
      </w:r>
      <w:r>
        <w:rPr>
          <w:color w:val="000000"/>
          <w:szCs w:val="24"/>
          <w:lang w:val="en-AU"/>
        </w:rPr>
        <w:t xml:space="preserve"> </w:t>
      </w:r>
      <w:r w:rsidRPr="00D438CF">
        <w:rPr>
          <w:color w:val="000000"/>
          <w:szCs w:val="24"/>
          <w:lang w:val="x-none"/>
        </w:rPr>
        <w:t>w</w:t>
      </w:r>
      <w:r>
        <w:rPr>
          <w:color w:val="000000"/>
          <w:szCs w:val="24"/>
          <w:lang w:val="x-none"/>
        </w:rPr>
        <w:t>ith the CONSORT 2010 Statement.</w:t>
      </w:r>
      <w:r>
        <w:rPr>
          <w:color w:val="000000"/>
          <w:szCs w:val="24"/>
          <w:lang w:val="en-AU"/>
        </w:rPr>
        <w:t xml:space="preserve"> </w:t>
      </w:r>
    </w:p>
    <w:p w:rsidR="002A2208" w:rsidRPr="00B63ED8" w:rsidRDefault="002A2208" w:rsidP="002A2208">
      <w:pPr>
        <w:pStyle w:val="Heading1"/>
        <w:jc w:val="both"/>
        <w:rPr>
          <w:lang w:val="en-US"/>
        </w:rPr>
      </w:pPr>
      <w:bookmarkStart w:id="733" w:name="_Toc412102960"/>
      <w:bookmarkStart w:id="734" w:name="_Toc412571509"/>
      <w:bookmarkStart w:id="735" w:name="_Toc415502666"/>
      <w:r w:rsidRPr="00B63ED8">
        <w:rPr>
          <w:lang w:val="en-US"/>
        </w:rPr>
        <w:t>List of References</w:t>
      </w:r>
      <w:bookmarkEnd w:id="727"/>
      <w:bookmarkEnd w:id="728"/>
      <w:bookmarkEnd w:id="729"/>
      <w:bookmarkEnd w:id="730"/>
      <w:bookmarkEnd w:id="731"/>
      <w:bookmarkEnd w:id="733"/>
      <w:bookmarkEnd w:id="734"/>
      <w:bookmarkEnd w:id="735"/>
    </w:p>
    <w:p w:rsidR="002A2208" w:rsidRPr="00134030" w:rsidRDefault="002A2208" w:rsidP="002A2208">
      <w:pPr>
        <w:pStyle w:val="EndNoteBibliography"/>
        <w:spacing w:after="0"/>
      </w:pPr>
      <w:r w:rsidRPr="00084918">
        <w:rPr>
          <w:color w:val="4F81BD" w:themeColor="accent1"/>
          <w:lang w:val="en-AU"/>
        </w:rPr>
        <w:fldChar w:fldCharType="begin" w:fldLock="1"/>
      </w:r>
      <w:r w:rsidRPr="00084918">
        <w:rPr>
          <w:color w:val="4F81BD" w:themeColor="accent1"/>
          <w:lang w:val="fr-FR"/>
        </w:rPr>
        <w:instrText xml:space="preserve"> ADDIN EN.REFLIST </w:instrText>
      </w:r>
      <w:r w:rsidRPr="00084918">
        <w:rPr>
          <w:color w:val="4F81BD" w:themeColor="accent1"/>
          <w:lang w:val="en-AU"/>
        </w:rPr>
        <w:fldChar w:fldCharType="separate"/>
      </w:r>
      <w:r w:rsidRPr="00134030">
        <w:t>1.</w:t>
      </w:r>
      <w:r w:rsidRPr="00134030">
        <w:tab/>
        <w:t>Saha S, Chant D, Welham J, McGrath J. A systematic review of the prevalence of schizophrenia. PLoS medicine. 2005;2(5):e141.</w:t>
      </w:r>
    </w:p>
    <w:p w:rsidR="002A2208" w:rsidRPr="00134030" w:rsidRDefault="002A2208" w:rsidP="002A2208">
      <w:pPr>
        <w:pStyle w:val="EndNoteBibliography"/>
        <w:spacing w:after="0"/>
      </w:pPr>
      <w:r w:rsidRPr="00134030">
        <w:t>2.</w:t>
      </w:r>
      <w:r w:rsidRPr="00134030">
        <w:tab/>
        <w:t>Wheeler AJ. Treatment pathway and patterns of clozapine prescribing for schizophrenia in New Zealand. The Annals of pharmacotherapy. 2008;42(6):852-60.</w:t>
      </w:r>
    </w:p>
    <w:p w:rsidR="002A2208" w:rsidRPr="00134030" w:rsidRDefault="002A2208" w:rsidP="002A2208">
      <w:pPr>
        <w:pStyle w:val="EndNoteBibliography"/>
        <w:spacing w:after="0"/>
      </w:pPr>
      <w:r w:rsidRPr="00134030">
        <w:t>3.</w:t>
      </w:r>
      <w:r w:rsidRPr="00134030">
        <w:tab/>
        <w:t>Kane J, Honigfeld G, Singer J, Meltzer H. Clozapine for the treatment-resistant schizophrenic. A double-blind comparison with chlorpromazine. Archives of general psychiatry. 1988;45(9):789-96.</w:t>
      </w:r>
    </w:p>
    <w:p w:rsidR="002A2208" w:rsidRPr="00134030" w:rsidRDefault="002A2208" w:rsidP="002A2208">
      <w:pPr>
        <w:pStyle w:val="EndNoteBibliography"/>
        <w:spacing w:after="0"/>
      </w:pPr>
      <w:r w:rsidRPr="00134030">
        <w:t>4.</w:t>
      </w:r>
      <w:r w:rsidRPr="00134030">
        <w:tab/>
        <w:t>Lawrence D, Hancock KJ, Kisely S. The gap in life expectancy from preventable physical illness in psychiatric patients in Western Australia: retrospective analysis of population based registers. Bmj. 2013;346:f2539.</w:t>
      </w:r>
    </w:p>
    <w:p w:rsidR="002A2208" w:rsidRPr="00134030" w:rsidRDefault="002A2208" w:rsidP="002A2208">
      <w:pPr>
        <w:pStyle w:val="EndNoteBibliography"/>
        <w:spacing w:after="0"/>
      </w:pPr>
      <w:r w:rsidRPr="00134030">
        <w:t>5.</w:t>
      </w:r>
      <w:r w:rsidRPr="00134030">
        <w:tab/>
        <w:t>Dixon L, Weiden P, Delahanty J, Goldberg R, Postrado L, Lucksted A, et al. Prevalence and Correlates of Diabetes in National Schizophrenia Samples. Schizophrenia bulletin. 2000;26(4):903-12.</w:t>
      </w:r>
    </w:p>
    <w:p w:rsidR="002A2208" w:rsidRPr="00134030" w:rsidRDefault="002A2208" w:rsidP="002A2208">
      <w:pPr>
        <w:pStyle w:val="EndNoteBibliography"/>
        <w:spacing w:after="0"/>
      </w:pPr>
      <w:r w:rsidRPr="00134030">
        <w:t>6.</w:t>
      </w:r>
      <w:r w:rsidRPr="00134030">
        <w:tab/>
        <w:t>Mitchell AJ, Vancampfort D, Sweers K, van Winkel R, Yu W, De Hert M. Prevalence of metabolic syndrome and metabolic abnormalities in schizophrenia and related disorders--a systematic review and meta-analysis. Schizophrenia bulletin. 2013;39(2):306-18.</w:t>
      </w:r>
    </w:p>
    <w:p w:rsidR="002A2208" w:rsidRPr="00134030" w:rsidRDefault="002A2208" w:rsidP="002A2208">
      <w:pPr>
        <w:pStyle w:val="EndNoteBibliography"/>
        <w:spacing w:after="0"/>
      </w:pPr>
      <w:r w:rsidRPr="00134030">
        <w:t>7.</w:t>
      </w:r>
      <w:r w:rsidRPr="00134030">
        <w:tab/>
        <w:t>Henderson DC, Nguyen DD, Copeland PM, Hayden DL, Borba CP, Louie PM, et al. Clozapine, diabetes mellitus, hyperlipidemia, and cardiovascular risks and mortality: results of a 10-year naturalistic study. The Journal of clinical psychiatry. 2005;66(9):1116-21.</w:t>
      </w:r>
    </w:p>
    <w:p w:rsidR="002A2208" w:rsidRPr="00134030" w:rsidRDefault="002A2208" w:rsidP="002A2208">
      <w:pPr>
        <w:pStyle w:val="EndNoteBibliography"/>
        <w:spacing w:after="0"/>
      </w:pPr>
      <w:r w:rsidRPr="00134030">
        <w:t>8.</w:t>
      </w:r>
      <w:r w:rsidRPr="00134030">
        <w:tab/>
        <w:t>Holst JJ. The Physiology of Glucagon-like Peptide 1. Physiological Reviews. 2007;87(4):1409-39.</w:t>
      </w:r>
    </w:p>
    <w:p w:rsidR="002A2208" w:rsidRPr="00134030" w:rsidRDefault="002A2208" w:rsidP="002A2208">
      <w:pPr>
        <w:pStyle w:val="EndNoteBibliography"/>
        <w:spacing w:after="0"/>
      </w:pPr>
      <w:r w:rsidRPr="00134030">
        <w:t>9.</w:t>
      </w:r>
      <w:r w:rsidRPr="00134030">
        <w:tab/>
        <w:t>Smith GC, Chaussade C, Vickers M, Jensen J, Shepherd PR. Atypical antipsychotic drugs induce derangements in glucose homeostasis by acutely increasing glucagon secretion and hepatic glucose output in the rat. Diabetologia. 2008;51(12):2309-17.</w:t>
      </w:r>
    </w:p>
    <w:p w:rsidR="002A2208" w:rsidRPr="00134030" w:rsidRDefault="002A2208" w:rsidP="002A2208">
      <w:pPr>
        <w:pStyle w:val="EndNoteBibliography"/>
        <w:spacing w:after="0"/>
      </w:pPr>
      <w:r w:rsidRPr="00134030">
        <w:t>10.</w:t>
      </w:r>
      <w:r w:rsidRPr="00134030">
        <w:tab/>
        <w:t>Smith GC, Vickers MH, Cognard E, Shepherd PR. Clozapine and quetiapine acutely reduce glucagon-like peptide-1 production and increase glucagon release in obese rats: implications for glucose metabolism and food choice behaviour. Schizophrenia research. 2009;115(1):30-40.</w:t>
      </w:r>
    </w:p>
    <w:p w:rsidR="002A2208" w:rsidRPr="00134030" w:rsidRDefault="002A2208" w:rsidP="002A2208">
      <w:pPr>
        <w:pStyle w:val="EndNoteBibliography"/>
        <w:spacing w:after="0"/>
      </w:pPr>
      <w:r w:rsidRPr="00134030">
        <w:t>11.</w:t>
      </w:r>
      <w:r w:rsidRPr="00134030">
        <w:tab/>
        <w:t>Ryan MC, Collins P, Thakore JH. Impaired fasting glucose tolerance in first-episode, drug-naive patients with schizophrenia. The American journal of psychiatry. 2003;160(2):284-9.</w:t>
      </w:r>
    </w:p>
    <w:p w:rsidR="002A2208" w:rsidRPr="00134030" w:rsidRDefault="002A2208" w:rsidP="002A2208">
      <w:pPr>
        <w:pStyle w:val="EndNoteBibliography"/>
        <w:spacing w:after="0"/>
      </w:pPr>
      <w:r w:rsidRPr="00134030">
        <w:t>12.</w:t>
      </w:r>
      <w:r w:rsidRPr="00134030">
        <w:tab/>
        <w:t>Fineman M, Flanagan S, Taylor K, Aisporna M, Shen LZ, Mace KF, et al. Pharmacokinetics and pharmacodynamics of exenatide extended-release after single and multiple dosing. Clinical pharmacokinetics. 2011;50(1):65-74.</w:t>
      </w:r>
    </w:p>
    <w:p w:rsidR="002A2208" w:rsidRPr="00134030" w:rsidRDefault="002A2208" w:rsidP="002A2208">
      <w:pPr>
        <w:pStyle w:val="EndNoteBibliography"/>
        <w:spacing w:after="0"/>
      </w:pPr>
      <w:r w:rsidRPr="00134030">
        <w:t>13.</w:t>
      </w:r>
      <w:r w:rsidRPr="00134030">
        <w:tab/>
        <w:t>Buse JB, Nauck M, Forst T, Sheu WH, Shenouda SK, Heilmann CR, et al. Exenatide once weekly versus liraglutide once daily in patients with type 2 diabetes (DURATION-6): a randomised, open-label study. Lancet. 2013;381(9861):117-24.</w:t>
      </w:r>
    </w:p>
    <w:p w:rsidR="002A2208" w:rsidRPr="00134030" w:rsidRDefault="002A2208" w:rsidP="002A2208">
      <w:pPr>
        <w:pStyle w:val="EndNoteBibliography"/>
        <w:spacing w:after="0"/>
      </w:pPr>
      <w:r w:rsidRPr="00134030">
        <w:t>14.</w:t>
      </w:r>
      <w:r w:rsidRPr="00134030">
        <w:tab/>
        <w:t>Lykkegaard K, Larsen PJ, Vrang N, Bock C, Bock T, Knudsen LB. The once-daily human GLP-1 analog, liraglutide, reduces olanzapine-induced weight gain and glucose intolerance. Schizophrenia research. 2008;103(1-3):94-103.</w:t>
      </w:r>
    </w:p>
    <w:p w:rsidR="002A2208" w:rsidRPr="00134030" w:rsidRDefault="002A2208" w:rsidP="002A2208">
      <w:pPr>
        <w:pStyle w:val="EndNoteBibliography"/>
        <w:spacing w:after="0"/>
      </w:pPr>
      <w:r w:rsidRPr="00134030">
        <w:t>15.</w:t>
      </w:r>
      <w:r w:rsidRPr="00134030">
        <w:tab/>
        <w:t>Dixit TS, Sharma AN, Lucot JB, Elased KM. Antipsychotic-like effect of GLP-1 agonist liraglutide but not DPP-IV inhibitor sitagliptin in mouse model for psychosis. Physiology &amp; behavior. 2013;114-115:38-41.</w:t>
      </w:r>
    </w:p>
    <w:p w:rsidR="002A2208" w:rsidRPr="00134030" w:rsidRDefault="002A2208" w:rsidP="002A2208">
      <w:pPr>
        <w:pStyle w:val="EndNoteBibliography"/>
        <w:spacing w:after="0"/>
      </w:pPr>
      <w:r w:rsidRPr="00134030">
        <w:t>16.</w:t>
      </w:r>
      <w:r w:rsidRPr="00134030">
        <w:tab/>
        <w:t>Holscher C. Potential role of glucagon-like peptide-1 (GLP-1) in neuroprotection. CNS drugs. 2012;26(10):871-82.</w:t>
      </w:r>
    </w:p>
    <w:p w:rsidR="002A2208" w:rsidRPr="00134030" w:rsidRDefault="002A2208" w:rsidP="002A2208">
      <w:pPr>
        <w:pStyle w:val="EndNoteBibliography"/>
        <w:spacing w:after="0"/>
      </w:pPr>
      <w:r w:rsidRPr="00134030">
        <w:t>17.</w:t>
      </w:r>
      <w:r w:rsidRPr="00134030">
        <w:tab/>
        <w:t>Vilsboll T, Christensen M, Junker AE, Knop FK, Gluud LL. Effects of glucagon-like peptide-1 receptor agonists on weight loss: systematic review and meta-analyses of randomised controlled trials. Bmj. 2012;344:d7771.</w:t>
      </w:r>
    </w:p>
    <w:p w:rsidR="002A2208" w:rsidRPr="00134030" w:rsidRDefault="002A2208" w:rsidP="002A2208">
      <w:pPr>
        <w:pStyle w:val="EndNoteBibliography"/>
        <w:spacing w:after="0"/>
      </w:pPr>
      <w:r w:rsidRPr="00134030">
        <w:t>18.</w:t>
      </w:r>
      <w:r w:rsidRPr="00134030">
        <w:tab/>
        <w:t>National Institute for Health and Clinical Excellence. The management of type 2 diabetes. National Institute for Health and Clinical Excellence, 2014.</w:t>
      </w:r>
    </w:p>
    <w:p w:rsidR="002A2208" w:rsidRPr="00134030" w:rsidRDefault="002A2208" w:rsidP="002A2208">
      <w:pPr>
        <w:pStyle w:val="EndNoteBibliography"/>
        <w:spacing w:after="0"/>
      </w:pPr>
      <w:r w:rsidRPr="00134030">
        <w:t>19.</w:t>
      </w:r>
      <w:r w:rsidRPr="00134030">
        <w:tab/>
        <w:t>Nathan DM, Buse JB, Davidson MB, Ferrannini E, Holman RR, Sherwin R, et al. Medical Management of Hyperglycemia in Type 2 Diabetes: A Consensus Algorithm for the Initiation and Adjustment of Therapy: A consensus statement of the American Diabetes Association and the European Association for the Study of Diabetes. Diabetes care. 2009;32(1):193-203.</w:t>
      </w:r>
    </w:p>
    <w:p w:rsidR="002A2208" w:rsidRPr="00134030" w:rsidRDefault="002A2208" w:rsidP="002A2208">
      <w:pPr>
        <w:pStyle w:val="EndNoteBibliography"/>
        <w:spacing w:after="0"/>
      </w:pPr>
      <w:r w:rsidRPr="00134030">
        <w:t>20.</w:t>
      </w:r>
      <w:r w:rsidRPr="00134030">
        <w:tab/>
        <w:t>Gunton JE, Cheung NW, Davis TME, Zoungas S, Colagiuri S. A new blood glucose management algorithm for type 2 diabetes: a position statement of the Australian Diabetes Society. The Medical journal of Australia. 2014;201(11):650-3.</w:t>
      </w:r>
    </w:p>
    <w:p w:rsidR="002A2208" w:rsidRPr="00134030" w:rsidRDefault="002A2208" w:rsidP="002A2208">
      <w:pPr>
        <w:pStyle w:val="EndNoteBibliography"/>
        <w:spacing w:after="0"/>
      </w:pPr>
      <w:r w:rsidRPr="00134030">
        <w:t>21.</w:t>
      </w:r>
      <w:r w:rsidRPr="00134030">
        <w:tab/>
        <w:t>National Institute for Health and Care Excellence. Psychosis and schizophrenia in adults: treatment and management. National Institute for Health and Care Excellence, 2014.</w:t>
      </w:r>
    </w:p>
    <w:p w:rsidR="002A2208" w:rsidRPr="00134030" w:rsidRDefault="002A2208" w:rsidP="002A2208">
      <w:pPr>
        <w:pStyle w:val="EndNoteBibliography"/>
        <w:spacing w:after="0"/>
      </w:pPr>
      <w:r w:rsidRPr="00134030">
        <w:t>22.</w:t>
      </w:r>
      <w:r w:rsidRPr="00134030">
        <w:tab/>
        <w:t>Royal Australian and New Zealand College of Psychiatrists. Schizophrenia (clinical practice guideline): RANZCP 2004.</w:t>
      </w:r>
    </w:p>
    <w:p w:rsidR="002A2208" w:rsidRPr="00134030" w:rsidRDefault="002A2208" w:rsidP="002A2208">
      <w:pPr>
        <w:pStyle w:val="EndNoteBibliography"/>
        <w:spacing w:after="0"/>
      </w:pPr>
      <w:r w:rsidRPr="00134030">
        <w:t>23.</w:t>
      </w:r>
      <w:r w:rsidRPr="00134030">
        <w:tab/>
        <w:t>National Health and Medical Research Council. Clinical practice guidelines for the management of overweight and obesity in adults, adolescents and children in Australia. Melbourne: National Health and Medical Research Council, 2013.</w:t>
      </w:r>
    </w:p>
    <w:p w:rsidR="002A2208" w:rsidRPr="00134030" w:rsidRDefault="002A2208" w:rsidP="002A2208">
      <w:pPr>
        <w:pStyle w:val="EndNoteBibliography"/>
        <w:spacing w:after="0"/>
      </w:pPr>
      <w:r w:rsidRPr="00134030">
        <w:t>24.</w:t>
      </w:r>
      <w:r w:rsidRPr="00134030">
        <w:tab/>
        <w:t>Tchoukhine E, Takala P, Hakko H, Raidma M, Putkonen H, Rasanen P, et al. Orlistat in clozapine- or olanzapine-treated patients with overweight or obesity: a 16-week open-label extension phase and both phases of a randomized controlled trial. The Journal of clinical psychiatry. 2011;72(3):326-30.</w:t>
      </w:r>
    </w:p>
    <w:p w:rsidR="002A2208" w:rsidRPr="00134030" w:rsidRDefault="002A2208" w:rsidP="002A2208">
      <w:pPr>
        <w:pStyle w:val="EndNoteBibliography"/>
        <w:spacing w:after="0"/>
      </w:pPr>
      <w:r w:rsidRPr="00134030">
        <w:t>25.</w:t>
      </w:r>
      <w:r w:rsidRPr="00134030">
        <w:tab/>
        <w:t>Joffe G, Takala P, Tchoukhine E, Hakko H, Raidma M, Putkonen H, et al. Orlistat in clozapine- or olanzapine-treated patients with overweight or obesity: a 16-week randomized, double-blind, placebo-controlled trial. The Journal of clinical psychiatry. 2008;69(5):706-11.</w:t>
      </w:r>
    </w:p>
    <w:p w:rsidR="002A2208" w:rsidRPr="00134030" w:rsidRDefault="002A2208" w:rsidP="002A2208">
      <w:pPr>
        <w:pStyle w:val="EndNoteBibliography"/>
        <w:spacing w:after="0"/>
      </w:pPr>
      <w:r w:rsidRPr="00134030">
        <w:t>26.</w:t>
      </w:r>
      <w:r w:rsidRPr="00134030">
        <w:tab/>
        <w:t>Ball MP, Warren KR, Feldman S, McMahon RP, Kelly DL, Buchanan RW. Placebo-controlled trial of atomoxetine for weight reduction in people with schizophrenia treated with clozapine or olanzapine. Clinical schizophrenia &amp; related psychoses. 2011;5(1):17-25.</w:t>
      </w:r>
    </w:p>
    <w:p w:rsidR="002A2208" w:rsidRPr="00134030" w:rsidRDefault="002A2208" w:rsidP="002A2208">
      <w:pPr>
        <w:pStyle w:val="EndNoteBibliography"/>
        <w:spacing w:after="0"/>
      </w:pPr>
      <w:r w:rsidRPr="00134030">
        <w:t>27.</w:t>
      </w:r>
      <w:r w:rsidRPr="00134030">
        <w:tab/>
        <w:t>Wu MK, Wang CK, Bai YM, Huang CY, Lee SD. Outcomes of obese, clozapine-treated inpatients with schizophrenia placed on a six-month diet and physical activity program. Psychiatric services. 2007;58(4):544-50.</w:t>
      </w:r>
    </w:p>
    <w:p w:rsidR="002A2208" w:rsidRPr="00134030" w:rsidRDefault="002A2208" w:rsidP="002A2208">
      <w:pPr>
        <w:pStyle w:val="EndNoteBibliography"/>
        <w:spacing w:after="0"/>
      </w:pPr>
      <w:r w:rsidRPr="00134030">
        <w:t>28.</w:t>
      </w:r>
      <w:r w:rsidRPr="00134030">
        <w:tab/>
        <w:t>Whitney Z, Procyshyn RM, Fredrikson DH, Barr AM. Treatment of clozapine-associated weight gain: a systematic review. European journal of clinical pharmacology. 2015.</w:t>
      </w:r>
    </w:p>
    <w:p w:rsidR="002A2208" w:rsidRPr="00134030" w:rsidRDefault="002A2208" w:rsidP="002A2208">
      <w:pPr>
        <w:pStyle w:val="EndNoteBibliography"/>
        <w:spacing w:after="0"/>
      </w:pPr>
      <w:r w:rsidRPr="00134030">
        <w:t>29.</w:t>
      </w:r>
      <w:r w:rsidRPr="00134030">
        <w:tab/>
        <w:t>Carrizo E, Fernandez V, Connell L, Sandia I, Prieto D, Mogollon J, et al. Extended release metformin for metabolic control assistance during prolonged clozapine administration: a 14 week, double-blind, parallel group, placebo-controlled study. Schizophrenia research. 2009;113(1):19-26.</w:t>
      </w:r>
    </w:p>
    <w:p w:rsidR="002A2208" w:rsidRPr="00134030" w:rsidRDefault="002A2208" w:rsidP="002A2208">
      <w:pPr>
        <w:pStyle w:val="EndNoteBibliography"/>
        <w:spacing w:after="0"/>
      </w:pPr>
      <w:r w:rsidRPr="00134030">
        <w:t>30.</w:t>
      </w:r>
      <w:r w:rsidRPr="00134030">
        <w:tab/>
        <w:t>Chen C, Huang M, Kao C, Lin S, Kuo P, Chiu C, et al. Effects of Adjunctive Metformin on Metabolic Traits in Non-diabetic Clozapine-treated Patients with Schizophrenia: A 24-week, Randomized, Double-blind, Placebo-controlled Study and Its Discontinua. 2013.</w:t>
      </w:r>
    </w:p>
    <w:p w:rsidR="002A2208" w:rsidRPr="00134030" w:rsidRDefault="002A2208" w:rsidP="002A2208">
      <w:pPr>
        <w:pStyle w:val="EndNoteBibliography"/>
        <w:spacing w:after="0"/>
      </w:pPr>
      <w:r w:rsidRPr="00134030">
        <w:t>31.</w:t>
      </w:r>
      <w:r w:rsidRPr="00134030">
        <w:tab/>
        <w:t>Ishoy PL, Knop FK, Vilsboll T, Glenthoj BY, Ebdrup BH. Sustained weight loss after treatment with a glucagon-like peptide-1 receptor agonist in an obese patient with schizophrenia and type 2 diabetes. The American journal of psychiatry. 2013;170(6):681-2.</w:t>
      </w:r>
    </w:p>
    <w:p w:rsidR="002A2208" w:rsidRPr="00134030" w:rsidRDefault="002A2208" w:rsidP="002A2208">
      <w:pPr>
        <w:pStyle w:val="EndNoteBibliography"/>
        <w:spacing w:after="0"/>
      </w:pPr>
      <w:r w:rsidRPr="00134030">
        <w:t>32.</w:t>
      </w:r>
      <w:r w:rsidRPr="00134030">
        <w:tab/>
        <w:t>Valenstein M, Blow FC, Copeland LA, McCarthy JF, Zeber JE, Gillon L, et al. Poor Antipsychotic Adherence Among Patients With Schizophrenia: Medication and Patient Factors. Schizophrenia bulletin. 2004;30(2):255-64.</w:t>
      </w:r>
    </w:p>
    <w:p w:rsidR="002A2208" w:rsidRPr="00134030" w:rsidRDefault="002A2208" w:rsidP="002A2208">
      <w:pPr>
        <w:pStyle w:val="EndNoteBibliography"/>
        <w:spacing w:after="0"/>
      </w:pPr>
      <w:r w:rsidRPr="00134030">
        <w:t>33.</w:t>
      </w:r>
      <w:r w:rsidRPr="00134030">
        <w:tab/>
        <w:t>Drucker DJ, Buse JB, Taylor K, Kendall DM, Trautmann M, Zhuang D, et al. Exenatide once weekly versus twice daily for the treatment of type 2 diabetes: a randomised, open-label, non-inferiority study. The Lancet. 2008;372(9645):1240-50.</w:t>
      </w:r>
    </w:p>
    <w:p w:rsidR="002A2208" w:rsidRPr="00134030" w:rsidRDefault="002A2208" w:rsidP="002A2208">
      <w:pPr>
        <w:pStyle w:val="EndNoteBibliography"/>
        <w:spacing w:after="0"/>
      </w:pPr>
      <w:r w:rsidRPr="00134030">
        <w:t>34.</w:t>
      </w:r>
      <w:r w:rsidRPr="00134030">
        <w:tab/>
        <w:t>Bergenstal RM, Wysham C, MacConell L, Malloy J, Walsh B, Yan P, et al. Efficacy and safety of exenatide once weekly versus sitagliptin or pioglitazone as an adjunct to metformin for treatment of type 2 diabetes (DURATION-2): a randomised trial. The Lancet. 2010;376(9739):431-9.</w:t>
      </w:r>
    </w:p>
    <w:p w:rsidR="002A2208" w:rsidRPr="00134030" w:rsidRDefault="002A2208" w:rsidP="002A2208">
      <w:pPr>
        <w:pStyle w:val="EndNoteBibliography"/>
        <w:spacing w:after="0"/>
      </w:pPr>
      <w:r w:rsidRPr="00134030">
        <w:t>35.</w:t>
      </w:r>
      <w:r w:rsidRPr="00134030">
        <w:tab/>
        <w:t>Diamant M, Van Gaal L, Stranks S, Northrup J, Cao D, Taylor K, et al. Once weekly exenatide compared with insulin glargine titrated to target in patients with type 2 diabetes (DURATION-3): an open-label randomised trial. The Lancet. 2010;375(9733):2234-43.</w:t>
      </w:r>
    </w:p>
    <w:p w:rsidR="002A2208" w:rsidRPr="00134030" w:rsidRDefault="002A2208" w:rsidP="002A2208">
      <w:pPr>
        <w:pStyle w:val="EndNoteBibliography"/>
        <w:spacing w:after="0"/>
      </w:pPr>
      <w:r w:rsidRPr="00134030">
        <w:t>36.</w:t>
      </w:r>
      <w:r w:rsidRPr="00134030">
        <w:tab/>
        <w:t>Russell-Jones D, Cuddihy RM, Hanefeld M, Kumar A, González JG, Chan M, et al. Efficacy and safety of exenatide once weekly versus metformin, pioglitazone, and sitagliptin used as monotherapy in drug-naive patients with type 2 diabetes (DURATION-4): a 26-week double-blind study. Diabetes care. 2012;35(2):252-8.</w:t>
      </w:r>
    </w:p>
    <w:p w:rsidR="002A2208" w:rsidRPr="00134030" w:rsidRDefault="002A2208" w:rsidP="002A2208">
      <w:pPr>
        <w:pStyle w:val="EndNoteBibliography"/>
        <w:spacing w:after="0"/>
      </w:pPr>
      <w:r w:rsidRPr="00134030">
        <w:t>37.</w:t>
      </w:r>
      <w:r w:rsidRPr="00134030">
        <w:tab/>
        <w:t>Blevins T, Pullman J, Malloy J, Yan P, Taylor K, Schulteis C, et al. DURATION-5: Exenatide Once Weekly Resulted in Greater Improvements in Glycemic Control Compared with Exenatide Twice Daily in Patients with Type 2 Diabetes. The Journal of Clinical Endocrinology &amp; Metabolism. 2011;96(5):1301-10.</w:t>
      </w:r>
    </w:p>
    <w:p w:rsidR="002A2208" w:rsidRPr="00134030" w:rsidRDefault="002A2208" w:rsidP="002A2208">
      <w:pPr>
        <w:pStyle w:val="EndNoteBibliography"/>
        <w:spacing w:after="0"/>
      </w:pPr>
      <w:r w:rsidRPr="00134030">
        <w:t>38.</w:t>
      </w:r>
      <w:r w:rsidRPr="00134030">
        <w:tab/>
        <w:t>Grimm M, Han J, Weaver C, Griffin P, Schulteis CT, Dong H, et al. Efficacy, safety, and tolerability of exenatide once weekly in patients with type 2 diabetes mellitus: an integrated analysis of the DURATION trials. Postgraduate medicine. 2013;125(3):47-57.</w:t>
      </w:r>
    </w:p>
    <w:p w:rsidR="002A2208" w:rsidRPr="00134030" w:rsidRDefault="002A2208" w:rsidP="002A2208">
      <w:pPr>
        <w:pStyle w:val="EndNoteBibliography"/>
        <w:spacing w:after="0"/>
      </w:pPr>
      <w:r w:rsidRPr="00134030">
        <w:t>39.</w:t>
      </w:r>
      <w:r w:rsidRPr="00134030">
        <w:tab/>
        <w:t>Macconell L, Pencek R, Li Y, Maggs D, Porter L. Exenatide once weekly: sustained improvement in glycemic control and cardiometabolic measures through 3 years. Diabetes, metabolic syndrome and obesity : targets and therapy. 2013;6:31-41.</w:t>
      </w:r>
    </w:p>
    <w:p w:rsidR="002A2208" w:rsidRPr="00134030" w:rsidRDefault="002A2208" w:rsidP="002A2208">
      <w:pPr>
        <w:pStyle w:val="EndNoteBibliography"/>
        <w:spacing w:after="0"/>
      </w:pPr>
      <w:r w:rsidRPr="00134030">
        <w:t>40.</w:t>
      </w:r>
      <w:r w:rsidRPr="00134030">
        <w:tab/>
        <w:t>Gedulin BR, Nikoulina SE, Smith PA, Gedulin G, Nielsen LL, Baron AD, et al. Exenatide (exendin-4) improves insulin sensitivity and {beta}-cell mass in insulin-resistant obese fa/fa Zucker rats independent of glycemia and body weight. Endocrinology. 2005;146(4):2069-76.</w:t>
      </w:r>
    </w:p>
    <w:p w:rsidR="002A2208" w:rsidRPr="00134030" w:rsidRDefault="002A2208" w:rsidP="002A2208">
      <w:pPr>
        <w:pStyle w:val="EndNoteBibliography"/>
        <w:spacing w:after="0"/>
      </w:pPr>
      <w:r w:rsidRPr="00134030">
        <w:t>41.</w:t>
      </w:r>
      <w:r w:rsidRPr="00134030">
        <w:tab/>
        <w:t>Tourrel C, Bailbe D, Lacorne M, Meile MJ, Kergoat M, Portha B. Persistent improvement of type 2 diabetes in the Goto-Kakizaki rat model by expansion of the beta-cell mass during the prediabetic period with glucagon-like peptide-1 or exendin-4. Diabetes. 2002;51(5):1443-52.</w:t>
      </w:r>
    </w:p>
    <w:p w:rsidR="002A2208" w:rsidRPr="00134030" w:rsidRDefault="002A2208" w:rsidP="002A2208">
      <w:pPr>
        <w:pStyle w:val="EndNoteBibliography"/>
        <w:spacing w:after="0"/>
      </w:pPr>
      <w:r w:rsidRPr="00134030">
        <w:t>42.</w:t>
      </w:r>
      <w:r w:rsidRPr="00134030">
        <w:tab/>
        <w:t>Xu G, Stoffers DA, Habener JF, Bonner-Weir S. Exendin-4 stimulates both beta-cell replication and neogenesis, resulting in increased beta-cell mass and improved glucose tolerance in diabetic rats. Diabetes. 1999;48(12):2270-6.</w:t>
      </w:r>
    </w:p>
    <w:p w:rsidR="002A2208" w:rsidRPr="00134030" w:rsidRDefault="002A2208" w:rsidP="002A2208">
      <w:pPr>
        <w:pStyle w:val="EndNoteBibliography"/>
        <w:spacing w:after="0"/>
      </w:pPr>
      <w:r w:rsidRPr="00134030">
        <w:t>43.</w:t>
      </w:r>
      <w:r w:rsidRPr="00134030">
        <w:tab/>
        <w:t>Dushay J, Gao C, Gopalakrishnan GS, Crawley M, Mitten EK, Wilker E, et al. Short-term exenatide treatment leads to significant weight loss in a subset of obese women without diabetes. Diabetes care. 2012;35(1):4-11.</w:t>
      </w:r>
    </w:p>
    <w:p w:rsidR="002A2208" w:rsidRPr="00134030" w:rsidRDefault="002A2208" w:rsidP="002A2208">
      <w:pPr>
        <w:pStyle w:val="EndNoteBibliography"/>
        <w:spacing w:after="0"/>
      </w:pPr>
      <w:r w:rsidRPr="00134030">
        <w:t>44.</w:t>
      </w:r>
      <w:r w:rsidRPr="00134030">
        <w:tab/>
        <w:t>Rosenstock J, Klaff LJ, Schwartz S, Northrup J, Holcombe JH, Wilhelm K, et al. Effects of exenatide and lifestyle modification on body weight and glucose tolerance in obese subjects with and without pre-diabetes. Diabetes care. 2010;33(6):1173-5.</w:t>
      </w:r>
    </w:p>
    <w:p w:rsidR="002A2208" w:rsidRPr="00134030" w:rsidRDefault="002A2208" w:rsidP="002A2208">
      <w:pPr>
        <w:pStyle w:val="EndNoteBibliography"/>
        <w:spacing w:after="0"/>
      </w:pPr>
      <w:r w:rsidRPr="00134030">
        <w:t>45.</w:t>
      </w:r>
      <w:r w:rsidRPr="00134030">
        <w:tab/>
        <w:t>Greenway F, Roux Cl, Lau D, Astrup A, Fujioka K, Halpern A, et al., editors. Additional Analyses of the Weight-Lowering Efficacy of Liraglutide 3.0 mg in Overweight and Obese Adults: The SCALE Obesity and Prediabetes Randomized Trial. Obesity Week 2014, the 2nd Annual Congress of The American Society for Metabolic and Bariatric Surgery and The Obesity Society; 2014.</w:t>
      </w:r>
    </w:p>
    <w:p w:rsidR="002A2208" w:rsidRPr="00134030" w:rsidRDefault="002A2208" w:rsidP="002A2208">
      <w:pPr>
        <w:pStyle w:val="EndNoteBibliography"/>
        <w:spacing w:after="0"/>
      </w:pPr>
      <w:r w:rsidRPr="00134030">
        <w:t>46.</w:t>
      </w:r>
      <w:r w:rsidRPr="00134030">
        <w:tab/>
        <w:t>Wadden TA, Hollander P, Klein S, Niswender K, Woo V, Hale PM, et al. Weight maintenance and additional weight loss with liraglutide after low-calorie-diet-induced weight loss: The SCALE Maintenance randomized study. International journal of obesity. 2015;39(1):187.</w:t>
      </w:r>
    </w:p>
    <w:p w:rsidR="002A2208" w:rsidRPr="00134030" w:rsidRDefault="002A2208" w:rsidP="002A2208">
      <w:pPr>
        <w:pStyle w:val="EndNoteBibliography"/>
        <w:spacing w:after="0"/>
      </w:pPr>
      <w:r w:rsidRPr="00134030">
        <w:t>47.</w:t>
      </w:r>
      <w:r w:rsidRPr="00134030">
        <w:tab/>
        <w:t>Astrup A, Carraro R, Finer N, Harper A, Kunesova M, Lean MEJ, et al. Safety, tolerability and sustained weight loss over 2 years with the once-daily human GLP-1 analog, liraglutide. International journal of obesity (2005). 2012;36(6):843-54.</w:t>
      </w:r>
    </w:p>
    <w:p w:rsidR="002A2208" w:rsidRPr="00134030" w:rsidRDefault="002A2208" w:rsidP="002A2208">
      <w:pPr>
        <w:pStyle w:val="EndNoteBibliography"/>
        <w:spacing w:after="0"/>
      </w:pPr>
      <w:r w:rsidRPr="00134030">
        <w:t>48.</w:t>
      </w:r>
      <w:r w:rsidRPr="00134030">
        <w:tab/>
        <w:t>Astrup A, Rössner S, Van Gaal L, Rissanen A, Niskanen L, Al Hakim M, et al. Effects of liraglutide in the treatment of obesity: a randomised, double-blind, placebo-controlled study. The Lancet. 2009;374(9701):1606-16.</w:t>
      </w:r>
    </w:p>
    <w:p w:rsidR="002A2208" w:rsidRPr="00134030" w:rsidRDefault="002A2208" w:rsidP="002A2208">
      <w:pPr>
        <w:pStyle w:val="EndNoteBibliography"/>
        <w:spacing w:after="0"/>
      </w:pPr>
      <w:r w:rsidRPr="00134030">
        <w:t>49.</w:t>
      </w:r>
      <w:r w:rsidRPr="00134030">
        <w:tab/>
        <w:t>Harris KB, McCarty DJ. Efficacy and tolerability of glucagon-like peptide-1 receptor agonists in patients with type 2 diabetes mellitus. Therapeutic advances in endocrinology and metabolism. 2015;6(1):3-18.</w:t>
      </w:r>
    </w:p>
    <w:p w:rsidR="002A2208" w:rsidRPr="00134030" w:rsidRDefault="002A2208" w:rsidP="002A2208">
      <w:pPr>
        <w:pStyle w:val="EndNoteBibliography"/>
        <w:spacing w:after="0"/>
      </w:pPr>
      <w:r w:rsidRPr="00134030">
        <w:t>50.</w:t>
      </w:r>
      <w:r w:rsidRPr="00134030">
        <w:tab/>
        <w:t>Kreyenbuhl J, Dixon LB, McCarthy JF, Soliman S, Ignacio RV, Valenstein M. Does adherence to medications for type 2 diabetes differ between individuals with vs without schizophrenia? Schizophrenia bulletin. 2010;36(2):428-35.</w:t>
      </w:r>
    </w:p>
    <w:p w:rsidR="002A2208" w:rsidRPr="00134030" w:rsidRDefault="002A2208" w:rsidP="002A2208">
      <w:pPr>
        <w:pStyle w:val="EndNoteBibliography"/>
        <w:spacing w:after="0"/>
      </w:pPr>
      <w:r w:rsidRPr="00134030">
        <w:t>51.</w:t>
      </w:r>
      <w:r w:rsidRPr="00134030">
        <w:tab/>
        <w:t>Piette JD, Heisler M, Ganoczy D, McCarthy JF, Valenstein M. Differential medication adherence among patients with schizophrenia and comorbid diabetes and hypertension. Psychiatric services. 2007;58(2):207-12.</w:t>
      </w:r>
    </w:p>
    <w:p w:rsidR="002A2208" w:rsidRPr="00134030" w:rsidRDefault="002A2208" w:rsidP="002A2208">
      <w:pPr>
        <w:pStyle w:val="EndNoteBibliography"/>
        <w:spacing w:after="0"/>
      </w:pPr>
      <w:r w:rsidRPr="00134030">
        <w:t>52.</w:t>
      </w:r>
      <w:r w:rsidRPr="00134030">
        <w:tab/>
        <w:t>Dolder CR, Lacro JP, Jeste DV. Adherence to antipsychotic and nonpsychiatric medications in middle-aged and older patients with psychotic disorders. Psychosomatic medicine. 2003;65(1):156-62.</w:t>
      </w:r>
    </w:p>
    <w:p w:rsidR="002A2208" w:rsidRPr="00134030" w:rsidRDefault="002A2208" w:rsidP="002A2208">
      <w:pPr>
        <w:pStyle w:val="EndNoteBibliography"/>
        <w:spacing w:after="0"/>
      </w:pPr>
      <w:r w:rsidRPr="00134030">
        <w:t>53.</w:t>
      </w:r>
      <w:r w:rsidRPr="00134030">
        <w:tab/>
        <w:t>Johnston SS, Nguyen H, Felber E, Cappell K, Nelson JK, Chu BC, et al. Retrospective study of adherence to glucagon-like peptide-1 receptor agonist therapy in patients with type 2 diabetes mellitus in the United States. Advances in therapy. 2014;31(11):1119-33.</w:t>
      </w:r>
    </w:p>
    <w:p w:rsidR="002A2208" w:rsidRPr="00134030" w:rsidRDefault="002A2208" w:rsidP="002A2208">
      <w:pPr>
        <w:pStyle w:val="EndNoteBibliography"/>
        <w:spacing w:after="0"/>
      </w:pPr>
      <w:r w:rsidRPr="00134030">
        <w:t>54.</w:t>
      </w:r>
      <w:r w:rsidRPr="00134030">
        <w:tab/>
        <w:t>Best JH, Boye KS, Rubin RR, Cao D, Kim TH, Peyrot M. Improved treatment satisfaction and weight-related quality of life with exenatide once weekly or twice daily. Diabetic medicine : a journal of the British Diabetic Association. 2009;26(7):722-8.</w:t>
      </w:r>
    </w:p>
    <w:p w:rsidR="002A2208" w:rsidRPr="00134030" w:rsidRDefault="002A2208" w:rsidP="002A2208">
      <w:pPr>
        <w:pStyle w:val="EndNoteBibliography"/>
        <w:spacing w:after="0"/>
      </w:pPr>
      <w:r w:rsidRPr="00134030">
        <w:t>55.</w:t>
      </w:r>
      <w:r w:rsidRPr="00134030">
        <w:tab/>
        <w:t>Blevins T, Pullman J, Malloy J, Yan P, Taylor K, Schulteis C, et al. DURATION-5: exenatide once weekly resulted in greater improvements in glycemic control compared with exenatide twice daily in patients with type 2 diabetes. The Journal of clinical endocrinology and metabolism. 2011;96(5):1301-10.</w:t>
      </w:r>
    </w:p>
    <w:p w:rsidR="002A2208" w:rsidRPr="00134030" w:rsidRDefault="002A2208" w:rsidP="002A2208">
      <w:pPr>
        <w:pStyle w:val="EndNoteBibliography"/>
        <w:spacing w:after="0"/>
      </w:pPr>
      <w:r w:rsidRPr="00134030">
        <w:t>56.</w:t>
      </w:r>
      <w:r w:rsidRPr="00134030">
        <w:tab/>
        <w:t>Kim D, MacConell L, Zhuang D, Kothare PA, Trautmann M, Fineman M, et al. Effects of once-weekly dosing of a long-acting release formulation of exenatide on glucose control and body weight in subjects with type 2 diabetes. Diabetes care. 2007;30(6):1487-93.</w:t>
      </w:r>
    </w:p>
    <w:p w:rsidR="002A2208" w:rsidRPr="00134030" w:rsidRDefault="002A2208" w:rsidP="002A2208">
      <w:pPr>
        <w:pStyle w:val="EndNoteBibliography"/>
        <w:spacing w:after="0"/>
      </w:pPr>
      <w:r w:rsidRPr="00134030">
        <w:t>57.</w:t>
      </w:r>
      <w:r w:rsidRPr="00134030">
        <w:tab/>
        <w:t>Iwamoto K, Nasu R, Yamamura A, Kothare PA, Mace K, Wolka AM, et al. Safety, tolerability, pharmacokinetics, and pharmacodynamics of exenatide once weekly in Japanese patients with type 2 diabetes. Endocrine journal. 2009;56(8):951-62.</w:t>
      </w:r>
    </w:p>
    <w:p w:rsidR="002A2208" w:rsidRPr="00134030" w:rsidRDefault="002A2208" w:rsidP="002A2208">
      <w:pPr>
        <w:pStyle w:val="EndNoteBibliography"/>
        <w:spacing w:after="0"/>
      </w:pPr>
      <w:r w:rsidRPr="00134030">
        <w:t>58.</w:t>
      </w:r>
      <w:r w:rsidRPr="00134030">
        <w:tab/>
        <w:t>Amori RE, Lau J, Pittas AG. Efficacy and safety of incretin therapy in type 2 diabetes: systematic review and meta-analysis. Jama. 2007;298(2):194-206.</w:t>
      </w:r>
    </w:p>
    <w:p w:rsidR="002A2208" w:rsidRPr="00134030" w:rsidRDefault="002A2208" w:rsidP="002A2208">
      <w:pPr>
        <w:pStyle w:val="EndNoteBibliography"/>
        <w:spacing w:after="0"/>
      </w:pPr>
      <w:r w:rsidRPr="00134030">
        <w:t>59.</w:t>
      </w:r>
      <w:r w:rsidRPr="00134030">
        <w:tab/>
        <w:t>Deacon CF, Mannucci E, Ahren B. Glycaemic efficacy of glucagon-like peptide-1 receptor agonists and dipeptidyl peptidase-4 inhibitors as add-on therapy to metformin in subjects with type 2 diabetes-a review and meta analysis. Diabetes Obes Metab. 2012;14(8):762-7.</w:t>
      </w:r>
    </w:p>
    <w:p w:rsidR="002A2208" w:rsidRPr="00134030" w:rsidRDefault="002A2208" w:rsidP="002A2208">
      <w:pPr>
        <w:pStyle w:val="EndNoteBibliography"/>
        <w:spacing w:after="0"/>
      </w:pPr>
      <w:r w:rsidRPr="00134030">
        <w:t>60.</w:t>
      </w:r>
      <w:r w:rsidRPr="00134030">
        <w:tab/>
        <w:t>Pinelli NR, Hurren KM. Efficacy and safety of long-acting glucagon-like peptide-1 receptor agonists compared with exenatide twice daily and sitagliptin in type 2 diabetes mellitus: a systematic review and meta-analysis. The Annals of pharmacotherapy. 2011;45(7-8):850-60.</w:t>
      </w:r>
    </w:p>
    <w:p w:rsidR="002A2208" w:rsidRPr="00134030" w:rsidRDefault="002A2208" w:rsidP="002A2208">
      <w:pPr>
        <w:pStyle w:val="EndNoteBibliography"/>
        <w:spacing w:after="0"/>
      </w:pPr>
      <w:r w:rsidRPr="00134030">
        <w:t>61.</w:t>
      </w:r>
      <w:r w:rsidRPr="00134030">
        <w:tab/>
        <w:t>Shyangdan DS, Royle PL, Clar C, Sharma P, Waugh NR. Glucagon-like peptide analogues for type 2 diabetes mellitus: systematic review and meta-analysis. BMC endocrine disorders. 2010;10:20.</w:t>
      </w:r>
    </w:p>
    <w:p w:rsidR="002A2208" w:rsidRPr="00134030" w:rsidRDefault="002A2208" w:rsidP="002A2208">
      <w:pPr>
        <w:pStyle w:val="EndNoteBibliography"/>
        <w:spacing w:after="0"/>
      </w:pPr>
      <w:r w:rsidRPr="00134030">
        <w:t>62.</w:t>
      </w:r>
      <w:r w:rsidRPr="00134030">
        <w:tab/>
        <w:t>TGA. Note for Guidance on Good Clincal Practice (CMP/ICH/135/95) Annotated with TGA comments: Therapeutic Goods Administration. 2000.</w:t>
      </w:r>
    </w:p>
    <w:p w:rsidR="002A2208" w:rsidRPr="00134030" w:rsidRDefault="002A2208" w:rsidP="002A2208">
      <w:pPr>
        <w:pStyle w:val="EndNoteBibliography"/>
        <w:spacing w:after="0"/>
      </w:pPr>
      <w:r w:rsidRPr="00134030">
        <w:t>63.</w:t>
      </w:r>
      <w:r w:rsidRPr="00134030">
        <w:tab/>
        <w:t>ADA - American Diabetes Association  Diabetes. Defining and reporting hypoglycemia in diabetes: a report from the American Diabetes Association Workgroup on Hypoglycemia. Diabetes care. 2005;28(5):1245-9.</w:t>
      </w:r>
    </w:p>
    <w:p w:rsidR="002A2208" w:rsidRPr="00134030" w:rsidRDefault="002A2208" w:rsidP="002A2208">
      <w:pPr>
        <w:pStyle w:val="EndNoteBibliography"/>
        <w:spacing w:after="0"/>
      </w:pPr>
      <w:r w:rsidRPr="00134030">
        <w:t>64.</w:t>
      </w:r>
      <w:r w:rsidRPr="00134030">
        <w:tab/>
        <w:t>Atkinson MJ, Sinha A, Hass SL, Colman SS, Kumar RN, Brod M, et al. Validation of a general measure of treatment satisfaction, the Treatment Satisfaction Questionnaire for Medication (TSQM), using a national panel study of chronic disease. Health and quality of life outcomes. 2004;2:12.</w:t>
      </w:r>
    </w:p>
    <w:p w:rsidR="002A2208" w:rsidRPr="00134030" w:rsidRDefault="002A2208" w:rsidP="002A2208">
      <w:pPr>
        <w:pStyle w:val="EndNoteBibliography"/>
        <w:spacing w:after="0"/>
      </w:pPr>
      <w:r w:rsidRPr="00134030">
        <w:t>65.</w:t>
      </w:r>
      <w:r w:rsidRPr="00134030">
        <w:tab/>
        <w:t>Brod M, Hammer M, Christensen T, Lessard S, Bushnell DM. Understanding and assessing the impact of treatment in diabetes: the Treatment-Related Impact Measures for Diabetes and Devices (TRIM-Diabetes and TRIM-Diabetes Device). Health and quality of life outcomes. 2009;7:83.</w:t>
      </w:r>
    </w:p>
    <w:p w:rsidR="002A2208" w:rsidRPr="00134030" w:rsidRDefault="002A2208" w:rsidP="002A2208">
      <w:pPr>
        <w:pStyle w:val="EndNoteBibliography"/>
        <w:spacing w:after="0"/>
      </w:pPr>
      <w:r w:rsidRPr="00134030">
        <w:t>66.</w:t>
      </w:r>
      <w:r w:rsidRPr="00134030">
        <w:tab/>
        <w:t>Brod M, Hammer M, Kragh N, Lessard S, Bushnell DM. Development and validation of the Treatment Related Impact Measure of Weight (TRIM-Weight). Health and quality of life outcomes. 2010;8:19-.</w:t>
      </w:r>
    </w:p>
    <w:p w:rsidR="002A2208" w:rsidRPr="00134030" w:rsidRDefault="002A2208" w:rsidP="002A2208">
      <w:pPr>
        <w:pStyle w:val="EndNoteBibliography"/>
        <w:spacing w:after="0"/>
      </w:pPr>
      <w:r w:rsidRPr="00134030">
        <w:t>67.</w:t>
      </w:r>
      <w:r w:rsidRPr="00134030">
        <w:tab/>
        <w:t>Brod M, Skovlund SE, Wittrup-Jensen KU. Measuring the impact of diabetes through patient report of treatment satisfaction, productivity and symptom experience. Quality of life research : an international journal of quality of life aspects of treatment, care and rehabilitation. 2006;15(3):481-91.</w:t>
      </w:r>
    </w:p>
    <w:p w:rsidR="002A2208" w:rsidRPr="00134030" w:rsidRDefault="002A2208" w:rsidP="002A2208">
      <w:pPr>
        <w:pStyle w:val="EndNoteBibliography"/>
        <w:spacing w:after="0"/>
      </w:pPr>
      <w:r w:rsidRPr="00134030">
        <w:t>68.</w:t>
      </w:r>
      <w:r w:rsidRPr="00134030">
        <w:tab/>
        <w:t>Ruiz MA, Pardo A, Rejas J, Soto J, Villasante F, Aranguren JL. Development and validation of the "Treatment Satisfaction with Medicines Questionnaire" (SATMED-Q). Value in health : the journal of the International Society for Pharmacoeconomics and Outcomes Research. 2008;11(5):913-26.</w:t>
      </w:r>
    </w:p>
    <w:p w:rsidR="002A2208" w:rsidRPr="00134030" w:rsidRDefault="002A2208" w:rsidP="002A2208">
      <w:pPr>
        <w:pStyle w:val="EndNoteBibliography"/>
      </w:pPr>
      <w:r w:rsidRPr="00134030">
        <w:t>69.</w:t>
      </w:r>
      <w:r w:rsidRPr="00134030">
        <w:tab/>
        <w:t>Carpenter WT, Jr., Gold JM, Lahti AC, Queern CA, Conley RR, Bartko JJ, et al. Decisional capacity for informed consent in schizophrenia research. Archives of general psychiatry. 2000;57(6):533-8.</w:t>
      </w:r>
    </w:p>
    <w:p w:rsidR="002A2208" w:rsidRDefault="002A2208" w:rsidP="002A2208">
      <w:pPr>
        <w:jc w:val="both"/>
      </w:pPr>
      <w:r w:rsidRPr="00084918">
        <w:rPr>
          <w:color w:val="4F81BD" w:themeColor="accent1"/>
        </w:rPr>
        <w:fldChar w:fldCharType="end"/>
      </w:r>
      <w:r>
        <w:rPr>
          <w:color w:val="4F81BD" w:themeColor="accent1"/>
        </w:rPr>
        <w:br w:type="page"/>
      </w:r>
    </w:p>
    <w:p w:rsidR="002A2208" w:rsidRDefault="002A2208" w:rsidP="002A2208">
      <w:pPr>
        <w:pStyle w:val="Heading1"/>
      </w:pPr>
      <w:bookmarkStart w:id="736" w:name="_Toc415502667"/>
      <w:r>
        <w:t>Appendix</w:t>
      </w:r>
      <w:bookmarkEnd w:id="736"/>
    </w:p>
    <w:p w:rsidR="002A2208" w:rsidRPr="00F8684D" w:rsidRDefault="002A2208" w:rsidP="002A2208">
      <w:pPr>
        <w:jc w:val="both"/>
        <w:rPr>
          <w:color w:val="4F81BD" w:themeColor="accent1"/>
        </w:rPr>
      </w:pPr>
    </w:p>
    <w:p w:rsidR="002A2208" w:rsidRDefault="002A2208" w:rsidP="002A2208">
      <w:pPr>
        <w:jc w:val="both"/>
        <w:rPr>
          <w:lang w:val="en-GB"/>
        </w:rPr>
      </w:pPr>
    </w:p>
    <w:p w:rsidR="002A2208" w:rsidRPr="00D127B3" w:rsidRDefault="002A2208" w:rsidP="002A2208">
      <w:pPr>
        <w:jc w:val="both"/>
        <w:rPr>
          <w:sz w:val="32"/>
          <w:lang w:val="en-GB"/>
        </w:rPr>
      </w:pPr>
      <w:r w:rsidRPr="00D127B3">
        <w:rPr>
          <w:sz w:val="32"/>
          <w:lang w:val="en-GB"/>
        </w:rPr>
        <w:t>APPENDIX A</w:t>
      </w: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44"/>
          <w:lang w:val="en-GB"/>
        </w:rPr>
      </w:pPr>
    </w:p>
    <w:p w:rsidR="002A2208" w:rsidRDefault="002A2208" w:rsidP="002A2208">
      <w:pPr>
        <w:jc w:val="both"/>
        <w:rPr>
          <w:b/>
          <w:sz w:val="44"/>
          <w:lang w:val="en-GB"/>
        </w:rPr>
      </w:pPr>
      <w:r w:rsidRPr="00D127B3">
        <w:rPr>
          <w:b/>
          <w:sz w:val="44"/>
          <w:lang w:val="en-GB"/>
        </w:rPr>
        <w:t>Patient Reported Outcome Questionnaire</w:t>
      </w:r>
    </w:p>
    <w:p w:rsidR="002A2208" w:rsidRDefault="002A2208" w:rsidP="002A2208">
      <w:pPr>
        <w:jc w:val="both"/>
        <w:rPr>
          <w:b/>
          <w:sz w:val="44"/>
          <w:lang w:val="en-GB"/>
        </w:rPr>
      </w:pPr>
    </w:p>
    <w:p w:rsidR="002A2208" w:rsidRDefault="002A2208" w:rsidP="002A2208">
      <w:pPr>
        <w:jc w:val="both"/>
        <w:rPr>
          <w:b/>
          <w:sz w:val="44"/>
          <w:lang w:val="en-GB"/>
        </w:rPr>
      </w:pPr>
    </w:p>
    <w:p w:rsidR="002A2208" w:rsidRDefault="002A2208" w:rsidP="002A2208">
      <w:pPr>
        <w:jc w:val="both"/>
        <w:rPr>
          <w:b/>
          <w:sz w:val="44"/>
          <w:lang w:val="en-GB"/>
        </w:rPr>
      </w:pPr>
    </w:p>
    <w:p w:rsidR="002A2208" w:rsidRDefault="002A2208" w:rsidP="002A2208">
      <w:pPr>
        <w:jc w:val="both"/>
        <w:rPr>
          <w:b/>
          <w:sz w:val="44"/>
          <w:lang w:val="en-GB"/>
        </w:rPr>
      </w:pPr>
    </w:p>
    <w:p w:rsidR="002A2208" w:rsidRDefault="002A2208" w:rsidP="002A2208">
      <w:pPr>
        <w:jc w:val="both"/>
        <w:rPr>
          <w:b/>
          <w:sz w:val="44"/>
          <w:lang w:val="en-GB"/>
        </w:rPr>
      </w:pPr>
    </w:p>
    <w:p w:rsidR="002A2208" w:rsidRDefault="002A2208" w:rsidP="002A2208">
      <w:pPr>
        <w:jc w:val="both"/>
        <w:sectPr w:rsidR="002A2208" w:rsidSect="00420371">
          <w:headerReference w:type="default" r:id="rId20"/>
          <w:pgSz w:w="12242" w:h="15842" w:code="1"/>
          <w:pgMar w:top="1701" w:right="1440" w:bottom="1440" w:left="1701" w:header="731" w:footer="731" w:gutter="0"/>
          <w:cols w:space="720"/>
          <w:docGrid w:linePitch="326"/>
        </w:sectPr>
      </w:pPr>
    </w:p>
    <w:p w:rsidR="002A2208" w:rsidRPr="00304BB3" w:rsidRDefault="002A2208" w:rsidP="002A2208">
      <w:pPr>
        <w:pBdr>
          <w:top w:val="single" w:sz="36" w:space="1" w:color="1F497D"/>
        </w:pBdr>
        <w:spacing w:after="0" w:line="240" w:lineRule="auto"/>
        <w:jc w:val="both"/>
        <w:rPr>
          <w:rFonts w:ascii="Cambria" w:hAnsi="Cambria"/>
          <w:b/>
          <w:color w:val="1F497D"/>
          <w:sz w:val="28"/>
          <w:lang w:val="en-AU" w:eastAsia="es-ES"/>
        </w:rPr>
      </w:pPr>
      <w:r w:rsidRPr="00304BB3">
        <w:rPr>
          <w:rFonts w:ascii="Cambria" w:hAnsi="Cambria"/>
          <w:b/>
          <w:color w:val="1F497D"/>
          <w:sz w:val="28"/>
          <w:lang w:val="en-AU" w:eastAsia="es-ES"/>
        </w:rPr>
        <w:t>PATIENT REPORTED OUTCOME QUESTIONNAIRE</w:t>
      </w:r>
    </w:p>
    <w:p w:rsidR="002A2208" w:rsidRPr="00304BB3" w:rsidRDefault="002A2208" w:rsidP="002A2208">
      <w:pPr>
        <w:spacing w:after="200" w:line="276" w:lineRule="auto"/>
        <w:jc w:val="both"/>
        <w:rPr>
          <w:rFonts w:ascii="Arial" w:eastAsia="Calibri" w:hAnsi="Arial" w:cs="Arial"/>
          <w:sz w:val="22"/>
          <w:szCs w:val="22"/>
          <w:lang w:val="en-AU" w:eastAsia="es-ES"/>
        </w:rPr>
      </w:pPr>
    </w:p>
    <w:p w:rsidR="002A2208" w:rsidRPr="00304BB3" w:rsidRDefault="002A2208" w:rsidP="002A2208">
      <w:pPr>
        <w:spacing w:after="200" w:line="276" w:lineRule="auto"/>
        <w:jc w:val="both"/>
        <w:rPr>
          <w:rFonts w:ascii="Arial" w:eastAsia="Calibri" w:hAnsi="Arial" w:cs="Arial"/>
          <w:sz w:val="22"/>
          <w:szCs w:val="22"/>
          <w:lang w:val="en-AU" w:eastAsia="es-ES"/>
        </w:rPr>
      </w:pPr>
      <w:r w:rsidRPr="00304BB3">
        <w:rPr>
          <w:rFonts w:ascii="Arial" w:eastAsia="Calibri" w:hAnsi="Arial" w:cs="Arial"/>
          <w:sz w:val="22"/>
          <w:szCs w:val="22"/>
          <w:lang w:val="en-AU" w:eastAsia="es-ES"/>
        </w:rPr>
        <w:t>Patient ID: __________________________</w:t>
      </w:r>
      <w:r w:rsidRPr="00304BB3">
        <w:rPr>
          <w:rFonts w:ascii="Arial" w:eastAsia="Calibri" w:hAnsi="Arial" w:cs="Arial"/>
          <w:sz w:val="22"/>
          <w:szCs w:val="22"/>
          <w:lang w:val="en-AU" w:eastAsia="es-ES"/>
        </w:rPr>
        <w:tab/>
      </w:r>
      <w:r w:rsidRPr="00304BB3">
        <w:rPr>
          <w:rFonts w:ascii="Arial" w:eastAsia="Calibri" w:hAnsi="Arial" w:cs="Arial"/>
          <w:sz w:val="22"/>
          <w:szCs w:val="22"/>
          <w:lang w:val="en-AU" w:eastAsia="es-ES"/>
        </w:rPr>
        <w:tab/>
        <w:t>Date:__________________</w:t>
      </w:r>
    </w:p>
    <w:p w:rsidR="002A2208" w:rsidRPr="00304BB3" w:rsidRDefault="002A2208" w:rsidP="002A2208">
      <w:pPr>
        <w:spacing w:after="200" w:line="276" w:lineRule="auto"/>
        <w:jc w:val="both"/>
        <w:rPr>
          <w:rFonts w:ascii="Arial" w:eastAsia="Calibri" w:hAnsi="Arial" w:cs="Arial"/>
          <w:sz w:val="22"/>
          <w:szCs w:val="22"/>
          <w:lang w:val="en-AU" w:eastAsia="es-ES"/>
        </w:rPr>
      </w:pPr>
      <w:r w:rsidRPr="00304BB3">
        <w:rPr>
          <w:rFonts w:ascii="Arial" w:eastAsia="Calibri" w:hAnsi="Arial" w:cs="Arial"/>
          <w:sz w:val="22"/>
          <w:szCs w:val="22"/>
          <w:lang w:val="en-AU" w:eastAsia="es-ES"/>
        </w:rPr>
        <w:t xml:space="preserve">Visit (circle one): </w:t>
      </w:r>
      <w:r w:rsidRPr="00304BB3">
        <w:rPr>
          <w:rFonts w:ascii="Arial" w:eastAsia="Calibri" w:hAnsi="Arial" w:cs="Arial"/>
          <w:sz w:val="22"/>
          <w:szCs w:val="22"/>
          <w:lang w:val="en-AU" w:eastAsia="es-ES"/>
        </w:rPr>
        <w:tab/>
      </w:r>
      <w:r w:rsidRPr="00304BB3">
        <w:rPr>
          <w:rFonts w:ascii="Arial" w:eastAsia="Calibri" w:hAnsi="Arial" w:cs="Arial"/>
          <w:sz w:val="22"/>
          <w:szCs w:val="22"/>
          <w:lang w:val="en-AU" w:eastAsia="es-ES"/>
        </w:rPr>
        <w:tab/>
        <w:t>Week 12</w:t>
      </w:r>
      <w:r w:rsidRPr="00304BB3">
        <w:rPr>
          <w:rFonts w:ascii="Arial" w:eastAsia="Calibri" w:hAnsi="Arial" w:cs="Arial"/>
          <w:sz w:val="22"/>
          <w:szCs w:val="22"/>
          <w:lang w:val="en-AU" w:eastAsia="es-ES"/>
        </w:rPr>
        <w:tab/>
      </w:r>
      <w:r w:rsidRPr="00304BB3">
        <w:rPr>
          <w:rFonts w:ascii="Arial" w:eastAsia="Calibri" w:hAnsi="Arial" w:cs="Arial"/>
          <w:sz w:val="22"/>
          <w:szCs w:val="22"/>
          <w:lang w:val="en-AU" w:eastAsia="es-ES"/>
        </w:rPr>
        <w:tab/>
        <w:t>Week 24</w:t>
      </w:r>
    </w:p>
    <w:p w:rsidR="002A2208" w:rsidRPr="00304BB3" w:rsidRDefault="002A2208" w:rsidP="002A2208">
      <w:pPr>
        <w:spacing w:after="200" w:line="276" w:lineRule="auto"/>
        <w:jc w:val="both"/>
        <w:rPr>
          <w:rFonts w:ascii="Arial" w:eastAsia="Calibri" w:hAnsi="Arial" w:cs="Arial"/>
          <w:sz w:val="22"/>
          <w:szCs w:val="22"/>
          <w:lang w:val="en-AU" w:eastAsia="es-ES"/>
        </w:rPr>
      </w:pPr>
      <w:r w:rsidRPr="00304BB3">
        <w:rPr>
          <w:rFonts w:ascii="Arial" w:eastAsia="Calibri" w:hAnsi="Arial" w:cs="Arial"/>
          <w:sz w:val="22"/>
          <w:szCs w:val="22"/>
          <w:lang w:val="en-AU" w:eastAsia="es-ES"/>
        </w:rPr>
        <w:t xml:space="preserve">Medical condition for which the subject is receiving the medication (circle): diabetes / obesity </w:t>
      </w:r>
    </w:p>
    <w:p w:rsidR="002A2208" w:rsidRPr="00304BB3" w:rsidRDefault="002A2208" w:rsidP="002A2208">
      <w:pPr>
        <w:autoSpaceDE w:val="0"/>
        <w:autoSpaceDN w:val="0"/>
        <w:adjustRightInd w:val="0"/>
        <w:snapToGrid w:val="0"/>
        <w:spacing w:after="0" w:line="240" w:lineRule="auto"/>
        <w:jc w:val="both"/>
        <w:rPr>
          <w:rFonts w:ascii="Arial" w:hAnsi="Arial" w:cs="Arial"/>
          <w:sz w:val="22"/>
          <w:szCs w:val="22"/>
          <w:lang w:val="en-AU" w:eastAsia="en-AU"/>
        </w:rPr>
      </w:pPr>
      <w:r w:rsidRPr="00304BB3">
        <w:rPr>
          <w:rFonts w:ascii="Arial" w:hAnsi="Arial" w:cs="Arial"/>
          <w:sz w:val="22"/>
          <w:szCs w:val="22"/>
          <w:lang w:val="en-AU" w:eastAsia="en-AU"/>
        </w:rPr>
        <w:t xml:space="preserve">Rate items 1–8 on the basis of the individual's self-report. Please cross the response that best describes </w:t>
      </w:r>
      <w:r w:rsidRPr="00304BB3">
        <w:rPr>
          <w:rFonts w:ascii="Arial" w:hAnsi="Arial" w:cs="Arial"/>
          <w:color w:val="000000"/>
          <w:sz w:val="22"/>
          <w:szCs w:val="22"/>
          <w:lang w:val="x-none" w:eastAsia="es-ES"/>
        </w:rPr>
        <w:t xml:space="preserve">the how </w:t>
      </w:r>
      <w:r w:rsidRPr="00304BB3">
        <w:rPr>
          <w:rFonts w:ascii="Arial" w:hAnsi="Arial" w:cs="Arial"/>
          <w:color w:val="000000"/>
          <w:sz w:val="22"/>
          <w:szCs w:val="22"/>
          <w:lang w:val="en-AU" w:eastAsia="es-ES"/>
        </w:rPr>
        <w:t>the subject has</w:t>
      </w:r>
      <w:r w:rsidRPr="00304BB3">
        <w:rPr>
          <w:rFonts w:ascii="Arial" w:hAnsi="Arial" w:cs="Arial"/>
          <w:color w:val="000000"/>
          <w:sz w:val="22"/>
          <w:szCs w:val="22"/>
          <w:lang w:val="x-none" w:eastAsia="es-ES"/>
        </w:rPr>
        <w:t xml:space="preserve"> felt about </w:t>
      </w:r>
      <w:r w:rsidRPr="00304BB3">
        <w:rPr>
          <w:rFonts w:ascii="Arial" w:hAnsi="Arial" w:cs="Arial"/>
          <w:color w:val="000000"/>
          <w:sz w:val="22"/>
          <w:szCs w:val="22"/>
          <w:lang w:val="en-AU" w:eastAsia="es-ES"/>
        </w:rPr>
        <w:t xml:space="preserve">the study </w:t>
      </w:r>
      <w:r w:rsidRPr="00304BB3">
        <w:rPr>
          <w:rFonts w:ascii="Arial" w:hAnsi="Arial" w:cs="Arial"/>
          <w:color w:val="000000"/>
          <w:sz w:val="22"/>
          <w:szCs w:val="22"/>
          <w:lang w:val="x-none" w:eastAsia="es-ES"/>
        </w:rPr>
        <w:t>medication over the</w:t>
      </w:r>
      <w:r w:rsidRPr="00304BB3">
        <w:rPr>
          <w:rFonts w:ascii="Arial" w:hAnsi="Arial" w:cs="Arial"/>
          <w:color w:val="000000"/>
          <w:sz w:val="22"/>
          <w:szCs w:val="22"/>
          <w:lang w:val="en-AU" w:eastAsia="es-ES"/>
        </w:rPr>
        <w:t xml:space="preserve"> </w:t>
      </w:r>
      <w:r w:rsidRPr="00304BB3">
        <w:rPr>
          <w:rFonts w:ascii="Arial" w:eastAsia="Arial Unicode MS" w:hAnsi="Arial" w:cs="Arial"/>
          <w:b/>
          <w:bCs/>
          <w:sz w:val="22"/>
          <w:szCs w:val="22"/>
          <w:lang w:val="en-GB" w:eastAsia="da-DK" w:bidi="ne-NP"/>
        </w:rPr>
        <w:t>PAST TWO WEEKS</w:t>
      </w:r>
      <w:r w:rsidRPr="00304BB3">
        <w:rPr>
          <w:rFonts w:ascii="Arial" w:hAnsi="Arial" w:cs="Arial"/>
          <w:sz w:val="22"/>
          <w:szCs w:val="22"/>
          <w:lang w:val="en-AU" w:eastAsia="en-AU"/>
        </w:rPr>
        <w:t>.</w:t>
      </w:r>
    </w:p>
    <w:p w:rsidR="002A2208" w:rsidRPr="00304BB3" w:rsidRDefault="002A2208" w:rsidP="002A2208">
      <w:pPr>
        <w:spacing w:after="0" w:line="240" w:lineRule="auto"/>
        <w:jc w:val="both"/>
        <w:rPr>
          <w:rFonts w:ascii="Arial" w:hAnsi="Arial" w:cs="Arial"/>
          <w:sz w:val="22"/>
          <w:szCs w:val="22"/>
          <w:lang w:val="en-GB" w:eastAsia="es-ES"/>
        </w:rPr>
      </w:pPr>
    </w:p>
    <w:p w:rsidR="002A2208" w:rsidRPr="00304BB3" w:rsidRDefault="002A2208" w:rsidP="002A2208">
      <w:pPr>
        <w:spacing w:after="0" w:line="240" w:lineRule="auto"/>
        <w:jc w:val="both"/>
        <w:rPr>
          <w:rFonts w:ascii="Arial" w:hAnsi="Arial" w:cs="Arial"/>
          <w:sz w:val="22"/>
          <w:szCs w:val="22"/>
          <w:lang w:val="en-GB" w:eastAsia="es-ES"/>
        </w:rPr>
      </w:pPr>
    </w:p>
    <w:tbl>
      <w:tblPr>
        <w:tblW w:w="10490" w:type="dxa"/>
        <w:tblInd w:w="-807" w:type="dxa"/>
        <w:tblLayout w:type="fixed"/>
        <w:tblCellMar>
          <w:left w:w="28" w:type="dxa"/>
          <w:right w:w="28" w:type="dxa"/>
        </w:tblCellMar>
        <w:tblLook w:val="0000" w:firstRow="0" w:lastRow="0" w:firstColumn="0" w:lastColumn="0" w:noHBand="0" w:noVBand="0"/>
      </w:tblPr>
      <w:tblGrid>
        <w:gridCol w:w="5954"/>
        <w:gridCol w:w="992"/>
        <w:gridCol w:w="851"/>
        <w:gridCol w:w="992"/>
        <w:gridCol w:w="851"/>
        <w:gridCol w:w="850"/>
      </w:tblGrid>
      <w:tr w:rsidR="002A2208" w:rsidRPr="00304BB3" w:rsidTr="00397528">
        <w:trPr>
          <w:cantSplit/>
        </w:trPr>
        <w:tc>
          <w:tcPr>
            <w:tcW w:w="10490" w:type="dxa"/>
            <w:gridSpan w:val="6"/>
            <w:tcBorders>
              <w:bottom w:val="single" w:sz="4" w:space="0" w:color="auto"/>
            </w:tcBorders>
          </w:tcPr>
          <w:p w:rsidR="002A2208" w:rsidRPr="00304BB3" w:rsidRDefault="002A2208" w:rsidP="00397528">
            <w:pPr>
              <w:spacing w:after="0" w:line="240" w:lineRule="auto"/>
              <w:rPr>
                <w:rFonts w:ascii="Arial" w:hAnsi="Arial" w:cs="Arial"/>
                <w:b/>
                <w:sz w:val="22"/>
                <w:szCs w:val="22"/>
                <w:u w:val="single"/>
                <w:lang w:val="en-GB" w:eastAsia="es-ES"/>
              </w:rPr>
            </w:pPr>
            <w:r w:rsidRPr="00304BB3">
              <w:rPr>
                <w:rFonts w:ascii="Arial" w:hAnsi="Arial" w:cs="Arial"/>
                <w:b/>
                <w:sz w:val="22"/>
                <w:szCs w:val="22"/>
                <w:u w:val="single"/>
                <w:lang w:val="en-GB" w:eastAsia="es-ES"/>
              </w:rPr>
              <w:t>Satisfaction and Usage</w:t>
            </w:r>
          </w:p>
          <w:p w:rsidR="002A2208" w:rsidRPr="00304BB3" w:rsidRDefault="002A2208" w:rsidP="00397528">
            <w:pPr>
              <w:spacing w:after="0" w:line="240" w:lineRule="auto"/>
              <w:ind w:left="170"/>
              <w:rPr>
                <w:rFonts w:ascii="Arial" w:hAnsi="Arial" w:cs="Arial"/>
                <w:sz w:val="22"/>
                <w:szCs w:val="22"/>
                <w:lang w:val="en-GB" w:eastAsia="es-ES"/>
              </w:rPr>
            </w:pPr>
          </w:p>
          <w:p w:rsidR="002A2208" w:rsidRPr="00304BB3" w:rsidRDefault="002A2208" w:rsidP="00397528">
            <w:pPr>
              <w:spacing w:after="0" w:line="240" w:lineRule="auto"/>
              <w:ind w:left="170"/>
              <w:rPr>
                <w:rFonts w:ascii="Arial" w:hAnsi="Arial" w:cs="Arial"/>
                <w:i/>
                <w:sz w:val="22"/>
                <w:szCs w:val="22"/>
                <w:lang w:val="en-GB" w:eastAsia="es-ES"/>
              </w:rPr>
            </w:pPr>
            <w:r w:rsidRPr="00304BB3">
              <w:rPr>
                <w:rFonts w:ascii="Arial" w:hAnsi="Arial" w:cs="Arial"/>
                <w:i/>
                <w:sz w:val="22"/>
                <w:szCs w:val="22"/>
                <w:lang w:val="en-GB" w:eastAsia="es-ES"/>
              </w:rPr>
              <w:t>Over the past two weeks…</w:t>
            </w:r>
          </w:p>
        </w:tc>
      </w:tr>
      <w:tr w:rsidR="002A2208" w:rsidRPr="00304BB3" w:rsidTr="00397528">
        <w:tc>
          <w:tcPr>
            <w:tcW w:w="5954" w:type="dxa"/>
            <w:tcBorders>
              <w:top w:val="single" w:sz="4" w:space="0" w:color="auto"/>
              <w:left w:val="single" w:sz="4" w:space="0" w:color="auto"/>
              <w:bottom w:val="single" w:sz="4" w:space="0" w:color="auto"/>
              <w:right w:val="single" w:sz="4" w:space="0" w:color="auto"/>
            </w:tcBorders>
          </w:tcPr>
          <w:p w:rsidR="002A2208" w:rsidRPr="00304BB3" w:rsidRDefault="002A2208" w:rsidP="00397528">
            <w:pPr>
              <w:spacing w:after="0" w:line="240" w:lineRule="auto"/>
              <w:jc w:val="both"/>
              <w:rPr>
                <w:rFonts w:ascii="Arial" w:hAnsi="Arial" w:cs="Arial"/>
                <w:sz w:val="22"/>
                <w:szCs w:val="22"/>
                <w:lang w:val="en-GB" w:eastAsia="es-ES"/>
              </w:rPr>
            </w:pPr>
          </w:p>
          <w:p w:rsidR="002A2208" w:rsidRPr="00304BB3" w:rsidRDefault="002A2208" w:rsidP="00397528">
            <w:pPr>
              <w:spacing w:after="0" w:line="240" w:lineRule="auto"/>
              <w:jc w:val="both"/>
              <w:rPr>
                <w:rFonts w:ascii="Arial" w:hAnsi="Arial" w:cs="Arial"/>
                <w:sz w:val="22"/>
                <w:szCs w:val="22"/>
                <w:lang w:val="en-GB" w:eastAsia="es-ES"/>
              </w:rPr>
            </w:pPr>
          </w:p>
        </w:tc>
        <w:tc>
          <w:tcPr>
            <w:tcW w:w="992" w:type="dxa"/>
            <w:tcBorders>
              <w:top w:val="single" w:sz="4" w:space="0" w:color="auto"/>
              <w:left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Not        at all</w:t>
            </w:r>
          </w:p>
        </w:tc>
        <w:tc>
          <w:tcPr>
            <w:tcW w:w="851"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A little bit</w:t>
            </w:r>
          </w:p>
        </w:tc>
        <w:tc>
          <w:tcPr>
            <w:tcW w:w="992"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Some-what</w:t>
            </w:r>
          </w:p>
        </w:tc>
        <w:tc>
          <w:tcPr>
            <w:tcW w:w="851"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Quite   a bit</w:t>
            </w:r>
          </w:p>
        </w:tc>
        <w:tc>
          <w:tcPr>
            <w:tcW w:w="850" w:type="dxa"/>
            <w:tcBorders>
              <w:top w:val="single" w:sz="4" w:space="0" w:color="auto"/>
              <w:bottom w:val="single" w:sz="4" w:space="0" w:color="auto"/>
              <w:right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Very much</w:t>
            </w:r>
          </w:p>
        </w:tc>
      </w:tr>
      <w:tr w:rsidR="002A2208" w:rsidRPr="00304BB3" w:rsidTr="00397528">
        <w:trPr>
          <w:trHeight w:val="546"/>
        </w:trPr>
        <w:tc>
          <w:tcPr>
            <w:tcW w:w="5954" w:type="dxa"/>
            <w:tcBorders>
              <w:left w:val="single" w:sz="4" w:space="0" w:color="auto"/>
              <w:right w:val="single" w:sz="4" w:space="0" w:color="auto"/>
            </w:tcBorders>
          </w:tcPr>
          <w:p w:rsidR="002A2208" w:rsidRDefault="002A2208" w:rsidP="00397528">
            <w:pPr>
              <w:spacing w:before="120" w:after="120" w:line="240" w:lineRule="auto"/>
              <w:ind w:right="114"/>
              <w:rPr>
                <w:rFonts w:ascii="Arial" w:eastAsia="Calibri" w:hAnsi="Arial" w:cs="Arial"/>
                <w:sz w:val="22"/>
                <w:szCs w:val="22"/>
                <w:lang w:val="en-AU" w:eastAsia="es-ES"/>
              </w:rPr>
            </w:pPr>
            <w:r w:rsidRPr="00304BB3">
              <w:rPr>
                <w:rFonts w:ascii="Arial" w:eastAsia="Calibri" w:hAnsi="Arial" w:cs="Arial"/>
                <w:sz w:val="22"/>
                <w:szCs w:val="22"/>
                <w:lang w:val="en-AU" w:eastAsia="es-ES"/>
              </w:rPr>
              <w:t>1. How satisfied have you been with exenatide?</w:t>
            </w:r>
          </w:p>
          <w:p w:rsidR="002A2208" w:rsidRPr="00304BB3" w:rsidRDefault="002A2208" w:rsidP="00397528">
            <w:pPr>
              <w:spacing w:before="120" w:after="120" w:line="240" w:lineRule="auto"/>
              <w:ind w:right="114"/>
              <w:rPr>
                <w:rFonts w:ascii="Arial" w:hAnsi="Arial" w:cs="Arial"/>
                <w:sz w:val="22"/>
                <w:szCs w:val="22"/>
                <w:lang w:val="en-GB" w:eastAsia="es-ES"/>
              </w:rPr>
            </w:pPr>
          </w:p>
        </w:tc>
        <w:tc>
          <w:tcPr>
            <w:tcW w:w="992" w:type="dxa"/>
            <w:tcBorders>
              <w:lef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righ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c>
          <w:tcPr>
            <w:tcW w:w="5954" w:type="dxa"/>
            <w:tcBorders>
              <w:left w:val="single" w:sz="4" w:space="0" w:color="auto"/>
              <w:right w:val="single" w:sz="4" w:space="0" w:color="auto"/>
            </w:tcBorders>
          </w:tcPr>
          <w:p w:rsidR="002A2208" w:rsidRPr="00304BB3" w:rsidRDefault="002A2208" w:rsidP="00397528">
            <w:pPr>
              <w:spacing w:after="0" w:line="276" w:lineRule="auto"/>
              <w:jc w:val="center"/>
              <w:rPr>
                <w:rFonts w:ascii="Arial" w:eastAsia="Calibri" w:hAnsi="Arial" w:cs="Arial"/>
                <w:i/>
                <w:sz w:val="22"/>
                <w:szCs w:val="22"/>
                <w:u w:val="single"/>
                <w:lang w:val="en-AU" w:eastAsia="es-ES"/>
              </w:rPr>
            </w:pPr>
            <w:r w:rsidRPr="00304BB3">
              <w:rPr>
                <w:rFonts w:ascii="Arial" w:eastAsia="Calibri" w:hAnsi="Arial" w:cs="Arial"/>
                <w:sz w:val="22"/>
                <w:szCs w:val="22"/>
                <w:lang w:val="en-AU" w:eastAsia="es-ES"/>
              </w:rPr>
              <w:t xml:space="preserve">2. </w:t>
            </w:r>
            <w:r>
              <w:rPr>
                <w:rFonts w:ascii="Arial" w:eastAsia="Calibri" w:hAnsi="Arial" w:cs="Arial"/>
                <w:sz w:val="22"/>
                <w:szCs w:val="22"/>
                <w:lang w:val="en-AU" w:eastAsia="es-ES"/>
              </w:rPr>
              <w:t xml:space="preserve">    </w:t>
            </w:r>
            <w:r w:rsidRPr="00304BB3">
              <w:rPr>
                <w:rFonts w:ascii="Arial" w:eastAsia="Calibri" w:hAnsi="Arial" w:cs="Arial"/>
                <w:sz w:val="22"/>
                <w:szCs w:val="22"/>
                <w:u w:val="single"/>
                <w:lang w:val="en-AU" w:eastAsia="es-ES"/>
              </w:rPr>
              <w:t>For this question</w:t>
            </w:r>
            <w:r>
              <w:rPr>
                <w:rFonts w:ascii="Arial" w:eastAsia="Calibri" w:hAnsi="Arial" w:cs="Arial"/>
                <w:sz w:val="22"/>
                <w:szCs w:val="22"/>
                <w:u w:val="single"/>
                <w:lang w:val="en-AU" w:eastAsia="es-ES"/>
              </w:rPr>
              <w:t>,</w:t>
            </w:r>
            <w:r w:rsidRPr="00304BB3">
              <w:rPr>
                <w:rFonts w:ascii="Arial" w:eastAsia="Calibri" w:hAnsi="Arial" w:cs="Arial"/>
                <w:sz w:val="22"/>
                <w:szCs w:val="22"/>
                <w:u w:val="single"/>
                <w:lang w:val="en-AU" w:eastAsia="es-ES"/>
              </w:rPr>
              <w:t xml:space="preserve"> </w:t>
            </w:r>
            <w:r>
              <w:rPr>
                <w:rFonts w:ascii="Arial" w:eastAsia="Calibri" w:hAnsi="Arial" w:cs="Arial"/>
                <w:sz w:val="22"/>
                <w:szCs w:val="22"/>
                <w:u w:val="single"/>
                <w:lang w:val="en-AU" w:eastAsia="es-ES"/>
              </w:rPr>
              <w:t>c</w:t>
            </w:r>
            <w:r w:rsidRPr="00304BB3">
              <w:rPr>
                <w:rFonts w:ascii="Arial" w:eastAsia="Calibri" w:hAnsi="Arial" w:cs="Arial"/>
                <w:sz w:val="22"/>
                <w:szCs w:val="22"/>
                <w:u w:val="single"/>
                <w:lang w:val="en-AU" w:eastAsia="es-ES"/>
              </w:rPr>
              <w:t>hoose ONE of the options below as applicable to the subject</w:t>
            </w:r>
          </w:p>
          <w:p w:rsidR="002A2208" w:rsidRDefault="002A2208" w:rsidP="00397528">
            <w:pPr>
              <w:spacing w:after="0" w:line="276" w:lineRule="auto"/>
              <w:jc w:val="both"/>
              <w:rPr>
                <w:rFonts w:ascii="Arial" w:eastAsia="Calibri" w:hAnsi="Arial" w:cs="Arial"/>
                <w:sz w:val="22"/>
                <w:szCs w:val="22"/>
                <w:lang w:val="en-AU" w:eastAsia="es-ES"/>
              </w:rPr>
            </w:pPr>
          </w:p>
          <w:p w:rsidR="002A2208" w:rsidRDefault="002A2208" w:rsidP="00397528">
            <w:pPr>
              <w:spacing w:after="0" w:line="276" w:lineRule="auto"/>
              <w:jc w:val="both"/>
              <w:rPr>
                <w:rFonts w:ascii="Arial" w:eastAsia="Calibri" w:hAnsi="Arial" w:cs="Arial"/>
                <w:sz w:val="22"/>
                <w:szCs w:val="22"/>
                <w:lang w:val="en-AU" w:eastAsia="es-ES"/>
              </w:rPr>
            </w:pPr>
            <w:r w:rsidRPr="00304BB3">
              <w:rPr>
                <w:rFonts w:ascii="Arial" w:eastAsia="Calibri" w:hAnsi="Arial" w:cs="Arial"/>
                <w:i/>
                <w:sz w:val="22"/>
                <w:szCs w:val="22"/>
                <w:lang w:val="en-AU" w:eastAsia="es-ES"/>
              </w:rPr>
              <w:t xml:space="preserve">For subjects </w:t>
            </w:r>
            <w:r w:rsidRPr="00304BB3">
              <w:rPr>
                <w:rFonts w:ascii="Arial" w:eastAsia="Calibri" w:hAnsi="Arial" w:cs="Arial"/>
                <w:b/>
                <w:i/>
                <w:sz w:val="22"/>
                <w:szCs w:val="22"/>
                <w:lang w:val="en-AU" w:eastAsia="es-ES"/>
              </w:rPr>
              <w:t>with</w:t>
            </w:r>
            <w:r w:rsidRPr="00304BB3">
              <w:rPr>
                <w:rFonts w:ascii="Arial" w:eastAsia="Calibri" w:hAnsi="Arial" w:cs="Arial"/>
                <w:i/>
                <w:sz w:val="22"/>
                <w:szCs w:val="22"/>
                <w:lang w:val="en-AU" w:eastAsia="es-ES"/>
              </w:rPr>
              <w:t xml:space="preserve"> diabetes:</w:t>
            </w:r>
            <w:r>
              <w:rPr>
                <w:rFonts w:ascii="Arial" w:eastAsia="Calibri" w:hAnsi="Arial" w:cs="Arial"/>
                <w:sz w:val="22"/>
                <w:szCs w:val="22"/>
                <w:lang w:val="en-AU" w:eastAsia="es-ES"/>
              </w:rPr>
              <w:t xml:space="preserve"> </w:t>
            </w:r>
            <w:r w:rsidRPr="00304BB3">
              <w:rPr>
                <w:rFonts w:ascii="Arial" w:eastAsia="Calibri" w:hAnsi="Arial" w:cs="Arial"/>
                <w:sz w:val="22"/>
                <w:szCs w:val="22"/>
                <w:lang w:val="en-AU" w:eastAsia="es-ES"/>
              </w:rPr>
              <w:t>How satisfied have you been that that exenatide helps to control sugars?</w:t>
            </w:r>
          </w:p>
          <w:p w:rsidR="002A2208" w:rsidRDefault="002A2208" w:rsidP="00397528">
            <w:pPr>
              <w:spacing w:after="0" w:line="276" w:lineRule="auto"/>
              <w:jc w:val="both"/>
              <w:rPr>
                <w:rFonts w:ascii="Arial" w:eastAsia="Calibri" w:hAnsi="Arial" w:cs="Arial"/>
                <w:sz w:val="22"/>
                <w:szCs w:val="22"/>
                <w:lang w:val="en-AU" w:eastAsia="es-ES"/>
              </w:rPr>
            </w:pPr>
          </w:p>
          <w:p w:rsidR="002A2208" w:rsidRDefault="002A2208" w:rsidP="00397528">
            <w:pPr>
              <w:spacing w:after="0" w:line="276" w:lineRule="auto"/>
              <w:jc w:val="both"/>
              <w:rPr>
                <w:rFonts w:ascii="Arial" w:eastAsia="Calibri" w:hAnsi="Arial" w:cs="Arial"/>
                <w:sz w:val="22"/>
                <w:szCs w:val="22"/>
                <w:lang w:val="en-AU" w:eastAsia="es-ES"/>
              </w:rPr>
            </w:pPr>
            <w:r w:rsidRPr="00304BB3">
              <w:rPr>
                <w:rFonts w:ascii="Arial" w:eastAsia="Calibri" w:hAnsi="Arial" w:cs="Arial"/>
                <w:i/>
                <w:sz w:val="22"/>
                <w:szCs w:val="22"/>
                <w:lang w:val="en-AU" w:eastAsia="es-ES"/>
              </w:rPr>
              <w:t xml:space="preserve">For subjects </w:t>
            </w:r>
            <w:r w:rsidRPr="00304BB3">
              <w:rPr>
                <w:rFonts w:ascii="Arial" w:eastAsia="Calibri" w:hAnsi="Arial" w:cs="Arial"/>
                <w:b/>
                <w:i/>
                <w:sz w:val="22"/>
                <w:szCs w:val="22"/>
                <w:lang w:val="en-AU" w:eastAsia="es-ES"/>
              </w:rPr>
              <w:t>without</w:t>
            </w:r>
            <w:r w:rsidRPr="00304BB3">
              <w:rPr>
                <w:rFonts w:ascii="Arial" w:eastAsia="Calibri" w:hAnsi="Arial" w:cs="Arial"/>
                <w:i/>
                <w:sz w:val="22"/>
                <w:szCs w:val="22"/>
                <w:lang w:val="en-AU" w:eastAsia="es-ES"/>
              </w:rPr>
              <w:t xml:space="preserve"> diabetes:</w:t>
            </w:r>
            <w:r>
              <w:rPr>
                <w:rFonts w:ascii="Arial" w:eastAsia="Calibri" w:hAnsi="Arial" w:cs="Arial"/>
                <w:sz w:val="22"/>
                <w:szCs w:val="22"/>
                <w:lang w:val="en-AU" w:eastAsia="es-ES"/>
              </w:rPr>
              <w:t xml:space="preserve"> </w:t>
            </w:r>
            <w:r w:rsidRPr="00304BB3">
              <w:rPr>
                <w:rFonts w:ascii="Arial" w:eastAsia="Calibri" w:hAnsi="Arial" w:cs="Arial"/>
                <w:sz w:val="22"/>
                <w:szCs w:val="22"/>
                <w:lang w:val="en-AU" w:eastAsia="es-ES"/>
              </w:rPr>
              <w:t>How satisfied have you been that that exenatide helps to reduce weight</w:t>
            </w:r>
            <w:r>
              <w:rPr>
                <w:rFonts w:ascii="Arial" w:eastAsia="Calibri" w:hAnsi="Arial" w:cs="Arial"/>
                <w:sz w:val="22"/>
                <w:szCs w:val="22"/>
                <w:lang w:val="en-AU" w:eastAsia="es-ES"/>
              </w:rPr>
              <w:t>?</w:t>
            </w:r>
          </w:p>
          <w:p w:rsidR="002A2208" w:rsidRPr="00304BB3" w:rsidRDefault="002A2208" w:rsidP="00397528">
            <w:pPr>
              <w:spacing w:after="0" w:line="276" w:lineRule="auto"/>
              <w:jc w:val="both"/>
              <w:rPr>
                <w:rFonts w:ascii="Arial" w:eastAsia="Calibri" w:hAnsi="Arial" w:cs="Arial"/>
                <w:sz w:val="22"/>
                <w:szCs w:val="22"/>
                <w:lang w:val="en-AU" w:eastAsia="es-ES"/>
              </w:rPr>
            </w:pPr>
          </w:p>
        </w:tc>
        <w:tc>
          <w:tcPr>
            <w:tcW w:w="992" w:type="dxa"/>
            <w:tcBorders>
              <w:lef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righ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c>
          <w:tcPr>
            <w:tcW w:w="5954" w:type="dxa"/>
            <w:tcBorders>
              <w:left w:val="single" w:sz="4" w:space="0" w:color="auto"/>
              <w:bottom w:val="single" w:sz="4" w:space="0" w:color="auto"/>
              <w:right w:val="single" w:sz="4" w:space="0" w:color="auto"/>
            </w:tcBorders>
          </w:tcPr>
          <w:p w:rsidR="002A2208" w:rsidRPr="00304BB3" w:rsidRDefault="002A2208" w:rsidP="00397528">
            <w:pPr>
              <w:spacing w:before="120" w:after="120" w:line="240" w:lineRule="auto"/>
              <w:ind w:right="114"/>
              <w:rPr>
                <w:rFonts w:ascii="Arial" w:eastAsia="Calibri" w:hAnsi="Arial" w:cs="Arial"/>
                <w:sz w:val="22"/>
                <w:szCs w:val="22"/>
                <w:lang w:val="en-AU" w:eastAsia="es-ES"/>
              </w:rPr>
            </w:pPr>
            <w:r w:rsidRPr="00304BB3">
              <w:rPr>
                <w:rFonts w:ascii="Arial" w:hAnsi="Arial" w:cs="Arial"/>
                <w:sz w:val="22"/>
                <w:szCs w:val="22"/>
                <w:lang w:val="en-GB" w:eastAsia="es-ES"/>
              </w:rPr>
              <w:t xml:space="preserve">3. </w:t>
            </w:r>
            <w:r w:rsidRPr="00304BB3">
              <w:rPr>
                <w:rFonts w:ascii="Arial" w:eastAsia="Calibri" w:hAnsi="Arial" w:cs="Arial"/>
                <w:sz w:val="22"/>
                <w:szCs w:val="22"/>
                <w:lang w:val="en-AU" w:eastAsia="es-ES"/>
              </w:rPr>
              <w:t>How satisfied have you been with the method of medication delivery?</w:t>
            </w:r>
          </w:p>
        </w:tc>
        <w:tc>
          <w:tcPr>
            <w:tcW w:w="992" w:type="dxa"/>
            <w:tcBorders>
              <w:left w:val="single" w:sz="4" w:space="0" w:color="auto"/>
              <w:bottom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Borders>
              <w:bottom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Borders>
              <w:bottom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Borders>
              <w:bottom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bottom w:val="single" w:sz="4" w:space="0" w:color="auto"/>
              <w:righ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bl>
    <w:p w:rsidR="002A2208" w:rsidRPr="00304BB3" w:rsidRDefault="002A2208" w:rsidP="002A2208">
      <w:pPr>
        <w:spacing w:after="0" w:line="240" w:lineRule="auto"/>
        <w:jc w:val="both"/>
        <w:rPr>
          <w:rFonts w:ascii="Arial" w:hAnsi="Arial" w:cs="Arial"/>
          <w:sz w:val="22"/>
          <w:szCs w:val="22"/>
          <w:lang w:val="es-ES_tradnl" w:eastAsia="es-ES"/>
        </w:rPr>
      </w:pPr>
    </w:p>
    <w:p w:rsidR="002A2208" w:rsidRPr="00304BB3" w:rsidRDefault="002A2208" w:rsidP="002A2208">
      <w:pPr>
        <w:spacing w:after="0" w:line="240" w:lineRule="auto"/>
        <w:jc w:val="both"/>
        <w:rPr>
          <w:rFonts w:ascii="Arial" w:hAnsi="Arial" w:cs="Arial"/>
          <w:i/>
          <w:sz w:val="18"/>
          <w:szCs w:val="22"/>
          <w:lang w:val="en-GB" w:eastAsia="es-ES"/>
        </w:rPr>
      </w:pPr>
    </w:p>
    <w:tbl>
      <w:tblPr>
        <w:tblW w:w="10490" w:type="dxa"/>
        <w:tblInd w:w="-807" w:type="dxa"/>
        <w:tblLayout w:type="fixed"/>
        <w:tblCellMar>
          <w:left w:w="28" w:type="dxa"/>
          <w:right w:w="28" w:type="dxa"/>
        </w:tblCellMar>
        <w:tblLook w:val="0000" w:firstRow="0" w:lastRow="0" w:firstColumn="0" w:lastColumn="0" w:noHBand="0" w:noVBand="0"/>
      </w:tblPr>
      <w:tblGrid>
        <w:gridCol w:w="5954"/>
        <w:gridCol w:w="992"/>
        <w:gridCol w:w="850"/>
        <w:gridCol w:w="993"/>
        <w:gridCol w:w="851"/>
        <w:gridCol w:w="850"/>
      </w:tblGrid>
      <w:tr w:rsidR="002A2208" w:rsidRPr="00304BB3" w:rsidTr="00397528">
        <w:trPr>
          <w:cantSplit/>
        </w:trPr>
        <w:tc>
          <w:tcPr>
            <w:tcW w:w="10490" w:type="dxa"/>
            <w:gridSpan w:val="6"/>
            <w:tcBorders>
              <w:bottom w:val="single" w:sz="4" w:space="0" w:color="auto"/>
            </w:tcBorders>
          </w:tcPr>
          <w:p w:rsidR="002A2208" w:rsidRPr="00304BB3" w:rsidRDefault="002A2208" w:rsidP="00397528">
            <w:pPr>
              <w:spacing w:after="0" w:line="240" w:lineRule="auto"/>
              <w:jc w:val="both"/>
              <w:rPr>
                <w:rFonts w:ascii="Arial" w:hAnsi="Arial" w:cs="Arial"/>
                <w:sz w:val="22"/>
                <w:szCs w:val="22"/>
                <w:lang w:val="en-GB" w:eastAsia="es-ES"/>
              </w:rPr>
            </w:pPr>
            <w:r w:rsidRPr="00304BB3">
              <w:rPr>
                <w:rFonts w:ascii="Arial" w:hAnsi="Arial" w:cs="Arial"/>
                <w:i/>
                <w:sz w:val="22"/>
                <w:szCs w:val="22"/>
                <w:lang w:val="en-GB" w:eastAsia="es-ES"/>
              </w:rPr>
              <w:t xml:space="preserve">   Based on your experience with the study medication over the past two weeks…</w:t>
            </w:r>
          </w:p>
        </w:tc>
      </w:tr>
      <w:tr w:rsidR="002A2208" w:rsidRPr="00304BB3" w:rsidTr="00397528">
        <w:tc>
          <w:tcPr>
            <w:tcW w:w="5954" w:type="dxa"/>
            <w:tcBorders>
              <w:top w:val="single" w:sz="4" w:space="0" w:color="auto"/>
              <w:left w:val="single" w:sz="4" w:space="0" w:color="auto"/>
              <w:bottom w:val="single" w:sz="4" w:space="0" w:color="auto"/>
              <w:right w:val="single" w:sz="4" w:space="0" w:color="auto"/>
            </w:tcBorders>
          </w:tcPr>
          <w:p w:rsidR="002A2208" w:rsidRPr="00304BB3" w:rsidRDefault="002A2208" w:rsidP="00397528">
            <w:pPr>
              <w:spacing w:after="0" w:line="240" w:lineRule="auto"/>
              <w:jc w:val="both"/>
              <w:rPr>
                <w:rFonts w:ascii="Arial" w:hAnsi="Arial" w:cs="Arial"/>
                <w:sz w:val="22"/>
                <w:szCs w:val="22"/>
                <w:lang w:val="en-GB" w:eastAsia="es-ES"/>
              </w:rPr>
            </w:pPr>
          </w:p>
          <w:p w:rsidR="002A2208" w:rsidRPr="00304BB3" w:rsidRDefault="002A2208" w:rsidP="00397528">
            <w:pPr>
              <w:spacing w:after="0" w:line="240" w:lineRule="auto"/>
              <w:jc w:val="both"/>
              <w:rPr>
                <w:rFonts w:ascii="Arial" w:hAnsi="Arial" w:cs="Arial"/>
                <w:sz w:val="22"/>
                <w:szCs w:val="22"/>
                <w:lang w:val="en-GB" w:eastAsia="es-ES"/>
              </w:rPr>
            </w:pPr>
          </w:p>
        </w:tc>
        <w:tc>
          <w:tcPr>
            <w:tcW w:w="992" w:type="dxa"/>
            <w:tcBorders>
              <w:top w:val="single" w:sz="4" w:space="0" w:color="auto"/>
              <w:left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Not        at all</w:t>
            </w:r>
          </w:p>
        </w:tc>
        <w:tc>
          <w:tcPr>
            <w:tcW w:w="850"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A little bit</w:t>
            </w:r>
          </w:p>
        </w:tc>
        <w:tc>
          <w:tcPr>
            <w:tcW w:w="993"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Some-what</w:t>
            </w:r>
          </w:p>
        </w:tc>
        <w:tc>
          <w:tcPr>
            <w:tcW w:w="851"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Quite   a bit</w:t>
            </w:r>
          </w:p>
        </w:tc>
        <w:tc>
          <w:tcPr>
            <w:tcW w:w="850" w:type="dxa"/>
            <w:tcBorders>
              <w:top w:val="single" w:sz="4" w:space="0" w:color="auto"/>
              <w:bottom w:val="single" w:sz="4" w:space="0" w:color="auto"/>
              <w:right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Very much</w:t>
            </w:r>
          </w:p>
        </w:tc>
      </w:tr>
      <w:tr w:rsidR="002A2208" w:rsidRPr="00304BB3" w:rsidTr="00397528">
        <w:tc>
          <w:tcPr>
            <w:tcW w:w="5954" w:type="dxa"/>
            <w:tcBorders>
              <w:top w:val="single" w:sz="4" w:space="0" w:color="auto"/>
              <w:left w:val="single" w:sz="4" w:space="0" w:color="auto"/>
              <w:right w:val="single" w:sz="4" w:space="0" w:color="auto"/>
            </w:tcBorders>
          </w:tcPr>
          <w:p w:rsidR="002A2208" w:rsidRPr="00304BB3" w:rsidRDefault="002A2208" w:rsidP="00397528">
            <w:pPr>
              <w:tabs>
                <w:tab w:val="left" w:pos="398"/>
              </w:tabs>
              <w:spacing w:before="120" w:after="120" w:line="240" w:lineRule="auto"/>
              <w:ind w:right="114"/>
              <w:rPr>
                <w:rFonts w:ascii="Arial" w:hAnsi="Arial" w:cs="Arial"/>
                <w:sz w:val="22"/>
                <w:szCs w:val="22"/>
                <w:lang w:val="en-GB" w:eastAsia="es-ES"/>
              </w:rPr>
            </w:pPr>
            <w:r w:rsidRPr="00304BB3">
              <w:rPr>
                <w:rFonts w:ascii="Arial" w:eastAsia="Calibri" w:hAnsi="Arial" w:cs="Arial"/>
                <w:sz w:val="22"/>
                <w:szCs w:val="22"/>
                <w:lang w:val="en-AU" w:eastAsia="es-ES"/>
              </w:rPr>
              <w:t>4. Would you be prepared to use this medication in the future, if it became available?</w:t>
            </w:r>
          </w:p>
        </w:tc>
        <w:tc>
          <w:tcPr>
            <w:tcW w:w="992" w:type="dxa"/>
            <w:tcBorders>
              <w:top w:val="single" w:sz="4" w:space="0" w:color="auto"/>
              <w:lef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0" w:type="dxa"/>
            <w:tcBorders>
              <w:top w:val="single" w:sz="4" w:space="0" w:color="auto"/>
            </w:tcBorders>
            <w:vAlign w:val="center"/>
          </w:tcPr>
          <w:p w:rsidR="002A2208" w:rsidRPr="00304BB3" w:rsidRDefault="002A2208" w:rsidP="00397528">
            <w:pPr>
              <w:tabs>
                <w:tab w:val="right" w:leader="dot" w:pos="5642"/>
              </w:tabs>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3" w:type="dxa"/>
            <w:tcBorders>
              <w:top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Borders>
              <w:top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top w:val="single" w:sz="4" w:space="0" w:color="auto"/>
              <w:right w:val="single" w:sz="4" w:space="0" w:color="auto"/>
            </w:tcBorders>
            <w:vAlign w:val="center"/>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c>
          <w:tcPr>
            <w:tcW w:w="5954" w:type="dxa"/>
            <w:tcBorders>
              <w:left w:val="single" w:sz="4" w:space="0" w:color="auto"/>
              <w:right w:val="single" w:sz="4" w:space="0" w:color="auto"/>
            </w:tcBorders>
          </w:tcPr>
          <w:p w:rsidR="002A2208" w:rsidRPr="00304BB3" w:rsidRDefault="002A2208" w:rsidP="00397528">
            <w:pPr>
              <w:tabs>
                <w:tab w:val="left" w:pos="398"/>
              </w:tabs>
              <w:spacing w:before="120" w:after="120" w:line="240" w:lineRule="auto"/>
              <w:ind w:right="114"/>
              <w:rPr>
                <w:rFonts w:ascii="Arial" w:hAnsi="Arial" w:cs="Arial"/>
                <w:sz w:val="22"/>
                <w:szCs w:val="22"/>
                <w:lang w:val="en-GB" w:eastAsia="es-ES"/>
              </w:rPr>
            </w:pPr>
            <w:r w:rsidRPr="00304BB3">
              <w:rPr>
                <w:rFonts w:ascii="Arial" w:hAnsi="Arial" w:cs="Arial"/>
                <w:sz w:val="22"/>
                <w:szCs w:val="22"/>
                <w:lang w:val="en-GB" w:eastAsia="es-ES"/>
              </w:rPr>
              <w:t xml:space="preserve">5. </w:t>
            </w:r>
            <w:r w:rsidRPr="00304BB3">
              <w:rPr>
                <w:rFonts w:ascii="Arial" w:eastAsia="Calibri" w:hAnsi="Arial" w:cs="Arial"/>
                <w:sz w:val="22"/>
                <w:szCs w:val="22"/>
                <w:lang w:val="en-AU" w:eastAsia="es-ES"/>
              </w:rPr>
              <w:t>How confident are you that you could administer exenatide to yourself?</w:t>
            </w:r>
          </w:p>
        </w:tc>
        <w:tc>
          <w:tcPr>
            <w:tcW w:w="992" w:type="dxa"/>
            <w:tcBorders>
              <w:left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0" w:type="dxa"/>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3" w:type="dxa"/>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right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c>
          <w:tcPr>
            <w:tcW w:w="5954" w:type="dxa"/>
            <w:tcBorders>
              <w:left w:val="single" w:sz="4" w:space="0" w:color="auto"/>
              <w:bottom w:val="single" w:sz="4" w:space="0" w:color="auto"/>
              <w:right w:val="single" w:sz="4" w:space="0" w:color="auto"/>
            </w:tcBorders>
          </w:tcPr>
          <w:p w:rsidR="002A2208" w:rsidRPr="00304BB3" w:rsidRDefault="002A2208" w:rsidP="00397528">
            <w:pPr>
              <w:tabs>
                <w:tab w:val="left" w:pos="398"/>
              </w:tabs>
              <w:spacing w:before="120" w:after="120" w:line="240" w:lineRule="auto"/>
              <w:ind w:right="114"/>
              <w:rPr>
                <w:rFonts w:ascii="Arial" w:hAnsi="Arial" w:cs="Arial"/>
                <w:sz w:val="22"/>
                <w:szCs w:val="22"/>
                <w:lang w:val="en-GB" w:eastAsia="es-ES"/>
              </w:rPr>
            </w:pPr>
            <w:r w:rsidRPr="00304BB3">
              <w:rPr>
                <w:rFonts w:ascii="Arial" w:hAnsi="Arial" w:cs="Arial"/>
                <w:sz w:val="22"/>
                <w:szCs w:val="22"/>
                <w:lang w:val="en-GB" w:eastAsia="es-ES"/>
              </w:rPr>
              <w:t xml:space="preserve">6. </w:t>
            </w:r>
            <w:r w:rsidRPr="00304BB3">
              <w:rPr>
                <w:rFonts w:ascii="Arial" w:eastAsia="Calibri" w:hAnsi="Arial" w:cs="Arial"/>
                <w:sz w:val="22"/>
                <w:szCs w:val="22"/>
                <w:lang w:val="en-AU" w:eastAsia="es-ES"/>
              </w:rPr>
              <w:t>Would you be prepared to administer exenatide to yourself rather than have a nurse do it for you?</w:t>
            </w:r>
          </w:p>
        </w:tc>
        <w:tc>
          <w:tcPr>
            <w:tcW w:w="992" w:type="dxa"/>
            <w:tcBorders>
              <w:left w:val="single" w:sz="4" w:space="0" w:color="auto"/>
              <w:bottom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0" w:type="dxa"/>
            <w:tcBorders>
              <w:bottom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3" w:type="dxa"/>
            <w:tcBorders>
              <w:bottom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Borders>
              <w:bottom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bottom w:val="single" w:sz="4" w:space="0" w:color="auto"/>
              <w:right w:val="single" w:sz="4" w:space="0" w:color="auto"/>
            </w:tcBorders>
            <w:vAlign w:val="bottom"/>
          </w:tcPr>
          <w:p w:rsidR="002A2208" w:rsidRPr="00304BB3" w:rsidRDefault="002A2208" w:rsidP="00397528">
            <w:pPr>
              <w:spacing w:before="120" w:after="12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bl>
    <w:p w:rsidR="002A2208" w:rsidRPr="00304BB3" w:rsidRDefault="002A2208" w:rsidP="002A2208">
      <w:pPr>
        <w:spacing w:after="0" w:line="240" w:lineRule="auto"/>
        <w:rPr>
          <w:rFonts w:ascii="Arial" w:hAnsi="Arial" w:cs="Arial"/>
          <w:b/>
          <w:sz w:val="22"/>
          <w:szCs w:val="22"/>
          <w:u w:val="single"/>
          <w:lang w:val="en-GB" w:eastAsia="es-ES"/>
        </w:rPr>
      </w:pPr>
      <w:r w:rsidRPr="00304BB3">
        <w:rPr>
          <w:rFonts w:ascii="Arial" w:eastAsia="Calibri" w:hAnsi="Arial" w:cs="Arial"/>
          <w:b/>
          <w:sz w:val="22"/>
          <w:szCs w:val="22"/>
          <w:u w:val="single"/>
          <w:lang w:val="en-AU" w:eastAsia="es-ES"/>
        </w:rPr>
        <w:t>Adverse Drug Reactions</w:t>
      </w:r>
    </w:p>
    <w:p w:rsidR="002A2208" w:rsidRPr="00304BB3" w:rsidRDefault="002A2208" w:rsidP="002A2208">
      <w:pPr>
        <w:spacing w:after="0" w:line="240" w:lineRule="auto"/>
        <w:jc w:val="both"/>
        <w:rPr>
          <w:rFonts w:ascii="Arial" w:hAnsi="Arial" w:cs="Arial"/>
          <w:b/>
          <w:sz w:val="22"/>
          <w:szCs w:val="22"/>
          <w:lang w:val="en-GB" w:eastAsia="es-ES"/>
        </w:rPr>
      </w:pPr>
    </w:p>
    <w:tbl>
      <w:tblPr>
        <w:tblW w:w="10490" w:type="dxa"/>
        <w:tblInd w:w="-807" w:type="dxa"/>
        <w:tblLayout w:type="fixed"/>
        <w:tblCellMar>
          <w:left w:w="28" w:type="dxa"/>
          <w:right w:w="28" w:type="dxa"/>
        </w:tblCellMar>
        <w:tblLook w:val="0000" w:firstRow="0" w:lastRow="0" w:firstColumn="0" w:lastColumn="0" w:noHBand="0" w:noVBand="0"/>
      </w:tblPr>
      <w:tblGrid>
        <w:gridCol w:w="5954"/>
        <w:gridCol w:w="992"/>
        <w:gridCol w:w="851"/>
        <w:gridCol w:w="992"/>
        <w:gridCol w:w="851"/>
        <w:gridCol w:w="850"/>
      </w:tblGrid>
      <w:tr w:rsidR="002A2208" w:rsidRPr="00304BB3" w:rsidTr="00397528">
        <w:trPr>
          <w:trHeight w:val="20"/>
          <w:tblHeader/>
        </w:trPr>
        <w:tc>
          <w:tcPr>
            <w:tcW w:w="5954" w:type="dxa"/>
            <w:tcBorders>
              <w:top w:val="single" w:sz="4" w:space="0" w:color="auto"/>
              <w:left w:val="single" w:sz="4" w:space="0" w:color="auto"/>
              <w:bottom w:val="single" w:sz="4" w:space="0" w:color="auto"/>
              <w:right w:val="single" w:sz="4" w:space="0" w:color="auto"/>
            </w:tcBorders>
          </w:tcPr>
          <w:p w:rsidR="002A2208" w:rsidRPr="00304BB3" w:rsidRDefault="002A2208" w:rsidP="00397528">
            <w:pPr>
              <w:spacing w:after="0" w:line="240" w:lineRule="auto"/>
              <w:jc w:val="both"/>
              <w:rPr>
                <w:rFonts w:ascii="Arial" w:hAnsi="Arial" w:cs="Arial"/>
                <w:sz w:val="22"/>
                <w:szCs w:val="22"/>
                <w:lang w:val="en-GB" w:eastAsia="es-ES"/>
              </w:rPr>
            </w:pPr>
          </w:p>
          <w:p w:rsidR="002A2208" w:rsidRPr="00304BB3" w:rsidRDefault="002A2208" w:rsidP="00397528">
            <w:pPr>
              <w:spacing w:after="0" w:line="240" w:lineRule="auto"/>
              <w:jc w:val="both"/>
              <w:rPr>
                <w:rFonts w:ascii="Arial" w:hAnsi="Arial" w:cs="Arial"/>
                <w:sz w:val="22"/>
                <w:szCs w:val="22"/>
                <w:lang w:val="en-GB" w:eastAsia="es-ES"/>
              </w:rPr>
            </w:pPr>
          </w:p>
        </w:tc>
        <w:tc>
          <w:tcPr>
            <w:tcW w:w="992" w:type="dxa"/>
            <w:tcBorders>
              <w:top w:val="single" w:sz="4" w:space="0" w:color="auto"/>
              <w:left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Not        at all</w:t>
            </w:r>
          </w:p>
        </w:tc>
        <w:tc>
          <w:tcPr>
            <w:tcW w:w="851"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A little bit</w:t>
            </w:r>
          </w:p>
        </w:tc>
        <w:tc>
          <w:tcPr>
            <w:tcW w:w="992"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Some-what</w:t>
            </w:r>
          </w:p>
        </w:tc>
        <w:tc>
          <w:tcPr>
            <w:tcW w:w="851" w:type="dxa"/>
            <w:tcBorders>
              <w:top w:val="single" w:sz="4" w:space="0" w:color="auto"/>
              <w:bottom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Quite   a bit</w:t>
            </w:r>
          </w:p>
        </w:tc>
        <w:tc>
          <w:tcPr>
            <w:tcW w:w="850" w:type="dxa"/>
            <w:tcBorders>
              <w:top w:val="single" w:sz="4" w:space="0" w:color="auto"/>
              <w:bottom w:val="single" w:sz="4" w:space="0" w:color="auto"/>
              <w:right w:val="single" w:sz="4" w:space="0" w:color="auto"/>
            </w:tcBorders>
            <w:vAlign w:val="center"/>
          </w:tcPr>
          <w:p w:rsidR="002A2208" w:rsidRPr="00304BB3" w:rsidRDefault="002A2208" w:rsidP="00397528">
            <w:pPr>
              <w:spacing w:after="0" w:line="240" w:lineRule="auto"/>
              <w:jc w:val="center"/>
              <w:rPr>
                <w:rFonts w:ascii="Arial" w:hAnsi="Arial" w:cs="Arial"/>
                <w:b/>
                <w:sz w:val="22"/>
                <w:szCs w:val="22"/>
                <w:lang w:val="en-GB" w:eastAsia="es-ES"/>
              </w:rPr>
            </w:pPr>
            <w:r w:rsidRPr="00304BB3">
              <w:rPr>
                <w:rFonts w:ascii="Arial" w:hAnsi="Arial" w:cs="Arial"/>
                <w:b/>
                <w:sz w:val="22"/>
                <w:szCs w:val="22"/>
                <w:lang w:val="en-GB" w:eastAsia="es-ES"/>
              </w:rPr>
              <w:t>Very much</w:t>
            </w:r>
          </w:p>
        </w:tc>
      </w:tr>
      <w:tr w:rsidR="002A2208" w:rsidRPr="00304BB3" w:rsidTr="00397528">
        <w:trPr>
          <w:trHeight w:val="20"/>
        </w:trPr>
        <w:tc>
          <w:tcPr>
            <w:tcW w:w="5954" w:type="dxa"/>
            <w:tcBorders>
              <w:left w:val="single" w:sz="4" w:space="0" w:color="auto"/>
              <w:right w:val="single" w:sz="4" w:space="0" w:color="auto"/>
            </w:tcBorders>
          </w:tcPr>
          <w:p w:rsidR="002A2208" w:rsidRPr="00304BB3" w:rsidRDefault="002A2208" w:rsidP="00397528">
            <w:pPr>
              <w:spacing w:before="120" w:after="0" w:line="240" w:lineRule="auto"/>
              <w:ind w:right="114"/>
              <w:rPr>
                <w:rFonts w:ascii="Arial" w:eastAsia="Calibri" w:hAnsi="Arial" w:cs="Arial"/>
                <w:i/>
                <w:sz w:val="22"/>
                <w:szCs w:val="22"/>
                <w:lang w:val="en-AU" w:eastAsia="es-ES"/>
              </w:rPr>
            </w:pPr>
            <w:r w:rsidRPr="00304BB3">
              <w:rPr>
                <w:rFonts w:ascii="Arial" w:eastAsia="Calibri" w:hAnsi="Arial" w:cs="Arial"/>
                <w:sz w:val="22"/>
                <w:szCs w:val="22"/>
                <w:lang w:val="en-AU" w:eastAsia="es-ES"/>
              </w:rPr>
              <w:t xml:space="preserve">7.  </w:t>
            </w:r>
            <w:r w:rsidRPr="00304BB3">
              <w:rPr>
                <w:rFonts w:ascii="Arial" w:hAnsi="Arial" w:cs="Arial"/>
                <w:i/>
                <w:color w:val="000000"/>
                <w:sz w:val="22"/>
                <w:szCs w:val="22"/>
                <w:lang w:val="x-none" w:eastAsia="es-ES"/>
              </w:rPr>
              <w:t xml:space="preserve">Over the </w:t>
            </w:r>
            <w:r w:rsidRPr="00304BB3">
              <w:rPr>
                <w:rFonts w:ascii="Arial" w:hAnsi="Arial" w:cs="Arial"/>
                <w:i/>
                <w:color w:val="000000"/>
                <w:sz w:val="22"/>
                <w:szCs w:val="22"/>
                <w:lang w:val="en-AU" w:eastAsia="es-ES"/>
              </w:rPr>
              <w:t>past two weeks</w:t>
            </w:r>
            <w:r w:rsidRPr="00304BB3">
              <w:rPr>
                <w:rFonts w:ascii="Arial" w:hAnsi="Arial" w:cs="Arial"/>
                <w:i/>
                <w:color w:val="000000"/>
                <w:sz w:val="22"/>
                <w:szCs w:val="22"/>
                <w:lang w:val="x-none" w:eastAsia="es-ES"/>
              </w:rPr>
              <w:t xml:space="preserve">, how </w:t>
            </w:r>
            <w:r w:rsidRPr="00304BB3">
              <w:rPr>
                <w:rFonts w:ascii="Arial" w:hAnsi="Arial" w:cs="Arial"/>
                <w:i/>
                <w:color w:val="000000"/>
                <w:sz w:val="22"/>
                <w:szCs w:val="22"/>
                <w:lang w:val="en-AU" w:eastAsia="es-ES"/>
              </w:rPr>
              <w:t>bothered</w:t>
            </w:r>
            <w:r w:rsidRPr="00304BB3">
              <w:rPr>
                <w:rFonts w:ascii="Arial" w:hAnsi="Arial" w:cs="Arial"/>
                <w:i/>
                <w:color w:val="000000"/>
                <w:sz w:val="22"/>
                <w:szCs w:val="22"/>
                <w:lang w:val="x-none" w:eastAsia="es-ES"/>
              </w:rPr>
              <w:t xml:space="preserve"> have you been </w:t>
            </w:r>
            <w:r w:rsidRPr="00304BB3">
              <w:rPr>
                <w:rFonts w:ascii="Arial" w:hAnsi="Arial" w:cs="Arial"/>
                <w:i/>
                <w:color w:val="000000"/>
                <w:sz w:val="22"/>
                <w:szCs w:val="22"/>
                <w:lang w:val="en-AU" w:eastAsia="es-ES"/>
              </w:rPr>
              <w:t xml:space="preserve">  </w:t>
            </w:r>
            <w:r w:rsidRPr="00304BB3">
              <w:rPr>
                <w:rFonts w:ascii="Arial" w:hAnsi="Arial" w:cs="Arial"/>
                <w:i/>
                <w:color w:val="000000"/>
                <w:sz w:val="22"/>
                <w:szCs w:val="22"/>
                <w:lang w:val="x-none" w:eastAsia="es-ES"/>
              </w:rPr>
              <w:t>by</w:t>
            </w:r>
            <w:r w:rsidRPr="00304BB3">
              <w:rPr>
                <w:rFonts w:ascii="Arial" w:hAnsi="Arial" w:cs="Arial"/>
                <w:i/>
                <w:color w:val="000000"/>
                <w:sz w:val="22"/>
                <w:szCs w:val="22"/>
                <w:lang w:val="en-AU" w:eastAsia="es-ES"/>
              </w:rPr>
              <w:t xml:space="preserve"> any</w:t>
            </w:r>
            <w:r w:rsidRPr="00304BB3">
              <w:rPr>
                <w:rFonts w:ascii="Arial" w:eastAsia="Calibri" w:hAnsi="Arial" w:cs="Arial"/>
                <w:i/>
                <w:sz w:val="22"/>
                <w:szCs w:val="22"/>
                <w:lang w:val="en-AU" w:eastAsia="es-ES"/>
              </w:rPr>
              <w:t>…</w:t>
            </w:r>
          </w:p>
          <w:p w:rsidR="002A2208" w:rsidRPr="00304BB3" w:rsidRDefault="002A2208" w:rsidP="00397528">
            <w:pPr>
              <w:spacing w:after="0" w:line="240" w:lineRule="auto"/>
              <w:ind w:right="114"/>
              <w:rPr>
                <w:rFonts w:ascii="Arial" w:hAnsi="Arial" w:cs="Arial"/>
                <w:sz w:val="12"/>
                <w:szCs w:val="22"/>
                <w:lang w:val="en-GB" w:eastAsia="es-ES"/>
              </w:rPr>
            </w:pP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0" w:type="dxa"/>
            <w:tcBorders>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r>
      <w:tr w:rsidR="002A2208" w:rsidRPr="00304BB3" w:rsidTr="00397528">
        <w:trPr>
          <w:trHeight w:val="213"/>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a. Nausea</w:t>
            </w:r>
          </w:p>
          <w:p w:rsidR="002A2208" w:rsidRPr="00304BB3" w:rsidRDefault="002A2208" w:rsidP="00397528">
            <w:pPr>
              <w:spacing w:after="0" w:line="240" w:lineRule="auto"/>
              <w:ind w:left="567"/>
              <w:rPr>
                <w:rFonts w:ascii="Arial" w:eastAsia="Calibri" w:hAnsi="Arial" w:cs="Arial"/>
                <w:sz w:val="2"/>
                <w:szCs w:val="22"/>
                <w:lang w:val="en-AU" w:eastAsia="es-ES"/>
              </w:rPr>
            </w:pP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b. Vomiting</w:t>
            </w: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c. Dizziness</w:t>
            </w: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d. Diarrhoea</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e. Constipation</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f. Headache</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g. Sore throat</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h. Reflux</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i. Abdominal discomfort</w:t>
            </w:r>
          </w:p>
        </w:tc>
        <w:tc>
          <w:tcPr>
            <w:tcW w:w="992" w:type="dxa"/>
            <w:tcBorders>
              <w:lef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tcPr>
          <w:p w:rsidR="002A2208" w:rsidRPr="00304BB3" w:rsidRDefault="002A2208" w:rsidP="00397528">
            <w:pPr>
              <w:spacing w:before="120" w:after="0" w:line="240" w:lineRule="auto"/>
              <w:ind w:right="114"/>
              <w:rPr>
                <w:rFonts w:ascii="Arial" w:hAnsi="Arial" w:cs="Arial"/>
                <w:sz w:val="8"/>
                <w:szCs w:val="22"/>
                <w:lang w:val="en-GB" w:eastAsia="es-ES"/>
              </w:rPr>
            </w:pPr>
          </w:p>
          <w:p w:rsidR="002A2208" w:rsidRPr="00304BB3" w:rsidRDefault="002A2208" w:rsidP="00397528">
            <w:pPr>
              <w:spacing w:before="120" w:after="0" w:line="240" w:lineRule="auto"/>
              <w:ind w:right="114"/>
              <w:rPr>
                <w:rFonts w:ascii="Arial" w:eastAsia="Calibri" w:hAnsi="Arial" w:cs="Arial"/>
                <w:i/>
                <w:sz w:val="22"/>
                <w:szCs w:val="22"/>
                <w:lang w:val="en-AU" w:eastAsia="es-ES"/>
              </w:rPr>
            </w:pPr>
            <w:r w:rsidRPr="00304BB3">
              <w:rPr>
                <w:rFonts w:ascii="Arial" w:hAnsi="Arial" w:cs="Arial"/>
                <w:sz w:val="22"/>
                <w:szCs w:val="22"/>
                <w:lang w:val="en-GB" w:eastAsia="es-ES"/>
              </w:rPr>
              <w:t xml:space="preserve">8. </w:t>
            </w:r>
            <w:r w:rsidRPr="00304BB3">
              <w:rPr>
                <w:rFonts w:ascii="Arial" w:eastAsia="Calibri" w:hAnsi="Arial" w:cs="Arial"/>
                <w:i/>
                <w:sz w:val="22"/>
                <w:szCs w:val="22"/>
                <w:lang w:val="en-AU" w:eastAsia="es-ES"/>
              </w:rPr>
              <w:t>In the last two weeks, have you noticed any:</w:t>
            </w: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before="240"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a. Injection site itchiness</w:t>
            </w:r>
          </w:p>
          <w:p w:rsidR="002A2208" w:rsidRPr="00304BB3" w:rsidRDefault="002A2208" w:rsidP="00397528">
            <w:pPr>
              <w:spacing w:after="0" w:line="240" w:lineRule="auto"/>
              <w:ind w:left="567"/>
              <w:rPr>
                <w:rFonts w:ascii="Arial" w:eastAsia="Calibri" w:hAnsi="Arial" w:cs="Arial"/>
                <w:sz w:val="2"/>
                <w:szCs w:val="22"/>
                <w:lang w:val="en-AU" w:eastAsia="es-ES"/>
              </w:rPr>
            </w:pPr>
          </w:p>
        </w:tc>
        <w:tc>
          <w:tcPr>
            <w:tcW w:w="992" w:type="dxa"/>
            <w:tcBorders>
              <w:left w:val="single" w:sz="4" w:space="0" w:color="auto"/>
            </w:tcBorders>
            <w:vAlign w:val="bottom"/>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bottom"/>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bottom"/>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bottom"/>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bottom"/>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b. Injection site redness</w:t>
            </w: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c. Injection site pain</w:t>
            </w:r>
          </w:p>
        </w:tc>
        <w:tc>
          <w:tcPr>
            <w:tcW w:w="992" w:type="dxa"/>
            <w:tcBorders>
              <w:lef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r w:rsidR="002A2208" w:rsidRPr="00304BB3" w:rsidTr="00397528">
        <w:trPr>
          <w:trHeight w:val="20"/>
        </w:trPr>
        <w:tc>
          <w:tcPr>
            <w:tcW w:w="5954" w:type="dxa"/>
            <w:tcBorders>
              <w:left w:val="single" w:sz="4" w:space="0" w:color="auto"/>
              <w:bottom w:val="single" w:sz="4" w:space="0" w:color="auto"/>
              <w:right w:val="single" w:sz="4" w:space="0" w:color="auto"/>
            </w:tcBorders>
            <w:vAlign w:val="bottom"/>
          </w:tcPr>
          <w:p w:rsidR="002A2208" w:rsidRPr="00304BB3" w:rsidRDefault="002A2208" w:rsidP="00397528">
            <w:pPr>
              <w:spacing w:after="0" w:line="240" w:lineRule="auto"/>
              <w:ind w:left="567"/>
              <w:rPr>
                <w:rFonts w:ascii="Arial" w:eastAsia="Calibri" w:hAnsi="Arial" w:cs="Arial"/>
                <w:sz w:val="22"/>
                <w:szCs w:val="22"/>
                <w:lang w:val="en-AU" w:eastAsia="es-ES"/>
              </w:rPr>
            </w:pPr>
            <w:r w:rsidRPr="00304BB3">
              <w:rPr>
                <w:rFonts w:ascii="Arial" w:eastAsia="Calibri" w:hAnsi="Arial" w:cs="Arial"/>
                <w:sz w:val="22"/>
                <w:szCs w:val="22"/>
                <w:lang w:val="en-AU" w:eastAsia="es-ES"/>
              </w:rPr>
              <w:t>d. Injection site bumps</w:t>
            </w:r>
          </w:p>
        </w:tc>
        <w:tc>
          <w:tcPr>
            <w:tcW w:w="992" w:type="dxa"/>
            <w:tcBorders>
              <w:left w:val="single" w:sz="4" w:space="0" w:color="auto"/>
              <w:bottom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0"/>
            </w:r>
          </w:p>
        </w:tc>
        <w:tc>
          <w:tcPr>
            <w:tcW w:w="851" w:type="dxa"/>
            <w:tcBorders>
              <w:bottom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1"/>
            </w:r>
          </w:p>
        </w:tc>
        <w:tc>
          <w:tcPr>
            <w:tcW w:w="992" w:type="dxa"/>
            <w:tcBorders>
              <w:bottom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2"/>
            </w:r>
          </w:p>
        </w:tc>
        <w:tc>
          <w:tcPr>
            <w:tcW w:w="851" w:type="dxa"/>
            <w:tcBorders>
              <w:bottom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3"/>
            </w:r>
          </w:p>
        </w:tc>
        <w:tc>
          <w:tcPr>
            <w:tcW w:w="850" w:type="dxa"/>
            <w:tcBorders>
              <w:left w:val="nil"/>
              <w:bottom w:val="single" w:sz="4" w:space="0" w:color="auto"/>
              <w:right w:val="single" w:sz="4" w:space="0" w:color="auto"/>
            </w:tcBorders>
            <w:vAlign w:val="center"/>
          </w:tcPr>
          <w:p w:rsidR="002A2208" w:rsidRPr="00304BB3" w:rsidRDefault="002A2208" w:rsidP="00397528">
            <w:pPr>
              <w:spacing w:before="120" w:after="0" w:line="240" w:lineRule="auto"/>
              <w:jc w:val="center"/>
              <w:rPr>
                <w:rFonts w:ascii="Arial" w:hAnsi="Arial" w:cs="Arial"/>
                <w:sz w:val="22"/>
                <w:szCs w:val="22"/>
                <w:lang w:val="es-ES_tradnl" w:eastAsia="es-ES"/>
              </w:rPr>
            </w:pPr>
            <w:r w:rsidRPr="00304BB3">
              <w:rPr>
                <w:rFonts w:ascii="Arial" w:hAnsi="Arial" w:cs="Arial"/>
                <w:sz w:val="22"/>
                <w:szCs w:val="22"/>
                <w:lang w:val="es-ES_tradnl" w:eastAsia="es-ES"/>
              </w:rPr>
              <w:sym w:font="Wingdings" w:char="F084"/>
            </w:r>
          </w:p>
        </w:tc>
      </w:tr>
    </w:tbl>
    <w:p w:rsidR="002A2208" w:rsidRPr="00304BB3" w:rsidRDefault="002A2208" w:rsidP="002A2208">
      <w:pPr>
        <w:spacing w:after="0" w:line="240" w:lineRule="auto"/>
        <w:jc w:val="both"/>
        <w:rPr>
          <w:rFonts w:ascii="Arial" w:hAnsi="Arial" w:cs="Arial"/>
          <w:b/>
          <w:sz w:val="22"/>
          <w:szCs w:val="22"/>
          <w:lang w:val="en-GB" w:eastAsia="es-ES"/>
        </w:rPr>
      </w:pPr>
    </w:p>
    <w:p w:rsidR="002A2208" w:rsidRPr="00304BB3" w:rsidRDefault="002A2208" w:rsidP="002A2208">
      <w:pPr>
        <w:spacing w:after="0" w:line="240" w:lineRule="auto"/>
        <w:jc w:val="center"/>
        <w:rPr>
          <w:rFonts w:ascii="Arial" w:hAnsi="Arial" w:cs="Arial"/>
          <w:b/>
          <w:sz w:val="22"/>
          <w:szCs w:val="22"/>
          <w:lang w:val="en-GB" w:eastAsia="es-ES"/>
        </w:rPr>
      </w:pPr>
    </w:p>
    <w:p w:rsidR="002A2208" w:rsidRPr="00304BB3" w:rsidRDefault="002A2208" w:rsidP="002A2208">
      <w:pPr>
        <w:spacing w:after="0" w:line="240" w:lineRule="auto"/>
        <w:jc w:val="center"/>
        <w:rPr>
          <w:rFonts w:ascii="Arial" w:hAnsi="Arial" w:cs="Arial"/>
          <w:b/>
          <w:sz w:val="22"/>
          <w:szCs w:val="22"/>
          <w:lang w:val="en-GB" w:eastAsia="es-ES"/>
        </w:rPr>
      </w:pPr>
    </w:p>
    <w:p w:rsidR="002A2208" w:rsidRPr="00304BB3" w:rsidRDefault="002A2208" w:rsidP="002A2208">
      <w:pPr>
        <w:spacing w:after="0" w:line="240" w:lineRule="auto"/>
        <w:jc w:val="center"/>
        <w:rPr>
          <w:rFonts w:ascii="Arial" w:hAnsi="Arial" w:cs="Arial"/>
          <w:b/>
          <w:sz w:val="22"/>
          <w:szCs w:val="22"/>
          <w:lang w:val="en-GB" w:eastAsia="es-ES"/>
        </w:rPr>
      </w:pPr>
    </w:p>
    <w:p w:rsidR="002A2208" w:rsidRPr="00304BB3" w:rsidRDefault="002A2208" w:rsidP="002A2208">
      <w:pPr>
        <w:spacing w:after="0" w:line="240" w:lineRule="auto"/>
        <w:jc w:val="center"/>
        <w:rPr>
          <w:rFonts w:ascii="Arial" w:hAnsi="Arial" w:cs="Arial"/>
          <w:b/>
          <w:sz w:val="22"/>
          <w:szCs w:val="22"/>
          <w:lang w:val="en-GB" w:eastAsia="es-ES"/>
        </w:rPr>
      </w:pP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left="-850" w:right="-538" w:hanging="1"/>
        <w:rPr>
          <w:rFonts w:ascii="Arial" w:eastAsia="Calibri" w:hAnsi="Arial" w:cs="Arial"/>
          <w:sz w:val="22"/>
          <w:szCs w:val="22"/>
          <w:lang w:val="en-AU" w:eastAsia="es-ES"/>
        </w:rPr>
      </w:pPr>
      <w:r w:rsidRPr="00304BB3">
        <w:rPr>
          <w:rFonts w:ascii="Arial" w:eastAsia="Calibri" w:hAnsi="Arial" w:cs="Arial"/>
          <w:sz w:val="22"/>
          <w:szCs w:val="22"/>
          <w:lang w:val="en-AU" w:eastAsia="es-ES"/>
        </w:rPr>
        <w:t>Do you have any other comments about your feeling towards exenatide, or about how your wellbeing has been affected by your exenatide treatment?</w:t>
      </w: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Pr="00304BB3" w:rsidRDefault="002A2208" w:rsidP="002A2208">
      <w:pPr>
        <w:pBdr>
          <w:top w:val="single" w:sz="4" w:space="1" w:color="auto"/>
          <w:left w:val="single" w:sz="4" w:space="4" w:color="auto"/>
          <w:bottom w:val="single" w:sz="4" w:space="1" w:color="auto"/>
          <w:right w:val="single" w:sz="4" w:space="0" w:color="auto"/>
        </w:pBdr>
        <w:spacing w:after="200" w:line="276" w:lineRule="auto"/>
        <w:ind w:right="-538" w:hanging="851"/>
        <w:rPr>
          <w:rFonts w:ascii="Arial" w:eastAsia="Calibri" w:hAnsi="Arial" w:cs="Arial"/>
          <w:sz w:val="22"/>
          <w:szCs w:val="22"/>
          <w:lang w:val="en-AU" w:eastAsia="es-ES"/>
        </w:rPr>
      </w:pPr>
    </w:p>
    <w:p w:rsidR="002A2208" w:rsidRPr="00304BB3" w:rsidRDefault="002A2208" w:rsidP="002A2208">
      <w:pPr>
        <w:spacing w:after="200" w:line="276" w:lineRule="auto"/>
        <w:jc w:val="both"/>
        <w:rPr>
          <w:rFonts w:ascii="Calibri" w:eastAsia="Calibri" w:hAnsi="Calibri"/>
          <w:sz w:val="22"/>
          <w:szCs w:val="22"/>
          <w:lang w:val="en-AU" w:eastAsia="es-ES"/>
        </w:rPr>
      </w:pPr>
    </w:p>
    <w:p w:rsidR="002A2208" w:rsidRPr="006A0712" w:rsidRDefault="002A2208" w:rsidP="002A2208">
      <w:pPr>
        <w:jc w:val="both"/>
        <w:rPr>
          <w:sz w:val="32"/>
          <w:lang w:val="en-GB"/>
        </w:rPr>
      </w:pPr>
      <w:r w:rsidRPr="006A0712">
        <w:rPr>
          <w:sz w:val="32"/>
          <w:lang w:val="en-GB"/>
        </w:rPr>
        <w:t>APPENDIX B</w:t>
      </w: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32"/>
          <w:lang w:val="en-GB"/>
        </w:rPr>
      </w:pPr>
    </w:p>
    <w:p w:rsidR="002A2208" w:rsidRPr="00D127B3" w:rsidRDefault="002A2208" w:rsidP="002A2208">
      <w:pPr>
        <w:jc w:val="both"/>
        <w:rPr>
          <w:b/>
          <w:sz w:val="44"/>
          <w:lang w:val="en-GB"/>
        </w:rPr>
      </w:pPr>
    </w:p>
    <w:p w:rsidR="002A2208" w:rsidRDefault="002A2208" w:rsidP="002A2208">
      <w:pPr>
        <w:jc w:val="both"/>
        <w:rPr>
          <w:b/>
          <w:sz w:val="44"/>
          <w:lang w:val="en-GB"/>
        </w:rPr>
      </w:pPr>
      <w:r>
        <w:rPr>
          <w:b/>
          <w:sz w:val="44"/>
          <w:lang w:val="en-GB"/>
        </w:rPr>
        <w:t xml:space="preserve">The Brief </w:t>
      </w:r>
      <w:r w:rsidRPr="00C27982">
        <w:rPr>
          <w:b/>
          <w:sz w:val="44"/>
          <w:szCs w:val="44"/>
          <w:lang w:val="en-GB"/>
        </w:rPr>
        <w:t xml:space="preserve">Psychiatric </w:t>
      </w:r>
      <w:r w:rsidRPr="00C27982">
        <w:rPr>
          <w:b/>
          <w:sz w:val="44"/>
          <w:szCs w:val="44"/>
        </w:rPr>
        <w:t>Rating Scale-Anchored</w:t>
      </w:r>
    </w:p>
    <w:p w:rsidR="002A2208" w:rsidRDefault="002A2208" w:rsidP="002A2208">
      <w:pPr>
        <w:jc w:val="both"/>
        <w:rPr>
          <w:b/>
          <w:sz w:val="44"/>
          <w:lang w:val="en-GB"/>
        </w:rPr>
      </w:pPr>
    </w:p>
    <w:p w:rsidR="002A2208" w:rsidRDefault="002A2208" w:rsidP="002A2208">
      <w:pPr>
        <w:jc w:val="both"/>
        <w:rPr>
          <w:b/>
          <w:sz w:val="44"/>
          <w:lang w:val="en-GB"/>
        </w:rPr>
      </w:pPr>
    </w:p>
    <w:p w:rsidR="002A2208" w:rsidRDefault="002A2208" w:rsidP="002A2208">
      <w:pPr>
        <w:jc w:val="both"/>
        <w:rPr>
          <w:b/>
          <w:sz w:val="44"/>
          <w:lang w:val="en-GB"/>
        </w:rPr>
      </w:pPr>
      <w:r>
        <w:rPr>
          <w:b/>
          <w:sz w:val="44"/>
          <w:lang w:val="en-GB"/>
        </w:rPr>
        <w:br w:type="page"/>
      </w:r>
    </w:p>
    <w:p w:rsidR="002A2208" w:rsidRDefault="002A2208" w:rsidP="002A2208">
      <w:pPr>
        <w:spacing w:after="200" w:line="276" w:lineRule="auto"/>
        <w:jc w:val="both"/>
        <w:rPr>
          <w:rFonts w:ascii="Arial" w:eastAsia="Calibri" w:hAnsi="Arial" w:cs="Arial"/>
          <w:sz w:val="22"/>
          <w:szCs w:val="22"/>
          <w:lang w:val="en-AU"/>
        </w:rPr>
      </w:pPr>
    </w:p>
    <w:p w:rsidR="002A2208" w:rsidRDefault="002A2208" w:rsidP="002A2208">
      <w:pPr>
        <w:spacing w:after="200" w:line="276" w:lineRule="auto"/>
        <w:ind w:left="709"/>
        <w:jc w:val="both"/>
        <w:rPr>
          <w:rFonts w:ascii="Arial" w:eastAsia="Calibri" w:hAnsi="Arial" w:cs="Arial"/>
          <w:sz w:val="22"/>
          <w:szCs w:val="22"/>
          <w:lang w:val="en-AU"/>
        </w:rPr>
      </w:pPr>
      <w:r w:rsidRPr="00D127B3">
        <w:rPr>
          <w:rFonts w:ascii="Arial" w:eastAsia="Calibri" w:hAnsi="Arial" w:cs="Arial"/>
          <w:sz w:val="22"/>
          <w:szCs w:val="22"/>
          <w:lang w:val="en-AU"/>
        </w:rPr>
        <w:t>Patient ID: __________________________</w:t>
      </w:r>
      <w:r w:rsidRPr="00D127B3">
        <w:rPr>
          <w:rFonts w:ascii="Arial" w:eastAsia="Calibri" w:hAnsi="Arial" w:cs="Arial"/>
          <w:sz w:val="22"/>
          <w:szCs w:val="22"/>
          <w:lang w:val="en-AU"/>
        </w:rPr>
        <w:tab/>
      </w:r>
      <w:r w:rsidRPr="00D127B3">
        <w:rPr>
          <w:rFonts w:ascii="Arial" w:eastAsia="Calibri" w:hAnsi="Arial" w:cs="Arial"/>
          <w:sz w:val="22"/>
          <w:szCs w:val="22"/>
          <w:lang w:val="en-AU"/>
        </w:rPr>
        <w:tab/>
        <w:t>Date:__________________</w:t>
      </w:r>
    </w:p>
    <w:p w:rsidR="002A2208" w:rsidRPr="00D127B3" w:rsidRDefault="002A2208" w:rsidP="002A2208">
      <w:pPr>
        <w:spacing w:after="200" w:line="276" w:lineRule="auto"/>
        <w:ind w:left="709"/>
        <w:jc w:val="both"/>
        <w:rPr>
          <w:rFonts w:ascii="Arial" w:eastAsia="Calibri" w:hAnsi="Arial" w:cs="Arial"/>
          <w:sz w:val="22"/>
          <w:szCs w:val="22"/>
          <w:lang w:val="en-AU"/>
        </w:rPr>
      </w:pPr>
      <w:r>
        <w:rPr>
          <w:rFonts w:ascii="Arial" w:eastAsia="Calibri" w:hAnsi="Arial" w:cs="Arial"/>
          <w:sz w:val="22"/>
          <w:szCs w:val="22"/>
          <w:lang w:val="en-AU"/>
        </w:rPr>
        <w:t>Rater: ___________________________________________________________</w:t>
      </w:r>
    </w:p>
    <w:p w:rsidR="002A2208" w:rsidRPr="00D127B3" w:rsidRDefault="002A2208" w:rsidP="002A2208">
      <w:pPr>
        <w:spacing w:after="200" w:line="276" w:lineRule="auto"/>
        <w:ind w:left="709"/>
        <w:jc w:val="both"/>
        <w:rPr>
          <w:rFonts w:ascii="Arial" w:eastAsia="Calibri" w:hAnsi="Arial" w:cs="Arial"/>
          <w:sz w:val="22"/>
          <w:szCs w:val="22"/>
          <w:lang w:val="en-AU"/>
        </w:rPr>
      </w:pPr>
      <w:r>
        <w:rPr>
          <w:rFonts w:ascii="Arial" w:eastAsia="Calibri" w:hAnsi="Arial" w:cs="Arial"/>
          <w:sz w:val="22"/>
          <w:szCs w:val="22"/>
          <w:lang w:val="en-AU"/>
        </w:rPr>
        <w:t xml:space="preserve">Visit (circle one): </w:t>
      </w:r>
      <w:r>
        <w:rPr>
          <w:rFonts w:ascii="Arial" w:eastAsia="Calibri" w:hAnsi="Arial" w:cs="Arial"/>
          <w:sz w:val="22"/>
          <w:szCs w:val="22"/>
          <w:lang w:val="en-AU"/>
        </w:rPr>
        <w:tab/>
      </w:r>
      <w:r>
        <w:rPr>
          <w:rFonts w:ascii="Arial" w:eastAsia="Calibri" w:hAnsi="Arial" w:cs="Arial"/>
          <w:sz w:val="22"/>
          <w:szCs w:val="22"/>
          <w:lang w:val="en-AU"/>
        </w:rPr>
        <w:tab/>
        <w:t>Baseline</w:t>
      </w:r>
      <w:r>
        <w:rPr>
          <w:rFonts w:ascii="Arial" w:eastAsia="Calibri" w:hAnsi="Arial" w:cs="Arial"/>
          <w:sz w:val="22"/>
          <w:szCs w:val="22"/>
          <w:lang w:val="en-AU"/>
        </w:rPr>
        <w:tab/>
        <w:t>Week 12</w:t>
      </w:r>
      <w:r>
        <w:rPr>
          <w:rFonts w:ascii="Arial" w:eastAsia="Calibri" w:hAnsi="Arial" w:cs="Arial"/>
          <w:sz w:val="22"/>
          <w:szCs w:val="22"/>
          <w:lang w:val="en-AU"/>
        </w:rPr>
        <w:tab/>
      </w:r>
      <w:r>
        <w:rPr>
          <w:rFonts w:ascii="Arial" w:eastAsia="Calibri" w:hAnsi="Arial" w:cs="Arial"/>
          <w:sz w:val="22"/>
          <w:szCs w:val="22"/>
          <w:lang w:val="en-AU"/>
        </w:rPr>
        <w:tab/>
        <w:t>Week 24</w:t>
      </w:r>
    </w:p>
    <w:p w:rsidR="002A2208" w:rsidRPr="00D127B3" w:rsidRDefault="002A2208" w:rsidP="002A2208">
      <w:pPr>
        <w:spacing w:after="200" w:line="276" w:lineRule="auto"/>
        <w:ind w:left="709" w:right="-1389"/>
        <w:jc w:val="both"/>
        <w:rPr>
          <w:rFonts w:ascii="Arial" w:eastAsia="Calibri" w:hAnsi="Arial" w:cs="Arial"/>
          <w:sz w:val="22"/>
          <w:szCs w:val="22"/>
          <w:lang w:val="en-AU"/>
        </w:rPr>
      </w:pPr>
      <w:r>
        <w:rPr>
          <w:b/>
          <w:noProof/>
          <w:sz w:val="44"/>
          <w:lang w:val="en-AU" w:eastAsia="en-AU"/>
        </w:rPr>
        <w:drawing>
          <wp:anchor distT="0" distB="0" distL="114300" distR="114300" simplePos="0" relativeHeight="251661312" behindDoc="1" locked="0" layoutInCell="1" allowOverlap="1" wp14:anchorId="16F97636" wp14:editId="7B38C5B6">
            <wp:simplePos x="0" y="0"/>
            <wp:positionH relativeFrom="column">
              <wp:posOffset>-480060</wp:posOffset>
            </wp:positionH>
            <wp:positionV relativeFrom="paragraph">
              <wp:posOffset>341630</wp:posOffset>
            </wp:positionV>
            <wp:extent cx="6852920" cy="5063490"/>
            <wp:effectExtent l="0" t="0" r="5080" b="3810"/>
            <wp:wrapTight wrapText="bothSides">
              <wp:wrapPolygon edited="0">
                <wp:start x="0" y="0"/>
                <wp:lineTo x="0" y="21535"/>
                <wp:lineTo x="21556" y="21535"/>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S-A instrument_004.png"/>
                    <pic:cNvPicPr/>
                  </pic:nvPicPr>
                  <pic:blipFill rotWithShape="1">
                    <a:blip r:embed="rId21">
                      <a:extLst>
                        <a:ext uri="{28A0092B-C50C-407E-A947-70E740481C1C}">
                          <a14:useLocalDpi xmlns:a14="http://schemas.microsoft.com/office/drawing/2010/main" val="0"/>
                        </a:ext>
                      </a:extLst>
                    </a:blip>
                    <a:srcRect l="9385" t="34794" r="2205" b="18991"/>
                    <a:stretch/>
                  </pic:blipFill>
                  <pic:spPr bwMode="auto">
                    <a:xfrm>
                      <a:off x="0" y="0"/>
                      <a:ext cx="6852920" cy="506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27B3">
        <w:rPr>
          <w:rFonts w:ascii="Arial" w:eastAsia="Calibri" w:hAnsi="Arial" w:cs="Arial"/>
          <w:sz w:val="22"/>
          <w:szCs w:val="22"/>
          <w:lang w:val="en-AU"/>
        </w:rPr>
        <w:t xml:space="preserve">Medical condition for which the subject is receiving the medication (circle): diabetes / obesity </w:t>
      </w:r>
    </w:p>
    <w:p w:rsidR="002A2208" w:rsidRDefault="002A2208" w:rsidP="002A2208">
      <w:pPr>
        <w:rPr>
          <w:b/>
          <w:sz w:val="44"/>
          <w:lang w:val="en-GB"/>
        </w:rPr>
      </w:pPr>
    </w:p>
    <w:p w:rsidR="002A2208" w:rsidRPr="00C27982" w:rsidRDefault="002A2208" w:rsidP="002A2208">
      <w:pPr>
        <w:rPr>
          <w:b/>
          <w:sz w:val="44"/>
          <w:lang w:val="en-GB"/>
        </w:rPr>
      </w:pPr>
      <w:r>
        <w:rPr>
          <w:b/>
          <w:noProof/>
          <w:sz w:val="44"/>
          <w:lang w:val="en-AU" w:eastAsia="en-AU"/>
        </w:rPr>
        <w:drawing>
          <wp:inline distT="0" distB="0" distL="0" distR="0" wp14:anchorId="1BE5F690" wp14:editId="6030A676">
            <wp:extent cx="6388340" cy="7560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S-A instrument_005.png"/>
                    <pic:cNvPicPr/>
                  </pic:nvPicPr>
                  <pic:blipFill rotWithShape="1">
                    <a:blip r:embed="rId22">
                      <a:extLst>
                        <a:ext uri="{28A0092B-C50C-407E-A947-70E740481C1C}">
                          <a14:useLocalDpi xmlns:a14="http://schemas.microsoft.com/office/drawing/2010/main" val="0"/>
                        </a:ext>
                      </a:extLst>
                    </a:blip>
                    <a:srcRect t="9960" r="14030" b="18061"/>
                    <a:stretch/>
                  </pic:blipFill>
                  <pic:spPr bwMode="auto">
                    <a:xfrm>
                      <a:off x="0" y="0"/>
                      <a:ext cx="6388340" cy="7560000"/>
                    </a:xfrm>
                    <a:prstGeom prst="rect">
                      <a:avLst/>
                    </a:prstGeom>
                    <a:ln>
                      <a:noFill/>
                    </a:ln>
                    <a:extLst>
                      <a:ext uri="{53640926-AAD7-44D8-BBD7-CCE9431645EC}">
                        <a14:shadowObscured xmlns:a14="http://schemas.microsoft.com/office/drawing/2010/main"/>
                      </a:ext>
                    </a:extLst>
                  </pic:spPr>
                </pic:pic>
              </a:graphicData>
            </a:graphic>
          </wp:inline>
        </w:drawing>
      </w:r>
      <w:r>
        <w:rPr>
          <w:b/>
          <w:noProof/>
          <w:sz w:val="44"/>
          <w:lang w:val="en-AU" w:eastAsia="en-AU"/>
        </w:rPr>
        <w:drawing>
          <wp:inline distT="0" distB="0" distL="0" distR="0" wp14:anchorId="4A9C937E" wp14:editId="73D31A5E">
            <wp:extent cx="6366294" cy="750498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S-A instrument_006.png"/>
                    <pic:cNvPicPr/>
                  </pic:nvPicPr>
                  <pic:blipFill rotWithShape="1">
                    <a:blip r:embed="rId23">
                      <a:extLst>
                        <a:ext uri="{28A0092B-C50C-407E-A947-70E740481C1C}">
                          <a14:useLocalDpi xmlns:a14="http://schemas.microsoft.com/office/drawing/2010/main" val="0"/>
                        </a:ext>
                      </a:extLst>
                    </a:blip>
                    <a:srcRect l="13140" t="11287" r="1640" b="17636"/>
                    <a:stretch/>
                  </pic:blipFill>
                  <pic:spPr bwMode="auto">
                    <a:xfrm>
                      <a:off x="0" y="0"/>
                      <a:ext cx="6367792" cy="7506747"/>
                    </a:xfrm>
                    <a:prstGeom prst="rect">
                      <a:avLst/>
                    </a:prstGeom>
                    <a:ln>
                      <a:noFill/>
                    </a:ln>
                    <a:extLst>
                      <a:ext uri="{53640926-AAD7-44D8-BBD7-CCE9431645EC}">
                        <a14:shadowObscured xmlns:a14="http://schemas.microsoft.com/office/drawing/2010/main"/>
                      </a:ext>
                    </a:extLst>
                  </pic:spPr>
                </pic:pic>
              </a:graphicData>
            </a:graphic>
          </wp:inline>
        </w:drawing>
      </w:r>
      <w:r>
        <w:rPr>
          <w:b/>
          <w:noProof/>
          <w:sz w:val="44"/>
          <w:lang w:val="en-AU" w:eastAsia="en-AU"/>
        </w:rPr>
        <w:drawing>
          <wp:inline distT="0" distB="0" distL="0" distR="0" wp14:anchorId="290A232C" wp14:editId="04F41A5E">
            <wp:extent cx="6424615" cy="756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RS-A instrument_007.png"/>
                    <pic:cNvPicPr/>
                  </pic:nvPicPr>
                  <pic:blipFill rotWithShape="1">
                    <a:blip r:embed="rId24">
                      <a:extLst>
                        <a:ext uri="{28A0092B-C50C-407E-A947-70E740481C1C}">
                          <a14:useLocalDpi xmlns:a14="http://schemas.microsoft.com/office/drawing/2010/main" val="0"/>
                        </a:ext>
                      </a:extLst>
                    </a:blip>
                    <a:srcRect l="1502" t="11820" r="11401" b="15670"/>
                    <a:stretch/>
                  </pic:blipFill>
                  <pic:spPr bwMode="auto">
                    <a:xfrm>
                      <a:off x="0" y="0"/>
                      <a:ext cx="6424615" cy="7560000"/>
                    </a:xfrm>
                    <a:prstGeom prst="rect">
                      <a:avLst/>
                    </a:prstGeom>
                    <a:ln>
                      <a:noFill/>
                    </a:ln>
                    <a:extLst>
                      <a:ext uri="{53640926-AAD7-44D8-BBD7-CCE9431645EC}">
                        <a14:shadowObscured xmlns:a14="http://schemas.microsoft.com/office/drawing/2010/main"/>
                      </a:ext>
                    </a:extLst>
                  </pic:spPr>
                </pic:pic>
              </a:graphicData>
            </a:graphic>
          </wp:inline>
        </w:drawing>
      </w:r>
      <w:r>
        <w:rPr>
          <w:b/>
          <w:sz w:val="44"/>
          <w:lang w:val="en-GB"/>
        </w:rPr>
        <w:fldChar w:fldCharType="begin"/>
      </w:r>
      <w:r>
        <w:rPr>
          <w:b/>
          <w:sz w:val="44"/>
          <w:lang w:val="en-GB"/>
        </w:rPr>
        <w:instrText xml:space="preserve"> ADDIN </w:instrText>
      </w:r>
      <w:r>
        <w:rPr>
          <w:b/>
          <w:sz w:val="44"/>
          <w:lang w:val="en-GB"/>
        </w:rPr>
        <w:fldChar w:fldCharType="end"/>
      </w:r>
    </w:p>
    <w:p w:rsidR="00BF0BAD" w:rsidRPr="002A2208" w:rsidRDefault="00BF0BAD" w:rsidP="002A2208"/>
    <w:sectPr w:rsidR="00BF0BAD" w:rsidRPr="002A2208" w:rsidSect="00420371">
      <w:headerReference w:type="default" r:id="rId25"/>
      <w:pgSz w:w="12242" w:h="15842" w:code="1"/>
      <w:pgMar w:top="1701" w:right="1440" w:bottom="1440" w:left="1701" w:header="731" w:footer="731"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2" w:author="Dan Siskind" w:date="2015-04-06T14:35:00Z" w:initials="DS">
    <w:p w:rsidR="002A2208" w:rsidRDefault="002A2208" w:rsidP="002A2208">
      <w:pPr>
        <w:pStyle w:val="CommentText"/>
      </w:pPr>
      <w:r>
        <w:rPr>
          <w:rStyle w:val="CommentReference"/>
        </w:rPr>
        <w:annotationRef/>
      </w:r>
      <w:r>
        <w:t>Reporting will be to PI and sponsor. Also need to clarify who the sponsor is</w:t>
      </w:r>
    </w:p>
  </w:comment>
  <w:comment w:id="492" w:author="karla" w:date="2015-04-06T14:35:00Z" w:initials="k">
    <w:p w:rsidR="002A2208" w:rsidRDefault="002A2208" w:rsidP="002A2208">
      <w:pPr>
        <w:pStyle w:val="CommentText"/>
      </w:pPr>
      <w:r>
        <w:rPr>
          <w:rStyle w:val="CommentReference"/>
        </w:rPr>
        <w:annotationRef/>
      </w:r>
      <w:r>
        <w:t xml:space="preserve">Is this correct (will fasting TG be assessed at screening as well?)  - </w:t>
      </w:r>
    </w:p>
  </w:comment>
  <w:comment w:id="509" w:author="Samantha Hollingworth" w:date="2015-04-06T14:35:00Z" w:initials="SH">
    <w:p w:rsidR="002A2208" w:rsidRDefault="002A2208" w:rsidP="002A2208">
      <w:pPr>
        <w:pStyle w:val="CommentText"/>
      </w:pPr>
      <w:r>
        <w:rPr>
          <w:rStyle w:val="CommentReference"/>
        </w:rPr>
        <w:annotationRef/>
      </w:r>
      <w:r>
        <w:t>Cite refs</w:t>
      </w:r>
    </w:p>
  </w:comment>
  <w:comment w:id="510" w:author="Samantha Hollingworth" w:date="2015-04-06T14:35:00Z" w:initials="SH">
    <w:p w:rsidR="002A2208" w:rsidRDefault="002A2208" w:rsidP="002A2208">
      <w:pPr>
        <w:pStyle w:val="CommentText"/>
      </w:pPr>
      <w:r>
        <w:rPr>
          <w:rStyle w:val="CommentReference"/>
        </w:rPr>
        <w:annotationRef/>
      </w:r>
      <w:r>
        <w:t>Which one – TSQM or ours?</w:t>
      </w:r>
    </w:p>
  </w:comment>
  <w:comment w:id="511" w:author="Samantha Hollingworth" w:date="2015-04-06T14:35:00Z" w:initials="SH">
    <w:p w:rsidR="002A2208" w:rsidRDefault="002A2208" w:rsidP="002A2208">
      <w:pPr>
        <w:pStyle w:val="CommentText"/>
      </w:pPr>
      <w:r>
        <w:rPr>
          <w:rStyle w:val="CommentReference"/>
        </w:rPr>
        <w:annotationRef/>
      </w:r>
      <w:r>
        <w:t>Cite refs</w:t>
      </w:r>
    </w:p>
  </w:comment>
  <w:comment w:id="512" w:author="Samantha Hollingworth" w:date="2015-04-06T14:35:00Z" w:initials="SH">
    <w:p w:rsidR="002A2208" w:rsidRDefault="002A2208" w:rsidP="002A2208">
      <w:pPr>
        <w:pStyle w:val="CommentText"/>
      </w:pPr>
      <w:r>
        <w:rPr>
          <w:rStyle w:val="CommentReference"/>
        </w:rPr>
        <w:annotationRef/>
      </w:r>
      <w:r>
        <w:t>? Control arm too?</w:t>
      </w:r>
    </w:p>
  </w:comment>
  <w:comment w:id="513" w:author="Samantha Hollingworth" w:date="2015-04-06T14:35:00Z" w:initials="SH">
    <w:p w:rsidR="002A2208" w:rsidRDefault="002A2208" w:rsidP="002A2208">
      <w:pPr>
        <w:pStyle w:val="CommentText"/>
      </w:pPr>
      <w:r>
        <w:rPr>
          <w:rStyle w:val="CommentReference"/>
        </w:rPr>
        <w:annotationRef/>
      </w:r>
      <w:r>
        <w:t>Use same term</w:t>
      </w:r>
    </w:p>
  </w:comment>
  <w:comment w:id="656" w:author="karla" w:date="2015-04-06T14:35:00Z" w:initials="k">
    <w:p w:rsidR="002A2208" w:rsidRDefault="002A2208" w:rsidP="002A2208">
      <w:pPr>
        <w:pStyle w:val="CommentText"/>
      </w:pPr>
      <w:r>
        <w:rPr>
          <w:rStyle w:val="CommentReference"/>
        </w:rPr>
        <w:annotationRef/>
      </w:r>
      <w:r>
        <w:t>From notice for guidance of GCP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41A" w:rsidRDefault="00B2341A">
      <w:pPr>
        <w:spacing w:after="0" w:line="240" w:lineRule="auto"/>
      </w:pPr>
      <w:r>
        <w:separator/>
      </w:r>
    </w:p>
  </w:endnote>
  <w:endnote w:type="continuationSeparator" w:id="0">
    <w:p w:rsidR="00B2341A" w:rsidRDefault="00B23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esNewRoman">
    <w:altName w:val="???"/>
    <w:panose1 w:val="00000000000000000000"/>
    <w:charset w:val="00"/>
    <w:family w:val="auto"/>
    <w:notTrueType/>
    <w:pitch w:val="default"/>
    <w:sig w:usb0="00000003" w:usb1="00000000" w:usb2="00000000" w:usb3="00000000" w:csb0="00000001" w:csb1="00000000"/>
  </w:font>
  <w:font w:name="vTT00bc0be2">
    <w:altName w:val="???"/>
    <w:panose1 w:val="00000000000000000000"/>
    <w:charset w:val="00"/>
    <w:family w:val="auto"/>
    <w:notTrueType/>
    <w:pitch w:val="default"/>
    <w:sig w:usb0="00000003" w:usb1="00000000" w:usb2="00000000" w:usb3="00000000" w:csb0="00000001" w:csb1="00000000"/>
  </w:font>
  <w:font w:name="mes-Roman">
    <w:altName w:v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08" w:rsidRDefault="00321893" w:rsidP="007D261B">
    <w:pPr>
      <w:pStyle w:val="Footer"/>
    </w:pPr>
    <w:sdt>
      <w:sdtPr>
        <w:id w:val="-974976522"/>
        <w:docPartObj>
          <w:docPartGallery w:val="Page Numbers (Bottom of Page)"/>
          <w:docPartUnique/>
        </w:docPartObj>
      </w:sdtPr>
      <w:sdtEndPr>
        <w:rPr>
          <w:noProof/>
        </w:rPr>
      </w:sdtEndPr>
      <w:sdtContent>
        <w:r w:rsidR="002A2208">
          <w:t>CODEX - version 1.0</w:t>
        </w:r>
        <w:r w:rsidR="002A2208">
          <w:rPr>
            <w:noProof/>
          </w:rPr>
          <w:tab/>
        </w:r>
        <w:r w:rsidR="002A2208">
          <w:rPr>
            <w:noProof/>
          </w:rPr>
          <w:tab/>
        </w:r>
        <w:r w:rsidR="002A2208">
          <w:rPr>
            <w:noProof/>
          </w:rPr>
          <w:tab/>
        </w:r>
        <w:r w:rsidR="002A2208">
          <w:rPr>
            <w:noProof/>
          </w:rPr>
          <w:tab/>
          <w:t>20.03.2015</w:t>
        </w:r>
        <w:r w:rsidR="002A2208">
          <w:rPr>
            <w:noProof/>
          </w:rPr>
          <w:tab/>
        </w:r>
        <w:r w:rsidR="002A2208">
          <w:rPr>
            <w:noProof/>
          </w:rPr>
          <w:tab/>
        </w:r>
        <w:r w:rsidR="002A2208">
          <w:rPr>
            <w:noProof/>
          </w:rPr>
          <w:tab/>
        </w:r>
        <w:r w:rsidR="002A2208">
          <w:rPr>
            <w:noProof/>
          </w:rPr>
          <w:tab/>
        </w:r>
        <w:r w:rsidR="002A2208">
          <w:rPr>
            <w:noProof/>
          </w:rPr>
          <w:tab/>
        </w:r>
        <w:r w:rsidR="002A2208">
          <w:t xml:space="preserve">Page </w:t>
        </w:r>
        <w:r w:rsidR="002A2208">
          <w:fldChar w:fldCharType="begin"/>
        </w:r>
        <w:r w:rsidR="002A2208">
          <w:instrText xml:space="preserve"> PAGE   \* MERGEFORMAT </w:instrText>
        </w:r>
        <w:r w:rsidR="002A2208">
          <w:fldChar w:fldCharType="separate"/>
        </w:r>
        <w:r>
          <w:rPr>
            <w:noProof/>
          </w:rPr>
          <w:t>2</w:t>
        </w:r>
        <w:r w:rsidR="002A2208">
          <w:rPr>
            <w:noProof/>
          </w:rPr>
          <w:fldChar w:fldCharType="end"/>
        </w:r>
        <w:r w:rsidR="002A2208">
          <w:rPr>
            <w:noProof/>
          </w:rPr>
          <w:tab/>
        </w:r>
      </w:sdtContent>
    </w:sdt>
  </w:p>
  <w:p w:rsidR="002A2208" w:rsidRDefault="002A2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41A" w:rsidRDefault="00B2341A">
      <w:pPr>
        <w:spacing w:after="0" w:line="240" w:lineRule="auto"/>
      </w:pPr>
      <w:r>
        <w:separator/>
      </w:r>
    </w:p>
  </w:footnote>
  <w:footnote w:type="continuationSeparator" w:id="0">
    <w:p w:rsidR="00B2341A" w:rsidRDefault="00B23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08" w:rsidRPr="00141DEB" w:rsidRDefault="002A2208" w:rsidP="00141DEB">
    <w:pPr>
      <w:pStyle w:val="Header"/>
      <w:rPr>
        <w:szCs w:val="16"/>
      </w:rPr>
    </w:pPr>
    <w:r w:rsidRPr="00141DEB">
      <w:rPr>
        <w:szCs w:val="16"/>
      </w:rPr>
      <w:t>CODEX</w:t>
    </w:r>
  </w:p>
  <w:p w:rsidR="002A2208" w:rsidRPr="00141DEB" w:rsidRDefault="002A2208" w:rsidP="00141DEB">
    <w:pPr>
      <w:pStyle w:val="Header"/>
      <w:rPr>
        <w:bCs/>
        <w:sz w:val="14"/>
        <w:szCs w:val="16"/>
        <w:lang w:val="en-AU"/>
      </w:rPr>
    </w:pPr>
    <w:r>
      <w:rPr>
        <w:bCs/>
        <w:noProof/>
        <w:sz w:val="14"/>
        <w:szCs w:val="16"/>
        <w:lang w:val="en-AU" w:eastAsia="en-AU"/>
      </w:rPr>
      <mc:AlternateContent>
        <mc:Choice Requires="wps">
          <w:drawing>
            <wp:anchor distT="0" distB="0" distL="114300" distR="114300" simplePos="0" relativeHeight="251662336" behindDoc="0" locked="0" layoutInCell="1" allowOverlap="1" wp14:anchorId="663A6214" wp14:editId="68D19771">
              <wp:simplePos x="0" y="0"/>
              <wp:positionH relativeFrom="column">
                <wp:posOffset>4445</wp:posOffset>
              </wp:positionH>
              <wp:positionV relativeFrom="paragraph">
                <wp:posOffset>111760</wp:posOffset>
              </wp:positionV>
              <wp:extent cx="3848100" cy="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8.8pt" to="303.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" strokecolor="#4579b8 [3044]"/>
          </w:pict>
        </mc:Fallback>
      </mc:AlternateContent>
    </w:r>
    <w:r w:rsidRPr="00141DEB">
      <w:rPr>
        <w:bCs/>
        <w:sz w:val="14"/>
        <w:szCs w:val="16"/>
        <w:lang w:val="en-AU"/>
      </w:rPr>
      <w:t>Treatment of clozapine associated obesity and diabetes with exenatide in people with schizophrenia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08" w:rsidRPr="00141DEB" w:rsidRDefault="002A2208" w:rsidP="00F33AE4">
    <w:pPr>
      <w:pStyle w:val="Header"/>
      <w:rPr>
        <w:szCs w:val="16"/>
      </w:rPr>
    </w:pPr>
    <w:r w:rsidRPr="00141DEB">
      <w:rPr>
        <w:szCs w:val="16"/>
      </w:rPr>
      <w:t>CODEX</w:t>
    </w:r>
  </w:p>
  <w:p w:rsidR="002A2208" w:rsidRPr="00141DEB" w:rsidRDefault="002A2208" w:rsidP="00F33AE4">
    <w:pPr>
      <w:pStyle w:val="Header"/>
      <w:rPr>
        <w:bCs/>
        <w:sz w:val="14"/>
        <w:szCs w:val="16"/>
        <w:lang w:val="en-AU"/>
      </w:rPr>
    </w:pPr>
    <w:r>
      <w:rPr>
        <w:bCs/>
        <w:noProof/>
        <w:sz w:val="14"/>
        <w:szCs w:val="16"/>
        <w:lang w:val="en-AU" w:eastAsia="en-AU"/>
      </w:rPr>
      <mc:AlternateContent>
        <mc:Choice Requires="wps">
          <w:drawing>
            <wp:anchor distT="0" distB="0" distL="114300" distR="114300" simplePos="0" relativeHeight="251663360" behindDoc="0" locked="0" layoutInCell="1" allowOverlap="1" wp14:anchorId="21A9D508" wp14:editId="0B5E5420">
              <wp:simplePos x="0" y="0"/>
              <wp:positionH relativeFrom="column">
                <wp:posOffset>4445</wp:posOffset>
              </wp:positionH>
              <wp:positionV relativeFrom="paragraph">
                <wp:posOffset>111760</wp:posOffset>
              </wp:positionV>
              <wp:extent cx="38481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pt,8.8pt" to="303.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" strokecolor="#4579b8 [3044]"/>
          </w:pict>
        </mc:Fallback>
      </mc:AlternateContent>
    </w:r>
    <w:r w:rsidRPr="00141DEB">
      <w:rPr>
        <w:bCs/>
        <w:sz w:val="14"/>
        <w:szCs w:val="16"/>
        <w:lang w:val="en-AU"/>
      </w:rPr>
      <w:t>Treatment of clozapine associated obesity and diabetes with exenatide in people with schizophrenia</w:t>
    </w:r>
  </w:p>
  <w:p w:rsidR="002A2208" w:rsidRPr="007651DE" w:rsidRDefault="002A2208" w:rsidP="007651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7FB" w:rsidRPr="00141DEB" w:rsidRDefault="002A2208" w:rsidP="00F33AE4">
    <w:pPr>
      <w:pStyle w:val="Header"/>
      <w:rPr>
        <w:szCs w:val="16"/>
      </w:rPr>
    </w:pPr>
    <w:r w:rsidRPr="00141DEB">
      <w:rPr>
        <w:szCs w:val="16"/>
      </w:rPr>
      <w:t>CODEX</w:t>
    </w:r>
  </w:p>
  <w:p w:rsidR="00DE17FB" w:rsidRPr="00141DEB" w:rsidRDefault="002A2208" w:rsidP="00F33AE4">
    <w:pPr>
      <w:pStyle w:val="Header"/>
      <w:rPr>
        <w:bCs/>
        <w:sz w:val="14"/>
        <w:szCs w:val="16"/>
        <w:lang w:val="en-AU"/>
      </w:rPr>
    </w:pPr>
    <w:r>
      <w:rPr>
        <w:bCs/>
        <w:noProof/>
        <w:sz w:val="14"/>
        <w:szCs w:val="16"/>
        <w:lang w:val="en-AU" w:eastAsia="en-AU"/>
      </w:rPr>
      <mc:AlternateContent>
        <mc:Choice Requires="wps">
          <w:drawing>
            <wp:anchor distT="0" distB="0" distL="114300" distR="114300" simplePos="0" relativeHeight="251660288" behindDoc="0" locked="0" layoutInCell="1" allowOverlap="1" wp14:anchorId="0C81691C" wp14:editId="5BAA101E">
              <wp:simplePos x="0" y="0"/>
              <wp:positionH relativeFrom="column">
                <wp:posOffset>4445</wp:posOffset>
              </wp:positionH>
              <wp:positionV relativeFrom="paragraph">
                <wp:posOffset>111760</wp:posOffset>
              </wp:positionV>
              <wp:extent cx="3848100" cy="0"/>
              <wp:effectExtent l="0" t="0" r="19050" b="19050"/>
              <wp:wrapNone/>
              <wp:docPr id="331" name="Straight Connector 331"/>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8.8pt" to="303.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" strokecolor="#4a7ebb"/>
          </w:pict>
        </mc:Fallback>
      </mc:AlternateContent>
    </w:r>
    <w:r w:rsidRPr="00141DEB">
      <w:rPr>
        <w:bCs/>
        <w:sz w:val="14"/>
        <w:szCs w:val="16"/>
        <w:lang w:val="en-AU"/>
      </w:rPr>
      <w:t>Treatment of clozapine associated obesity and diabetes with exenatide in people with schizophrenia</w:t>
    </w:r>
  </w:p>
  <w:p w:rsidR="00DE17FB" w:rsidRPr="007651DE" w:rsidRDefault="00321893" w:rsidP="00765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pStyle w:val="Heading2"/>
      <w:lvlText w:val="%1.%2"/>
      <w:lvlJc w:val="left"/>
      <w:pPr>
        <w:tabs>
          <w:tab w:val="num" w:pos="992"/>
        </w:tabs>
        <w:ind w:left="992" w:hanging="992"/>
      </w:pPr>
    </w:lvl>
    <w:lvl w:ilvl="2">
      <w:start w:val="1"/>
      <w:numFmt w:val="decimal"/>
      <w:pStyle w:val="Heading3"/>
      <w:lvlText w:val="%1.%2.%3"/>
      <w:lvlJc w:val="left"/>
      <w:pPr>
        <w:tabs>
          <w:tab w:val="num" w:pos="992"/>
        </w:tabs>
        <w:ind w:left="992" w:hanging="992"/>
      </w:pPr>
    </w:lvl>
    <w:lvl w:ilvl="3">
      <w:start w:val="1"/>
      <w:numFmt w:val="decimal"/>
      <w:pStyle w:val="Heading4"/>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43813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182FE5"/>
    <w:multiLevelType w:val="hybridMultilevel"/>
    <w:tmpl w:val="4064D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853EC"/>
    <w:multiLevelType w:val="hybridMultilevel"/>
    <w:tmpl w:val="7A9C4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423729"/>
    <w:multiLevelType w:val="hybridMultilevel"/>
    <w:tmpl w:val="E0B05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EA039D"/>
    <w:multiLevelType w:val="hybridMultilevel"/>
    <w:tmpl w:val="A3CE98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30434E0"/>
    <w:multiLevelType w:val="hybridMultilevel"/>
    <w:tmpl w:val="5630F7E2"/>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0640B5"/>
    <w:multiLevelType w:val="hybridMultilevel"/>
    <w:tmpl w:val="34A2AC1A"/>
    <w:lvl w:ilvl="0" w:tplc="42E83CD8">
      <w:start w:val="1"/>
      <w:numFmt w:val="bullet"/>
      <w:pStyle w:val="A-ListSubsidiary"/>
      <w:lvlText w:val=""/>
      <w:lvlJc w:val="left"/>
      <w:pPr>
        <w:tabs>
          <w:tab w:val="num" w:pos="1418"/>
        </w:tabs>
        <w:ind w:left="1418" w:hanging="420"/>
      </w:pPr>
      <w:rPr>
        <w:rFonts w:ascii="Symbol" w:hAnsi="Symbol" w:hint="default"/>
      </w:rPr>
    </w:lvl>
    <w:lvl w:ilvl="1" w:tplc="B84497AC" w:tentative="1">
      <w:start w:val="1"/>
      <w:numFmt w:val="bullet"/>
      <w:lvlText w:val="o"/>
      <w:lvlJc w:val="left"/>
      <w:pPr>
        <w:tabs>
          <w:tab w:val="num" w:pos="1440"/>
        </w:tabs>
        <w:ind w:left="1440" w:hanging="360"/>
      </w:pPr>
      <w:rPr>
        <w:rFonts w:ascii="Courier New" w:hAnsi="Courier New" w:hint="default"/>
      </w:rPr>
    </w:lvl>
    <w:lvl w:ilvl="2" w:tplc="4FBE8F3E" w:tentative="1">
      <w:start w:val="1"/>
      <w:numFmt w:val="bullet"/>
      <w:lvlText w:val=""/>
      <w:lvlJc w:val="left"/>
      <w:pPr>
        <w:tabs>
          <w:tab w:val="num" w:pos="2160"/>
        </w:tabs>
        <w:ind w:left="2160" w:hanging="360"/>
      </w:pPr>
      <w:rPr>
        <w:rFonts w:ascii="Wingdings" w:hAnsi="Wingdings" w:hint="default"/>
      </w:rPr>
    </w:lvl>
    <w:lvl w:ilvl="3" w:tplc="B038EA78" w:tentative="1">
      <w:start w:val="1"/>
      <w:numFmt w:val="bullet"/>
      <w:lvlText w:val=""/>
      <w:lvlJc w:val="left"/>
      <w:pPr>
        <w:tabs>
          <w:tab w:val="num" w:pos="2880"/>
        </w:tabs>
        <w:ind w:left="2880" w:hanging="360"/>
      </w:pPr>
      <w:rPr>
        <w:rFonts w:ascii="Symbol" w:hAnsi="Symbol" w:hint="default"/>
      </w:rPr>
    </w:lvl>
    <w:lvl w:ilvl="4" w:tplc="9DCAEF52" w:tentative="1">
      <w:start w:val="1"/>
      <w:numFmt w:val="bullet"/>
      <w:lvlText w:val="o"/>
      <w:lvlJc w:val="left"/>
      <w:pPr>
        <w:tabs>
          <w:tab w:val="num" w:pos="3600"/>
        </w:tabs>
        <w:ind w:left="3600" w:hanging="360"/>
      </w:pPr>
      <w:rPr>
        <w:rFonts w:ascii="Courier New" w:hAnsi="Courier New" w:hint="default"/>
      </w:rPr>
    </w:lvl>
    <w:lvl w:ilvl="5" w:tplc="D4CA0244" w:tentative="1">
      <w:start w:val="1"/>
      <w:numFmt w:val="bullet"/>
      <w:lvlText w:val=""/>
      <w:lvlJc w:val="left"/>
      <w:pPr>
        <w:tabs>
          <w:tab w:val="num" w:pos="4320"/>
        </w:tabs>
        <w:ind w:left="4320" w:hanging="360"/>
      </w:pPr>
      <w:rPr>
        <w:rFonts w:ascii="Wingdings" w:hAnsi="Wingdings" w:hint="default"/>
      </w:rPr>
    </w:lvl>
    <w:lvl w:ilvl="6" w:tplc="2E060472" w:tentative="1">
      <w:start w:val="1"/>
      <w:numFmt w:val="bullet"/>
      <w:lvlText w:val=""/>
      <w:lvlJc w:val="left"/>
      <w:pPr>
        <w:tabs>
          <w:tab w:val="num" w:pos="5040"/>
        </w:tabs>
        <w:ind w:left="5040" w:hanging="360"/>
      </w:pPr>
      <w:rPr>
        <w:rFonts w:ascii="Symbol" w:hAnsi="Symbol" w:hint="default"/>
      </w:rPr>
    </w:lvl>
    <w:lvl w:ilvl="7" w:tplc="D0CC9D7C" w:tentative="1">
      <w:start w:val="1"/>
      <w:numFmt w:val="bullet"/>
      <w:lvlText w:val="o"/>
      <w:lvlJc w:val="left"/>
      <w:pPr>
        <w:tabs>
          <w:tab w:val="num" w:pos="5760"/>
        </w:tabs>
        <w:ind w:left="5760" w:hanging="360"/>
      </w:pPr>
      <w:rPr>
        <w:rFonts w:ascii="Courier New" w:hAnsi="Courier New" w:hint="default"/>
      </w:rPr>
    </w:lvl>
    <w:lvl w:ilvl="8" w:tplc="3AF8C2DC" w:tentative="1">
      <w:start w:val="1"/>
      <w:numFmt w:val="bullet"/>
      <w:lvlText w:val=""/>
      <w:lvlJc w:val="left"/>
      <w:pPr>
        <w:tabs>
          <w:tab w:val="num" w:pos="6480"/>
        </w:tabs>
        <w:ind w:left="6480" w:hanging="360"/>
      </w:pPr>
      <w:rPr>
        <w:rFonts w:ascii="Wingdings" w:hAnsi="Wingdings" w:hint="default"/>
      </w:rPr>
    </w:lvl>
  </w:abstractNum>
  <w:abstractNum w:abstractNumId="8">
    <w:nsid w:val="15D960BE"/>
    <w:multiLevelType w:val="hybridMultilevel"/>
    <w:tmpl w:val="53B8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9C1FA4"/>
    <w:multiLevelType w:val="hybridMultilevel"/>
    <w:tmpl w:val="C430F31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AB3816"/>
    <w:multiLevelType w:val="hybridMultilevel"/>
    <w:tmpl w:val="BAEC87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A62659"/>
    <w:multiLevelType w:val="singleLevel"/>
    <w:tmpl w:val="12D2403A"/>
    <w:lvl w:ilvl="0">
      <w:start w:val="1"/>
      <w:numFmt w:val="bullet"/>
      <w:pStyle w:val="AI-ListSubsidiary"/>
      <w:lvlText w:val=""/>
      <w:lvlJc w:val="left"/>
      <w:pPr>
        <w:tabs>
          <w:tab w:val="num" w:pos="1987"/>
        </w:tabs>
        <w:ind w:left="1987" w:hanging="993"/>
      </w:pPr>
      <w:rPr>
        <w:rFonts w:ascii="Symbol" w:hAnsi="Symbol" w:hint="default"/>
      </w:rPr>
    </w:lvl>
  </w:abstractNum>
  <w:abstractNum w:abstractNumId="12">
    <w:nsid w:val="1AFB4F09"/>
    <w:multiLevelType w:val="hybridMultilevel"/>
    <w:tmpl w:val="A738A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D663ED"/>
    <w:multiLevelType w:val="hybridMultilevel"/>
    <w:tmpl w:val="7CCAC4A8"/>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FDC7AF6"/>
    <w:multiLevelType w:val="singleLevel"/>
    <w:tmpl w:val="27BE1884"/>
    <w:name w:val="GEL_ListTemplateB"/>
    <w:lvl w:ilvl="0">
      <w:start w:val="1"/>
      <w:numFmt w:val="lowerLetter"/>
      <w:lvlRestart w:val="0"/>
      <w:pStyle w:val="A-Lista"/>
      <w:lvlText w:val="(%1)"/>
      <w:lvlJc w:val="left"/>
      <w:pPr>
        <w:tabs>
          <w:tab w:val="num" w:pos="994"/>
        </w:tabs>
        <w:ind w:left="994" w:hanging="994"/>
      </w:pPr>
    </w:lvl>
  </w:abstractNum>
  <w:abstractNum w:abstractNumId="15">
    <w:nsid w:val="21DE77CE"/>
    <w:multiLevelType w:val="hybridMultilevel"/>
    <w:tmpl w:val="739CB460"/>
    <w:lvl w:ilvl="0" w:tplc="50C64418">
      <w:start w:val="1"/>
      <w:numFmt w:val="decimal"/>
      <w:pStyle w:val="AI-ListNumber"/>
      <w:lvlText w:val="%1"/>
      <w:lvlJc w:val="left"/>
      <w:pPr>
        <w:tabs>
          <w:tab w:val="num" w:pos="709"/>
        </w:tabs>
        <w:ind w:left="709" w:hanging="70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F855B7"/>
    <w:multiLevelType w:val="hybridMultilevel"/>
    <w:tmpl w:val="B89CBAF2"/>
    <w:lvl w:ilvl="0" w:tplc="0C09000F">
      <w:start w:val="1"/>
      <w:numFmt w:val="decimal"/>
      <w:lvlText w:val="%1."/>
      <w:lvlJc w:val="left"/>
      <w:pPr>
        <w:ind w:left="8214" w:hanging="360"/>
      </w:pPr>
    </w:lvl>
    <w:lvl w:ilvl="1" w:tplc="0C090019">
      <w:start w:val="1"/>
      <w:numFmt w:val="lowerLetter"/>
      <w:lvlText w:val="%2."/>
      <w:lvlJc w:val="left"/>
      <w:pPr>
        <w:ind w:left="8934" w:hanging="360"/>
      </w:pPr>
    </w:lvl>
    <w:lvl w:ilvl="2" w:tplc="0C09001B">
      <w:start w:val="1"/>
      <w:numFmt w:val="lowerRoman"/>
      <w:lvlText w:val="%3."/>
      <w:lvlJc w:val="right"/>
      <w:pPr>
        <w:ind w:left="9654" w:hanging="180"/>
      </w:pPr>
    </w:lvl>
    <w:lvl w:ilvl="3" w:tplc="0C09000F">
      <w:start w:val="1"/>
      <w:numFmt w:val="decimal"/>
      <w:lvlText w:val="%4."/>
      <w:lvlJc w:val="left"/>
      <w:pPr>
        <w:ind w:left="10374" w:hanging="360"/>
      </w:pPr>
    </w:lvl>
    <w:lvl w:ilvl="4" w:tplc="0C090019">
      <w:start w:val="1"/>
      <w:numFmt w:val="lowerLetter"/>
      <w:lvlText w:val="%5."/>
      <w:lvlJc w:val="left"/>
      <w:pPr>
        <w:ind w:left="11094" w:hanging="360"/>
      </w:pPr>
    </w:lvl>
    <w:lvl w:ilvl="5" w:tplc="0C09001B">
      <w:start w:val="1"/>
      <w:numFmt w:val="lowerRoman"/>
      <w:lvlText w:val="%6."/>
      <w:lvlJc w:val="right"/>
      <w:pPr>
        <w:ind w:left="11814" w:hanging="180"/>
      </w:pPr>
    </w:lvl>
    <w:lvl w:ilvl="6" w:tplc="0C09000F">
      <w:start w:val="1"/>
      <w:numFmt w:val="decimal"/>
      <w:lvlText w:val="%7."/>
      <w:lvlJc w:val="left"/>
      <w:pPr>
        <w:ind w:left="12534" w:hanging="360"/>
      </w:pPr>
    </w:lvl>
    <w:lvl w:ilvl="7" w:tplc="0C090019">
      <w:start w:val="1"/>
      <w:numFmt w:val="lowerLetter"/>
      <w:lvlText w:val="%8."/>
      <w:lvlJc w:val="left"/>
      <w:pPr>
        <w:ind w:left="13254" w:hanging="360"/>
      </w:pPr>
    </w:lvl>
    <w:lvl w:ilvl="8" w:tplc="0C09001B">
      <w:start w:val="1"/>
      <w:numFmt w:val="lowerRoman"/>
      <w:lvlText w:val="%9."/>
      <w:lvlJc w:val="right"/>
      <w:pPr>
        <w:ind w:left="13974" w:hanging="180"/>
      </w:pPr>
    </w:lvl>
  </w:abstractNum>
  <w:abstractNum w:abstractNumId="17">
    <w:nsid w:val="26D5783B"/>
    <w:multiLevelType w:val="multilevel"/>
    <w:tmpl w:val="E37C9E6A"/>
    <w:lvl w:ilvl="0">
      <w:start w:val="1"/>
      <w:numFmt w:val="decimal"/>
      <w:lvlText w:val="%1"/>
      <w:lvlJc w:val="left"/>
      <w:pPr>
        <w:tabs>
          <w:tab w:val="num" w:pos="432"/>
        </w:tabs>
        <w:ind w:left="432" w:hanging="432"/>
      </w:pPr>
      <w:rPr>
        <w:b/>
      </w:rPr>
    </w:lvl>
    <w:lvl w:ilvl="1">
      <w:start w:val="1"/>
      <w:numFmt w:val="decimal"/>
      <w:lvlText w:val="%1.%2"/>
      <w:lvlJc w:val="left"/>
      <w:pPr>
        <w:tabs>
          <w:tab w:val="num" w:pos="9933"/>
        </w:tabs>
        <w:ind w:left="9933" w:hanging="576"/>
      </w:pPr>
    </w:lvl>
    <w:lvl w:ilvl="2">
      <w:start w:val="1"/>
      <w:numFmt w:val="decimal"/>
      <w:lvlText w:val="%1.%2.%3"/>
      <w:lvlJc w:val="left"/>
      <w:pPr>
        <w:tabs>
          <w:tab w:val="num" w:pos="1855"/>
        </w:tabs>
        <w:ind w:left="1855"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29490C28"/>
    <w:multiLevelType w:val="hybridMultilevel"/>
    <w:tmpl w:val="422A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405D3E"/>
    <w:multiLevelType w:val="hybridMultilevel"/>
    <w:tmpl w:val="C61CB3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2D8F7063"/>
    <w:multiLevelType w:val="hybridMultilevel"/>
    <w:tmpl w:val="A7D04E72"/>
    <w:lvl w:ilvl="0" w:tplc="CC485DD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E1D3936"/>
    <w:multiLevelType w:val="singleLevel"/>
    <w:tmpl w:val="5300804A"/>
    <w:name w:val="GEL_ListTemplateA"/>
    <w:lvl w:ilvl="0">
      <w:start w:val="1"/>
      <w:numFmt w:val="decimal"/>
      <w:lvlRestart w:val="0"/>
      <w:pStyle w:val="A-ListNumber"/>
      <w:lvlText w:val="%1."/>
      <w:lvlJc w:val="left"/>
      <w:pPr>
        <w:tabs>
          <w:tab w:val="num" w:pos="994"/>
        </w:tabs>
        <w:ind w:left="994" w:hanging="994"/>
      </w:pPr>
    </w:lvl>
  </w:abstractNum>
  <w:abstractNum w:abstractNumId="22">
    <w:nsid w:val="2F11697F"/>
    <w:multiLevelType w:val="hybridMultilevel"/>
    <w:tmpl w:val="11CAC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30017F"/>
    <w:multiLevelType w:val="hybridMultilevel"/>
    <w:tmpl w:val="93C447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31140ED2"/>
    <w:multiLevelType w:val="hybridMultilevel"/>
    <w:tmpl w:val="8D904A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7">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4445FAF"/>
    <w:multiLevelType w:val="singleLevel"/>
    <w:tmpl w:val="2AEACF48"/>
    <w:lvl w:ilvl="0">
      <w:start w:val="1"/>
      <w:numFmt w:val="bullet"/>
      <w:pStyle w:val="AI-ListBullet"/>
      <w:lvlText w:val=""/>
      <w:lvlJc w:val="left"/>
      <w:pPr>
        <w:tabs>
          <w:tab w:val="num" w:pos="709"/>
        </w:tabs>
        <w:ind w:left="709" w:hanging="709"/>
      </w:pPr>
      <w:rPr>
        <w:rFonts w:ascii="Symbol" w:hAnsi="Symbol" w:hint="default"/>
      </w:rPr>
    </w:lvl>
  </w:abstractNum>
  <w:abstractNum w:abstractNumId="26">
    <w:nsid w:val="3C251B19"/>
    <w:multiLevelType w:val="hybridMultilevel"/>
    <w:tmpl w:val="A342B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2E3FBF"/>
    <w:multiLevelType w:val="hybridMultilevel"/>
    <w:tmpl w:val="AA0658E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2D05DDF"/>
    <w:multiLevelType w:val="hybridMultilevel"/>
    <w:tmpl w:val="24287022"/>
    <w:lvl w:ilvl="0" w:tplc="0C090001">
      <w:start w:val="7"/>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Marlett" w:hAnsi="Marlett"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Marlett" w:hAnsi="Marlett"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Marlett" w:hAnsi="Marlett" w:hint="default"/>
      </w:rPr>
    </w:lvl>
  </w:abstractNum>
  <w:abstractNum w:abstractNumId="29">
    <w:nsid w:val="45E828E1"/>
    <w:multiLevelType w:val="hybridMultilevel"/>
    <w:tmpl w:val="043E17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BEE29A0"/>
    <w:multiLevelType w:val="hybridMultilevel"/>
    <w:tmpl w:val="22E03568"/>
    <w:lvl w:ilvl="0" w:tplc="942CFFE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4CB62F31"/>
    <w:multiLevelType w:val="multilevel"/>
    <w:tmpl w:val="0D84F362"/>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E083D3B"/>
    <w:multiLevelType w:val="hybridMultilevel"/>
    <w:tmpl w:val="989C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2F5CD9"/>
    <w:multiLevelType w:val="hybridMultilevel"/>
    <w:tmpl w:val="7E9E13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4CC55EA"/>
    <w:multiLevelType w:val="hybridMultilevel"/>
    <w:tmpl w:val="4FB89A0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nsid w:val="564F66E0"/>
    <w:multiLevelType w:val="hybridMultilevel"/>
    <w:tmpl w:val="C7464C3A"/>
    <w:lvl w:ilvl="0" w:tplc="0C090001">
      <w:start w:val="1"/>
      <w:numFmt w:val="bullet"/>
      <w:lvlText w:val=""/>
      <w:lvlJc w:val="left"/>
      <w:pPr>
        <w:ind w:left="794" w:hanging="360"/>
      </w:pPr>
      <w:rPr>
        <w:rFonts w:ascii="Symbol" w:hAnsi="Symbol" w:hint="default"/>
      </w:rPr>
    </w:lvl>
    <w:lvl w:ilvl="1" w:tplc="0C090003">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36">
    <w:nsid w:val="64EC7117"/>
    <w:multiLevelType w:val="hybridMultilevel"/>
    <w:tmpl w:val="31F61A1C"/>
    <w:lvl w:ilvl="0" w:tplc="0E0664B0">
      <w:start w:val="1"/>
      <w:numFmt w:val="bullet"/>
      <w:pStyle w:val="A-ListBullet"/>
      <w:lvlText w:val=""/>
      <w:lvlJc w:val="left"/>
      <w:pPr>
        <w:tabs>
          <w:tab w:val="num" w:pos="998"/>
        </w:tabs>
        <w:ind w:left="998" w:hanging="998"/>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5433CC"/>
    <w:multiLevelType w:val="hybridMultilevel"/>
    <w:tmpl w:val="A27C1838"/>
    <w:lvl w:ilvl="0" w:tplc="C238794A">
      <w:start w:val="1"/>
      <w:numFmt w:val="bullet"/>
      <w:lvlText w:val=""/>
      <w:lvlJc w:val="left"/>
      <w:pPr>
        <w:tabs>
          <w:tab w:val="num" w:pos="1604"/>
        </w:tabs>
        <w:ind w:left="1604" w:hanging="360"/>
      </w:pPr>
      <w:rPr>
        <w:rFonts w:ascii="Symbol" w:hAnsi="Symbol" w:hint="default"/>
      </w:rPr>
    </w:lvl>
    <w:lvl w:ilvl="1" w:tplc="972E5636">
      <w:numFmt w:val="bullet"/>
      <w:lvlText w:val="•"/>
      <w:lvlJc w:val="left"/>
      <w:pPr>
        <w:ind w:left="2149" w:hanging="360"/>
      </w:pPr>
      <w:rPr>
        <w:rFonts w:ascii="Times New Roman" w:eastAsia="Times New Roman" w:hAnsi="Times New Roman" w:cs="Times New Roman"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8">
    <w:nsid w:val="716A3CCA"/>
    <w:multiLevelType w:val="hybridMultilevel"/>
    <w:tmpl w:val="98906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B902D3"/>
    <w:multiLevelType w:val="hybridMultilevel"/>
    <w:tmpl w:val="54B65946"/>
    <w:lvl w:ilvl="0" w:tplc="0409000F">
      <w:start w:val="1"/>
      <w:numFmt w:val="decimal"/>
      <w:lvlText w:val="%1."/>
      <w:lvlJc w:val="left"/>
      <w:pPr>
        <w:ind w:left="720" w:hanging="360"/>
      </w:pPr>
      <w:rPr>
        <w:rFonts w:hint="default"/>
      </w:rPr>
    </w:lvl>
    <w:lvl w:ilvl="1" w:tplc="443E8CC4">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666E26"/>
    <w:multiLevelType w:val="hybridMultilevel"/>
    <w:tmpl w:val="F99A0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847991"/>
    <w:multiLevelType w:val="hybridMultilevel"/>
    <w:tmpl w:val="C582A598"/>
    <w:lvl w:ilvl="0" w:tplc="CC485D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0259BA"/>
    <w:multiLevelType w:val="singleLevel"/>
    <w:tmpl w:val="E1E83A02"/>
    <w:name w:val="GEL_ListTemplateC"/>
    <w:lvl w:ilvl="0">
      <w:start w:val="1"/>
      <w:numFmt w:val="lowerRoman"/>
      <w:lvlRestart w:val="0"/>
      <w:pStyle w:val="A-Listi"/>
      <w:lvlText w:val="(%1)"/>
      <w:lvlJc w:val="left"/>
      <w:pPr>
        <w:tabs>
          <w:tab w:val="num" w:pos="994"/>
        </w:tabs>
        <w:ind w:left="994" w:hanging="994"/>
      </w:pPr>
    </w:lvl>
  </w:abstractNum>
  <w:abstractNum w:abstractNumId="43">
    <w:nsid w:val="7CD7156E"/>
    <w:multiLevelType w:val="hybridMultilevel"/>
    <w:tmpl w:val="8C02A248"/>
    <w:lvl w:ilvl="0" w:tplc="04090019">
      <w:start w:val="1"/>
      <w:numFmt w:val="lowerLetter"/>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0"/>
  </w:num>
  <w:num w:numId="2">
    <w:abstractNumId w:val="1"/>
  </w:num>
  <w:num w:numId="3">
    <w:abstractNumId w:val="36"/>
  </w:num>
  <w:num w:numId="4">
    <w:abstractNumId w:val="7"/>
  </w:num>
  <w:num w:numId="5">
    <w:abstractNumId w:val="21"/>
  </w:num>
  <w:num w:numId="6">
    <w:abstractNumId w:val="14"/>
  </w:num>
  <w:num w:numId="7">
    <w:abstractNumId w:val="42"/>
  </w:num>
  <w:num w:numId="8">
    <w:abstractNumId w:val="25"/>
  </w:num>
  <w:num w:numId="9">
    <w:abstractNumId w:val="11"/>
  </w:num>
  <w:num w:numId="10">
    <w:abstractNumId w:val="15"/>
    <w:lvlOverride w:ilvl="0">
      <w:startOverride w:val="1"/>
    </w:lvlOverride>
  </w:num>
  <w:num w:numId="11">
    <w:abstractNumId w:val="29"/>
  </w:num>
  <w:num w:numId="12">
    <w:abstractNumId w:val="43"/>
  </w:num>
  <w:num w:numId="13">
    <w:abstractNumId w:val="2"/>
  </w:num>
  <w:num w:numId="14">
    <w:abstractNumId w:val="31"/>
  </w:num>
  <w:num w:numId="15">
    <w:abstractNumId w:val="10"/>
  </w:num>
  <w:num w:numId="16">
    <w:abstractNumId w:val="34"/>
  </w:num>
  <w:num w:numId="17">
    <w:abstractNumId w:val="24"/>
  </w:num>
  <w:num w:numId="18">
    <w:abstractNumId w:val="35"/>
  </w:num>
  <w:num w:numId="19">
    <w:abstractNumId w:val="4"/>
  </w:num>
  <w:num w:numId="20">
    <w:abstractNumId w:val="32"/>
  </w:num>
  <w:num w:numId="21">
    <w:abstractNumId w:val="6"/>
  </w:num>
  <w:num w:numId="22">
    <w:abstractNumId w:val="19"/>
  </w:num>
  <w:num w:numId="23">
    <w:abstractNumId w:val="5"/>
  </w:num>
  <w:num w:numId="24">
    <w:abstractNumId w:val="8"/>
  </w:num>
  <w:num w:numId="25">
    <w:abstractNumId w:val="40"/>
  </w:num>
  <w:num w:numId="2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8"/>
  </w:num>
  <w:num w:numId="35">
    <w:abstractNumId w:val="26"/>
  </w:num>
  <w:num w:numId="36">
    <w:abstractNumId w:val="30"/>
  </w:num>
  <w:num w:numId="37">
    <w:abstractNumId w:val="16"/>
  </w:num>
  <w:num w:numId="38">
    <w:abstractNumId w:val="33"/>
  </w:num>
  <w:num w:numId="39">
    <w:abstractNumId w:val="38"/>
  </w:num>
  <w:num w:numId="40">
    <w:abstractNumId w:val="12"/>
  </w:num>
  <w:num w:numId="41">
    <w:abstractNumId w:val="20"/>
  </w:num>
  <w:num w:numId="42">
    <w:abstractNumId w:val="9"/>
  </w:num>
  <w:num w:numId="43">
    <w:abstractNumId w:val="37"/>
  </w:num>
  <w:num w:numId="44">
    <w:abstractNumId w:val="27"/>
  </w:num>
  <w:num w:numId="45">
    <w:abstractNumId w:val="22"/>
  </w:num>
  <w:num w:numId="46">
    <w:abstractNumId w:val="13"/>
  </w:num>
  <w:num w:numId="47">
    <w:abstractNumId w:val="28"/>
  </w:num>
  <w:num w:numId="48">
    <w:abstractNumId w:val="17"/>
  </w:num>
  <w:num w:numId="49">
    <w:abstractNumId w:val="17"/>
    <w:lvlOverride w:ilvl="0">
      <w:startOverride w:val="16"/>
    </w:lvlOverride>
    <w:lvlOverride w:ilvl="1">
      <w:startOverride w:val="1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208"/>
    <w:rsid w:val="002A2208"/>
    <w:rsid w:val="00321893"/>
    <w:rsid w:val="009B1E34"/>
    <w:rsid w:val="00B2341A"/>
    <w:rsid w:val="00BC4F69"/>
    <w:rsid w:val="00BF0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208"/>
    <w:pPr>
      <w:spacing w:after="240" w:line="280" w:lineRule="atLeast"/>
    </w:pPr>
    <w:rPr>
      <w:rFonts w:ascii="Times New Roman" w:eastAsia="Times New Roman" w:hAnsi="Times New Roman" w:cs="Times New Roman"/>
      <w:sz w:val="24"/>
      <w:szCs w:val="20"/>
      <w:lang w:val="en-US"/>
    </w:rPr>
  </w:style>
  <w:style w:type="paragraph" w:styleId="Heading1">
    <w:name w:val="heading 1"/>
    <w:aliases w:val="Table Title,Section 1 Heading"/>
    <w:next w:val="Normal"/>
    <w:link w:val="Heading1Char"/>
    <w:uiPriority w:val="99"/>
    <w:qFormat/>
    <w:rsid w:val="002A2208"/>
    <w:pPr>
      <w:keepNext/>
      <w:numPr>
        <w:numId w:val="1"/>
      </w:numPr>
      <w:spacing w:before="480" w:after="240" w:line="240" w:lineRule="auto"/>
      <w:outlineLvl w:val="0"/>
    </w:pPr>
    <w:rPr>
      <w:rFonts w:ascii="Times New Roman" w:eastAsia="Times New Roman" w:hAnsi="Times New Roman" w:cs="Times New Roman"/>
      <w:b/>
      <w:caps/>
      <w:sz w:val="28"/>
      <w:szCs w:val="20"/>
      <w:lang w:val="en-GB"/>
    </w:rPr>
  </w:style>
  <w:style w:type="paragraph" w:styleId="Heading2">
    <w:name w:val="heading 2"/>
    <w:aliases w:val="List Title,2 Section Heading"/>
    <w:next w:val="Normal"/>
    <w:link w:val="Heading2Char"/>
    <w:uiPriority w:val="99"/>
    <w:qFormat/>
    <w:rsid w:val="002A2208"/>
    <w:pPr>
      <w:keepNext/>
      <w:numPr>
        <w:ilvl w:val="1"/>
        <w:numId w:val="1"/>
      </w:numPr>
      <w:spacing w:before="120" w:after="120" w:line="240" w:lineRule="auto"/>
      <w:outlineLvl w:val="1"/>
    </w:pPr>
    <w:rPr>
      <w:rFonts w:ascii="Times New Roman" w:eastAsia="Times New Roman" w:hAnsi="Times New Roman" w:cs="Times New Roman"/>
      <w:b/>
      <w:sz w:val="28"/>
      <w:szCs w:val="20"/>
      <w:lang w:val="en-GB"/>
    </w:rPr>
  </w:style>
  <w:style w:type="paragraph" w:styleId="Heading3">
    <w:name w:val="heading 3"/>
    <w:aliases w:val="3rd Section Heading"/>
    <w:next w:val="Normal"/>
    <w:link w:val="Heading3Char"/>
    <w:uiPriority w:val="99"/>
    <w:qFormat/>
    <w:rsid w:val="002A2208"/>
    <w:pPr>
      <w:keepNext/>
      <w:numPr>
        <w:ilvl w:val="2"/>
        <w:numId w:val="1"/>
      </w:numPr>
      <w:spacing w:after="120" w:line="240" w:lineRule="auto"/>
      <w:outlineLvl w:val="2"/>
    </w:pPr>
    <w:rPr>
      <w:rFonts w:ascii="Times New Roman" w:eastAsia="Times New Roman" w:hAnsi="Times New Roman" w:cs="Times New Roman"/>
      <w:b/>
      <w:sz w:val="24"/>
      <w:szCs w:val="20"/>
      <w:lang w:val="en-GB"/>
    </w:rPr>
  </w:style>
  <w:style w:type="paragraph" w:styleId="Heading4">
    <w:name w:val="heading 4"/>
    <w:aliases w:val="4th Section Heading"/>
    <w:next w:val="Normal"/>
    <w:link w:val="Heading4Char"/>
    <w:qFormat/>
    <w:rsid w:val="002A2208"/>
    <w:pPr>
      <w:keepNext/>
      <w:numPr>
        <w:ilvl w:val="3"/>
        <w:numId w:val="1"/>
      </w:numPr>
      <w:spacing w:after="120" w:line="240" w:lineRule="auto"/>
      <w:outlineLvl w:val="3"/>
    </w:pPr>
    <w:rPr>
      <w:rFonts w:ascii="Times New Roman" w:eastAsia="Times New Roman" w:hAnsi="Times New Roman" w:cs="Times New Roman"/>
      <w:b/>
      <w:sz w:val="24"/>
      <w:szCs w:val="20"/>
      <w:lang w:val="en-GB"/>
    </w:rPr>
  </w:style>
  <w:style w:type="paragraph" w:styleId="Heading5">
    <w:name w:val="heading 5"/>
    <w:aliases w:val="5th Section Heading"/>
    <w:next w:val="Normal"/>
    <w:link w:val="Heading5Char"/>
    <w:qFormat/>
    <w:rsid w:val="002A2208"/>
    <w:pPr>
      <w:keepNext/>
      <w:spacing w:after="120" w:line="240" w:lineRule="auto"/>
      <w:outlineLvl w:val="4"/>
    </w:pPr>
    <w:rPr>
      <w:rFonts w:ascii="Times New Roman" w:eastAsia="Times New Roman" w:hAnsi="Times New Roman" w:cs="Times New Roman"/>
      <w:b/>
      <w:sz w:val="24"/>
      <w:szCs w:val="20"/>
      <w:lang w:val="en-GB"/>
    </w:rPr>
  </w:style>
  <w:style w:type="paragraph" w:styleId="Heading6">
    <w:name w:val="heading 6"/>
    <w:aliases w:val="6th Section Heading"/>
    <w:next w:val="Normal"/>
    <w:link w:val="Heading6Char"/>
    <w:qFormat/>
    <w:rsid w:val="002A2208"/>
    <w:pPr>
      <w:keepNext/>
      <w:spacing w:after="120" w:line="240" w:lineRule="auto"/>
      <w:outlineLvl w:val="5"/>
    </w:pPr>
    <w:rPr>
      <w:rFonts w:ascii="Times New Roman" w:eastAsia="Times New Roman" w:hAnsi="Times New Roman" w:cs="Times New Roman"/>
      <w:b/>
      <w:sz w:val="24"/>
      <w:szCs w:val="20"/>
      <w:lang w:val="en-GB"/>
    </w:rPr>
  </w:style>
  <w:style w:type="paragraph" w:styleId="Heading7">
    <w:name w:val="heading 7"/>
    <w:aliases w:val="7th Section Heading"/>
    <w:next w:val="Normal"/>
    <w:link w:val="Heading7Char"/>
    <w:qFormat/>
    <w:rsid w:val="002A2208"/>
    <w:pPr>
      <w:keepNext/>
      <w:spacing w:after="120" w:line="240" w:lineRule="auto"/>
      <w:outlineLvl w:val="6"/>
    </w:pPr>
    <w:rPr>
      <w:rFonts w:ascii="Times New Roman" w:eastAsia="Times New Roman" w:hAnsi="Times New Roman" w:cs="Times New Roman"/>
      <w:b/>
      <w:sz w:val="24"/>
      <w:szCs w:val="20"/>
      <w:lang w:val="en-GB"/>
    </w:rPr>
  </w:style>
  <w:style w:type="paragraph" w:styleId="Heading8">
    <w:name w:val="heading 8"/>
    <w:aliases w:val="8th Section Heading"/>
    <w:next w:val="Normal"/>
    <w:link w:val="Heading8Char"/>
    <w:qFormat/>
    <w:rsid w:val="002A2208"/>
    <w:pPr>
      <w:keepNext/>
      <w:spacing w:after="120" w:line="240" w:lineRule="auto"/>
      <w:outlineLvl w:val="7"/>
    </w:pPr>
    <w:rPr>
      <w:rFonts w:ascii="Times New Roman" w:eastAsia="Times New Roman" w:hAnsi="Times New Roman" w:cs="Times New Roman"/>
      <w:b/>
      <w:sz w:val="24"/>
      <w:szCs w:val="20"/>
      <w:lang w:val="en-GB"/>
    </w:rPr>
  </w:style>
  <w:style w:type="paragraph" w:styleId="Heading9">
    <w:name w:val="heading 9"/>
    <w:aliases w:val="9th Section Heading"/>
    <w:next w:val="Normal"/>
    <w:link w:val="Heading9Char"/>
    <w:qFormat/>
    <w:rsid w:val="002A2208"/>
    <w:pPr>
      <w:keepNext/>
      <w:spacing w:after="0" w:line="240" w:lineRule="auto"/>
      <w:outlineLvl w:val="8"/>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 Title Char,Section 1 Heading Char"/>
    <w:basedOn w:val="DefaultParagraphFont"/>
    <w:link w:val="Heading1"/>
    <w:uiPriority w:val="99"/>
    <w:rsid w:val="002A2208"/>
    <w:rPr>
      <w:rFonts w:ascii="Times New Roman" w:eastAsia="Times New Roman" w:hAnsi="Times New Roman" w:cs="Times New Roman"/>
      <w:b/>
      <w:caps/>
      <w:sz w:val="28"/>
      <w:szCs w:val="20"/>
      <w:lang w:val="en-GB"/>
    </w:rPr>
  </w:style>
  <w:style w:type="character" w:customStyle="1" w:styleId="Heading2Char">
    <w:name w:val="Heading 2 Char"/>
    <w:aliases w:val="List Title Char,2 Section Heading Char"/>
    <w:basedOn w:val="DefaultParagraphFont"/>
    <w:link w:val="Heading2"/>
    <w:uiPriority w:val="99"/>
    <w:rsid w:val="002A2208"/>
    <w:rPr>
      <w:rFonts w:ascii="Times New Roman" w:eastAsia="Times New Roman" w:hAnsi="Times New Roman" w:cs="Times New Roman"/>
      <w:b/>
      <w:sz w:val="28"/>
      <w:szCs w:val="20"/>
      <w:lang w:val="en-GB"/>
    </w:rPr>
  </w:style>
  <w:style w:type="character" w:customStyle="1" w:styleId="Heading3Char">
    <w:name w:val="Heading 3 Char"/>
    <w:aliases w:val="3rd Section Heading Char"/>
    <w:basedOn w:val="DefaultParagraphFont"/>
    <w:link w:val="Heading3"/>
    <w:uiPriority w:val="99"/>
    <w:rsid w:val="002A2208"/>
    <w:rPr>
      <w:rFonts w:ascii="Times New Roman" w:eastAsia="Times New Roman" w:hAnsi="Times New Roman" w:cs="Times New Roman"/>
      <w:b/>
      <w:sz w:val="24"/>
      <w:szCs w:val="20"/>
      <w:lang w:val="en-GB"/>
    </w:rPr>
  </w:style>
  <w:style w:type="character" w:customStyle="1" w:styleId="Heading4Char">
    <w:name w:val="Heading 4 Char"/>
    <w:aliases w:val="4th Section Heading Char"/>
    <w:basedOn w:val="DefaultParagraphFont"/>
    <w:link w:val="Heading4"/>
    <w:rsid w:val="002A2208"/>
    <w:rPr>
      <w:rFonts w:ascii="Times New Roman" w:eastAsia="Times New Roman" w:hAnsi="Times New Roman" w:cs="Times New Roman"/>
      <w:b/>
      <w:sz w:val="24"/>
      <w:szCs w:val="20"/>
      <w:lang w:val="en-GB"/>
    </w:rPr>
  </w:style>
  <w:style w:type="character" w:customStyle="1" w:styleId="Heading5Char">
    <w:name w:val="Heading 5 Char"/>
    <w:aliases w:val="5th Section Heading Char"/>
    <w:basedOn w:val="DefaultParagraphFont"/>
    <w:link w:val="Heading5"/>
    <w:rsid w:val="002A2208"/>
    <w:rPr>
      <w:rFonts w:ascii="Times New Roman" w:eastAsia="Times New Roman" w:hAnsi="Times New Roman" w:cs="Times New Roman"/>
      <w:b/>
      <w:sz w:val="24"/>
      <w:szCs w:val="20"/>
      <w:lang w:val="en-GB"/>
    </w:rPr>
  </w:style>
  <w:style w:type="character" w:customStyle="1" w:styleId="Heading6Char">
    <w:name w:val="Heading 6 Char"/>
    <w:aliases w:val="6th Section Heading Char"/>
    <w:basedOn w:val="DefaultParagraphFont"/>
    <w:link w:val="Heading6"/>
    <w:rsid w:val="002A2208"/>
    <w:rPr>
      <w:rFonts w:ascii="Times New Roman" w:eastAsia="Times New Roman" w:hAnsi="Times New Roman" w:cs="Times New Roman"/>
      <w:b/>
      <w:sz w:val="24"/>
      <w:szCs w:val="20"/>
      <w:lang w:val="en-GB"/>
    </w:rPr>
  </w:style>
  <w:style w:type="character" w:customStyle="1" w:styleId="Heading7Char">
    <w:name w:val="Heading 7 Char"/>
    <w:aliases w:val="7th Section Heading Char"/>
    <w:basedOn w:val="DefaultParagraphFont"/>
    <w:link w:val="Heading7"/>
    <w:rsid w:val="002A2208"/>
    <w:rPr>
      <w:rFonts w:ascii="Times New Roman" w:eastAsia="Times New Roman" w:hAnsi="Times New Roman" w:cs="Times New Roman"/>
      <w:b/>
      <w:sz w:val="24"/>
      <w:szCs w:val="20"/>
      <w:lang w:val="en-GB"/>
    </w:rPr>
  </w:style>
  <w:style w:type="character" w:customStyle="1" w:styleId="Heading8Char">
    <w:name w:val="Heading 8 Char"/>
    <w:aliases w:val="8th Section Heading Char"/>
    <w:basedOn w:val="DefaultParagraphFont"/>
    <w:link w:val="Heading8"/>
    <w:rsid w:val="002A2208"/>
    <w:rPr>
      <w:rFonts w:ascii="Times New Roman" w:eastAsia="Times New Roman" w:hAnsi="Times New Roman" w:cs="Times New Roman"/>
      <w:b/>
      <w:sz w:val="24"/>
      <w:szCs w:val="20"/>
      <w:lang w:val="en-GB"/>
    </w:rPr>
  </w:style>
  <w:style w:type="character" w:customStyle="1" w:styleId="Heading9Char">
    <w:name w:val="Heading 9 Char"/>
    <w:aliases w:val="9th Section Heading Char"/>
    <w:basedOn w:val="DefaultParagraphFont"/>
    <w:link w:val="Heading9"/>
    <w:rsid w:val="002A2208"/>
    <w:rPr>
      <w:rFonts w:ascii="Times New Roman" w:eastAsia="Times New Roman" w:hAnsi="Times New Roman" w:cs="Times New Roman"/>
      <w:b/>
      <w:sz w:val="24"/>
      <w:szCs w:val="20"/>
      <w:lang w:val="en-GB"/>
    </w:rPr>
  </w:style>
  <w:style w:type="numbering" w:customStyle="1" w:styleId="NoList1">
    <w:name w:val="No List1"/>
    <w:next w:val="NoList"/>
    <w:uiPriority w:val="99"/>
    <w:semiHidden/>
    <w:unhideWhenUsed/>
    <w:rsid w:val="002A2208"/>
  </w:style>
  <w:style w:type="paragraph" w:styleId="Header">
    <w:name w:val="header"/>
    <w:link w:val="HeaderChar"/>
    <w:uiPriority w:val="99"/>
    <w:rsid w:val="002A2208"/>
    <w:pPr>
      <w:spacing w:after="0" w:line="240" w:lineRule="auto"/>
    </w:pPr>
    <w:rPr>
      <w:rFonts w:ascii="Times New Roman" w:eastAsia="Times New Roman" w:hAnsi="Times New Roman" w:cs="Times New Roman"/>
      <w:sz w:val="16"/>
      <w:szCs w:val="20"/>
      <w:lang w:val="en-GB"/>
    </w:rPr>
  </w:style>
  <w:style w:type="character" w:customStyle="1" w:styleId="HeaderChar">
    <w:name w:val="Header Char"/>
    <w:basedOn w:val="DefaultParagraphFont"/>
    <w:link w:val="Header"/>
    <w:uiPriority w:val="99"/>
    <w:rsid w:val="002A2208"/>
    <w:rPr>
      <w:rFonts w:ascii="Times New Roman" w:eastAsia="Times New Roman" w:hAnsi="Times New Roman" w:cs="Times New Roman"/>
      <w:sz w:val="16"/>
      <w:szCs w:val="20"/>
      <w:lang w:val="en-GB"/>
    </w:rPr>
  </w:style>
  <w:style w:type="paragraph" w:styleId="Footer">
    <w:name w:val="footer"/>
    <w:link w:val="FooterChar"/>
    <w:uiPriority w:val="99"/>
    <w:rsid w:val="002A2208"/>
    <w:pPr>
      <w:spacing w:after="0" w:line="240" w:lineRule="auto"/>
    </w:pPr>
    <w:rPr>
      <w:rFonts w:ascii="Times New Roman" w:eastAsia="Times New Roman" w:hAnsi="Times New Roman" w:cs="Times New Roman"/>
      <w:sz w:val="16"/>
      <w:szCs w:val="20"/>
      <w:lang w:val="en-GB"/>
    </w:rPr>
  </w:style>
  <w:style w:type="character" w:customStyle="1" w:styleId="FooterChar">
    <w:name w:val="Footer Char"/>
    <w:basedOn w:val="DefaultParagraphFont"/>
    <w:link w:val="Footer"/>
    <w:uiPriority w:val="99"/>
    <w:rsid w:val="002A2208"/>
    <w:rPr>
      <w:rFonts w:ascii="Times New Roman" w:eastAsia="Times New Roman" w:hAnsi="Times New Roman" w:cs="Times New Roman"/>
      <w:sz w:val="16"/>
      <w:szCs w:val="20"/>
      <w:lang w:val="en-GB"/>
    </w:rPr>
  </w:style>
  <w:style w:type="paragraph" w:customStyle="1" w:styleId="A-Guided">
    <w:name w:val="A-Guided"/>
    <w:rsid w:val="002A2208"/>
    <w:pPr>
      <w:spacing w:before="60" w:after="0" w:line="240" w:lineRule="auto"/>
    </w:pPr>
    <w:rPr>
      <w:rFonts w:ascii="Times New Roman" w:eastAsia="Times New Roman" w:hAnsi="Times New Roman" w:cs="Times New Roman"/>
      <w:sz w:val="20"/>
      <w:szCs w:val="20"/>
      <w:lang w:val="en-GB"/>
    </w:rPr>
  </w:style>
  <w:style w:type="paragraph" w:customStyle="1" w:styleId="A-GuidedBold">
    <w:name w:val="A-Guided Bold"/>
    <w:rsid w:val="002A2208"/>
    <w:pPr>
      <w:spacing w:before="60" w:after="120" w:line="240" w:lineRule="auto"/>
    </w:pPr>
    <w:rPr>
      <w:rFonts w:ascii="Times New Roman" w:eastAsia="Times New Roman" w:hAnsi="Times New Roman" w:cs="Times New Roman"/>
      <w:b/>
      <w:sz w:val="20"/>
      <w:szCs w:val="20"/>
      <w:lang w:val="en-GB"/>
    </w:rPr>
  </w:style>
  <w:style w:type="paragraph" w:customStyle="1" w:styleId="A-StudyTitle">
    <w:name w:val="A-Study Title"/>
    <w:rsid w:val="002A2208"/>
    <w:pPr>
      <w:spacing w:after="120" w:line="240" w:lineRule="auto"/>
    </w:pPr>
    <w:rPr>
      <w:rFonts w:ascii="Times New Roman" w:eastAsia="Times New Roman" w:hAnsi="Times New Roman" w:cs="Times New Roman"/>
      <w:b/>
      <w:sz w:val="28"/>
      <w:szCs w:val="20"/>
      <w:lang w:val="en-GB"/>
    </w:rPr>
  </w:style>
  <w:style w:type="paragraph" w:styleId="TOC1">
    <w:name w:val="toc 1"/>
    <w:next w:val="TOC2"/>
    <w:uiPriority w:val="39"/>
    <w:rsid w:val="002A2208"/>
    <w:pPr>
      <w:tabs>
        <w:tab w:val="right" w:leader="dot" w:pos="8931"/>
      </w:tabs>
      <w:spacing w:before="120" w:after="0" w:line="240" w:lineRule="auto"/>
      <w:ind w:left="994" w:right="864" w:hanging="994"/>
    </w:pPr>
    <w:rPr>
      <w:rFonts w:ascii="Times New Roman" w:eastAsia="Times New Roman" w:hAnsi="Times New Roman" w:cs="Times New Roman"/>
      <w:caps/>
      <w:sz w:val="24"/>
      <w:szCs w:val="20"/>
      <w:lang w:val="en-GB"/>
    </w:rPr>
  </w:style>
  <w:style w:type="paragraph" w:styleId="TOC2">
    <w:name w:val="toc 2"/>
    <w:basedOn w:val="TOC1"/>
    <w:next w:val="TOC3"/>
    <w:uiPriority w:val="39"/>
    <w:rsid w:val="002A2208"/>
    <w:rPr>
      <w:caps w:val="0"/>
    </w:rPr>
  </w:style>
  <w:style w:type="paragraph" w:styleId="TOC3">
    <w:name w:val="toc 3"/>
    <w:basedOn w:val="TOC1"/>
    <w:next w:val="TOC4"/>
    <w:uiPriority w:val="39"/>
    <w:rsid w:val="002A2208"/>
    <w:pPr>
      <w:spacing w:before="0"/>
    </w:pPr>
    <w:rPr>
      <w:caps w:val="0"/>
    </w:rPr>
  </w:style>
  <w:style w:type="paragraph" w:styleId="TOC4">
    <w:name w:val="toc 4"/>
    <w:basedOn w:val="TOC1"/>
    <w:uiPriority w:val="39"/>
    <w:rsid w:val="002A2208"/>
    <w:pPr>
      <w:spacing w:before="0"/>
    </w:pPr>
    <w:rPr>
      <w:caps w:val="0"/>
    </w:rPr>
  </w:style>
  <w:style w:type="character" w:styleId="PageNumber">
    <w:name w:val="page number"/>
    <w:basedOn w:val="DefaultParagraphFont"/>
    <w:semiHidden/>
    <w:rsid w:val="002A2208"/>
    <w:rPr>
      <w:rFonts w:ascii="Times New Roman" w:hAnsi="Times New Roman"/>
      <w:sz w:val="24"/>
    </w:rPr>
  </w:style>
  <w:style w:type="paragraph" w:customStyle="1" w:styleId="A-TableText">
    <w:name w:val="A-Table Text"/>
    <w:rsid w:val="002A2208"/>
    <w:pPr>
      <w:spacing w:before="60" w:after="60" w:line="240" w:lineRule="auto"/>
    </w:pPr>
    <w:rPr>
      <w:rFonts w:ascii="Times New Roman" w:eastAsia="Times New Roman" w:hAnsi="Times New Roman" w:cs="Times New Roman"/>
      <w:szCs w:val="20"/>
      <w:lang w:val="en-GB"/>
    </w:rPr>
  </w:style>
  <w:style w:type="paragraph" w:styleId="Caption">
    <w:name w:val="caption"/>
    <w:next w:val="Normal"/>
    <w:qFormat/>
    <w:rsid w:val="002A2208"/>
    <w:pPr>
      <w:keepNext/>
      <w:spacing w:after="120" w:line="280" w:lineRule="atLeast"/>
      <w:ind w:left="1418" w:hanging="1418"/>
    </w:pPr>
    <w:rPr>
      <w:rFonts w:ascii="Times New Roman" w:eastAsia="Times New Roman" w:hAnsi="Times New Roman" w:cs="Times New Roman"/>
      <w:b/>
      <w:sz w:val="24"/>
      <w:szCs w:val="20"/>
      <w:lang w:val="en-GB"/>
    </w:rPr>
  </w:style>
  <w:style w:type="paragraph" w:styleId="TOC5">
    <w:name w:val="toc 5"/>
    <w:basedOn w:val="TOC1"/>
    <w:next w:val="Normal"/>
    <w:uiPriority w:val="39"/>
    <w:rsid w:val="002A2208"/>
    <w:pPr>
      <w:ind w:firstLine="0"/>
    </w:pPr>
  </w:style>
  <w:style w:type="paragraph" w:styleId="TOC6">
    <w:name w:val="toc 6"/>
    <w:basedOn w:val="TOC2"/>
    <w:next w:val="Normal"/>
    <w:uiPriority w:val="39"/>
    <w:rsid w:val="002A2208"/>
    <w:pPr>
      <w:ind w:firstLine="0"/>
    </w:pPr>
  </w:style>
  <w:style w:type="paragraph" w:styleId="TOC7">
    <w:name w:val="toc 7"/>
    <w:basedOn w:val="TOC3"/>
    <w:next w:val="Normal"/>
    <w:uiPriority w:val="39"/>
    <w:rsid w:val="002A2208"/>
    <w:pPr>
      <w:ind w:firstLine="0"/>
    </w:pPr>
  </w:style>
  <w:style w:type="paragraph" w:styleId="TOC8">
    <w:name w:val="toc 8"/>
    <w:basedOn w:val="TOC4"/>
    <w:next w:val="Normal"/>
    <w:uiPriority w:val="39"/>
    <w:rsid w:val="002A2208"/>
    <w:pPr>
      <w:ind w:firstLine="0"/>
    </w:pPr>
  </w:style>
  <w:style w:type="paragraph" w:styleId="TOC9">
    <w:name w:val="toc 9"/>
    <w:basedOn w:val="TOC1"/>
    <w:next w:val="Normal"/>
    <w:uiPriority w:val="39"/>
    <w:rsid w:val="002A2208"/>
    <w:pPr>
      <w:ind w:firstLine="0"/>
    </w:pPr>
  </w:style>
  <w:style w:type="paragraph" w:customStyle="1" w:styleId="A-LandscapeFont">
    <w:name w:val="A-Landscape Font"/>
    <w:rsid w:val="002A2208"/>
    <w:pPr>
      <w:spacing w:after="0" w:line="280" w:lineRule="atLeast"/>
    </w:pPr>
    <w:rPr>
      <w:rFonts w:ascii="Courier" w:eastAsia="Times New Roman" w:hAnsi="Courier" w:cs="Times New Roman"/>
      <w:sz w:val="16"/>
      <w:szCs w:val="20"/>
      <w:lang w:val="en-GB"/>
    </w:rPr>
  </w:style>
  <w:style w:type="paragraph" w:customStyle="1" w:styleId="A-TableHeader">
    <w:name w:val="A-Table Header"/>
    <w:next w:val="A-TableText"/>
    <w:rsid w:val="002A2208"/>
    <w:pPr>
      <w:keepNext/>
      <w:spacing w:before="60" w:after="60" w:line="240" w:lineRule="auto"/>
    </w:pPr>
    <w:rPr>
      <w:rFonts w:ascii="Times New Roman" w:eastAsia="Times New Roman" w:hAnsi="Times New Roman" w:cs="Times New Roman"/>
      <w:b/>
      <w:szCs w:val="20"/>
      <w:lang w:val="en-GB"/>
    </w:rPr>
  </w:style>
  <w:style w:type="paragraph" w:styleId="TableofFigures">
    <w:name w:val="table of figures"/>
    <w:next w:val="Normal"/>
    <w:semiHidden/>
    <w:rsid w:val="002A2208"/>
    <w:pPr>
      <w:tabs>
        <w:tab w:val="left" w:pos="1800"/>
        <w:tab w:val="right" w:leader="dot" w:pos="8928"/>
      </w:tabs>
      <w:spacing w:before="120" w:after="0" w:line="280" w:lineRule="atLeast"/>
      <w:ind w:left="1800" w:right="864" w:hanging="1800"/>
    </w:pPr>
    <w:rPr>
      <w:rFonts w:ascii="Times New Roman" w:eastAsia="Times New Roman" w:hAnsi="Times New Roman" w:cs="Times New Roman"/>
      <w:sz w:val="24"/>
      <w:szCs w:val="20"/>
      <w:lang w:val="en-GB"/>
    </w:rPr>
  </w:style>
  <w:style w:type="paragraph" w:customStyle="1" w:styleId="A-AppendixTitle">
    <w:name w:val="A-Appendix Title"/>
    <w:next w:val="Normal"/>
    <w:rsid w:val="002A2208"/>
    <w:pPr>
      <w:tabs>
        <w:tab w:val="left" w:pos="1800"/>
      </w:tabs>
      <w:spacing w:after="120" w:line="240" w:lineRule="auto"/>
      <w:ind w:left="1800" w:hanging="1800"/>
    </w:pPr>
    <w:rPr>
      <w:rFonts w:ascii="Times New Roman" w:eastAsia="Times New Roman" w:hAnsi="Times New Roman" w:cs="Times New Roman"/>
      <w:b/>
      <w:sz w:val="28"/>
      <w:szCs w:val="20"/>
      <w:lang w:val="en-GB"/>
    </w:rPr>
  </w:style>
  <w:style w:type="paragraph" w:customStyle="1" w:styleId="Z-Box">
    <w:name w:val="Z-Box"/>
    <w:basedOn w:val="Normal"/>
    <w:rsid w:val="002A2208"/>
    <w:pPr>
      <w:pBdr>
        <w:top w:val="single" w:sz="6" w:space="0" w:color="auto"/>
        <w:left w:val="single" w:sz="6" w:space="0" w:color="auto"/>
        <w:bottom w:val="single" w:sz="6" w:space="0" w:color="auto"/>
        <w:right w:val="single" w:sz="6" w:space="0" w:color="auto"/>
      </w:pBdr>
      <w:spacing w:before="40" w:after="40"/>
      <w:jc w:val="center"/>
    </w:pPr>
    <w:rPr>
      <w:sz w:val="20"/>
    </w:rPr>
  </w:style>
  <w:style w:type="paragraph" w:customStyle="1" w:styleId="A-Single">
    <w:name w:val="A-Single"/>
    <w:rsid w:val="002A2208"/>
    <w:pPr>
      <w:spacing w:after="0" w:line="240" w:lineRule="auto"/>
    </w:pPr>
    <w:rPr>
      <w:rFonts w:ascii="Times New Roman" w:eastAsia="Times New Roman" w:hAnsi="Times New Roman" w:cs="Times New Roman"/>
      <w:sz w:val="24"/>
      <w:szCs w:val="20"/>
      <w:lang w:val="en-GB"/>
    </w:rPr>
  </w:style>
  <w:style w:type="paragraph" w:customStyle="1" w:styleId="A-Unnumbered">
    <w:name w:val="A-Unnumbered"/>
    <w:next w:val="Normal"/>
    <w:rsid w:val="002A2208"/>
    <w:pPr>
      <w:keepNext/>
      <w:spacing w:before="480" w:after="240" w:line="240" w:lineRule="auto"/>
    </w:pPr>
    <w:rPr>
      <w:rFonts w:ascii="Times New Roman" w:eastAsia="Times New Roman" w:hAnsi="Times New Roman" w:cs="Times New Roman"/>
      <w:b/>
      <w:caps/>
      <w:sz w:val="28"/>
      <w:szCs w:val="20"/>
      <w:lang w:val="en-GB"/>
    </w:rPr>
  </w:style>
  <w:style w:type="paragraph" w:customStyle="1" w:styleId="A-Unassigned">
    <w:name w:val="A-Unassigned"/>
    <w:next w:val="Normal"/>
    <w:rsid w:val="002A2208"/>
    <w:pPr>
      <w:keepNext/>
      <w:spacing w:before="120" w:after="120" w:line="240" w:lineRule="auto"/>
    </w:pPr>
    <w:rPr>
      <w:rFonts w:ascii="Times New Roman" w:eastAsia="Times New Roman" w:hAnsi="Times New Roman" w:cs="Times New Roman"/>
      <w:b/>
      <w:sz w:val="24"/>
      <w:szCs w:val="20"/>
      <w:lang w:val="en-GB"/>
    </w:rPr>
  </w:style>
  <w:style w:type="paragraph" w:customStyle="1" w:styleId="A-ListBullet">
    <w:name w:val="A-List Bullet"/>
    <w:rsid w:val="002A2208"/>
    <w:pPr>
      <w:numPr>
        <w:numId w:val="3"/>
      </w:numPr>
      <w:spacing w:after="240" w:line="280" w:lineRule="atLeast"/>
    </w:pPr>
    <w:rPr>
      <w:rFonts w:ascii="Times New Roman" w:eastAsia="Times New Roman" w:hAnsi="Times New Roman" w:cs="Times New Roman"/>
      <w:sz w:val="24"/>
      <w:szCs w:val="20"/>
      <w:lang w:val="en-GB"/>
    </w:rPr>
  </w:style>
  <w:style w:type="paragraph" w:customStyle="1" w:styleId="A-ListNumber">
    <w:name w:val="A-List Number"/>
    <w:rsid w:val="002A2208"/>
    <w:pPr>
      <w:numPr>
        <w:numId w:val="5"/>
      </w:numPr>
      <w:spacing w:after="240" w:line="280" w:lineRule="atLeast"/>
    </w:pPr>
    <w:rPr>
      <w:rFonts w:ascii="Times New Roman" w:eastAsia="Times New Roman" w:hAnsi="Times New Roman" w:cs="Times New Roman"/>
      <w:sz w:val="24"/>
      <w:szCs w:val="20"/>
      <w:lang w:val="en-GB"/>
    </w:rPr>
  </w:style>
  <w:style w:type="paragraph" w:customStyle="1" w:styleId="A-ListSubsidiary">
    <w:name w:val="A-List Subsidiary"/>
    <w:rsid w:val="002A2208"/>
    <w:pPr>
      <w:numPr>
        <w:numId w:val="4"/>
      </w:numPr>
      <w:spacing w:after="240" w:line="280" w:lineRule="atLeast"/>
    </w:pPr>
    <w:rPr>
      <w:rFonts w:ascii="Times New Roman" w:eastAsia="Times New Roman" w:hAnsi="Times New Roman" w:cs="Times New Roman"/>
      <w:sz w:val="24"/>
      <w:szCs w:val="20"/>
      <w:lang w:val="en-GB"/>
    </w:rPr>
  </w:style>
  <w:style w:type="paragraph" w:customStyle="1" w:styleId="A-NormalIndent">
    <w:name w:val="A-Normal Indent"/>
    <w:next w:val="Normal"/>
    <w:rsid w:val="002A2208"/>
    <w:pPr>
      <w:spacing w:after="240" w:line="280" w:lineRule="atLeast"/>
      <w:ind w:left="992"/>
    </w:pPr>
    <w:rPr>
      <w:rFonts w:ascii="Times New Roman" w:eastAsia="Times New Roman" w:hAnsi="Times New Roman" w:cs="Times New Roman"/>
      <w:sz w:val="24"/>
      <w:szCs w:val="20"/>
      <w:lang w:val="en-GB"/>
    </w:rPr>
  </w:style>
  <w:style w:type="paragraph" w:customStyle="1" w:styleId="A-Lista">
    <w:name w:val="A-List (a)"/>
    <w:rsid w:val="002A2208"/>
    <w:pPr>
      <w:numPr>
        <w:numId w:val="6"/>
      </w:numPr>
      <w:spacing w:after="240" w:line="280" w:lineRule="atLeast"/>
    </w:pPr>
    <w:rPr>
      <w:rFonts w:ascii="Times New Roman" w:eastAsia="Times New Roman" w:hAnsi="Times New Roman" w:cs="Times New Roman"/>
      <w:sz w:val="24"/>
      <w:szCs w:val="20"/>
      <w:lang w:val="en-GB"/>
    </w:rPr>
  </w:style>
  <w:style w:type="paragraph" w:customStyle="1" w:styleId="A-Listi">
    <w:name w:val="A-List (i)"/>
    <w:rsid w:val="002A2208"/>
    <w:pPr>
      <w:numPr>
        <w:numId w:val="7"/>
      </w:numPr>
      <w:spacing w:after="240" w:line="280" w:lineRule="atLeast"/>
    </w:pPr>
    <w:rPr>
      <w:rFonts w:ascii="Times New Roman" w:eastAsia="Times New Roman" w:hAnsi="Times New Roman" w:cs="Times New Roman"/>
      <w:sz w:val="24"/>
      <w:szCs w:val="20"/>
      <w:lang w:val="en-GB"/>
    </w:rPr>
  </w:style>
  <w:style w:type="paragraph" w:customStyle="1" w:styleId="A-TableTitle">
    <w:name w:val="A-Table Title"/>
    <w:next w:val="Normal"/>
    <w:rsid w:val="002A2208"/>
    <w:pPr>
      <w:keepNext/>
      <w:tabs>
        <w:tab w:val="left" w:pos="1800"/>
      </w:tabs>
      <w:spacing w:after="120" w:line="280" w:lineRule="atLeast"/>
      <w:ind w:left="1800" w:hanging="1800"/>
    </w:pPr>
    <w:rPr>
      <w:rFonts w:ascii="Times New Roman" w:eastAsia="Times New Roman" w:hAnsi="Times New Roman" w:cs="Times New Roman"/>
      <w:b/>
      <w:sz w:val="24"/>
      <w:szCs w:val="20"/>
      <w:lang w:val="en-GB"/>
    </w:rPr>
  </w:style>
  <w:style w:type="paragraph" w:customStyle="1" w:styleId="A-FigureTitle">
    <w:name w:val="A-Figure Title"/>
    <w:next w:val="Normal"/>
    <w:rsid w:val="002A2208"/>
    <w:pPr>
      <w:keepNext/>
      <w:tabs>
        <w:tab w:val="left" w:pos="1800"/>
      </w:tabs>
      <w:spacing w:after="120" w:line="280" w:lineRule="atLeast"/>
      <w:ind w:left="1800" w:hanging="1800"/>
    </w:pPr>
    <w:rPr>
      <w:rFonts w:ascii="Times New Roman" w:eastAsia="Times New Roman" w:hAnsi="Times New Roman" w:cs="Times New Roman"/>
      <w:b/>
      <w:sz w:val="24"/>
      <w:szCs w:val="20"/>
      <w:lang w:val="en-GB"/>
    </w:rPr>
  </w:style>
  <w:style w:type="paragraph" w:customStyle="1" w:styleId="A-TableFootnoteText">
    <w:name w:val="A-Table Footnote Text"/>
    <w:next w:val="Normal"/>
    <w:rsid w:val="002A2208"/>
    <w:pPr>
      <w:tabs>
        <w:tab w:val="left" w:pos="432"/>
      </w:tabs>
      <w:spacing w:after="0" w:line="240" w:lineRule="auto"/>
      <w:ind w:left="432" w:hanging="432"/>
    </w:pPr>
    <w:rPr>
      <w:rFonts w:ascii="Times New Roman" w:eastAsia="Times New Roman" w:hAnsi="Times New Roman" w:cs="Times New Roman"/>
      <w:sz w:val="20"/>
      <w:szCs w:val="20"/>
      <w:lang w:val="en-GB"/>
    </w:rPr>
  </w:style>
  <w:style w:type="paragraph" w:customStyle="1" w:styleId="Z-LogoHeader">
    <w:name w:val="Z-Logo Header"/>
    <w:basedOn w:val="Header"/>
    <w:rsid w:val="002A2208"/>
    <w:pPr>
      <w:spacing w:before="240"/>
    </w:pPr>
  </w:style>
  <w:style w:type="paragraph" w:customStyle="1" w:styleId="Z-Signature">
    <w:name w:val="Z-Signature"/>
    <w:next w:val="Normal"/>
    <w:rsid w:val="002A2208"/>
    <w:pPr>
      <w:spacing w:before="360" w:after="0" w:line="280" w:lineRule="atLeast"/>
    </w:pPr>
    <w:rPr>
      <w:rFonts w:ascii="Times New Roman" w:eastAsia="Times New Roman" w:hAnsi="Times New Roman" w:cs="Times New Roman"/>
      <w:sz w:val="24"/>
      <w:szCs w:val="20"/>
      <w:lang w:val="en-GB"/>
    </w:rPr>
  </w:style>
  <w:style w:type="paragraph" w:customStyle="1" w:styleId="Z-DrugSubstance">
    <w:name w:val="Z-DrugSubstance"/>
    <w:basedOn w:val="A-Single"/>
    <w:rsid w:val="002A2208"/>
  </w:style>
  <w:style w:type="paragraph" w:customStyle="1" w:styleId="A-Heading1">
    <w:name w:val="A-Heading 1"/>
    <w:next w:val="Normal"/>
    <w:rsid w:val="002A2208"/>
    <w:pPr>
      <w:keepNext/>
      <w:spacing w:before="480" w:after="240" w:line="240" w:lineRule="auto"/>
      <w:outlineLvl w:val="0"/>
    </w:pPr>
    <w:rPr>
      <w:rFonts w:ascii="Times New Roman" w:eastAsia="Times New Roman" w:hAnsi="Times New Roman" w:cs="Times New Roman"/>
      <w:b/>
      <w:caps/>
      <w:sz w:val="28"/>
      <w:szCs w:val="20"/>
      <w:lang w:val="en-GB"/>
    </w:rPr>
  </w:style>
  <w:style w:type="paragraph" w:customStyle="1" w:styleId="A-Heading2">
    <w:name w:val="A-Heading 2"/>
    <w:next w:val="Normal"/>
    <w:rsid w:val="002A2208"/>
    <w:pPr>
      <w:keepNext/>
      <w:spacing w:before="120" w:after="120" w:line="240" w:lineRule="auto"/>
      <w:outlineLvl w:val="1"/>
    </w:pPr>
    <w:rPr>
      <w:rFonts w:ascii="Times New Roman" w:eastAsia="Times New Roman" w:hAnsi="Times New Roman" w:cs="Times New Roman"/>
      <w:b/>
      <w:sz w:val="28"/>
      <w:szCs w:val="20"/>
      <w:lang w:val="en-GB"/>
    </w:rPr>
  </w:style>
  <w:style w:type="paragraph" w:customStyle="1" w:styleId="A-Heading3">
    <w:name w:val="A-Heading 3"/>
    <w:next w:val="Normal"/>
    <w:rsid w:val="002A2208"/>
    <w:pPr>
      <w:keepNext/>
      <w:spacing w:after="120" w:line="240" w:lineRule="auto"/>
      <w:outlineLvl w:val="2"/>
    </w:pPr>
    <w:rPr>
      <w:rFonts w:ascii="Times New Roman" w:eastAsia="Times New Roman" w:hAnsi="Times New Roman" w:cs="Times New Roman"/>
      <w:b/>
      <w:sz w:val="24"/>
      <w:szCs w:val="20"/>
      <w:lang w:val="en-GB"/>
    </w:rPr>
  </w:style>
  <w:style w:type="paragraph" w:customStyle="1" w:styleId="A-Heading4">
    <w:name w:val="A-Heading 4"/>
    <w:next w:val="Normal"/>
    <w:rsid w:val="002A2208"/>
    <w:pPr>
      <w:keepNext/>
      <w:spacing w:after="120" w:line="240" w:lineRule="auto"/>
      <w:outlineLvl w:val="3"/>
    </w:pPr>
    <w:rPr>
      <w:rFonts w:ascii="Times New Roman" w:eastAsia="Times New Roman" w:hAnsi="Times New Roman" w:cs="Times New Roman"/>
      <w:b/>
      <w:i/>
      <w:sz w:val="24"/>
      <w:szCs w:val="20"/>
      <w:lang w:val="en-GB"/>
    </w:rPr>
  </w:style>
  <w:style w:type="paragraph" w:customStyle="1" w:styleId="Z-StudyCode">
    <w:name w:val="Z-StudyCode"/>
    <w:basedOn w:val="A-Single"/>
    <w:rsid w:val="002A2208"/>
  </w:style>
  <w:style w:type="paragraph" w:customStyle="1" w:styleId="Z-EditionNo">
    <w:name w:val="Z-EditionNo"/>
    <w:basedOn w:val="A-Single"/>
    <w:rsid w:val="002A2208"/>
  </w:style>
  <w:style w:type="paragraph" w:customStyle="1" w:styleId="Z-Date">
    <w:name w:val="Z-Date"/>
    <w:basedOn w:val="A-Single"/>
    <w:rsid w:val="002A2208"/>
  </w:style>
  <w:style w:type="character" w:customStyle="1" w:styleId="Z-RedHidden">
    <w:name w:val="Z-Red Hidden"/>
    <w:basedOn w:val="DefaultParagraphFont"/>
    <w:rsid w:val="002A2208"/>
    <w:rPr>
      <w:rFonts w:ascii="Arial" w:hAnsi="Arial"/>
      <w:vanish/>
      <w:color w:val="FF0000"/>
      <w:sz w:val="16"/>
    </w:rPr>
  </w:style>
  <w:style w:type="paragraph" w:styleId="Signature">
    <w:name w:val="Signature"/>
    <w:basedOn w:val="Normal"/>
    <w:link w:val="SignatureChar"/>
    <w:semiHidden/>
    <w:rsid w:val="002A2208"/>
    <w:pPr>
      <w:ind w:left="4252"/>
    </w:pPr>
  </w:style>
  <w:style w:type="character" w:customStyle="1" w:styleId="SignatureChar">
    <w:name w:val="Signature Char"/>
    <w:basedOn w:val="DefaultParagraphFont"/>
    <w:link w:val="Signature"/>
    <w:semiHidden/>
    <w:rsid w:val="002A2208"/>
    <w:rPr>
      <w:rFonts w:ascii="Times New Roman" w:eastAsia="Times New Roman" w:hAnsi="Times New Roman" w:cs="Times New Roman"/>
      <w:sz w:val="24"/>
      <w:szCs w:val="20"/>
      <w:lang w:val="en-US"/>
    </w:rPr>
  </w:style>
  <w:style w:type="paragraph" w:styleId="DocumentMap">
    <w:name w:val="Document Map"/>
    <w:basedOn w:val="Normal"/>
    <w:link w:val="DocumentMapChar"/>
    <w:semiHidden/>
    <w:unhideWhenUsed/>
    <w:rsid w:val="002A2208"/>
    <w:rPr>
      <w:rFonts w:ascii="Tahoma" w:hAnsi="Tahoma" w:cs="Tahoma"/>
      <w:sz w:val="16"/>
      <w:szCs w:val="16"/>
    </w:rPr>
  </w:style>
  <w:style w:type="character" w:customStyle="1" w:styleId="DocumentMapChar">
    <w:name w:val="Document Map Char"/>
    <w:basedOn w:val="DefaultParagraphFont"/>
    <w:link w:val="DocumentMap"/>
    <w:semiHidden/>
    <w:rsid w:val="002A2208"/>
    <w:rPr>
      <w:rFonts w:ascii="Tahoma" w:eastAsia="Times New Roman" w:hAnsi="Tahoma" w:cs="Tahoma"/>
      <w:sz w:val="16"/>
      <w:szCs w:val="16"/>
      <w:lang w:val="en-US"/>
    </w:rPr>
  </w:style>
  <w:style w:type="character" w:styleId="Hyperlink">
    <w:name w:val="Hyperlink"/>
    <w:basedOn w:val="DefaultParagraphFont"/>
    <w:uiPriority w:val="99"/>
    <w:rsid w:val="002A2208"/>
    <w:rPr>
      <w:color w:val="auto"/>
      <w:u w:val="none"/>
    </w:rPr>
  </w:style>
  <w:style w:type="paragraph" w:styleId="BalloonText">
    <w:name w:val="Balloon Text"/>
    <w:basedOn w:val="Normal"/>
    <w:link w:val="BalloonTextChar"/>
    <w:uiPriority w:val="99"/>
    <w:semiHidden/>
    <w:unhideWhenUsed/>
    <w:rsid w:val="002A2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08"/>
    <w:rPr>
      <w:rFonts w:ascii="Tahoma" w:eastAsia="Times New Roman" w:hAnsi="Tahoma" w:cs="Tahoma"/>
      <w:sz w:val="16"/>
      <w:szCs w:val="16"/>
      <w:lang w:val="en-US"/>
    </w:rPr>
  </w:style>
  <w:style w:type="paragraph" w:customStyle="1" w:styleId="AI-Header">
    <w:name w:val="AI-Header"/>
    <w:next w:val="Normal"/>
    <w:qFormat/>
    <w:rsid w:val="002A2208"/>
    <w:pPr>
      <w:spacing w:after="120" w:line="240" w:lineRule="auto"/>
    </w:pPr>
    <w:rPr>
      <w:rFonts w:ascii="Times New Roman" w:eastAsia="Times New Roman" w:hAnsi="Times New Roman" w:cs="Times New Roman"/>
      <w:b/>
      <w:szCs w:val="20"/>
      <w:lang w:val="en-GB"/>
    </w:rPr>
  </w:style>
  <w:style w:type="paragraph" w:customStyle="1" w:styleId="AI-ListBullet">
    <w:name w:val="AI-List Bullet"/>
    <w:qFormat/>
    <w:rsid w:val="002A2208"/>
    <w:pPr>
      <w:numPr>
        <w:numId w:val="8"/>
      </w:numPr>
      <w:spacing w:after="120" w:line="220" w:lineRule="atLeast"/>
    </w:pPr>
    <w:rPr>
      <w:rFonts w:ascii="Times New Roman" w:eastAsia="Times New Roman" w:hAnsi="Times New Roman" w:cs="Times New Roman"/>
      <w:szCs w:val="20"/>
      <w:lang w:val="en-GB"/>
    </w:rPr>
  </w:style>
  <w:style w:type="paragraph" w:customStyle="1" w:styleId="AI-ListNumber">
    <w:name w:val="AI-List Number"/>
    <w:qFormat/>
    <w:rsid w:val="002A2208"/>
    <w:pPr>
      <w:numPr>
        <w:numId w:val="10"/>
      </w:numPr>
      <w:spacing w:after="120" w:line="220" w:lineRule="atLeast"/>
    </w:pPr>
    <w:rPr>
      <w:rFonts w:ascii="Times New Roman" w:eastAsia="Times New Roman" w:hAnsi="Times New Roman" w:cs="Times New Roman"/>
      <w:szCs w:val="20"/>
      <w:lang w:val="en-GB"/>
    </w:rPr>
  </w:style>
  <w:style w:type="paragraph" w:customStyle="1" w:styleId="AI-ListSubsidiary">
    <w:name w:val="AI-List Subsidiary"/>
    <w:rsid w:val="002A2208"/>
    <w:pPr>
      <w:numPr>
        <w:numId w:val="9"/>
      </w:numPr>
      <w:tabs>
        <w:tab w:val="clear" w:pos="1987"/>
        <w:tab w:val="left" w:pos="1134"/>
      </w:tabs>
      <w:spacing w:after="120" w:line="220" w:lineRule="atLeast"/>
      <w:ind w:left="1134" w:hanging="427"/>
    </w:pPr>
    <w:rPr>
      <w:rFonts w:ascii="Times New Roman" w:eastAsia="Times New Roman" w:hAnsi="Times New Roman" w:cs="Times New Roman"/>
      <w:szCs w:val="20"/>
      <w:lang w:val="en-GB"/>
    </w:rPr>
  </w:style>
  <w:style w:type="paragraph" w:customStyle="1" w:styleId="AI-Normal">
    <w:name w:val="AI-Normal"/>
    <w:qFormat/>
    <w:rsid w:val="002A2208"/>
    <w:pPr>
      <w:spacing w:after="120" w:line="220" w:lineRule="atLeast"/>
    </w:pPr>
    <w:rPr>
      <w:rFonts w:ascii="Times New Roman" w:eastAsia="Times New Roman" w:hAnsi="Times New Roman" w:cs="Times New Roman"/>
      <w:szCs w:val="20"/>
      <w:lang w:val="en-GB"/>
    </w:rPr>
  </w:style>
  <w:style w:type="paragraph" w:customStyle="1" w:styleId="AI-NormalIndent">
    <w:name w:val="AI-Normal Indent"/>
    <w:rsid w:val="002A2208"/>
    <w:pPr>
      <w:spacing w:after="120" w:line="220" w:lineRule="atLeast"/>
      <w:ind w:left="709"/>
    </w:pPr>
    <w:rPr>
      <w:rFonts w:ascii="Times New Roman" w:eastAsia="Times New Roman" w:hAnsi="Times New Roman" w:cs="Times New Roman"/>
      <w:szCs w:val="20"/>
      <w:lang w:val="en-GB"/>
    </w:rPr>
  </w:style>
  <w:style w:type="character" w:styleId="CommentReference">
    <w:name w:val="annotation reference"/>
    <w:basedOn w:val="DefaultParagraphFont"/>
    <w:semiHidden/>
    <w:unhideWhenUsed/>
    <w:rsid w:val="002A2208"/>
    <w:rPr>
      <w:sz w:val="16"/>
      <w:szCs w:val="16"/>
    </w:rPr>
  </w:style>
  <w:style w:type="paragraph" w:styleId="CommentText">
    <w:name w:val="annotation text"/>
    <w:basedOn w:val="Normal"/>
    <w:link w:val="CommentTextChar"/>
    <w:unhideWhenUsed/>
    <w:rsid w:val="002A2208"/>
    <w:rPr>
      <w:sz w:val="20"/>
    </w:rPr>
  </w:style>
  <w:style w:type="character" w:customStyle="1" w:styleId="CommentTextChar">
    <w:name w:val="Comment Text Char"/>
    <w:basedOn w:val="DefaultParagraphFont"/>
    <w:link w:val="CommentText"/>
    <w:rsid w:val="002A22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A2208"/>
    <w:rPr>
      <w:b/>
      <w:bCs/>
    </w:rPr>
  </w:style>
  <w:style w:type="character" w:customStyle="1" w:styleId="CommentSubjectChar">
    <w:name w:val="Comment Subject Char"/>
    <w:basedOn w:val="CommentTextChar"/>
    <w:link w:val="CommentSubject"/>
    <w:uiPriority w:val="99"/>
    <w:semiHidden/>
    <w:rsid w:val="002A2208"/>
    <w:rPr>
      <w:rFonts w:ascii="Times New Roman" w:eastAsia="Times New Roman" w:hAnsi="Times New Roman" w:cs="Times New Roman"/>
      <w:b/>
      <w:bCs/>
      <w:sz w:val="20"/>
      <w:szCs w:val="20"/>
      <w:lang w:val="en-US"/>
    </w:rPr>
  </w:style>
  <w:style w:type="table" w:styleId="TableGrid">
    <w:name w:val="Table Grid"/>
    <w:basedOn w:val="TableNormal"/>
    <w:rsid w:val="002A220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2A2208"/>
    <w:rPr>
      <w:color w:val="800080"/>
      <w:u w:val="single"/>
    </w:rPr>
  </w:style>
  <w:style w:type="paragraph" w:styleId="ListParagraph">
    <w:name w:val="List Paragraph"/>
    <w:basedOn w:val="Normal"/>
    <w:uiPriority w:val="34"/>
    <w:qFormat/>
    <w:rsid w:val="002A2208"/>
    <w:pPr>
      <w:ind w:left="1304"/>
    </w:pPr>
  </w:style>
  <w:style w:type="character" w:customStyle="1" w:styleId="Listlevel1Char">
    <w:name w:val="List level 1 Char"/>
    <w:link w:val="Listlevel1"/>
    <w:uiPriority w:val="99"/>
    <w:locked/>
    <w:rsid w:val="002A2208"/>
    <w:rPr>
      <w:sz w:val="24"/>
    </w:rPr>
  </w:style>
  <w:style w:type="paragraph" w:customStyle="1" w:styleId="Listlevel1">
    <w:name w:val="List level 1"/>
    <w:basedOn w:val="Normal"/>
    <w:link w:val="Listlevel1Char"/>
    <w:uiPriority w:val="99"/>
    <w:rsid w:val="002A2208"/>
    <w:pPr>
      <w:spacing w:before="40" w:after="20" w:line="240" w:lineRule="auto"/>
      <w:ind w:left="425" w:hanging="425"/>
    </w:pPr>
  </w:style>
  <w:style w:type="character" w:customStyle="1" w:styleId="TextChar1">
    <w:name w:val="Text Char1"/>
    <w:link w:val="Text"/>
    <w:uiPriority w:val="99"/>
    <w:locked/>
    <w:rsid w:val="002A2208"/>
    <w:rPr>
      <w:sz w:val="24"/>
    </w:rPr>
  </w:style>
  <w:style w:type="paragraph" w:customStyle="1" w:styleId="Text">
    <w:name w:val="Text"/>
    <w:basedOn w:val="Normal"/>
    <w:link w:val="TextChar1"/>
    <w:uiPriority w:val="99"/>
    <w:rsid w:val="002A2208"/>
    <w:pPr>
      <w:spacing w:before="120" w:after="0" w:line="240" w:lineRule="auto"/>
      <w:jc w:val="both"/>
    </w:pPr>
  </w:style>
  <w:style w:type="paragraph" w:styleId="NormalWeb">
    <w:name w:val="Normal (Web)"/>
    <w:basedOn w:val="Normal"/>
    <w:uiPriority w:val="99"/>
    <w:unhideWhenUsed/>
    <w:rsid w:val="002A2208"/>
    <w:pPr>
      <w:spacing w:before="100" w:beforeAutospacing="1" w:after="100" w:afterAutospacing="1" w:line="240" w:lineRule="auto"/>
    </w:pPr>
    <w:rPr>
      <w:szCs w:val="24"/>
      <w:lang w:eastAsia="en-AU"/>
    </w:rPr>
  </w:style>
  <w:style w:type="character" w:customStyle="1" w:styleId="highlight">
    <w:name w:val="highlight"/>
    <w:basedOn w:val="DefaultParagraphFont"/>
    <w:rsid w:val="002A2208"/>
  </w:style>
  <w:style w:type="paragraph" w:customStyle="1" w:styleId="TableTextSpace">
    <w:name w:val="TableText Space"/>
    <w:rsid w:val="002A2208"/>
    <w:pPr>
      <w:spacing w:before="60" w:after="60" w:line="240" w:lineRule="auto"/>
    </w:pPr>
    <w:rPr>
      <w:rFonts w:ascii="Arial" w:eastAsia="Times New Roman" w:hAnsi="Arial" w:cs="Times New Roman"/>
      <w:sz w:val="20"/>
      <w:szCs w:val="20"/>
      <w:lang w:val="en-US"/>
    </w:rPr>
  </w:style>
  <w:style w:type="character" w:customStyle="1" w:styleId="hlfld-fulltext">
    <w:name w:val="hlfld-fulltext"/>
    <w:basedOn w:val="DefaultParagraphFont"/>
    <w:rsid w:val="002A2208"/>
  </w:style>
  <w:style w:type="character" w:customStyle="1" w:styleId="keywords">
    <w:name w:val="keywords"/>
    <w:basedOn w:val="DefaultParagraphFont"/>
    <w:rsid w:val="002A2208"/>
  </w:style>
  <w:style w:type="paragraph" w:customStyle="1" w:styleId="TOCHeading1">
    <w:name w:val="TOC Heading1"/>
    <w:basedOn w:val="Heading1"/>
    <w:next w:val="Normal"/>
    <w:uiPriority w:val="39"/>
    <w:unhideWhenUsed/>
    <w:qFormat/>
    <w:rsid w:val="002A2208"/>
    <w:pPr>
      <w:keepLines/>
      <w:numPr>
        <w:numId w:val="0"/>
      </w:numPr>
      <w:spacing w:after="0" w:line="276" w:lineRule="auto"/>
      <w:outlineLvl w:val="9"/>
    </w:pPr>
    <w:rPr>
      <w:rFonts w:ascii="Cambria" w:eastAsia="MS Gothic" w:hAnsi="Cambria"/>
      <w:bCs/>
      <w:caps w:val="0"/>
      <w:color w:val="365F91"/>
      <w:szCs w:val="28"/>
      <w:lang w:val="en-US" w:eastAsia="ja-JP"/>
    </w:rPr>
  </w:style>
  <w:style w:type="paragraph" w:customStyle="1" w:styleId="p">
    <w:name w:val="p"/>
    <w:basedOn w:val="Normal"/>
    <w:rsid w:val="002A2208"/>
    <w:pPr>
      <w:spacing w:before="100" w:beforeAutospacing="1" w:after="100" w:afterAutospacing="1" w:line="240" w:lineRule="auto"/>
    </w:pPr>
    <w:rPr>
      <w:szCs w:val="24"/>
      <w:lang w:eastAsia="en-AU"/>
    </w:rPr>
  </w:style>
  <w:style w:type="paragraph" w:styleId="BodyText">
    <w:name w:val="Body Text"/>
    <w:basedOn w:val="Normal"/>
    <w:link w:val="BodyTextChar"/>
    <w:rsid w:val="002A22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hAnsi="Times Roman"/>
      <w:i/>
      <w:spacing w:val="-3"/>
      <w:lang w:val="en-GB"/>
    </w:rPr>
  </w:style>
  <w:style w:type="character" w:customStyle="1" w:styleId="BodyTextChar">
    <w:name w:val="Body Text Char"/>
    <w:basedOn w:val="DefaultParagraphFont"/>
    <w:link w:val="BodyText"/>
    <w:rsid w:val="002A2208"/>
    <w:rPr>
      <w:rFonts w:ascii="Times Roman" w:eastAsia="Times New Roman" w:hAnsi="Times Roman" w:cs="Times New Roman"/>
      <w:i/>
      <w:spacing w:val="-3"/>
      <w:sz w:val="24"/>
      <w:szCs w:val="20"/>
      <w:lang w:val="en-GB"/>
    </w:rPr>
  </w:style>
  <w:style w:type="character" w:customStyle="1" w:styleId="n00280">
    <w:name w:val="n00280"/>
    <w:basedOn w:val="DefaultParagraphFont"/>
    <w:rsid w:val="002A2208"/>
  </w:style>
  <w:style w:type="character" w:customStyle="1" w:styleId="citationreference">
    <w:name w:val="citationreference"/>
    <w:basedOn w:val="DefaultParagraphFont"/>
    <w:rsid w:val="002A2208"/>
  </w:style>
  <w:style w:type="paragraph" w:customStyle="1" w:styleId="EndNoteBibliographyTitle">
    <w:name w:val="EndNote Bibliography Title"/>
    <w:basedOn w:val="Normal"/>
    <w:link w:val="EndNoteBibliographyTitleChar"/>
    <w:rsid w:val="002A2208"/>
    <w:pPr>
      <w:spacing w:after="0"/>
      <w:jc w:val="center"/>
    </w:pPr>
    <w:rPr>
      <w:noProof/>
    </w:rPr>
  </w:style>
  <w:style w:type="character" w:customStyle="1" w:styleId="EndNoteBibliographyTitleChar">
    <w:name w:val="EndNote Bibliography Title Char"/>
    <w:basedOn w:val="DefaultParagraphFont"/>
    <w:link w:val="EndNoteBibliographyTitle"/>
    <w:rsid w:val="002A2208"/>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2A2208"/>
    <w:pPr>
      <w:spacing w:line="240" w:lineRule="atLeast"/>
    </w:pPr>
    <w:rPr>
      <w:noProof/>
    </w:rPr>
  </w:style>
  <w:style w:type="character" w:customStyle="1" w:styleId="EndNoteBibliographyChar">
    <w:name w:val="EndNote Bibliography Char"/>
    <w:basedOn w:val="DefaultParagraphFont"/>
    <w:link w:val="EndNoteBibliography"/>
    <w:rsid w:val="002A2208"/>
    <w:rPr>
      <w:rFonts w:ascii="Times New Roman" w:eastAsia="Times New Roman" w:hAnsi="Times New Roman" w:cs="Times New Roman"/>
      <w:noProof/>
      <w:sz w:val="24"/>
      <w:szCs w:val="20"/>
      <w:lang w:val="en-US"/>
    </w:rPr>
  </w:style>
  <w:style w:type="paragraph" w:styleId="NoSpacing">
    <w:name w:val="No Spacing"/>
    <w:uiPriority w:val="1"/>
    <w:qFormat/>
    <w:rsid w:val="002A2208"/>
    <w:pPr>
      <w:spacing w:after="0" w:line="240" w:lineRule="auto"/>
    </w:pPr>
    <w:rPr>
      <w:rFonts w:ascii="Calibri" w:eastAsia="Calibri" w:hAnsi="Calibri" w:cs="Times New Roman"/>
    </w:rPr>
  </w:style>
  <w:style w:type="character" w:customStyle="1" w:styleId="st">
    <w:name w:val="st"/>
    <w:basedOn w:val="DefaultParagraphFont"/>
    <w:rsid w:val="002A2208"/>
  </w:style>
  <w:style w:type="paragraph" w:styleId="Title">
    <w:name w:val="Title"/>
    <w:basedOn w:val="Normal"/>
    <w:link w:val="TitleChar"/>
    <w:qFormat/>
    <w:rsid w:val="002A2208"/>
    <w:pPr>
      <w:spacing w:before="120" w:after="60" w:line="360" w:lineRule="auto"/>
      <w:jc w:val="center"/>
      <w:outlineLvl w:val="0"/>
    </w:pPr>
    <w:rPr>
      <w:b/>
      <w:bCs/>
      <w:kern w:val="28"/>
      <w:sz w:val="28"/>
      <w:szCs w:val="32"/>
      <w:lang w:val="x-none"/>
    </w:rPr>
  </w:style>
  <w:style w:type="character" w:customStyle="1" w:styleId="TitleChar">
    <w:name w:val="Title Char"/>
    <w:basedOn w:val="DefaultParagraphFont"/>
    <w:link w:val="Title"/>
    <w:rsid w:val="002A2208"/>
    <w:rPr>
      <w:rFonts w:ascii="Times New Roman" w:eastAsia="Times New Roman" w:hAnsi="Times New Roman" w:cs="Times New Roman"/>
      <w:b/>
      <w:bCs/>
      <w:kern w:val="28"/>
      <w:sz w:val="28"/>
      <w:szCs w:val="32"/>
      <w:lang w:val="x-none"/>
    </w:rPr>
  </w:style>
  <w:style w:type="character" w:customStyle="1" w:styleId="PlaceholderText1">
    <w:name w:val="Placeholder Text1"/>
    <w:uiPriority w:val="99"/>
    <w:semiHidden/>
    <w:rsid w:val="002A2208"/>
    <w:rPr>
      <w:color w:val="808080"/>
    </w:rPr>
  </w:style>
  <w:style w:type="paragraph" w:styleId="Revision">
    <w:name w:val="Revision"/>
    <w:hidden/>
    <w:uiPriority w:val="99"/>
    <w:semiHidden/>
    <w:rsid w:val="002A2208"/>
    <w:pPr>
      <w:spacing w:after="0" w:line="240" w:lineRule="auto"/>
    </w:pPr>
    <w:rPr>
      <w:rFonts w:ascii="Times New Roman" w:eastAsia="Times New Roman" w:hAnsi="Times New Roman" w:cs="Times New Roman"/>
      <w:sz w:val="24"/>
      <w:szCs w:val="20"/>
      <w:lang w:val="en-US"/>
    </w:rPr>
  </w:style>
  <w:style w:type="character" w:customStyle="1" w:styleId="maintitle">
    <w:name w:val="maintitle"/>
    <w:basedOn w:val="DefaultParagraphFont"/>
    <w:rsid w:val="002A2208"/>
  </w:style>
  <w:style w:type="character" w:customStyle="1" w:styleId="apple-converted-space">
    <w:name w:val="apple-converted-space"/>
    <w:basedOn w:val="DefaultParagraphFont"/>
    <w:rsid w:val="002A2208"/>
  </w:style>
  <w:style w:type="character" w:styleId="Emphasis">
    <w:name w:val="Emphasis"/>
    <w:basedOn w:val="DefaultParagraphFont"/>
    <w:uiPriority w:val="20"/>
    <w:qFormat/>
    <w:rsid w:val="002A2208"/>
    <w:rPr>
      <w:i/>
      <w:iCs/>
    </w:rPr>
  </w:style>
  <w:style w:type="character" w:customStyle="1" w:styleId="glossary-term">
    <w:name w:val="glossary-term"/>
    <w:basedOn w:val="DefaultParagraphFont"/>
    <w:rsid w:val="002A2208"/>
  </w:style>
  <w:style w:type="character" w:customStyle="1" w:styleId="paragraph">
    <w:name w:val="paragraph"/>
    <w:basedOn w:val="DefaultParagraphFont"/>
    <w:rsid w:val="002A2208"/>
  </w:style>
  <w:style w:type="paragraph" w:styleId="TOCHeading">
    <w:name w:val="TOC Heading"/>
    <w:basedOn w:val="Heading1"/>
    <w:next w:val="Normal"/>
    <w:uiPriority w:val="39"/>
    <w:unhideWhenUsed/>
    <w:qFormat/>
    <w:rsid w:val="002A2208"/>
    <w:pPr>
      <w:keepLines/>
      <w:numPr>
        <w:numId w:val="0"/>
      </w:numPr>
      <w:spacing w:after="0" w:line="276" w:lineRule="auto"/>
      <w:outlineLvl w:val="9"/>
    </w:pPr>
    <w:rPr>
      <w:rFonts w:asciiTheme="majorHAnsi" w:eastAsiaTheme="majorEastAsia" w:hAnsiTheme="majorHAnsi" w:cstheme="majorBidi"/>
      <w:bCs/>
      <w:caps w:val="0"/>
      <w:color w:val="365F91" w:themeColor="accent1" w:themeShade="BF"/>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208"/>
    <w:pPr>
      <w:spacing w:after="240" w:line="280" w:lineRule="atLeast"/>
    </w:pPr>
    <w:rPr>
      <w:rFonts w:ascii="Times New Roman" w:eastAsia="Times New Roman" w:hAnsi="Times New Roman" w:cs="Times New Roman"/>
      <w:sz w:val="24"/>
      <w:szCs w:val="20"/>
      <w:lang w:val="en-US"/>
    </w:rPr>
  </w:style>
  <w:style w:type="paragraph" w:styleId="Heading1">
    <w:name w:val="heading 1"/>
    <w:aliases w:val="Table Title,Section 1 Heading"/>
    <w:next w:val="Normal"/>
    <w:link w:val="Heading1Char"/>
    <w:uiPriority w:val="99"/>
    <w:qFormat/>
    <w:rsid w:val="002A2208"/>
    <w:pPr>
      <w:keepNext/>
      <w:numPr>
        <w:numId w:val="1"/>
      </w:numPr>
      <w:spacing w:before="480" w:after="240" w:line="240" w:lineRule="auto"/>
      <w:outlineLvl w:val="0"/>
    </w:pPr>
    <w:rPr>
      <w:rFonts w:ascii="Times New Roman" w:eastAsia="Times New Roman" w:hAnsi="Times New Roman" w:cs="Times New Roman"/>
      <w:b/>
      <w:caps/>
      <w:sz w:val="28"/>
      <w:szCs w:val="20"/>
      <w:lang w:val="en-GB"/>
    </w:rPr>
  </w:style>
  <w:style w:type="paragraph" w:styleId="Heading2">
    <w:name w:val="heading 2"/>
    <w:aliases w:val="List Title,2 Section Heading"/>
    <w:next w:val="Normal"/>
    <w:link w:val="Heading2Char"/>
    <w:uiPriority w:val="99"/>
    <w:qFormat/>
    <w:rsid w:val="002A2208"/>
    <w:pPr>
      <w:keepNext/>
      <w:numPr>
        <w:ilvl w:val="1"/>
        <w:numId w:val="1"/>
      </w:numPr>
      <w:spacing w:before="120" w:after="120" w:line="240" w:lineRule="auto"/>
      <w:outlineLvl w:val="1"/>
    </w:pPr>
    <w:rPr>
      <w:rFonts w:ascii="Times New Roman" w:eastAsia="Times New Roman" w:hAnsi="Times New Roman" w:cs="Times New Roman"/>
      <w:b/>
      <w:sz w:val="28"/>
      <w:szCs w:val="20"/>
      <w:lang w:val="en-GB"/>
    </w:rPr>
  </w:style>
  <w:style w:type="paragraph" w:styleId="Heading3">
    <w:name w:val="heading 3"/>
    <w:aliases w:val="3rd Section Heading"/>
    <w:next w:val="Normal"/>
    <w:link w:val="Heading3Char"/>
    <w:uiPriority w:val="99"/>
    <w:qFormat/>
    <w:rsid w:val="002A2208"/>
    <w:pPr>
      <w:keepNext/>
      <w:numPr>
        <w:ilvl w:val="2"/>
        <w:numId w:val="1"/>
      </w:numPr>
      <w:spacing w:after="120" w:line="240" w:lineRule="auto"/>
      <w:outlineLvl w:val="2"/>
    </w:pPr>
    <w:rPr>
      <w:rFonts w:ascii="Times New Roman" w:eastAsia="Times New Roman" w:hAnsi="Times New Roman" w:cs="Times New Roman"/>
      <w:b/>
      <w:sz w:val="24"/>
      <w:szCs w:val="20"/>
      <w:lang w:val="en-GB"/>
    </w:rPr>
  </w:style>
  <w:style w:type="paragraph" w:styleId="Heading4">
    <w:name w:val="heading 4"/>
    <w:aliases w:val="4th Section Heading"/>
    <w:next w:val="Normal"/>
    <w:link w:val="Heading4Char"/>
    <w:qFormat/>
    <w:rsid w:val="002A2208"/>
    <w:pPr>
      <w:keepNext/>
      <w:numPr>
        <w:ilvl w:val="3"/>
        <w:numId w:val="1"/>
      </w:numPr>
      <w:spacing w:after="120" w:line="240" w:lineRule="auto"/>
      <w:outlineLvl w:val="3"/>
    </w:pPr>
    <w:rPr>
      <w:rFonts w:ascii="Times New Roman" w:eastAsia="Times New Roman" w:hAnsi="Times New Roman" w:cs="Times New Roman"/>
      <w:b/>
      <w:sz w:val="24"/>
      <w:szCs w:val="20"/>
      <w:lang w:val="en-GB"/>
    </w:rPr>
  </w:style>
  <w:style w:type="paragraph" w:styleId="Heading5">
    <w:name w:val="heading 5"/>
    <w:aliases w:val="5th Section Heading"/>
    <w:next w:val="Normal"/>
    <w:link w:val="Heading5Char"/>
    <w:qFormat/>
    <w:rsid w:val="002A2208"/>
    <w:pPr>
      <w:keepNext/>
      <w:spacing w:after="120" w:line="240" w:lineRule="auto"/>
      <w:outlineLvl w:val="4"/>
    </w:pPr>
    <w:rPr>
      <w:rFonts w:ascii="Times New Roman" w:eastAsia="Times New Roman" w:hAnsi="Times New Roman" w:cs="Times New Roman"/>
      <w:b/>
      <w:sz w:val="24"/>
      <w:szCs w:val="20"/>
      <w:lang w:val="en-GB"/>
    </w:rPr>
  </w:style>
  <w:style w:type="paragraph" w:styleId="Heading6">
    <w:name w:val="heading 6"/>
    <w:aliases w:val="6th Section Heading"/>
    <w:next w:val="Normal"/>
    <w:link w:val="Heading6Char"/>
    <w:qFormat/>
    <w:rsid w:val="002A2208"/>
    <w:pPr>
      <w:keepNext/>
      <w:spacing w:after="120" w:line="240" w:lineRule="auto"/>
      <w:outlineLvl w:val="5"/>
    </w:pPr>
    <w:rPr>
      <w:rFonts w:ascii="Times New Roman" w:eastAsia="Times New Roman" w:hAnsi="Times New Roman" w:cs="Times New Roman"/>
      <w:b/>
      <w:sz w:val="24"/>
      <w:szCs w:val="20"/>
      <w:lang w:val="en-GB"/>
    </w:rPr>
  </w:style>
  <w:style w:type="paragraph" w:styleId="Heading7">
    <w:name w:val="heading 7"/>
    <w:aliases w:val="7th Section Heading"/>
    <w:next w:val="Normal"/>
    <w:link w:val="Heading7Char"/>
    <w:qFormat/>
    <w:rsid w:val="002A2208"/>
    <w:pPr>
      <w:keepNext/>
      <w:spacing w:after="120" w:line="240" w:lineRule="auto"/>
      <w:outlineLvl w:val="6"/>
    </w:pPr>
    <w:rPr>
      <w:rFonts w:ascii="Times New Roman" w:eastAsia="Times New Roman" w:hAnsi="Times New Roman" w:cs="Times New Roman"/>
      <w:b/>
      <w:sz w:val="24"/>
      <w:szCs w:val="20"/>
      <w:lang w:val="en-GB"/>
    </w:rPr>
  </w:style>
  <w:style w:type="paragraph" w:styleId="Heading8">
    <w:name w:val="heading 8"/>
    <w:aliases w:val="8th Section Heading"/>
    <w:next w:val="Normal"/>
    <w:link w:val="Heading8Char"/>
    <w:qFormat/>
    <w:rsid w:val="002A2208"/>
    <w:pPr>
      <w:keepNext/>
      <w:spacing w:after="120" w:line="240" w:lineRule="auto"/>
      <w:outlineLvl w:val="7"/>
    </w:pPr>
    <w:rPr>
      <w:rFonts w:ascii="Times New Roman" w:eastAsia="Times New Roman" w:hAnsi="Times New Roman" w:cs="Times New Roman"/>
      <w:b/>
      <w:sz w:val="24"/>
      <w:szCs w:val="20"/>
      <w:lang w:val="en-GB"/>
    </w:rPr>
  </w:style>
  <w:style w:type="paragraph" w:styleId="Heading9">
    <w:name w:val="heading 9"/>
    <w:aliases w:val="9th Section Heading"/>
    <w:next w:val="Normal"/>
    <w:link w:val="Heading9Char"/>
    <w:qFormat/>
    <w:rsid w:val="002A2208"/>
    <w:pPr>
      <w:keepNext/>
      <w:spacing w:after="0" w:line="240" w:lineRule="auto"/>
      <w:outlineLvl w:val="8"/>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 Title Char,Section 1 Heading Char"/>
    <w:basedOn w:val="DefaultParagraphFont"/>
    <w:link w:val="Heading1"/>
    <w:uiPriority w:val="99"/>
    <w:rsid w:val="002A2208"/>
    <w:rPr>
      <w:rFonts w:ascii="Times New Roman" w:eastAsia="Times New Roman" w:hAnsi="Times New Roman" w:cs="Times New Roman"/>
      <w:b/>
      <w:caps/>
      <w:sz w:val="28"/>
      <w:szCs w:val="20"/>
      <w:lang w:val="en-GB"/>
    </w:rPr>
  </w:style>
  <w:style w:type="character" w:customStyle="1" w:styleId="Heading2Char">
    <w:name w:val="Heading 2 Char"/>
    <w:aliases w:val="List Title Char,2 Section Heading Char"/>
    <w:basedOn w:val="DefaultParagraphFont"/>
    <w:link w:val="Heading2"/>
    <w:uiPriority w:val="99"/>
    <w:rsid w:val="002A2208"/>
    <w:rPr>
      <w:rFonts w:ascii="Times New Roman" w:eastAsia="Times New Roman" w:hAnsi="Times New Roman" w:cs="Times New Roman"/>
      <w:b/>
      <w:sz w:val="28"/>
      <w:szCs w:val="20"/>
      <w:lang w:val="en-GB"/>
    </w:rPr>
  </w:style>
  <w:style w:type="character" w:customStyle="1" w:styleId="Heading3Char">
    <w:name w:val="Heading 3 Char"/>
    <w:aliases w:val="3rd Section Heading Char"/>
    <w:basedOn w:val="DefaultParagraphFont"/>
    <w:link w:val="Heading3"/>
    <w:uiPriority w:val="99"/>
    <w:rsid w:val="002A2208"/>
    <w:rPr>
      <w:rFonts w:ascii="Times New Roman" w:eastAsia="Times New Roman" w:hAnsi="Times New Roman" w:cs="Times New Roman"/>
      <w:b/>
      <w:sz w:val="24"/>
      <w:szCs w:val="20"/>
      <w:lang w:val="en-GB"/>
    </w:rPr>
  </w:style>
  <w:style w:type="character" w:customStyle="1" w:styleId="Heading4Char">
    <w:name w:val="Heading 4 Char"/>
    <w:aliases w:val="4th Section Heading Char"/>
    <w:basedOn w:val="DefaultParagraphFont"/>
    <w:link w:val="Heading4"/>
    <w:rsid w:val="002A2208"/>
    <w:rPr>
      <w:rFonts w:ascii="Times New Roman" w:eastAsia="Times New Roman" w:hAnsi="Times New Roman" w:cs="Times New Roman"/>
      <w:b/>
      <w:sz w:val="24"/>
      <w:szCs w:val="20"/>
      <w:lang w:val="en-GB"/>
    </w:rPr>
  </w:style>
  <w:style w:type="character" w:customStyle="1" w:styleId="Heading5Char">
    <w:name w:val="Heading 5 Char"/>
    <w:aliases w:val="5th Section Heading Char"/>
    <w:basedOn w:val="DefaultParagraphFont"/>
    <w:link w:val="Heading5"/>
    <w:rsid w:val="002A2208"/>
    <w:rPr>
      <w:rFonts w:ascii="Times New Roman" w:eastAsia="Times New Roman" w:hAnsi="Times New Roman" w:cs="Times New Roman"/>
      <w:b/>
      <w:sz w:val="24"/>
      <w:szCs w:val="20"/>
      <w:lang w:val="en-GB"/>
    </w:rPr>
  </w:style>
  <w:style w:type="character" w:customStyle="1" w:styleId="Heading6Char">
    <w:name w:val="Heading 6 Char"/>
    <w:aliases w:val="6th Section Heading Char"/>
    <w:basedOn w:val="DefaultParagraphFont"/>
    <w:link w:val="Heading6"/>
    <w:rsid w:val="002A2208"/>
    <w:rPr>
      <w:rFonts w:ascii="Times New Roman" w:eastAsia="Times New Roman" w:hAnsi="Times New Roman" w:cs="Times New Roman"/>
      <w:b/>
      <w:sz w:val="24"/>
      <w:szCs w:val="20"/>
      <w:lang w:val="en-GB"/>
    </w:rPr>
  </w:style>
  <w:style w:type="character" w:customStyle="1" w:styleId="Heading7Char">
    <w:name w:val="Heading 7 Char"/>
    <w:aliases w:val="7th Section Heading Char"/>
    <w:basedOn w:val="DefaultParagraphFont"/>
    <w:link w:val="Heading7"/>
    <w:rsid w:val="002A2208"/>
    <w:rPr>
      <w:rFonts w:ascii="Times New Roman" w:eastAsia="Times New Roman" w:hAnsi="Times New Roman" w:cs="Times New Roman"/>
      <w:b/>
      <w:sz w:val="24"/>
      <w:szCs w:val="20"/>
      <w:lang w:val="en-GB"/>
    </w:rPr>
  </w:style>
  <w:style w:type="character" w:customStyle="1" w:styleId="Heading8Char">
    <w:name w:val="Heading 8 Char"/>
    <w:aliases w:val="8th Section Heading Char"/>
    <w:basedOn w:val="DefaultParagraphFont"/>
    <w:link w:val="Heading8"/>
    <w:rsid w:val="002A2208"/>
    <w:rPr>
      <w:rFonts w:ascii="Times New Roman" w:eastAsia="Times New Roman" w:hAnsi="Times New Roman" w:cs="Times New Roman"/>
      <w:b/>
      <w:sz w:val="24"/>
      <w:szCs w:val="20"/>
      <w:lang w:val="en-GB"/>
    </w:rPr>
  </w:style>
  <w:style w:type="character" w:customStyle="1" w:styleId="Heading9Char">
    <w:name w:val="Heading 9 Char"/>
    <w:aliases w:val="9th Section Heading Char"/>
    <w:basedOn w:val="DefaultParagraphFont"/>
    <w:link w:val="Heading9"/>
    <w:rsid w:val="002A2208"/>
    <w:rPr>
      <w:rFonts w:ascii="Times New Roman" w:eastAsia="Times New Roman" w:hAnsi="Times New Roman" w:cs="Times New Roman"/>
      <w:b/>
      <w:sz w:val="24"/>
      <w:szCs w:val="20"/>
      <w:lang w:val="en-GB"/>
    </w:rPr>
  </w:style>
  <w:style w:type="numbering" w:customStyle="1" w:styleId="NoList1">
    <w:name w:val="No List1"/>
    <w:next w:val="NoList"/>
    <w:uiPriority w:val="99"/>
    <w:semiHidden/>
    <w:unhideWhenUsed/>
    <w:rsid w:val="002A2208"/>
  </w:style>
  <w:style w:type="paragraph" w:styleId="Header">
    <w:name w:val="header"/>
    <w:link w:val="HeaderChar"/>
    <w:uiPriority w:val="99"/>
    <w:rsid w:val="002A2208"/>
    <w:pPr>
      <w:spacing w:after="0" w:line="240" w:lineRule="auto"/>
    </w:pPr>
    <w:rPr>
      <w:rFonts w:ascii="Times New Roman" w:eastAsia="Times New Roman" w:hAnsi="Times New Roman" w:cs="Times New Roman"/>
      <w:sz w:val="16"/>
      <w:szCs w:val="20"/>
      <w:lang w:val="en-GB"/>
    </w:rPr>
  </w:style>
  <w:style w:type="character" w:customStyle="1" w:styleId="HeaderChar">
    <w:name w:val="Header Char"/>
    <w:basedOn w:val="DefaultParagraphFont"/>
    <w:link w:val="Header"/>
    <w:uiPriority w:val="99"/>
    <w:rsid w:val="002A2208"/>
    <w:rPr>
      <w:rFonts w:ascii="Times New Roman" w:eastAsia="Times New Roman" w:hAnsi="Times New Roman" w:cs="Times New Roman"/>
      <w:sz w:val="16"/>
      <w:szCs w:val="20"/>
      <w:lang w:val="en-GB"/>
    </w:rPr>
  </w:style>
  <w:style w:type="paragraph" w:styleId="Footer">
    <w:name w:val="footer"/>
    <w:link w:val="FooterChar"/>
    <w:uiPriority w:val="99"/>
    <w:rsid w:val="002A2208"/>
    <w:pPr>
      <w:spacing w:after="0" w:line="240" w:lineRule="auto"/>
    </w:pPr>
    <w:rPr>
      <w:rFonts w:ascii="Times New Roman" w:eastAsia="Times New Roman" w:hAnsi="Times New Roman" w:cs="Times New Roman"/>
      <w:sz w:val="16"/>
      <w:szCs w:val="20"/>
      <w:lang w:val="en-GB"/>
    </w:rPr>
  </w:style>
  <w:style w:type="character" w:customStyle="1" w:styleId="FooterChar">
    <w:name w:val="Footer Char"/>
    <w:basedOn w:val="DefaultParagraphFont"/>
    <w:link w:val="Footer"/>
    <w:uiPriority w:val="99"/>
    <w:rsid w:val="002A2208"/>
    <w:rPr>
      <w:rFonts w:ascii="Times New Roman" w:eastAsia="Times New Roman" w:hAnsi="Times New Roman" w:cs="Times New Roman"/>
      <w:sz w:val="16"/>
      <w:szCs w:val="20"/>
      <w:lang w:val="en-GB"/>
    </w:rPr>
  </w:style>
  <w:style w:type="paragraph" w:customStyle="1" w:styleId="A-Guided">
    <w:name w:val="A-Guided"/>
    <w:rsid w:val="002A2208"/>
    <w:pPr>
      <w:spacing w:before="60" w:after="0" w:line="240" w:lineRule="auto"/>
    </w:pPr>
    <w:rPr>
      <w:rFonts w:ascii="Times New Roman" w:eastAsia="Times New Roman" w:hAnsi="Times New Roman" w:cs="Times New Roman"/>
      <w:sz w:val="20"/>
      <w:szCs w:val="20"/>
      <w:lang w:val="en-GB"/>
    </w:rPr>
  </w:style>
  <w:style w:type="paragraph" w:customStyle="1" w:styleId="A-GuidedBold">
    <w:name w:val="A-Guided Bold"/>
    <w:rsid w:val="002A2208"/>
    <w:pPr>
      <w:spacing w:before="60" w:after="120" w:line="240" w:lineRule="auto"/>
    </w:pPr>
    <w:rPr>
      <w:rFonts w:ascii="Times New Roman" w:eastAsia="Times New Roman" w:hAnsi="Times New Roman" w:cs="Times New Roman"/>
      <w:b/>
      <w:sz w:val="20"/>
      <w:szCs w:val="20"/>
      <w:lang w:val="en-GB"/>
    </w:rPr>
  </w:style>
  <w:style w:type="paragraph" w:customStyle="1" w:styleId="A-StudyTitle">
    <w:name w:val="A-Study Title"/>
    <w:rsid w:val="002A2208"/>
    <w:pPr>
      <w:spacing w:after="120" w:line="240" w:lineRule="auto"/>
    </w:pPr>
    <w:rPr>
      <w:rFonts w:ascii="Times New Roman" w:eastAsia="Times New Roman" w:hAnsi="Times New Roman" w:cs="Times New Roman"/>
      <w:b/>
      <w:sz w:val="28"/>
      <w:szCs w:val="20"/>
      <w:lang w:val="en-GB"/>
    </w:rPr>
  </w:style>
  <w:style w:type="paragraph" w:styleId="TOC1">
    <w:name w:val="toc 1"/>
    <w:next w:val="TOC2"/>
    <w:uiPriority w:val="39"/>
    <w:rsid w:val="002A2208"/>
    <w:pPr>
      <w:tabs>
        <w:tab w:val="right" w:leader="dot" w:pos="8931"/>
      </w:tabs>
      <w:spacing w:before="120" w:after="0" w:line="240" w:lineRule="auto"/>
      <w:ind w:left="994" w:right="864" w:hanging="994"/>
    </w:pPr>
    <w:rPr>
      <w:rFonts w:ascii="Times New Roman" w:eastAsia="Times New Roman" w:hAnsi="Times New Roman" w:cs="Times New Roman"/>
      <w:caps/>
      <w:sz w:val="24"/>
      <w:szCs w:val="20"/>
      <w:lang w:val="en-GB"/>
    </w:rPr>
  </w:style>
  <w:style w:type="paragraph" w:styleId="TOC2">
    <w:name w:val="toc 2"/>
    <w:basedOn w:val="TOC1"/>
    <w:next w:val="TOC3"/>
    <w:uiPriority w:val="39"/>
    <w:rsid w:val="002A2208"/>
    <w:rPr>
      <w:caps w:val="0"/>
    </w:rPr>
  </w:style>
  <w:style w:type="paragraph" w:styleId="TOC3">
    <w:name w:val="toc 3"/>
    <w:basedOn w:val="TOC1"/>
    <w:next w:val="TOC4"/>
    <w:uiPriority w:val="39"/>
    <w:rsid w:val="002A2208"/>
    <w:pPr>
      <w:spacing w:before="0"/>
    </w:pPr>
    <w:rPr>
      <w:caps w:val="0"/>
    </w:rPr>
  </w:style>
  <w:style w:type="paragraph" w:styleId="TOC4">
    <w:name w:val="toc 4"/>
    <w:basedOn w:val="TOC1"/>
    <w:uiPriority w:val="39"/>
    <w:rsid w:val="002A2208"/>
    <w:pPr>
      <w:spacing w:before="0"/>
    </w:pPr>
    <w:rPr>
      <w:caps w:val="0"/>
    </w:rPr>
  </w:style>
  <w:style w:type="character" w:styleId="PageNumber">
    <w:name w:val="page number"/>
    <w:basedOn w:val="DefaultParagraphFont"/>
    <w:semiHidden/>
    <w:rsid w:val="002A2208"/>
    <w:rPr>
      <w:rFonts w:ascii="Times New Roman" w:hAnsi="Times New Roman"/>
      <w:sz w:val="24"/>
    </w:rPr>
  </w:style>
  <w:style w:type="paragraph" w:customStyle="1" w:styleId="A-TableText">
    <w:name w:val="A-Table Text"/>
    <w:rsid w:val="002A2208"/>
    <w:pPr>
      <w:spacing w:before="60" w:after="60" w:line="240" w:lineRule="auto"/>
    </w:pPr>
    <w:rPr>
      <w:rFonts w:ascii="Times New Roman" w:eastAsia="Times New Roman" w:hAnsi="Times New Roman" w:cs="Times New Roman"/>
      <w:szCs w:val="20"/>
      <w:lang w:val="en-GB"/>
    </w:rPr>
  </w:style>
  <w:style w:type="paragraph" w:styleId="Caption">
    <w:name w:val="caption"/>
    <w:next w:val="Normal"/>
    <w:qFormat/>
    <w:rsid w:val="002A2208"/>
    <w:pPr>
      <w:keepNext/>
      <w:spacing w:after="120" w:line="280" w:lineRule="atLeast"/>
      <w:ind w:left="1418" w:hanging="1418"/>
    </w:pPr>
    <w:rPr>
      <w:rFonts w:ascii="Times New Roman" w:eastAsia="Times New Roman" w:hAnsi="Times New Roman" w:cs="Times New Roman"/>
      <w:b/>
      <w:sz w:val="24"/>
      <w:szCs w:val="20"/>
      <w:lang w:val="en-GB"/>
    </w:rPr>
  </w:style>
  <w:style w:type="paragraph" w:styleId="TOC5">
    <w:name w:val="toc 5"/>
    <w:basedOn w:val="TOC1"/>
    <w:next w:val="Normal"/>
    <w:uiPriority w:val="39"/>
    <w:rsid w:val="002A2208"/>
    <w:pPr>
      <w:ind w:firstLine="0"/>
    </w:pPr>
  </w:style>
  <w:style w:type="paragraph" w:styleId="TOC6">
    <w:name w:val="toc 6"/>
    <w:basedOn w:val="TOC2"/>
    <w:next w:val="Normal"/>
    <w:uiPriority w:val="39"/>
    <w:rsid w:val="002A2208"/>
    <w:pPr>
      <w:ind w:firstLine="0"/>
    </w:pPr>
  </w:style>
  <w:style w:type="paragraph" w:styleId="TOC7">
    <w:name w:val="toc 7"/>
    <w:basedOn w:val="TOC3"/>
    <w:next w:val="Normal"/>
    <w:uiPriority w:val="39"/>
    <w:rsid w:val="002A2208"/>
    <w:pPr>
      <w:ind w:firstLine="0"/>
    </w:pPr>
  </w:style>
  <w:style w:type="paragraph" w:styleId="TOC8">
    <w:name w:val="toc 8"/>
    <w:basedOn w:val="TOC4"/>
    <w:next w:val="Normal"/>
    <w:uiPriority w:val="39"/>
    <w:rsid w:val="002A2208"/>
    <w:pPr>
      <w:ind w:firstLine="0"/>
    </w:pPr>
  </w:style>
  <w:style w:type="paragraph" w:styleId="TOC9">
    <w:name w:val="toc 9"/>
    <w:basedOn w:val="TOC1"/>
    <w:next w:val="Normal"/>
    <w:uiPriority w:val="39"/>
    <w:rsid w:val="002A2208"/>
    <w:pPr>
      <w:ind w:firstLine="0"/>
    </w:pPr>
  </w:style>
  <w:style w:type="paragraph" w:customStyle="1" w:styleId="A-LandscapeFont">
    <w:name w:val="A-Landscape Font"/>
    <w:rsid w:val="002A2208"/>
    <w:pPr>
      <w:spacing w:after="0" w:line="280" w:lineRule="atLeast"/>
    </w:pPr>
    <w:rPr>
      <w:rFonts w:ascii="Courier" w:eastAsia="Times New Roman" w:hAnsi="Courier" w:cs="Times New Roman"/>
      <w:sz w:val="16"/>
      <w:szCs w:val="20"/>
      <w:lang w:val="en-GB"/>
    </w:rPr>
  </w:style>
  <w:style w:type="paragraph" w:customStyle="1" w:styleId="A-TableHeader">
    <w:name w:val="A-Table Header"/>
    <w:next w:val="A-TableText"/>
    <w:rsid w:val="002A2208"/>
    <w:pPr>
      <w:keepNext/>
      <w:spacing w:before="60" w:after="60" w:line="240" w:lineRule="auto"/>
    </w:pPr>
    <w:rPr>
      <w:rFonts w:ascii="Times New Roman" w:eastAsia="Times New Roman" w:hAnsi="Times New Roman" w:cs="Times New Roman"/>
      <w:b/>
      <w:szCs w:val="20"/>
      <w:lang w:val="en-GB"/>
    </w:rPr>
  </w:style>
  <w:style w:type="paragraph" w:styleId="TableofFigures">
    <w:name w:val="table of figures"/>
    <w:next w:val="Normal"/>
    <w:semiHidden/>
    <w:rsid w:val="002A2208"/>
    <w:pPr>
      <w:tabs>
        <w:tab w:val="left" w:pos="1800"/>
        <w:tab w:val="right" w:leader="dot" w:pos="8928"/>
      </w:tabs>
      <w:spacing w:before="120" w:after="0" w:line="280" w:lineRule="atLeast"/>
      <w:ind w:left="1800" w:right="864" w:hanging="1800"/>
    </w:pPr>
    <w:rPr>
      <w:rFonts w:ascii="Times New Roman" w:eastAsia="Times New Roman" w:hAnsi="Times New Roman" w:cs="Times New Roman"/>
      <w:sz w:val="24"/>
      <w:szCs w:val="20"/>
      <w:lang w:val="en-GB"/>
    </w:rPr>
  </w:style>
  <w:style w:type="paragraph" w:customStyle="1" w:styleId="A-AppendixTitle">
    <w:name w:val="A-Appendix Title"/>
    <w:next w:val="Normal"/>
    <w:rsid w:val="002A2208"/>
    <w:pPr>
      <w:tabs>
        <w:tab w:val="left" w:pos="1800"/>
      </w:tabs>
      <w:spacing w:after="120" w:line="240" w:lineRule="auto"/>
      <w:ind w:left="1800" w:hanging="1800"/>
    </w:pPr>
    <w:rPr>
      <w:rFonts w:ascii="Times New Roman" w:eastAsia="Times New Roman" w:hAnsi="Times New Roman" w:cs="Times New Roman"/>
      <w:b/>
      <w:sz w:val="28"/>
      <w:szCs w:val="20"/>
      <w:lang w:val="en-GB"/>
    </w:rPr>
  </w:style>
  <w:style w:type="paragraph" w:customStyle="1" w:styleId="Z-Box">
    <w:name w:val="Z-Box"/>
    <w:basedOn w:val="Normal"/>
    <w:rsid w:val="002A2208"/>
    <w:pPr>
      <w:pBdr>
        <w:top w:val="single" w:sz="6" w:space="0" w:color="auto"/>
        <w:left w:val="single" w:sz="6" w:space="0" w:color="auto"/>
        <w:bottom w:val="single" w:sz="6" w:space="0" w:color="auto"/>
        <w:right w:val="single" w:sz="6" w:space="0" w:color="auto"/>
      </w:pBdr>
      <w:spacing w:before="40" w:after="40"/>
      <w:jc w:val="center"/>
    </w:pPr>
    <w:rPr>
      <w:sz w:val="20"/>
    </w:rPr>
  </w:style>
  <w:style w:type="paragraph" w:customStyle="1" w:styleId="A-Single">
    <w:name w:val="A-Single"/>
    <w:rsid w:val="002A2208"/>
    <w:pPr>
      <w:spacing w:after="0" w:line="240" w:lineRule="auto"/>
    </w:pPr>
    <w:rPr>
      <w:rFonts w:ascii="Times New Roman" w:eastAsia="Times New Roman" w:hAnsi="Times New Roman" w:cs="Times New Roman"/>
      <w:sz w:val="24"/>
      <w:szCs w:val="20"/>
      <w:lang w:val="en-GB"/>
    </w:rPr>
  </w:style>
  <w:style w:type="paragraph" w:customStyle="1" w:styleId="A-Unnumbered">
    <w:name w:val="A-Unnumbered"/>
    <w:next w:val="Normal"/>
    <w:rsid w:val="002A2208"/>
    <w:pPr>
      <w:keepNext/>
      <w:spacing w:before="480" w:after="240" w:line="240" w:lineRule="auto"/>
    </w:pPr>
    <w:rPr>
      <w:rFonts w:ascii="Times New Roman" w:eastAsia="Times New Roman" w:hAnsi="Times New Roman" w:cs="Times New Roman"/>
      <w:b/>
      <w:caps/>
      <w:sz w:val="28"/>
      <w:szCs w:val="20"/>
      <w:lang w:val="en-GB"/>
    </w:rPr>
  </w:style>
  <w:style w:type="paragraph" w:customStyle="1" w:styleId="A-Unassigned">
    <w:name w:val="A-Unassigned"/>
    <w:next w:val="Normal"/>
    <w:rsid w:val="002A2208"/>
    <w:pPr>
      <w:keepNext/>
      <w:spacing w:before="120" w:after="120" w:line="240" w:lineRule="auto"/>
    </w:pPr>
    <w:rPr>
      <w:rFonts w:ascii="Times New Roman" w:eastAsia="Times New Roman" w:hAnsi="Times New Roman" w:cs="Times New Roman"/>
      <w:b/>
      <w:sz w:val="24"/>
      <w:szCs w:val="20"/>
      <w:lang w:val="en-GB"/>
    </w:rPr>
  </w:style>
  <w:style w:type="paragraph" w:customStyle="1" w:styleId="A-ListBullet">
    <w:name w:val="A-List Bullet"/>
    <w:rsid w:val="002A2208"/>
    <w:pPr>
      <w:numPr>
        <w:numId w:val="3"/>
      </w:numPr>
      <w:spacing w:after="240" w:line="280" w:lineRule="atLeast"/>
    </w:pPr>
    <w:rPr>
      <w:rFonts w:ascii="Times New Roman" w:eastAsia="Times New Roman" w:hAnsi="Times New Roman" w:cs="Times New Roman"/>
      <w:sz w:val="24"/>
      <w:szCs w:val="20"/>
      <w:lang w:val="en-GB"/>
    </w:rPr>
  </w:style>
  <w:style w:type="paragraph" w:customStyle="1" w:styleId="A-ListNumber">
    <w:name w:val="A-List Number"/>
    <w:rsid w:val="002A2208"/>
    <w:pPr>
      <w:numPr>
        <w:numId w:val="5"/>
      </w:numPr>
      <w:spacing w:after="240" w:line="280" w:lineRule="atLeast"/>
    </w:pPr>
    <w:rPr>
      <w:rFonts w:ascii="Times New Roman" w:eastAsia="Times New Roman" w:hAnsi="Times New Roman" w:cs="Times New Roman"/>
      <w:sz w:val="24"/>
      <w:szCs w:val="20"/>
      <w:lang w:val="en-GB"/>
    </w:rPr>
  </w:style>
  <w:style w:type="paragraph" w:customStyle="1" w:styleId="A-ListSubsidiary">
    <w:name w:val="A-List Subsidiary"/>
    <w:rsid w:val="002A2208"/>
    <w:pPr>
      <w:numPr>
        <w:numId w:val="4"/>
      </w:numPr>
      <w:spacing w:after="240" w:line="280" w:lineRule="atLeast"/>
    </w:pPr>
    <w:rPr>
      <w:rFonts w:ascii="Times New Roman" w:eastAsia="Times New Roman" w:hAnsi="Times New Roman" w:cs="Times New Roman"/>
      <w:sz w:val="24"/>
      <w:szCs w:val="20"/>
      <w:lang w:val="en-GB"/>
    </w:rPr>
  </w:style>
  <w:style w:type="paragraph" w:customStyle="1" w:styleId="A-NormalIndent">
    <w:name w:val="A-Normal Indent"/>
    <w:next w:val="Normal"/>
    <w:rsid w:val="002A2208"/>
    <w:pPr>
      <w:spacing w:after="240" w:line="280" w:lineRule="atLeast"/>
      <w:ind w:left="992"/>
    </w:pPr>
    <w:rPr>
      <w:rFonts w:ascii="Times New Roman" w:eastAsia="Times New Roman" w:hAnsi="Times New Roman" w:cs="Times New Roman"/>
      <w:sz w:val="24"/>
      <w:szCs w:val="20"/>
      <w:lang w:val="en-GB"/>
    </w:rPr>
  </w:style>
  <w:style w:type="paragraph" w:customStyle="1" w:styleId="A-Lista">
    <w:name w:val="A-List (a)"/>
    <w:rsid w:val="002A2208"/>
    <w:pPr>
      <w:numPr>
        <w:numId w:val="6"/>
      </w:numPr>
      <w:spacing w:after="240" w:line="280" w:lineRule="atLeast"/>
    </w:pPr>
    <w:rPr>
      <w:rFonts w:ascii="Times New Roman" w:eastAsia="Times New Roman" w:hAnsi="Times New Roman" w:cs="Times New Roman"/>
      <w:sz w:val="24"/>
      <w:szCs w:val="20"/>
      <w:lang w:val="en-GB"/>
    </w:rPr>
  </w:style>
  <w:style w:type="paragraph" w:customStyle="1" w:styleId="A-Listi">
    <w:name w:val="A-List (i)"/>
    <w:rsid w:val="002A2208"/>
    <w:pPr>
      <w:numPr>
        <w:numId w:val="7"/>
      </w:numPr>
      <w:spacing w:after="240" w:line="280" w:lineRule="atLeast"/>
    </w:pPr>
    <w:rPr>
      <w:rFonts w:ascii="Times New Roman" w:eastAsia="Times New Roman" w:hAnsi="Times New Roman" w:cs="Times New Roman"/>
      <w:sz w:val="24"/>
      <w:szCs w:val="20"/>
      <w:lang w:val="en-GB"/>
    </w:rPr>
  </w:style>
  <w:style w:type="paragraph" w:customStyle="1" w:styleId="A-TableTitle">
    <w:name w:val="A-Table Title"/>
    <w:next w:val="Normal"/>
    <w:rsid w:val="002A2208"/>
    <w:pPr>
      <w:keepNext/>
      <w:tabs>
        <w:tab w:val="left" w:pos="1800"/>
      </w:tabs>
      <w:spacing w:after="120" w:line="280" w:lineRule="atLeast"/>
      <w:ind w:left="1800" w:hanging="1800"/>
    </w:pPr>
    <w:rPr>
      <w:rFonts w:ascii="Times New Roman" w:eastAsia="Times New Roman" w:hAnsi="Times New Roman" w:cs="Times New Roman"/>
      <w:b/>
      <w:sz w:val="24"/>
      <w:szCs w:val="20"/>
      <w:lang w:val="en-GB"/>
    </w:rPr>
  </w:style>
  <w:style w:type="paragraph" w:customStyle="1" w:styleId="A-FigureTitle">
    <w:name w:val="A-Figure Title"/>
    <w:next w:val="Normal"/>
    <w:rsid w:val="002A2208"/>
    <w:pPr>
      <w:keepNext/>
      <w:tabs>
        <w:tab w:val="left" w:pos="1800"/>
      </w:tabs>
      <w:spacing w:after="120" w:line="280" w:lineRule="atLeast"/>
      <w:ind w:left="1800" w:hanging="1800"/>
    </w:pPr>
    <w:rPr>
      <w:rFonts w:ascii="Times New Roman" w:eastAsia="Times New Roman" w:hAnsi="Times New Roman" w:cs="Times New Roman"/>
      <w:b/>
      <w:sz w:val="24"/>
      <w:szCs w:val="20"/>
      <w:lang w:val="en-GB"/>
    </w:rPr>
  </w:style>
  <w:style w:type="paragraph" w:customStyle="1" w:styleId="A-TableFootnoteText">
    <w:name w:val="A-Table Footnote Text"/>
    <w:next w:val="Normal"/>
    <w:rsid w:val="002A2208"/>
    <w:pPr>
      <w:tabs>
        <w:tab w:val="left" w:pos="432"/>
      </w:tabs>
      <w:spacing w:after="0" w:line="240" w:lineRule="auto"/>
      <w:ind w:left="432" w:hanging="432"/>
    </w:pPr>
    <w:rPr>
      <w:rFonts w:ascii="Times New Roman" w:eastAsia="Times New Roman" w:hAnsi="Times New Roman" w:cs="Times New Roman"/>
      <w:sz w:val="20"/>
      <w:szCs w:val="20"/>
      <w:lang w:val="en-GB"/>
    </w:rPr>
  </w:style>
  <w:style w:type="paragraph" w:customStyle="1" w:styleId="Z-LogoHeader">
    <w:name w:val="Z-Logo Header"/>
    <w:basedOn w:val="Header"/>
    <w:rsid w:val="002A2208"/>
    <w:pPr>
      <w:spacing w:before="240"/>
    </w:pPr>
  </w:style>
  <w:style w:type="paragraph" w:customStyle="1" w:styleId="Z-Signature">
    <w:name w:val="Z-Signature"/>
    <w:next w:val="Normal"/>
    <w:rsid w:val="002A2208"/>
    <w:pPr>
      <w:spacing w:before="360" w:after="0" w:line="280" w:lineRule="atLeast"/>
    </w:pPr>
    <w:rPr>
      <w:rFonts w:ascii="Times New Roman" w:eastAsia="Times New Roman" w:hAnsi="Times New Roman" w:cs="Times New Roman"/>
      <w:sz w:val="24"/>
      <w:szCs w:val="20"/>
      <w:lang w:val="en-GB"/>
    </w:rPr>
  </w:style>
  <w:style w:type="paragraph" w:customStyle="1" w:styleId="Z-DrugSubstance">
    <w:name w:val="Z-DrugSubstance"/>
    <w:basedOn w:val="A-Single"/>
    <w:rsid w:val="002A2208"/>
  </w:style>
  <w:style w:type="paragraph" w:customStyle="1" w:styleId="A-Heading1">
    <w:name w:val="A-Heading 1"/>
    <w:next w:val="Normal"/>
    <w:rsid w:val="002A2208"/>
    <w:pPr>
      <w:keepNext/>
      <w:spacing w:before="480" w:after="240" w:line="240" w:lineRule="auto"/>
      <w:outlineLvl w:val="0"/>
    </w:pPr>
    <w:rPr>
      <w:rFonts w:ascii="Times New Roman" w:eastAsia="Times New Roman" w:hAnsi="Times New Roman" w:cs="Times New Roman"/>
      <w:b/>
      <w:caps/>
      <w:sz w:val="28"/>
      <w:szCs w:val="20"/>
      <w:lang w:val="en-GB"/>
    </w:rPr>
  </w:style>
  <w:style w:type="paragraph" w:customStyle="1" w:styleId="A-Heading2">
    <w:name w:val="A-Heading 2"/>
    <w:next w:val="Normal"/>
    <w:rsid w:val="002A2208"/>
    <w:pPr>
      <w:keepNext/>
      <w:spacing w:before="120" w:after="120" w:line="240" w:lineRule="auto"/>
      <w:outlineLvl w:val="1"/>
    </w:pPr>
    <w:rPr>
      <w:rFonts w:ascii="Times New Roman" w:eastAsia="Times New Roman" w:hAnsi="Times New Roman" w:cs="Times New Roman"/>
      <w:b/>
      <w:sz w:val="28"/>
      <w:szCs w:val="20"/>
      <w:lang w:val="en-GB"/>
    </w:rPr>
  </w:style>
  <w:style w:type="paragraph" w:customStyle="1" w:styleId="A-Heading3">
    <w:name w:val="A-Heading 3"/>
    <w:next w:val="Normal"/>
    <w:rsid w:val="002A2208"/>
    <w:pPr>
      <w:keepNext/>
      <w:spacing w:after="120" w:line="240" w:lineRule="auto"/>
      <w:outlineLvl w:val="2"/>
    </w:pPr>
    <w:rPr>
      <w:rFonts w:ascii="Times New Roman" w:eastAsia="Times New Roman" w:hAnsi="Times New Roman" w:cs="Times New Roman"/>
      <w:b/>
      <w:sz w:val="24"/>
      <w:szCs w:val="20"/>
      <w:lang w:val="en-GB"/>
    </w:rPr>
  </w:style>
  <w:style w:type="paragraph" w:customStyle="1" w:styleId="A-Heading4">
    <w:name w:val="A-Heading 4"/>
    <w:next w:val="Normal"/>
    <w:rsid w:val="002A2208"/>
    <w:pPr>
      <w:keepNext/>
      <w:spacing w:after="120" w:line="240" w:lineRule="auto"/>
      <w:outlineLvl w:val="3"/>
    </w:pPr>
    <w:rPr>
      <w:rFonts w:ascii="Times New Roman" w:eastAsia="Times New Roman" w:hAnsi="Times New Roman" w:cs="Times New Roman"/>
      <w:b/>
      <w:i/>
      <w:sz w:val="24"/>
      <w:szCs w:val="20"/>
      <w:lang w:val="en-GB"/>
    </w:rPr>
  </w:style>
  <w:style w:type="paragraph" w:customStyle="1" w:styleId="Z-StudyCode">
    <w:name w:val="Z-StudyCode"/>
    <w:basedOn w:val="A-Single"/>
    <w:rsid w:val="002A2208"/>
  </w:style>
  <w:style w:type="paragraph" w:customStyle="1" w:styleId="Z-EditionNo">
    <w:name w:val="Z-EditionNo"/>
    <w:basedOn w:val="A-Single"/>
    <w:rsid w:val="002A2208"/>
  </w:style>
  <w:style w:type="paragraph" w:customStyle="1" w:styleId="Z-Date">
    <w:name w:val="Z-Date"/>
    <w:basedOn w:val="A-Single"/>
    <w:rsid w:val="002A2208"/>
  </w:style>
  <w:style w:type="character" w:customStyle="1" w:styleId="Z-RedHidden">
    <w:name w:val="Z-Red Hidden"/>
    <w:basedOn w:val="DefaultParagraphFont"/>
    <w:rsid w:val="002A2208"/>
    <w:rPr>
      <w:rFonts w:ascii="Arial" w:hAnsi="Arial"/>
      <w:vanish/>
      <w:color w:val="FF0000"/>
      <w:sz w:val="16"/>
    </w:rPr>
  </w:style>
  <w:style w:type="paragraph" w:styleId="Signature">
    <w:name w:val="Signature"/>
    <w:basedOn w:val="Normal"/>
    <w:link w:val="SignatureChar"/>
    <w:semiHidden/>
    <w:rsid w:val="002A2208"/>
    <w:pPr>
      <w:ind w:left="4252"/>
    </w:pPr>
  </w:style>
  <w:style w:type="character" w:customStyle="1" w:styleId="SignatureChar">
    <w:name w:val="Signature Char"/>
    <w:basedOn w:val="DefaultParagraphFont"/>
    <w:link w:val="Signature"/>
    <w:semiHidden/>
    <w:rsid w:val="002A2208"/>
    <w:rPr>
      <w:rFonts w:ascii="Times New Roman" w:eastAsia="Times New Roman" w:hAnsi="Times New Roman" w:cs="Times New Roman"/>
      <w:sz w:val="24"/>
      <w:szCs w:val="20"/>
      <w:lang w:val="en-US"/>
    </w:rPr>
  </w:style>
  <w:style w:type="paragraph" w:styleId="DocumentMap">
    <w:name w:val="Document Map"/>
    <w:basedOn w:val="Normal"/>
    <w:link w:val="DocumentMapChar"/>
    <w:semiHidden/>
    <w:unhideWhenUsed/>
    <w:rsid w:val="002A2208"/>
    <w:rPr>
      <w:rFonts w:ascii="Tahoma" w:hAnsi="Tahoma" w:cs="Tahoma"/>
      <w:sz w:val="16"/>
      <w:szCs w:val="16"/>
    </w:rPr>
  </w:style>
  <w:style w:type="character" w:customStyle="1" w:styleId="DocumentMapChar">
    <w:name w:val="Document Map Char"/>
    <w:basedOn w:val="DefaultParagraphFont"/>
    <w:link w:val="DocumentMap"/>
    <w:semiHidden/>
    <w:rsid w:val="002A2208"/>
    <w:rPr>
      <w:rFonts w:ascii="Tahoma" w:eastAsia="Times New Roman" w:hAnsi="Tahoma" w:cs="Tahoma"/>
      <w:sz w:val="16"/>
      <w:szCs w:val="16"/>
      <w:lang w:val="en-US"/>
    </w:rPr>
  </w:style>
  <w:style w:type="character" w:styleId="Hyperlink">
    <w:name w:val="Hyperlink"/>
    <w:basedOn w:val="DefaultParagraphFont"/>
    <w:uiPriority w:val="99"/>
    <w:rsid w:val="002A2208"/>
    <w:rPr>
      <w:color w:val="auto"/>
      <w:u w:val="none"/>
    </w:rPr>
  </w:style>
  <w:style w:type="paragraph" w:styleId="BalloonText">
    <w:name w:val="Balloon Text"/>
    <w:basedOn w:val="Normal"/>
    <w:link w:val="BalloonTextChar"/>
    <w:uiPriority w:val="99"/>
    <w:semiHidden/>
    <w:unhideWhenUsed/>
    <w:rsid w:val="002A2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08"/>
    <w:rPr>
      <w:rFonts w:ascii="Tahoma" w:eastAsia="Times New Roman" w:hAnsi="Tahoma" w:cs="Tahoma"/>
      <w:sz w:val="16"/>
      <w:szCs w:val="16"/>
      <w:lang w:val="en-US"/>
    </w:rPr>
  </w:style>
  <w:style w:type="paragraph" w:customStyle="1" w:styleId="AI-Header">
    <w:name w:val="AI-Header"/>
    <w:next w:val="Normal"/>
    <w:qFormat/>
    <w:rsid w:val="002A2208"/>
    <w:pPr>
      <w:spacing w:after="120" w:line="240" w:lineRule="auto"/>
    </w:pPr>
    <w:rPr>
      <w:rFonts w:ascii="Times New Roman" w:eastAsia="Times New Roman" w:hAnsi="Times New Roman" w:cs="Times New Roman"/>
      <w:b/>
      <w:szCs w:val="20"/>
      <w:lang w:val="en-GB"/>
    </w:rPr>
  </w:style>
  <w:style w:type="paragraph" w:customStyle="1" w:styleId="AI-ListBullet">
    <w:name w:val="AI-List Bullet"/>
    <w:qFormat/>
    <w:rsid w:val="002A2208"/>
    <w:pPr>
      <w:numPr>
        <w:numId w:val="8"/>
      </w:numPr>
      <w:spacing w:after="120" w:line="220" w:lineRule="atLeast"/>
    </w:pPr>
    <w:rPr>
      <w:rFonts w:ascii="Times New Roman" w:eastAsia="Times New Roman" w:hAnsi="Times New Roman" w:cs="Times New Roman"/>
      <w:szCs w:val="20"/>
      <w:lang w:val="en-GB"/>
    </w:rPr>
  </w:style>
  <w:style w:type="paragraph" w:customStyle="1" w:styleId="AI-ListNumber">
    <w:name w:val="AI-List Number"/>
    <w:qFormat/>
    <w:rsid w:val="002A2208"/>
    <w:pPr>
      <w:numPr>
        <w:numId w:val="10"/>
      </w:numPr>
      <w:spacing w:after="120" w:line="220" w:lineRule="atLeast"/>
    </w:pPr>
    <w:rPr>
      <w:rFonts w:ascii="Times New Roman" w:eastAsia="Times New Roman" w:hAnsi="Times New Roman" w:cs="Times New Roman"/>
      <w:szCs w:val="20"/>
      <w:lang w:val="en-GB"/>
    </w:rPr>
  </w:style>
  <w:style w:type="paragraph" w:customStyle="1" w:styleId="AI-ListSubsidiary">
    <w:name w:val="AI-List Subsidiary"/>
    <w:rsid w:val="002A2208"/>
    <w:pPr>
      <w:numPr>
        <w:numId w:val="9"/>
      </w:numPr>
      <w:tabs>
        <w:tab w:val="clear" w:pos="1987"/>
        <w:tab w:val="left" w:pos="1134"/>
      </w:tabs>
      <w:spacing w:after="120" w:line="220" w:lineRule="atLeast"/>
      <w:ind w:left="1134" w:hanging="427"/>
    </w:pPr>
    <w:rPr>
      <w:rFonts w:ascii="Times New Roman" w:eastAsia="Times New Roman" w:hAnsi="Times New Roman" w:cs="Times New Roman"/>
      <w:szCs w:val="20"/>
      <w:lang w:val="en-GB"/>
    </w:rPr>
  </w:style>
  <w:style w:type="paragraph" w:customStyle="1" w:styleId="AI-Normal">
    <w:name w:val="AI-Normal"/>
    <w:qFormat/>
    <w:rsid w:val="002A2208"/>
    <w:pPr>
      <w:spacing w:after="120" w:line="220" w:lineRule="atLeast"/>
    </w:pPr>
    <w:rPr>
      <w:rFonts w:ascii="Times New Roman" w:eastAsia="Times New Roman" w:hAnsi="Times New Roman" w:cs="Times New Roman"/>
      <w:szCs w:val="20"/>
      <w:lang w:val="en-GB"/>
    </w:rPr>
  </w:style>
  <w:style w:type="paragraph" w:customStyle="1" w:styleId="AI-NormalIndent">
    <w:name w:val="AI-Normal Indent"/>
    <w:rsid w:val="002A2208"/>
    <w:pPr>
      <w:spacing w:after="120" w:line="220" w:lineRule="atLeast"/>
      <w:ind w:left="709"/>
    </w:pPr>
    <w:rPr>
      <w:rFonts w:ascii="Times New Roman" w:eastAsia="Times New Roman" w:hAnsi="Times New Roman" w:cs="Times New Roman"/>
      <w:szCs w:val="20"/>
      <w:lang w:val="en-GB"/>
    </w:rPr>
  </w:style>
  <w:style w:type="character" w:styleId="CommentReference">
    <w:name w:val="annotation reference"/>
    <w:basedOn w:val="DefaultParagraphFont"/>
    <w:semiHidden/>
    <w:unhideWhenUsed/>
    <w:rsid w:val="002A2208"/>
    <w:rPr>
      <w:sz w:val="16"/>
      <w:szCs w:val="16"/>
    </w:rPr>
  </w:style>
  <w:style w:type="paragraph" w:styleId="CommentText">
    <w:name w:val="annotation text"/>
    <w:basedOn w:val="Normal"/>
    <w:link w:val="CommentTextChar"/>
    <w:unhideWhenUsed/>
    <w:rsid w:val="002A2208"/>
    <w:rPr>
      <w:sz w:val="20"/>
    </w:rPr>
  </w:style>
  <w:style w:type="character" w:customStyle="1" w:styleId="CommentTextChar">
    <w:name w:val="Comment Text Char"/>
    <w:basedOn w:val="DefaultParagraphFont"/>
    <w:link w:val="CommentText"/>
    <w:rsid w:val="002A22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A2208"/>
    <w:rPr>
      <w:b/>
      <w:bCs/>
    </w:rPr>
  </w:style>
  <w:style w:type="character" w:customStyle="1" w:styleId="CommentSubjectChar">
    <w:name w:val="Comment Subject Char"/>
    <w:basedOn w:val="CommentTextChar"/>
    <w:link w:val="CommentSubject"/>
    <w:uiPriority w:val="99"/>
    <w:semiHidden/>
    <w:rsid w:val="002A2208"/>
    <w:rPr>
      <w:rFonts w:ascii="Times New Roman" w:eastAsia="Times New Roman" w:hAnsi="Times New Roman" w:cs="Times New Roman"/>
      <w:b/>
      <w:bCs/>
      <w:sz w:val="20"/>
      <w:szCs w:val="20"/>
      <w:lang w:val="en-US"/>
    </w:rPr>
  </w:style>
  <w:style w:type="table" w:styleId="TableGrid">
    <w:name w:val="Table Grid"/>
    <w:basedOn w:val="TableNormal"/>
    <w:rsid w:val="002A220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2A2208"/>
    <w:rPr>
      <w:color w:val="800080"/>
      <w:u w:val="single"/>
    </w:rPr>
  </w:style>
  <w:style w:type="paragraph" w:styleId="ListParagraph">
    <w:name w:val="List Paragraph"/>
    <w:basedOn w:val="Normal"/>
    <w:uiPriority w:val="34"/>
    <w:qFormat/>
    <w:rsid w:val="002A2208"/>
    <w:pPr>
      <w:ind w:left="1304"/>
    </w:pPr>
  </w:style>
  <w:style w:type="character" w:customStyle="1" w:styleId="Listlevel1Char">
    <w:name w:val="List level 1 Char"/>
    <w:link w:val="Listlevel1"/>
    <w:uiPriority w:val="99"/>
    <w:locked/>
    <w:rsid w:val="002A2208"/>
    <w:rPr>
      <w:sz w:val="24"/>
    </w:rPr>
  </w:style>
  <w:style w:type="paragraph" w:customStyle="1" w:styleId="Listlevel1">
    <w:name w:val="List level 1"/>
    <w:basedOn w:val="Normal"/>
    <w:link w:val="Listlevel1Char"/>
    <w:uiPriority w:val="99"/>
    <w:rsid w:val="002A2208"/>
    <w:pPr>
      <w:spacing w:before="40" w:after="20" w:line="240" w:lineRule="auto"/>
      <w:ind w:left="425" w:hanging="425"/>
    </w:pPr>
  </w:style>
  <w:style w:type="character" w:customStyle="1" w:styleId="TextChar1">
    <w:name w:val="Text Char1"/>
    <w:link w:val="Text"/>
    <w:uiPriority w:val="99"/>
    <w:locked/>
    <w:rsid w:val="002A2208"/>
    <w:rPr>
      <w:sz w:val="24"/>
    </w:rPr>
  </w:style>
  <w:style w:type="paragraph" w:customStyle="1" w:styleId="Text">
    <w:name w:val="Text"/>
    <w:basedOn w:val="Normal"/>
    <w:link w:val="TextChar1"/>
    <w:uiPriority w:val="99"/>
    <w:rsid w:val="002A2208"/>
    <w:pPr>
      <w:spacing w:before="120" w:after="0" w:line="240" w:lineRule="auto"/>
      <w:jc w:val="both"/>
    </w:pPr>
  </w:style>
  <w:style w:type="paragraph" w:styleId="NormalWeb">
    <w:name w:val="Normal (Web)"/>
    <w:basedOn w:val="Normal"/>
    <w:uiPriority w:val="99"/>
    <w:unhideWhenUsed/>
    <w:rsid w:val="002A2208"/>
    <w:pPr>
      <w:spacing w:before="100" w:beforeAutospacing="1" w:after="100" w:afterAutospacing="1" w:line="240" w:lineRule="auto"/>
    </w:pPr>
    <w:rPr>
      <w:szCs w:val="24"/>
      <w:lang w:eastAsia="en-AU"/>
    </w:rPr>
  </w:style>
  <w:style w:type="character" w:customStyle="1" w:styleId="highlight">
    <w:name w:val="highlight"/>
    <w:basedOn w:val="DefaultParagraphFont"/>
    <w:rsid w:val="002A2208"/>
  </w:style>
  <w:style w:type="paragraph" w:customStyle="1" w:styleId="TableTextSpace">
    <w:name w:val="TableText Space"/>
    <w:rsid w:val="002A2208"/>
    <w:pPr>
      <w:spacing w:before="60" w:after="60" w:line="240" w:lineRule="auto"/>
    </w:pPr>
    <w:rPr>
      <w:rFonts w:ascii="Arial" w:eastAsia="Times New Roman" w:hAnsi="Arial" w:cs="Times New Roman"/>
      <w:sz w:val="20"/>
      <w:szCs w:val="20"/>
      <w:lang w:val="en-US"/>
    </w:rPr>
  </w:style>
  <w:style w:type="character" w:customStyle="1" w:styleId="hlfld-fulltext">
    <w:name w:val="hlfld-fulltext"/>
    <w:basedOn w:val="DefaultParagraphFont"/>
    <w:rsid w:val="002A2208"/>
  </w:style>
  <w:style w:type="character" w:customStyle="1" w:styleId="keywords">
    <w:name w:val="keywords"/>
    <w:basedOn w:val="DefaultParagraphFont"/>
    <w:rsid w:val="002A2208"/>
  </w:style>
  <w:style w:type="paragraph" w:customStyle="1" w:styleId="TOCHeading1">
    <w:name w:val="TOC Heading1"/>
    <w:basedOn w:val="Heading1"/>
    <w:next w:val="Normal"/>
    <w:uiPriority w:val="39"/>
    <w:unhideWhenUsed/>
    <w:qFormat/>
    <w:rsid w:val="002A2208"/>
    <w:pPr>
      <w:keepLines/>
      <w:numPr>
        <w:numId w:val="0"/>
      </w:numPr>
      <w:spacing w:after="0" w:line="276" w:lineRule="auto"/>
      <w:outlineLvl w:val="9"/>
    </w:pPr>
    <w:rPr>
      <w:rFonts w:ascii="Cambria" w:eastAsia="MS Gothic" w:hAnsi="Cambria"/>
      <w:bCs/>
      <w:caps w:val="0"/>
      <w:color w:val="365F91"/>
      <w:szCs w:val="28"/>
      <w:lang w:val="en-US" w:eastAsia="ja-JP"/>
    </w:rPr>
  </w:style>
  <w:style w:type="paragraph" w:customStyle="1" w:styleId="p">
    <w:name w:val="p"/>
    <w:basedOn w:val="Normal"/>
    <w:rsid w:val="002A2208"/>
    <w:pPr>
      <w:spacing w:before="100" w:beforeAutospacing="1" w:after="100" w:afterAutospacing="1" w:line="240" w:lineRule="auto"/>
    </w:pPr>
    <w:rPr>
      <w:szCs w:val="24"/>
      <w:lang w:eastAsia="en-AU"/>
    </w:rPr>
  </w:style>
  <w:style w:type="paragraph" w:styleId="BodyText">
    <w:name w:val="Body Text"/>
    <w:basedOn w:val="Normal"/>
    <w:link w:val="BodyTextChar"/>
    <w:rsid w:val="002A22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hAnsi="Times Roman"/>
      <w:i/>
      <w:spacing w:val="-3"/>
      <w:lang w:val="en-GB"/>
    </w:rPr>
  </w:style>
  <w:style w:type="character" w:customStyle="1" w:styleId="BodyTextChar">
    <w:name w:val="Body Text Char"/>
    <w:basedOn w:val="DefaultParagraphFont"/>
    <w:link w:val="BodyText"/>
    <w:rsid w:val="002A2208"/>
    <w:rPr>
      <w:rFonts w:ascii="Times Roman" w:eastAsia="Times New Roman" w:hAnsi="Times Roman" w:cs="Times New Roman"/>
      <w:i/>
      <w:spacing w:val="-3"/>
      <w:sz w:val="24"/>
      <w:szCs w:val="20"/>
      <w:lang w:val="en-GB"/>
    </w:rPr>
  </w:style>
  <w:style w:type="character" w:customStyle="1" w:styleId="n00280">
    <w:name w:val="n00280"/>
    <w:basedOn w:val="DefaultParagraphFont"/>
    <w:rsid w:val="002A2208"/>
  </w:style>
  <w:style w:type="character" w:customStyle="1" w:styleId="citationreference">
    <w:name w:val="citationreference"/>
    <w:basedOn w:val="DefaultParagraphFont"/>
    <w:rsid w:val="002A2208"/>
  </w:style>
  <w:style w:type="paragraph" w:customStyle="1" w:styleId="EndNoteBibliographyTitle">
    <w:name w:val="EndNote Bibliography Title"/>
    <w:basedOn w:val="Normal"/>
    <w:link w:val="EndNoteBibliographyTitleChar"/>
    <w:rsid w:val="002A2208"/>
    <w:pPr>
      <w:spacing w:after="0"/>
      <w:jc w:val="center"/>
    </w:pPr>
    <w:rPr>
      <w:noProof/>
    </w:rPr>
  </w:style>
  <w:style w:type="character" w:customStyle="1" w:styleId="EndNoteBibliographyTitleChar">
    <w:name w:val="EndNote Bibliography Title Char"/>
    <w:basedOn w:val="DefaultParagraphFont"/>
    <w:link w:val="EndNoteBibliographyTitle"/>
    <w:rsid w:val="002A2208"/>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2A2208"/>
    <w:pPr>
      <w:spacing w:line="240" w:lineRule="atLeast"/>
    </w:pPr>
    <w:rPr>
      <w:noProof/>
    </w:rPr>
  </w:style>
  <w:style w:type="character" w:customStyle="1" w:styleId="EndNoteBibliographyChar">
    <w:name w:val="EndNote Bibliography Char"/>
    <w:basedOn w:val="DefaultParagraphFont"/>
    <w:link w:val="EndNoteBibliography"/>
    <w:rsid w:val="002A2208"/>
    <w:rPr>
      <w:rFonts w:ascii="Times New Roman" w:eastAsia="Times New Roman" w:hAnsi="Times New Roman" w:cs="Times New Roman"/>
      <w:noProof/>
      <w:sz w:val="24"/>
      <w:szCs w:val="20"/>
      <w:lang w:val="en-US"/>
    </w:rPr>
  </w:style>
  <w:style w:type="paragraph" w:styleId="NoSpacing">
    <w:name w:val="No Spacing"/>
    <w:uiPriority w:val="1"/>
    <w:qFormat/>
    <w:rsid w:val="002A2208"/>
    <w:pPr>
      <w:spacing w:after="0" w:line="240" w:lineRule="auto"/>
    </w:pPr>
    <w:rPr>
      <w:rFonts w:ascii="Calibri" w:eastAsia="Calibri" w:hAnsi="Calibri" w:cs="Times New Roman"/>
    </w:rPr>
  </w:style>
  <w:style w:type="character" w:customStyle="1" w:styleId="st">
    <w:name w:val="st"/>
    <w:basedOn w:val="DefaultParagraphFont"/>
    <w:rsid w:val="002A2208"/>
  </w:style>
  <w:style w:type="paragraph" w:styleId="Title">
    <w:name w:val="Title"/>
    <w:basedOn w:val="Normal"/>
    <w:link w:val="TitleChar"/>
    <w:qFormat/>
    <w:rsid w:val="002A2208"/>
    <w:pPr>
      <w:spacing w:before="120" w:after="60" w:line="360" w:lineRule="auto"/>
      <w:jc w:val="center"/>
      <w:outlineLvl w:val="0"/>
    </w:pPr>
    <w:rPr>
      <w:b/>
      <w:bCs/>
      <w:kern w:val="28"/>
      <w:sz w:val="28"/>
      <w:szCs w:val="32"/>
      <w:lang w:val="x-none"/>
    </w:rPr>
  </w:style>
  <w:style w:type="character" w:customStyle="1" w:styleId="TitleChar">
    <w:name w:val="Title Char"/>
    <w:basedOn w:val="DefaultParagraphFont"/>
    <w:link w:val="Title"/>
    <w:rsid w:val="002A2208"/>
    <w:rPr>
      <w:rFonts w:ascii="Times New Roman" w:eastAsia="Times New Roman" w:hAnsi="Times New Roman" w:cs="Times New Roman"/>
      <w:b/>
      <w:bCs/>
      <w:kern w:val="28"/>
      <w:sz w:val="28"/>
      <w:szCs w:val="32"/>
      <w:lang w:val="x-none"/>
    </w:rPr>
  </w:style>
  <w:style w:type="character" w:customStyle="1" w:styleId="PlaceholderText1">
    <w:name w:val="Placeholder Text1"/>
    <w:uiPriority w:val="99"/>
    <w:semiHidden/>
    <w:rsid w:val="002A2208"/>
    <w:rPr>
      <w:color w:val="808080"/>
    </w:rPr>
  </w:style>
  <w:style w:type="paragraph" w:styleId="Revision">
    <w:name w:val="Revision"/>
    <w:hidden/>
    <w:uiPriority w:val="99"/>
    <w:semiHidden/>
    <w:rsid w:val="002A2208"/>
    <w:pPr>
      <w:spacing w:after="0" w:line="240" w:lineRule="auto"/>
    </w:pPr>
    <w:rPr>
      <w:rFonts w:ascii="Times New Roman" w:eastAsia="Times New Roman" w:hAnsi="Times New Roman" w:cs="Times New Roman"/>
      <w:sz w:val="24"/>
      <w:szCs w:val="20"/>
      <w:lang w:val="en-US"/>
    </w:rPr>
  </w:style>
  <w:style w:type="character" w:customStyle="1" w:styleId="maintitle">
    <w:name w:val="maintitle"/>
    <w:basedOn w:val="DefaultParagraphFont"/>
    <w:rsid w:val="002A2208"/>
  </w:style>
  <w:style w:type="character" w:customStyle="1" w:styleId="apple-converted-space">
    <w:name w:val="apple-converted-space"/>
    <w:basedOn w:val="DefaultParagraphFont"/>
    <w:rsid w:val="002A2208"/>
  </w:style>
  <w:style w:type="character" w:styleId="Emphasis">
    <w:name w:val="Emphasis"/>
    <w:basedOn w:val="DefaultParagraphFont"/>
    <w:uiPriority w:val="20"/>
    <w:qFormat/>
    <w:rsid w:val="002A2208"/>
    <w:rPr>
      <w:i/>
      <w:iCs/>
    </w:rPr>
  </w:style>
  <w:style w:type="character" w:customStyle="1" w:styleId="glossary-term">
    <w:name w:val="glossary-term"/>
    <w:basedOn w:val="DefaultParagraphFont"/>
    <w:rsid w:val="002A2208"/>
  </w:style>
  <w:style w:type="character" w:customStyle="1" w:styleId="paragraph">
    <w:name w:val="paragraph"/>
    <w:basedOn w:val="DefaultParagraphFont"/>
    <w:rsid w:val="002A2208"/>
  </w:style>
  <w:style w:type="paragraph" w:styleId="TOCHeading">
    <w:name w:val="TOC Heading"/>
    <w:basedOn w:val="Heading1"/>
    <w:next w:val="Normal"/>
    <w:uiPriority w:val="39"/>
    <w:unhideWhenUsed/>
    <w:qFormat/>
    <w:rsid w:val="002A2208"/>
    <w:pPr>
      <w:keepLines/>
      <w:numPr>
        <w:numId w:val="0"/>
      </w:numPr>
      <w:spacing w:after="0" w:line="276" w:lineRule="auto"/>
      <w:outlineLvl w:val="9"/>
    </w:pPr>
    <w:rPr>
      <w:rFonts w:asciiTheme="majorHAnsi" w:eastAsiaTheme="majorEastAsia" w:hAnsiTheme="majorHAnsi" w:cstheme="majorBidi"/>
      <w:bCs/>
      <w:caps w:val="0"/>
      <w:color w:val="365F91" w:themeColor="accent1" w:themeShade="BF"/>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iskind@uq.edu.au" TargetMode="External"/><Relationship Id="rId13" Type="http://schemas.openxmlformats.org/officeDocument/2006/relationships/comments" Target="comments.xml"/><Relationship Id="rId18" Type="http://schemas.openxmlformats.org/officeDocument/2006/relationships/hyperlink" Target="http://www.health.qld.gov.au/pahospital/research/gov/adverse_events.asp"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health.qld.gov.au/pahospital/research/gov/docs/msf17.doc"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nhmrc.gov.au/publications/synopses/e72syn.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qcat.qld.gov.au/" TargetMode="Externa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www.health.qld.gov.au/pahospital/research/gov/docs/msf18.doc" TargetMode="External"/><Relationship Id="rId4" Type="http://schemas.openxmlformats.org/officeDocument/2006/relationships/settings" Target="settings.xml"/><Relationship Id="rId9" Type="http://schemas.openxmlformats.org/officeDocument/2006/relationships/hyperlink" Target="http://www.qcat.qld.gov.au/" TargetMode="External"/><Relationship Id="rId14" Type="http://schemas.openxmlformats.org/officeDocument/2006/relationships/hyperlink" Target="http://www.qcat.qld.gov.au/"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67</Pages>
  <Words>28236</Words>
  <Characters>160947</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dc:creator>
  <cp:lastModifiedBy>karla</cp:lastModifiedBy>
  <cp:revision>4</cp:revision>
  <dcterms:created xsi:type="dcterms:W3CDTF">2015-04-06T04:34:00Z</dcterms:created>
  <dcterms:modified xsi:type="dcterms:W3CDTF">2015-04-10T03:36:00Z</dcterms:modified>
</cp:coreProperties>
</file>