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8D74" w14:textId="77777777" w:rsidR="00B47D67" w:rsidRPr="00335320" w:rsidRDefault="00B47D67" w:rsidP="00335320">
      <w:pPr>
        <w:tabs>
          <w:tab w:val="left" w:pos="851"/>
          <w:tab w:val="left" w:pos="1418"/>
          <w:tab w:val="left" w:pos="2268"/>
          <w:tab w:val="left" w:pos="5954"/>
        </w:tabs>
        <w:rPr>
          <w:rFonts w:asciiTheme="majorHAnsi" w:hAnsiTheme="majorHAnsi" w:cstheme="majorHAnsi"/>
          <w:b/>
          <w:sz w:val="22"/>
          <w:szCs w:val="22"/>
        </w:rPr>
      </w:pPr>
      <w:r w:rsidRPr="00335320">
        <w:rPr>
          <w:rFonts w:asciiTheme="majorHAnsi" w:hAnsiTheme="majorHAnsi" w:cstheme="majorHAnsi"/>
          <w:noProof/>
          <w:sz w:val="22"/>
          <w:szCs w:val="22"/>
        </w:rPr>
        <w:drawing>
          <wp:anchor distT="0" distB="0" distL="114300" distR="114300" simplePos="0" relativeHeight="251657216" behindDoc="0" locked="0" layoutInCell="1" allowOverlap="1" wp14:anchorId="33FD7C8E" wp14:editId="372B0048">
            <wp:simplePos x="0" y="0"/>
            <wp:positionH relativeFrom="column">
              <wp:posOffset>-375136</wp:posOffset>
            </wp:positionH>
            <wp:positionV relativeFrom="paragraph">
              <wp:posOffset>-499518</wp:posOffset>
            </wp:positionV>
            <wp:extent cx="1675549" cy="949246"/>
            <wp:effectExtent l="0" t="0" r="1270" b="3810"/>
            <wp:wrapNone/>
            <wp:docPr id="2" name="Picture 2" descr="BC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T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088" cy="957483"/>
                    </a:xfrm>
                    <a:prstGeom prst="rect">
                      <a:avLst/>
                    </a:prstGeom>
                    <a:noFill/>
                  </pic:spPr>
                </pic:pic>
              </a:graphicData>
            </a:graphic>
            <wp14:sizeRelH relativeFrom="page">
              <wp14:pctWidth>0</wp14:pctWidth>
            </wp14:sizeRelH>
            <wp14:sizeRelV relativeFrom="page">
              <wp14:pctHeight>0</wp14:pctHeight>
            </wp14:sizeRelV>
          </wp:anchor>
        </w:drawing>
      </w:r>
    </w:p>
    <w:p w14:paraId="1DF06FC2" w14:textId="6162516B" w:rsidR="00B47D67" w:rsidRPr="00344F41" w:rsidRDefault="00B47D67" w:rsidP="007B6386">
      <w:pPr>
        <w:pBdr>
          <w:bottom w:val="single" w:sz="4" w:space="0" w:color="auto"/>
        </w:pBdr>
        <w:jc w:val="right"/>
        <w:rPr>
          <w:rFonts w:ascii="Roboto" w:hAnsi="Roboto" w:cstheme="majorHAnsi"/>
        </w:rPr>
      </w:pPr>
      <w:r w:rsidRPr="00335320">
        <w:rPr>
          <w:rFonts w:asciiTheme="majorHAnsi" w:hAnsiTheme="majorHAnsi" w:cstheme="majorHAnsi"/>
          <w:b/>
          <w:sz w:val="22"/>
          <w:szCs w:val="22"/>
        </w:rPr>
        <w:tab/>
      </w:r>
      <w:r w:rsidRPr="00335320">
        <w:rPr>
          <w:rFonts w:asciiTheme="majorHAnsi" w:hAnsiTheme="majorHAnsi" w:cstheme="majorHAnsi"/>
          <w:b/>
          <w:sz w:val="22"/>
          <w:szCs w:val="22"/>
        </w:rPr>
        <w:tab/>
      </w:r>
      <w:r w:rsidRPr="00335320">
        <w:rPr>
          <w:rFonts w:asciiTheme="majorHAnsi" w:hAnsiTheme="majorHAnsi" w:cstheme="majorHAnsi"/>
          <w:b/>
          <w:sz w:val="22"/>
          <w:szCs w:val="22"/>
        </w:rPr>
        <w:tab/>
      </w:r>
      <w:r w:rsidR="003D751B" w:rsidRPr="0045348C">
        <w:rPr>
          <w:rFonts w:ascii="Roboto" w:hAnsi="Roboto" w:cstheme="majorHAnsi"/>
          <w:b/>
        </w:rPr>
        <w:t>WI</w:t>
      </w:r>
      <w:r w:rsidR="00B546FC" w:rsidRPr="0045348C">
        <w:rPr>
          <w:rFonts w:ascii="Roboto" w:hAnsi="Roboto" w:cstheme="majorHAnsi"/>
          <w:b/>
        </w:rPr>
        <w:t>-</w:t>
      </w:r>
      <w:r w:rsidR="004F7101" w:rsidRPr="0045348C">
        <w:rPr>
          <w:rFonts w:ascii="Roboto" w:hAnsi="Roboto" w:cstheme="majorHAnsi"/>
          <w:b/>
        </w:rPr>
        <w:t>T</w:t>
      </w:r>
      <w:r w:rsidR="00755ACB" w:rsidRPr="0045348C">
        <w:rPr>
          <w:rFonts w:ascii="Roboto" w:hAnsi="Roboto" w:cstheme="majorHAnsi"/>
          <w:b/>
        </w:rPr>
        <w:t>-</w:t>
      </w:r>
      <w:r w:rsidR="0045348C" w:rsidRPr="0045348C">
        <w:rPr>
          <w:rFonts w:ascii="Roboto" w:hAnsi="Roboto" w:cstheme="majorHAnsi"/>
          <w:b/>
        </w:rPr>
        <w:t>1</w:t>
      </w:r>
      <w:r w:rsidR="00C33DA7">
        <w:rPr>
          <w:rFonts w:ascii="Roboto" w:hAnsi="Roboto" w:cstheme="majorHAnsi"/>
          <w:b/>
        </w:rPr>
        <w:t>8</w:t>
      </w:r>
      <w:r w:rsidR="008252F8" w:rsidRPr="00344F41">
        <w:rPr>
          <w:rFonts w:ascii="Roboto" w:hAnsi="Roboto" w:cstheme="majorHAnsi"/>
          <w:b/>
        </w:rPr>
        <w:t xml:space="preserve"> </w:t>
      </w:r>
      <w:r w:rsidR="007B6386">
        <w:rPr>
          <w:rFonts w:ascii="Roboto" w:hAnsi="Roboto" w:cstheme="majorHAnsi"/>
          <w:b/>
        </w:rPr>
        <w:t>BCT Data Sharing Guidelines</w:t>
      </w:r>
    </w:p>
    <w:p w14:paraId="6ED85294" w14:textId="77777777" w:rsidR="007B6386" w:rsidRPr="007B6386" w:rsidRDefault="007B6386" w:rsidP="007B6386">
      <w:pPr>
        <w:pStyle w:val="Subtitle"/>
      </w:pPr>
      <w:r w:rsidRPr="007B6386">
        <w:t>Principles of Data Sharing</w:t>
      </w:r>
    </w:p>
    <w:p w14:paraId="7BE4DE0A" w14:textId="5D1AC6F2" w:rsidR="007B6386" w:rsidRDefault="007B6386" w:rsidP="007B6386">
      <w:r>
        <w:t xml:space="preserve">Breast Cancer Trials is committed to the principle of sharing outputs from its research, including publications and data, as per the NHMRC Open Access Policy and other applicable </w:t>
      </w:r>
      <w:r w:rsidR="00107C97">
        <w:t xml:space="preserve">national and </w:t>
      </w:r>
      <w:r>
        <w:t>international guidance. Responsibly sharing trial data can help advance research and improve outcomes for patients.</w:t>
      </w:r>
    </w:p>
    <w:p w14:paraId="16272397" w14:textId="18FC6F80" w:rsidR="007B6386" w:rsidRDefault="007B6386" w:rsidP="007B6386">
      <w:r>
        <w:t>Collaboration with commercial companies is not excluded</w:t>
      </w:r>
      <w:r w:rsidR="00A2549C">
        <w:t>.</w:t>
      </w:r>
      <w:r>
        <w:t xml:space="preserve"> BCT Members/</w:t>
      </w:r>
      <w:r w:rsidR="00F87F87">
        <w:t>I</w:t>
      </w:r>
      <w:r>
        <w:t>nstitutions who receive data to conduct approved research projects must adhere to the same ethical standards as BCT.</w:t>
      </w:r>
    </w:p>
    <w:p w14:paraId="768D185E" w14:textId="6A17CD51" w:rsidR="007B6386" w:rsidRDefault="007B6386" w:rsidP="007B6386">
      <w:r>
        <w:t xml:space="preserve">Where intellectual property may arise from research, intellectual property rights will </w:t>
      </w:r>
      <w:r w:rsidR="00A2549C">
        <w:t xml:space="preserve">generally </w:t>
      </w:r>
      <w:r>
        <w:t xml:space="preserve">remain with </w:t>
      </w:r>
      <w:proofErr w:type="gramStart"/>
      <w:r>
        <w:t>BCT</w:t>
      </w:r>
      <w:proofErr w:type="gramEnd"/>
      <w:r>
        <w:t xml:space="preserve"> and </w:t>
      </w:r>
      <w:r w:rsidRPr="0040200C">
        <w:t xml:space="preserve">any financial gain will be reinvested in </w:t>
      </w:r>
      <w:r>
        <w:t>BCT</w:t>
      </w:r>
      <w:r w:rsidRPr="0040200C">
        <w:t xml:space="preserve"> research.</w:t>
      </w:r>
      <w:r w:rsidR="00A2549C">
        <w:t xml:space="preserve"> Specific details regarding intellectual property rights will be spec</w:t>
      </w:r>
      <w:r w:rsidR="007E1F8F">
        <w:t xml:space="preserve">ified in the relevant </w:t>
      </w:r>
      <w:r w:rsidR="000A6BCC">
        <w:t>D</w:t>
      </w:r>
      <w:r w:rsidR="007E1F8F">
        <w:t xml:space="preserve">ata </w:t>
      </w:r>
      <w:r w:rsidR="000A6BCC">
        <w:t>S</w:t>
      </w:r>
      <w:r w:rsidR="007E1F8F">
        <w:t xml:space="preserve">haring </w:t>
      </w:r>
      <w:r w:rsidR="000A6BCC">
        <w:t>A</w:t>
      </w:r>
      <w:r w:rsidR="007E1F8F">
        <w:t xml:space="preserve">greement. </w:t>
      </w:r>
    </w:p>
    <w:p w14:paraId="1DECB70D" w14:textId="77777777" w:rsidR="007B6386" w:rsidRDefault="007B6386" w:rsidP="007B6386">
      <w:r>
        <w:t>Data from BCT trials are managed under the direction of the BCT Board of Directors, BCT Scientific Advisory Committee (SAC), and relevant committees, including the Trial Steering Committees relevant to the trial data.</w:t>
      </w:r>
    </w:p>
    <w:p w14:paraId="2256EB69" w14:textId="7D8B3226" w:rsidR="00107C97" w:rsidRDefault="00107C97" w:rsidP="00107C97">
      <w:pPr>
        <w:pStyle w:val="Subtitle"/>
      </w:pPr>
      <w:r>
        <w:t>Health Studies Australian National Data Asset (HeSANDA)</w:t>
      </w:r>
    </w:p>
    <w:p w14:paraId="37105E8A" w14:textId="01FB4B31" w:rsidR="00107C97" w:rsidRDefault="00982A16" w:rsidP="007B6386">
      <w:hyperlink r:id="rId9" w:history="1">
        <w:r w:rsidR="00107C97" w:rsidRPr="00CF537B">
          <w:rPr>
            <w:rStyle w:val="Hyperlink"/>
          </w:rPr>
          <w:t>HeSANDA</w:t>
        </w:r>
      </w:hyperlink>
      <w:r w:rsidR="00107C97">
        <w:t xml:space="preserve"> </w:t>
      </w:r>
      <w:r w:rsidR="00107C97" w:rsidRPr="00107C97">
        <w:t>is building national infrastructure to allow researchers to access and share data from health studies, including clinical trials</w:t>
      </w:r>
      <w:r w:rsidR="00107C97">
        <w:t xml:space="preserve">. BCT is participating in HeSANDA as </w:t>
      </w:r>
      <w:r w:rsidR="00CF537B">
        <w:t xml:space="preserve">part of the </w:t>
      </w:r>
      <w:r w:rsidR="00CF537B" w:rsidRPr="00CF537B">
        <w:t>Cancer Cooperative Trial Group</w:t>
      </w:r>
      <w:r w:rsidR="00CF537B">
        <w:t xml:space="preserve"> (CCTG) </w:t>
      </w:r>
      <w:r w:rsidR="00B82A3D">
        <w:t>N</w:t>
      </w:r>
      <w:r w:rsidR="00CF537B">
        <w:t xml:space="preserve">ode, incorporating the </w:t>
      </w:r>
      <w:r w:rsidR="00B82A3D">
        <w:t xml:space="preserve">14 </w:t>
      </w:r>
      <w:hyperlink r:id="rId10" w:history="1">
        <w:r w:rsidR="00CF537B" w:rsidRPr="008D633E">
          <w:rPr>
            <w:rStyle w:val="Hyperlink"/>
          </w:rPr>
          <w:t xml:space="preserve">Australian </w:t>
        </w:r>
        <w:r w:rsidR="00107C97" w:rsidRPr="008D633E">
          <w:rPr>
            <w:rStyle w:val="Hyperlink"/>
          </w:rPr>
          <w:t>CCT</w:t>
        </w:r>
        <w:r w:rsidR="00CF537B" w:rsidRPr="008D633E">
          <w:rPr>
            <w:rStyle w:val="Hyperlink"/>
          </w:rPr>
          <w:t>Gs</w:t>
        </w:r>
      </w:hyperlink>
      <w:r w:rsidR="00107C97">
        <w:t>.</w:t>
      </w:r>
    </w:p>
    <w:p w14:paraId="42BCE62B" w14:textId="26B04153" w:rsidR="00107C97" w:rsidRDefault="00CF537B" w:rsidP="007B6386">
      <w:r>
        <w:t>A</w:t>
      </w:r>
      <w:r w:rsidR="00107C97">
        <w:t>ccess to data from BCT trials that have published their main/final analysis can be requested via</w:t>
      </w:r>
      <w:r w:rsidR="00107C97" w:rsidRPr="00107C97">
        <w:t xml:space="preserve"> </w:t>
      </w:r>
      <w:r>
        <w:t xml:space="preserve">the </w:t>
      </w:r>
      <w:hyperlink r:id="rId11" w:history="1">
        <w:r w:rsidR="00107C97" w:rsidRPr="00107C97">
          <w:rPr>
            <w:rStyle w:val="Hyperlink"/>
          </w:rPr>
          <w:t>Health Data Australia catalogue</w:t>
        </w:r>
      </w:hyperlink>
      <w:r w:rsidR="00107C97">
        <w:t xml:space="preserve">. </w:t>
      </w:r>
      <w:r w:rsidR="00107C97" w:rsidRPr="00107C97">
        <w:t xml:space="preserve">Search the catalogue to find </w:t>
      </w:r>
      <w:r w:rsidR="00A50484">
        <w:t xml:space="preserve">the </w:t>
      </w:r>
      <w:r w:rsidR="00107C97" w:rsidRPr="00107C97">
        <w:t xml:space="preserve">datasets associated with </w:t>
      </w:r>
      <w:r w:rsidR="00A50484">
        <w:t xml:space="preserve">a </w:t>
      </w:r>
      <w:r w:rsidR="00107C97" w:rsidRPr="00107C97">
        <w:t>trial</w:t>
      </w:r>
      <w:r w:rsidR="00A50484">
        <w:t>(s) and submit an applications/expression of interest for data via the Health Data Portal</w:t>
      </w:r>
      <w:r w:rsidR="00107C97" w:rsidRPr="00107C97">
        <w:t>.</w:t>
      </w:r>
      <w:r w:rsidR="00542791">
        <w:t xml:space="preserve"> Applications may also be submitted directly to BCT with the BCT Data Request Application (contact </w:t>
      </w:r>
      <w:hyperlink r:id="rId12" w:history="1">
        <w:r w:rsidR="00542791" w:rsidRPr="00CD3EB1">
          <w:rPr>
            <w:rStyle w:val="Hyperlink"/>
          </w:rPr>
          <w:t>concept@bctrials.org.au</w:t>
        </w:r>
      </w:hyperlink>
      <w:r w:rsidR="00542791">
        <w:t xml:space="preserve"> to obtain this form).</w:t>
      </w:r>
    </w:p>
    <w:p w14:paraId="384937FB" w14:textId="3A70B01C" w:rsidR="00D87CE5" w:rsidRDefault="00D87CE5" w:rsidP="007B6386">
      <w:r>
        <w:t>The Health Data Australia catalogue may also include listings for trials in progress. However, data sharing will not be available from these trials until publication of the main/final analysis.</w:t>
      </w:r>
    </w:p>
    <w:p w14:paraId="68B65F8A" w14:textId="77777777" w:rsidR="007B6386" w:rsidRPr="0026312A" w:rsidRDefault="007B6386" w:rsidP="007B6386">
      <w:pPr>
        <w:pStyle w:val="Subtitle"/>
      </w:pPr>
      <w:r w:rsidRPr="0026312A">
        <w:t xml:space="preserve">Review </w:t>
      </w:r>
      <w:r>
        <w:t>of applications</w:t>
      </w:r>
    </w:p>
    <w:p w14:paraId="5177A898" w14:textId="3BE1E5D6" w:rsidR="00E43F20" w:rsidRDefault="007B6386" w:rsidP="007B6386">
      <w:r>
        <w:t>Data requestors will be required to submit a research proposal</w:t>
      </w:r>
      <w:r w:rsidR="00B82A3D">
        <w:t xml:space="preserve"> via the Health Data Australia data portal</w:t>
      </w:r>
      <w:r w:rsidR="00F87F87">
        <w:t xml:space="preserve">, </w:t>
      </w:r>
      <w:r w:rsidR="00B82A3D">
        <w:t>or</w:t>
      </w:r>
      <w:r w:rsidR="00CF537B">
        <w:t xml:space="preserve"> </w:t>
      </w:r>
      <w:r w:rsidR="00F87F87">
        <w:t>the BCT Data Request Application,</w:t>
      </w:r>
      <w:r w:rsidR="00CF537B">
        <w:t xml:space="preserve"> </w:t>
      </w:r>
      <w:r>
        <w:t>to document the acceptability of the research question and the qualifications of the requestor</w:t>
      </w:r>
      <w:r w:rsidR="00F87F87">
        <w:t>(s)</w:t>
      </w:r>
      <w:r>
        <w:t>. Research proposals will include:</w:t>
      </w:r>
    </w:p>
    <w:p w14:paraId="4FD1E014" w14:textId="77777777" w:rsidR="00E43F20" w:rsidRPr="00E43F20" w:rsidRDefault="00E43F20" w:rsidP="00982A16">
      <w:pPr>
        <w:pStyle w:val="ListParagraph"/>
        <w:numPr>
          <w:ilvl w:val="0"/>
          <w:numId w:val="38"/>
        </w:numPr>
        <w:spacing w:before="80" w:after="80"/>
        <w:ind w:left="568" w:hanging="284"/>
        <w:rPr>
          <w:sz w:val="24"/>
          <w:szCs w:val="24"/>
        </w:rPr>
      </w:pPr>
      <w:r>
        <w:rPr>
          <w:sz w:val="24"/>
          <w:szCs w:val="24"/>
        </w:rPr>
        <w:t>Q</w:t>
      </w:r>
      <w:r w:rsidR="007B6386" w:rsidRPr="00E43F20">
        <w:rPr>
          <w:sz w:val="24"/>
          <w:szCs w:val="24"/>
        </w:rPr>
        <w:t>ualifications and experience of the proposed research team</w:t>
      </w:r>
    </w:p>
    <w:p w14:paraId="5480C3D9" w14:textId="77777777" w:rsidR="00E43F20" w:rsidRPr="00E43F20" w:rsidRDefault="00E43F20" w:rsidP="00982A16">
      <w:pPr>
        <w:pStyle w:val="ListParagraph"/>
        <w:numPr>
          <w:ilvl w:val="0"/>
          <w:numId w:val="38"/>
        </w:numPr>
        <w:spacing w:before="80" w:after="80"/>
        <w:ind w:left="568" w:hanging="284"/>
        <w:rPr>
          <w:sz w:val="24"/>
          <w:szCs w:val="24"/>
        </w:rPr>
      </w:pPr>
      <w:r w:rsidRPr="00E43F20">
        <w:rPr>
          <w:sz w:val="24"/>
          <w:szCs w:val="24"/>
        </w:rPr>
        <w:t>A</w:t>
      </w:r>
      <w:r w:rsidR="007B6386" w:rsidRPr="00E43F20">
        <w:rPr>
          <w:sz w:val="24"/>
          <w:szCs w:val="24"/>
        </w:rPr>
        <w:t xml:space="preserve"> description of the data being </w:t>
      </w:r>
      <w:proofErr w:type="gramStart"/>
      <w:r w:rsidR="007B6386" w:rsidRPr="00E43F20">
        <w:rPr>
          <w:sz w:val="24"/>
          <w:szCs w:val="24"/>
        </w:rPr>
        <w:t>requested</w:t>
      </w:r>
      <w:proofErr w:type="gramEnd"/>
    </w:p>
    <w:p w14:paraId="7EC17AD1" w14:textId="77777777" w:rsidR="00E43F20" w:rsidRPr="00E43F20" w:rsidRDefault="00E43F20" w:rsidP="00982A16">
      <w:pPr>
        <w:pStyle w:val="ListParagraph"/>
        <w:numPr>
          <w:ilvl w:val="0"/>
          <w:numId w:val="38"/>
        </w:numPr>
        <w:spacing w:before="80" w:after="80"/>
        <w:ind w:left="568" w:hanging="284"/>
        <w:rPr>
          <w:sz w:val="24"/>
          <w:szCs w:val="24"/>
        </w:rPr>
      </w:pPr>
      <w:r w:rsidRPr="00E43F20">
        <w:rPr>
          <w:sz w:val="24"/>
          <w:szCs w:val="24"/>
        </w:rPr>
        <w:t>T</w:t>
      </w:r>
      <w:r w:rsidR="007B6386" w:rsidRPr="00E43F20">
        <w:rPr>
          <w:sz w:val="24"/>
          <w:szCs w:val="24"/>
        </w:rPr>
        <w:t xml:space="preserve">he hypothesis to be </w:t>
      </w:r>
      <w:proofErr w:type="gramStart"/>
      <w:r w:rsidR="007B6386" w:rsidRPr="00E43F20">
        <w:rPr>
          <w:sz w:val="24"/>
          <w:szCs w:val="24"/>
        </w:rPr>
        <w:t>tested</w:t>
      </w:r>
      <w:proofErr w:type="gramEnd"/>
    </w:p>
    <w:p w14:paraId="080F3ADD" w14:textId="77777777" w:rsidR="00E43F20" w:rsidRPr="00E43F20" w:rsidRDefault="00E43F20" w:rsidP="00982A16">
      <w:pPr>
        <w:pStyle w:val="ListParagraph"/>
        <w:numPr>
          <w:ilvl w:val="0"/>
          <w:numId w:val="38"/>
        </w:numPr>
        <w:spacing w:before="80" w:after="80"/>
        <w:ind w:left="568" w:hanging="284"/>
        <w:rPr>
          <w:sz w:val="24"/>
          <w:szCs w:val="24"/>
        </w:rPr>
      </w:pPr>
      <w:r w:rsidRPr="00E43F20">
        <w:rPr>
          <w:sz w:val="24"/>
          <w:szCs w:val="24"/>
        </w:rPr>
        <w:t>T</w:t>
      </w:r>
      <w:r w:rsidR="007B6386" w:rsidRPr="00E43F20">
        <w:rPr>
          <w:sz w:val="24"/>
          <w:szCs w:val="24"/>
        </w:rPr>
        <w:t>he rationale for the proposed research</w:t>
      </w:r>
    </w:p>
    <w:p w14:paraId="0C84E46C" w14:textId="77777777" w:rsidR="00E43F20" w:rsidRPr="00E43F20" w:rsidRDefault="00E43F20" w:rsidP="00982A16">
      <w:pPr>
        <w:pStyle w:val="ListParagraph"/>
        <w:numPr>
          <w:ilvl w:val="0"/>
          <w:numId w:val="38"/>
        </w:numPr>
        <w:spacing w:before="80" w:after="80"/>
        <w:ind w:left="568" w:hanging="284"/>
        <w:rPr>
          <w:sz w:val="24"/>
          <w:szCs w:val="24"/>
        </w:rPr>
      </w:pPr>
      <w:r w:rsidRPr="00E43F20">
        <w:rPr>
          <w:sz w:val="24"/>
          <w:szCs w:val="24"/>
        </w:rPr>
        <w:t>T</w:t>
      </w:r>
      <w:r w:rsidR="007B6386" w:rsidRPr="00E43F20">
        <w:rPr>
          <w:sz w:val="24"/>
          <w:szCs w:val="24"/>
        </w:rPr>
        <w:t xml:space="preserve">he statistical analysis </w:t>
      </w:r>
      <w:proofErr w:type="gramStart"/>
      <w:r w:rsidR="007B6386" w:rsidRPr="00E43F20">
        <w:rPr>
          <w:sz w:val="24"/>
          <w:szCs w:val="24"/>
        </w:rPr>
        <w:t>plan</w:t>
      </w:r>
      <w:proofErr w:type="gramEnd"/>
    </w:p>
    <w:p w14:paraId="476ABA41" w14:textId="77777777" w:rsidR="00E43F20" w:rsidRPr="00E43F20" w:rsidRDefault="00E43F20" w:rsidP="00982A16">
      <w:pPr>
        <w:pStyle w:val="ListParagraph"/>
        <w:numPr>
          <w:ilvl w:val="0"/>
          <w:numId w:val="38"/>
        </w:numPr>
        <w:spacing w:before="80" w:after="80"/>
        <w:ind w:left="568" w:hanging="284"/>
        <w:rPr>
          <w:sz w:val="24"/>
          <w:szCs w:val="24"/>
        </w:rPr>
      </w:pPr>
      <w:r w:rsidRPr="00E43F20">
        <w:rPr>
          <w:sz w:val="24"/>
          <w:szCs w:val="24"/>
        </w:rPr>
        <w:t>A</w:t>
      </w:r>
      <w:r w:rsidR="007B6386" w:rsidRPr="00E43F20">
        <w:rPr>
          <w:sz w:val="24"/>
          <w:szCs w:val="24"/>
        </w:rPr>
        <w:t xml:space="preserve"> publication </w:t>
      </w:r>
      <w:proofErr w:type="gramStart"/>
      <w:r w:rsidR="007B6386" w:rsidRPr="00E43F20">
        <w:rPr>
          <w:sz w:val="24"/>
          <w:szCs w:val="24"/>
        </w:rPr>
        <w:t>plan</w:t>
      </w:r>
      <w:proofErr w:type="gramEnd"/>
    </w:p>
    <w:p w14:paraId="5EC2896C" w14:textId="77777777" w:rsidR="00E43F20" w:rsidRPr="00E43F20" w:rsidRDefault="00E43F20" w:rsidP="00982A16">
      <w:pPr>
        <w:pStyle w:val="ListParagraph"/>
        <w:numPr>
          <w:ilvl w:val="0"/>
          <w:numId w:val="38"/>
        </w:numPr>
        <w:spacing w:before="80" w:after="80"/>
        <w:ind w:left="568" w:hanging="284"/>
        <w:rPr>
          <w:sz w:val="24"/>
          <w:szCs w:val="24"/>
        </w:rPr>
      </w:pPr>
      <w:r w:rsidRPr="00E43F20">
        <w:rPr>
          <w:sz w:val="24"/>
          <w:szCs w:val="24"/>
        </w:rPr>
        <w:t>A</w:t>
      </w:r>
      <w:r w:rsidR="007B6386" w:rsidRPr="00E43F20">
        <w:rPr>
          <w:sz w:val="24"/>
          <w:szCs w:val="24"/>
        </w:rPr>
        <w:t xml:space="preserve"> description of any potential conflicts of interest, including potential competitive use of the data</w:t>
      </w:r>
    </w:p>
    <w:p w14:paraId="377C244C" w14:textId="41990F45" w:rsidR="007B6386" w:rsidRPr="00E43F20" w:rsidRDefault="00E43F20" w:rsidP="00982A16">
      <w:pPr>
        <w:pStyle w:val="ListParagraph"/>
        <w:numPr>
          <w:ilvl w:val="0"/>
          <w:numId w:val="38"/>
        </w:numPr>
        <w:spacing w:before="80" w:after="80"/>
        <w:ind w:left="568" w:hanging="284"/>
        <w:rPr>
          <w:sz w:val="24"/>
          <w:szCs w:val="24"/>
        </w:rPr>
      </w:pPr>
      <w:r w:rsidRPr="00E43F20">
        <w:rPr>
          <w:sz w:val="24"/>
          <w:szCs w:val="24"/>
        </w:rPr>
        <w:t>T</w:t>
      </w:r>
      <w:r w:rsidR="007B6386" w:rsidRPr="00E43F20">
        <w:rPr>
          <w:sz w:val="24"/>
          <w:szCs w:val="24"/>
        </w:rPr>
        <w:t>he source of any research funding.</w:t>
      </w:r>
    </w:p>
    <w:p w14:paraId="3089586B" w14:textId="4B42CC1C" w:rsidR="007B6386" w:rsidRDefault="007B6386" w:rsidP="007B6386">
      <w:r>
        <w:lastRenderedPageBreak/>
        <w:t>BCT Operational Executive (Director of Research</w:t>
      </w:r>
      <w:r w:rsidR="00542791">
        <w:t xml:space="preserve">, </w:t>
      </w:r>
      <w:r w:rsidR="000A6BCC">
        <w:t>SAC Chair</w:t>
      </w:r>
      <w:r>
        <w:t xml:space="preserve">, Chief Executive Officer, Chief Operating Officer - Research) will appraise the scientific value and the priority of proposed research projects and determine the proper use of data. </w:t>
      </w:r>
    </w:p>
    <w:p w14:paraId="6628DEFF" w14:textId="77777777" w:rsidR="007B6386" w:rsidRPr="0026312A" w:rsidRDefault="007B6386" w:rsidP="007B6386">
      <w:pPr>
        <w:pStyle w:val="Subtitle"/>
      </w:pPr>
      <w:r w:rsidRPr="0026312A">
        <w:t>Ethics and peer review</w:t>
      </w:r>
    </w:p>
    <w:p w14:paraId="48FFCDB4" w14:textId="77777777" w:rsidR="007B6386" w:rsidRDefault="007B6386" w:rsidP="007B6386">
      <w:r>
        <w:t xml:space="preserve">Applications must include a commitment to obtain appropriate Human Research Ethics Committee approval for research on data provided from BCT-sponsored trials. </w:t>
      </w:r>
    </w:p>
    <w:p w14:paraId="009D1EC6" w14:textId="77777777" w:rsidR="007B6386" w:rsidRPr="004D5E82" w:rsidRDefault="007B6386" w:rsidP="007B6386">
      <w:pPr>
        <w:pStyle w:val="Subtitle"/>
      </w:pPr>
      <w:r w:rsidRPr="004D5E82">
        <w:t>Scope of Data</w:t>
      </w:r>
    </w:p>
    <w:p w14:paraId="26B23AD8" w14:textId="7F034F5B" w:rsidR="007B6386" w:rsidRDefault="007B6386" w:rsidP="007B6386">
      <w:r>
        <w:t xml:space="preserve">In general, data will be made available for request </w:t>
      </w:r>
      <w:r w:rsidRPr="00F87F87">
        <w:t>after publication of the main</w:t>
      </w:r>
      <w:r w:rsidR="00B5186D" w:rsidRPr="00F87F87">
        <w:t>/final</w:t>
      </w:r>
      <w:r w:rsidRPr="00F87F87">
        <w:t xml:space="preserve"> study results.</w:t>
      </w:r>
    </w:p>
    <w:p w14:paraId="1E882AB1" w14:textId="77777777" w:rsidR="007B6386" w:rsidRDefault="007B6386" w:rsidP="007B6386">
      <w:r>
        <w:t>Additional circumstances that may prevent BCT from sharing requested data:</w:t>
      </w:r>
    </w:p>
    <w:p w14:paraId="68DA8C72" w14:textId="21D31976" w:rsidR="007B6386" w:rsidRPr="007B6386" w:rsidRDefault="007B6386" w:rsidP="007B6386">
      <w:pPr>
        <w:pStyle w:val="ListParagraph"/>
        <w:numPr>
          <w:ilvl w:val="0"/>
          <w:numId w:val="38"/>
        </w:numPr>
        <w:ind w:left="568" w:hanging="284"/>
        <w:rPr>
          <w:sz w:val="24"/>
          <w:szCs w:val="24"/>
        </w:rPr>
      </w:pPr>
      <w:r w:rsidRPr="007B6386">
        <w:rPr>
          <w:sz w:val="24"/>
          <w:szCs w:val="24"/>
        </w:rPr>
        <w:t xml:space="preserve">Data for the trial is not owned by </w:t>
      </w:r>
      <w:proofErr w:type="gramStart"/>
      <w:r w:rsidRPr="007B6386">
        <w:rPr>
          <w:sz w:val="24"/>
          <w:szCs w:val="24"/>
        </w:rPr>
        <w:t>BCT</w:t>
      </w:r>
      <w:proofErr w:type="gramEnd"/>
    </w:p>
    <w:p w14:paraId="234AE631" w14:textId="3A847578" w:rsidR="007B6386" w:rsidRPr="007B6386" w:rsidRDefault="007B6386" w:rsidP="007B6386">
      <w:pPr>
        <w:pStyle w:val="ListParagraph"/>
        <w:numPr>
          <w:ilvl w:val="0"/>
          <w:numId w:val="38"/>
        </w:numPr>
        <w:ind w:left="568" w:hanging="284"/>
        <w:rPr>
          <w:sz w:val="24"/>
          <w:szCs w:val="24"/>
        </w:rPr>
      </w:pPr>
      <w:r w:rsidRPr="007B6386">
        <w:rPr>
          <w:sz w:val="24"/>
          <w:szCs w:val="24"/>
        </w:rPr>
        <w:t xml:space="preserve">It may be difficult to ensure protection of the privacy and confidentiality of research participants </w:t>
      </w:r>
      <w:proofErr w:type="gramStart"/>
      <w:r w:rsidRPr="007B6386">
        <w:rPr>
          <w:sz w:val="24"/>
          <w:szCs w:val="24"/>
        </w:rPr>
        <w:t>e.g.</w:t>
      </w:r>
      <w:proofErr w:type="gramEnd"/>
      <w:r w:rsidRPr="007B6386">
        <w:rPr>
          <w:sz w:val="24"/>
          <w:szCs w:val="24"/>
        </w:rPr>
        <w:t xml:space="preserve"> small studies (less than 50 participants), single-centre studies, studies terminated early for lack of enrolment, or studies for which data does not exist in a format that can be readily anonymised</w:t>
      </w:r>
    </w:p>
    <w:p w14:paraId="0B6DAFD5" w14:textId="069B5FE1" w:rsidR="007B6386" w:rsidRPr="007B6386" w:rsidRDefault="007B6386" w:rsidP="007B6386">
      <w:pPr>
        <w:pStyle w:val="ListParagraph"/>
        <w:numPr>
          <w:ilvl w:val="0"/>
          <w:numId w:val="38"/>
        </w:numPr>
        <w:ind w:left="568" w:hanging="284"/>
        <w:rPr>
          <w:sz w:val="24"/>
          <w:szCs w:val="24"/>
        </w:rPr>
      </w:pPr>
      <w:r w:rsidRPr="007B6386">
        <w:rPr>
          <w:sz w:val="24"/>
          <w:szCs w:val="24"/>
        </w:rPr>
        <w:t xml:space="preserve">Clinical data that have been collected subject to legal, contractual or consent provisions that prohibit transfer to third </w:t>
      </w:r>
      <w:proofErr w:type="gramStart"/>
      <w:r w:rsidRPr="007B6386">
        <w:rPr>
          <w:sz w:val="24"/>
          <w:szCs w:val="24"/>
        </w:rPr>
        <w:t>parties</w:t>
      </w:r>
      <w:proofErr w:type="gramEnd"/>
    </w:p>
    <w:p w14:paraId="09FF438B" w14:textId="11B9E1B4" w:rsidR="007B6386" w:rsidRPr="007B6386" w:rsidRDefault="007B6386" w:rsidP="007B6386">
      <w:pPr>
        <w:pStyle w:val="ListParagraph"/>
        <w:numPr>
          <w:ilvl w:val="0"/>
          <w:numId w:val="38"/>
        </w:numPr>
        <w:ind w:left="568" w:hanging="284"/>
        <w:rPr>
          <w:sz w:val="24"/>
          <w:szCs w:val="24"/>
        </w:rPr>
      </w:pPr>
      <w:r w:rsidRPr="007B6386">
        <w:rPr>
          <w:sz w:val="24"/>
          <w:szCs w:val="24"/>
        </w:rPr>
        <w:t xml:space="preserve">Informed consent may not allow for data </w:t>
      </w:r>
      <w:proofErr w:type="gramStart"/>
      <w:r w:rsidRPr="007B6386">
        <w:rPr>
          <w:sz w:val="24"/>
          <w:szCs w:val="24"/>
        </w:rPr>
        <w:t>sharing</w:t>
      </w:r>
      <w:proofErr w:type="gramEnd"/>
    </w:p>
    <w:p w14:paraId="20CED1B6" w14:textId="23147B40" w:rsidR="007B6386" w:rsidRPr="007B6386" w:rsidRDefault="007B6386" w:rsidP="007B6386">
      <w:pPr>
        <w:pStyle w:val="ListParagraph"/>
        <w:numPr>
          <w:ilvl w:val="0"/>
          <w:numId w:val="38"/>
        </w:numPr>
        <w:ind w:left="568" w:hanging="284"/>
        <w:rPr>
          <w:sz w:val="24"/>
          <w:szCs w:val="24"/>
        </w:rPr>
      </w:pPr>
      <w:r w:rsidRPr="007B6386">
        <w:rPr>
          <w:sz w:val="24"/>
          <w:szCs w:val="24"/>
        </w:rPr>
        <w:t>Case narratives, documentation for adjudication, imaging data (</w:t>
      </w:r>
      <w:proofErr w:type="gramStart"/>
      <w:r w:rsidRPr="007B6386">
        <w:rPr>
          <w:sz w:val="24"/>
          <w:szCs w:val="24"/>
        </w:rPr>
        <w:t>e.g.</w:t>
      </w:r>
      <w:proofErr w:type="gramEnd"/>
      <w:r w:rsidRPr="007B6386">
        <w:rPr>
          <w:sz w:val="24"/>
          <w:szCs w:val="24"/>
        </w:rPr>
        <w:t xml:space="preserve"> x-rays, MRI scans, etc.), genetic data and exploratory biomarker data</w:t>
      </w:r>
    </w:p>
    <w:p w14:paraId="394FFF05" w14:textId="77777777" w:rsidR="007B6386" w:rsidRPr="007B6386" w:rsidRDefault="007B6386" w:rsidP="007B6386">
      <w:pPr>
        <w:pStyle w:val="ListParagraph"/>
        <w:numPr>
          <w:ilvl w:val="0"/>
          <w:numId w:val="38"/>
        </w:numPr>
        <w:ind w:left="568" w:hanging="284"/>
        <w:rPr>
          <w:sz w:val="24"/>
          <w:szCs w:val="24"/>
        </w:rPr>
      </w:pPr>
      <w:r w:rsidRPr="007B6386">
        <w:rPr>
          <w:sz w:val="24"/>
          <w:szCs w:val="24"/>
        </w:rPr>
        <w:t xml:space="preserve">Substantial practical constraints to providing access to the data </w:t>
      </w:r>
      <w:proofErr w:type="gramStart"/>
      <w:r w:rsidRPr="007B6386">
        <w:rPr>
          <w:sz w:val="24"/>
          <w:szCs w:val="24"/>
        </w:rPr>
        <w:t>e.g.</w:t>
      </w:r>
      <w:proofErr w:type="gramEnd"/>
      <w:r w:rsidRPr="007B6386">
        <w:rPr>
          <w:sz w:val="24"/>
          <w:szCs w:val="24"/>
        </w:rPr>
        <w:t xml:space="preserve"> older, pre-electronic data for which files cannot be located, size and complexity of databases, or resources required to retrieve data from repositories and redact personally identifiable information from relevant documents.</w:t>
      </w:r>
    </w:p>
    <w:p w14:paraId="43E1AA93" w14:textId="77777777" w:rsidR="007B6386" w:rsidRPr="00D84BC9" w:rsidRDefault="007B6386" w:rsidP="007B6386">
      <w:pPr>
        <w:pStyle w:val="Subtitle"/>
      </w:pPr>
      <w:r w:rsidRPr="00D84BC9">
        <w:t>Anonymisation of Data</w:t>
      </w:r>
    </w:p>
    <w:p w14:paraId="43599EAC" w14:textId="376458B2" w:rsidR="007B6386" w:rsidRDefault="007B6386" w:rsidP="007B6386">
      <w:r>
        <w:t xml:space="preserve">Protecting the privacy of patients who participate in clinical trials is an important obligation of sponsors who conduct clinical trials and therefore BCT will take appropriate measure, including </w:t>
      </w:r>
      <w:r w:rsidR="007E1F8F">
        <w:t>pseudo-</w:t>
      </w:r>
      <w:r>
        <w:t>anonymi</w:t>
      </w:r>
      <w:r w:rsidR="00052F29">
        <w:t>s</w:t>
      </w:r>
      <w:r>
        <w:t>ation of data, to ensure that patient privacy is safeguarded.</w:t>
      </w:r>
    </w:p>
    <w:p w14:paraId="1F35433A" w14:textId="77777777" w:rsidR="007B6386" w:rsidRPr="0026312A" w:rsidRDefault="007B6386" w:rsidP="007B6386">
      <w:pPr>
        <w:pStyle w:val="Subtitle"/>
      </w:pPr>
      <w:r>
        <w:t>BCT</w:t>
      </w:r>
      <w:r w:rsidRPr="0026312A">
        <w:t xml:space="preserve"> </w:t>
      </w:r>
      <w:r>
        <w:t xml:space="preserve">Data Sharing </w:t>
      </w:r>
      <w:r w:rsidRPr="0026312A">
        <w:t>Agreement</w:t>
      </w:r>
    </w:p>
    <w:p w14:paraId="5960BF71" w14:textId="77777777" w:rsidR="007B6386" w:rsidRDefault="007B6386" w:rsidP="007B6386">
      <w:r>
        <w:t xml:space="preserve">The Chief Investigator(s) of the proposed research project and/or head of any research facility to which data is provided must sign a Data Sharing Agreement stating the terms and conditions for accessing the data. </w:t>
      </w:r>
    </w:p>
    <w:p w14:paraId="6F9D34CE" w14:textId="7F540769" w:rsidR="007B6386" w:rsidRDefault="007B6386" w:rsidP="007B6386">
      <w:r>
        <w:t>All publications arising from Data Sharing projects from BCT-sponsored trials will follow the BCT Publication Guidelines.</w:t>
      </w:r>
    </w:p>
    <w:p w14:paraId="777A8FF3" w14:textId="77777777" w:rsidR="007B6386" w:rsidRPr="001A654F" w:rsidRDefault="007B6386" w:rsidP="007B6386">
      <w:r w:rsidRPr="00052F29">
        <w:t xml:space="preserve">The </w:t>
      </w:r>
      <w:r w:rsidRPr="001A654F">
        <w:t>Chief Investigator(s) of the project must:</w:t>
      </w:r>
    </w:p>
    <w:p w14:paraId="33F15F21" w14:textId="3696A1D8" w:rsidR="007B6386" w:rsidRPr="001A654F" w:rsidRDefault="007B6386" w:rsidP="007B6386">
      <w:pPr>
        <w:pStyle w:val="ListParagraph"/>
        <w:numPr>
          <w:ilvl w:val="0"/>
          <w:numId w:val="38"/>
        </w:numPr>
        <w:ind w:left="568" w:hanging="284"/>
        <w:rPr>
          <w:sz w:val="24"/>
          <w:szCs w:val="24"/>
        </w:rPr>
      </w:pPr>
      <w:r w:rsidRPr="001A654F">
        <w:rPr>
          <w:sz w:val="24"/>
          <w:szCs w:val="24"/>
        </w:rPr>
        <w:t xml:space="preserve">Sign the Data Sharing Agreement and agree not to distribute the shared data or information to parties not identified in the research application, use the data for purposes not contained in the application, or seek to re-identify research </w:t>
      </w:r>
      <w:proofErr w:type="gramStart"/>
      <w:r w:rsidRPr="001A654F">
        <w:rPr>
          <w:sz w:val="24"/>
          <w:szCs w:val="24"/>
        </w:rPr>
        <w:t>participants</w:t>
      </w:r>
      <w:proofErr w:type="gramEnd"/>
    </w:p>
    <w:p w14:paraId="4DDB4696" w14:textId="4BCBA0B4" w:rsidR="007B6386" w:rsidRPr="001A654F" w:rsidRDefault="007B6386" w:rsidP="007B6386">
      <w:pPr>
        <w:pStyle w:val="ListParagraph"/>
        <w:numPr>
          <w:ilvl w:val="0"/>
          <w:numId w:val="38"/>
        </w:numPr>
        <w:ind w:left="568" w:hanging="284"/>
        <w:rPr>
          <w:sz w:val="24"/>
          <w:szCs w:val="24"/>
        </w:rPr>
      </w:pPr>
      <w:r w:rsidRPr="001A654F">
        <w:rPr>
          <w:sz w:val="24"/>
          <w:szCs w:val="24"/>
        </w:rPr>
        <w:t xml:space="preserve">Meet costs involved in extracting data from the clinical trial </w:t>
      </w:r>
      <w:proofErr w:type="gramStart"/>
      <w:r w:rsidRPr="001A654F">
        <w:rPr>
          <w:sz w:val="24"/>
          <w:szCs w:val="24"/>
        </w:rPr>
        <w:t>database</w:t>
      </w:r>
      <w:proofErr w:type="gramEnd"/>
    </w:p>
    <w:p w14:paraId="702FBAE9" w14:textId="28F53452" w:rsidR="007B6386" w:rsidRPr="001A654F" w:rsidRDefault="007B6386" w:rsidP="007B6386">
      <w:pPr>
        <w:pStyle w:val="ListParagraph"/>
        <w:numPr>
          <w:ilvl w:val="0"/>
          <w:numId w:val="38"/>
        </w:numPr>
        <w:ind w:left="568" w:hanging="284"/>
        <w:rPr>
          <w:sz w:val="24"/>
          <w:szCs w:val="24"/>
        </w:rPr>
      </w:pPr>
      <w:r w:rsidRPr="001A654F">
        <w:rPr>
          <w:sz w:val="24"/>
          <w:szCs w:val="24"/>
        </w:rPr>
        <w:lastRenderedPageBreak/>
        <w:t>Submit an annual report on the project for the Operational Executive (every 12 months from Data Sharing Agreement</w:t>
      </w:r>
      <w:r w:rsidR="00F621F5" w:rsidRPr="001A654F">
        <w:rPr>
          <w:sz w:val="24"/>
          <w:szCs w:val="24"/>
        </w:rPr>
        <w:t xml:space="preserve"> execution)</w:t>
      </w:r>
    </w:p>
    <w:p w14:paraId="7222755A" w14:textId="15BD5031" w:rsidR="007B6386" w:rsidRPr="001A654F" w:rsidRDefault="007B6386" w:rsidP="007B6386">
      <w:pPr>
        <w:pStyle w:val="ListParagraph"/>
        <w:numPr>
          <w:ilvl w:val="0"/>
          <w:numId w:val="38"/>
        </w:numPr>
        <w:ind w:left="568" w:hanging="284"/>
        <w:rPr>
          <w:sz w:val="24"/>
          <w:szCs w:val="24"/>
        </w:rPr>
      </w:pPr>
      <w:r w:rsidRPr="001A654F">
        <w:rPr>
          <w:sz w:val="24"/>
          <w:szCs w:val="24"/>
        </w:rPr>
        <w:t>Notify BCT of project completion</w:t>
      </w:r>
      <w:r w:rsidR="00F621F5" w:rsidRPr="001A654F">
        <w:rPr>
          <w:sz w:val="24"/>
          <w:szCs w:val="24"/>
        </w:rPr>
        <w:t xml:space="preserve"> and appropriate destruction of data (as per </w:t>
      </w:r>
      <w:r w:rsidR="001A654F">
        <w:rPr>
          <w:sz w:val="24"/>
          <w:szCs w:val="24"/>
        </w:rPr>
        <w:t xml:space="preserve">the </w:t>
      </w:r>
      <w:r w:rsidR="00F621F5" w:rsidRPr="001A654F">
        <w:rPr>
          <w:sz w:val="24"/>
          <w:szCs w:val="24"/>
        </w:rPr>
        <w:t>Data Sharing Agreement)</w:t>
      </w:r>
    </w:p>
    <w:p w14:paraId="2EFCEF83" w14:textId="0FF05663" w:rsidR="007B6386" w:rsidRPr="001A654F" w:rsidRDefault="007B6386" w:rsidP="007B6386">
      <w:pPr>
        <w:pStyle w:val="ListParagraph"/>
        <w:numPr>
          <w:ilvl w:val="0"/>
          <w:numId w:val="38"/>
        </w:numPr>
        <w:ind w:left="568" w:hanging="284"/>
        <w:rPr>
          <w:sz w:val="24"/>
          <w:szCs w:val="24"/>
        </w:rPr>
      </w:pPr>
      <w:r w:rsidRPr="001A654F">
        <w:rPr>
          <w:sz w:val="24"/>
          <w:szCs w:val="24"/>
        </w:rPr>
        <w:t xml:space="preserve">Ensure BCT is acknowledged in any resulting publications, in addition to any BCT members who fulfil authorship criteria for the </w:t>
      </w:r>
      <w:proofErr w:type="gramStart"/>
      <w:r w:rsidRPr="001A654F">
        <w:rPr>
          <w:sz w:val="24"/>
          <w:szCs w:val="24"/>
        </w:rPr>
        <w:t>project</w:t>
      </w:r>
      <w:proofErr w:type="gramEnd"/>
    </w:p>
    <w:p w14:paraId="387D4B22" w14:textId="77777777" w:rsidR="007B6386" w:rsidRPr="001A654F" w:rsidRDefault="007B6386" w:rsidP="007B6386">
      <w:pPr>
        <w:pStyle w:val="ListParagraph"/>
        <w:numPr>
          <w:ilvl w:val="0"/>
          <w:numId w:val="38"/>
        </w:numPr>
        <w:ind w:left="568" w:hanging="284"/>
        <w:rPr>
          <w:sz w:val="24"/>
          <w:szCs w:val="24"/>
        </w:rPr>
      </w:pPr>
      <w:r w:rsidRPr="001A654F">
        <w:rPr>
          <w:sz w:val="24"/>
          <w:szCs w:val="24"/>
        </w:rPr>
        <w:t xml:space="preserve">Submit a copy of published data to BCT. </w:t>
      </w:r>
    </w:p>
    <w:p w14:paraId="2BFC1715" w14:textId="26287D0F" w:rsidR="00B47D67" w:rsidRPr="00335320" w:rsidRDefault="00B47D67" w:rsidP="007B6386">
      <w:pPr>
        <w:rPr>
          <w:rFonts w:asciiTheme="majorHAnsi" w:hAnsiTheme="majorHAnsi" w:cstheme="majorHAnsi"/>
          <w:sz w:val="22"/>
          <w:szCs w:val="22"/>
        </w:rPr>
      </w:pPr>
    </w:p>
    <w:sectPr w:rsidR="00B47D67" w:rsidRPr="00335320" w:rsidSect="00982A16">
      <w:footerReference w:type="default" r:id="rId13"/>
      <w:footerReference w:type="first" r:id="rId14"/>
      <w:pgSz w:w="11900" w:h="16840"/>
      <w:pgMar w:top="851" w:right="851" w:bottom="1418" w:left="993"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71A4" w14:textId="77777777" w:rsidR="006758BE" w:rsidRDefault="006758BE">
      <w:r>
        <w:separator/>
      </w:r>
    </w:p>
  </w:endnote>
  <w:endnote w:type="continuationSeparator" w:id="0">
    <w:p w14:paraId="58C3964C" w14:textId="77777777" w:rsidR="006758BE" w:rsidRDefault="006758BE">
      <w:r>
        <w:continuationSeparator/>
      </w:r>
    </w:p>
  </w:endnote>
  <w:endnote w:type="continuationNotice" w:id="1">
    <w:p w14:paraId="103A1A92" w14:textId="77777777" w:rsidR="006758BE" w:rsidRDefault="00675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25"/>
      <w:gridCol w:w="1574"/>
      <w:gridCol w:w="2543"/>
      <w:gridCol w:w="2838"/>
    </w:tblGrid>
    <w:tr w:rsidR="00B546FC" w:rsidRPr="00F87F87" w14:paraId="63D7B52F" w14:textId="77777777" w:rsidTr="00982A16">
      <w:tc>
        <w:tcPr>
          <w:tcW w:w="1276" w:type="dxa"/>
        </w:tcPr>
        <w:p w14:paraId="571D6AA1" w14:textId="04C8751F" w:rsidR="00B546FC" w:rsidRPr="009622EC" w:rsidRDefault="00B546FC" w:rsidP="00982A16">
          <w:pPr>
            <w:pStyle w:val="Footer"/>
            <w:tabs>
              <w:tab w:val="left" w:pos="1701"/>
              <w:tab w:val="center" w:pos="5670"/>
              <w:tab w:val="right" w:pos="9540"/>
            </w:tabs>
            <w:spacing w:before="0" w:after="0"/>
            <w:rPr>
              <w:rFonts w:cs="Calibri"/>
              <w:sz w:val="20"/>
              <w:szCs w:val="20"/>
            </w:rPr>
          </w:pPr>
        </w:p>
      </w:tc>
      <w:tc>
        <w:tcPr>
          <w:tcW w:w="1825" w:type="dxa"/>
        </w:tcPr>
        <w:p w14:paraId="1E90998D" w14:textId="6A2411B6" w:rsidR="00B546FC" w:rsidRPr="00B546FC" w:rsidRDefault="00B546FC" w:rsidP="00982A16">
          <w:pPr>
            <w:pStyle w:val="Footer"/>
            <w:tabs>
              <w:tab w:val="left" w:pos="1701"/>
              <w:tab w:val="center" w:pos="5670"/>
              <w:tab w:val="right" w:pos="9540"/>
            </w:tabs>
            <w:spacing w:before="0" w:after="0"/>
            <w:rPr>
              <w:rFonts w:cs="Calibri"/>
              <w:sz w:val="20"/>
              <w:szCs w:val="20"/>
            </w:rPr>
          </w:pPr>
        </w:p>
      </w:tc>
      <w:tc>
        <w:tcPr>
          <w:tcW w:w="1574" w:type="dxa"/>
        </w:tcPr>
        <w:p w14:paraId="2C5F81C0" w14:textId="76CB23A9" w:rsidR="00B546FC" w:rsidRPr="00B546FC" w:rsidRDefault="00B546FC" w:rsidP="00982A16">
          <w:pPr>
            <w:pStyle w:val="Footer"/>
            <w:tabs>
              <w:tab w:val="left" w:pos="1701"/>
              <w:tab w:val="center" w:pos="5670"/>
              <w:tab w:val="right" w:pos="9540"/>
            </w:tabs>
            <w:spacing w:before="0" w:after="0"/>
            <w:rPr>
              <w:rFonts w:cs="Calibri"/>
              <w:sz w:val="20"/>
              <w:szCs w:val="20"/>
            </w:rPr>
          </w:pPr>
        </w:p>
      </w:tc>
      <w:tc>
        <w:tcPr>
          <w:tcW w:w="2543" w:type="dxa"/>
        </w:tcPr>
        <w:p w14:paraId="6701802F" w14:textId="77777777" w:rsidR="00B546FC" w:rsidRPr="00B546FC" w:rsidRDefault="00B546FC" w:rsidP="00982A16">
          <w:pPr>
            <w:pStyle w:val="Footer"/>
            <w:tabs>
              <w:tab w:val="left" w:pos="1701"/>
              <w:tab w:val="center" w:pos="5670"/>
              <w:tab w:val="right" w:pos="9540"/>
            </w:tabs>
            <w:spacing w:before="0" w:after="0"/>
            <w:jc w:val="right"/>
            <w:rPr>
              <w:rFonts w:cs="Calibri"/>
              <w:sz w:val="20"/>
              <w:szCs w:val="20"/>
            </w:rPr>
          </w:pPr>
        </w:p>
      </w:tc>
      <w:tc>
        <w:tcPr>
          <w:tcW w:w="2838" w:type="dxa"/>
        </w:tcPr>
        <w:p w14:paraId="3F9F7852" w14:textId="00554F8C" w:rsidR="00B546FC" w:rsidRPr="00982A16" w:rsidRDefault="00982A16" w:rsidP="00982A16">
          <w:pPr>
            <w:pStyle w:val="Footer"/>
            <w:tabs>
              <w:tab w:val="left" w:pos="1701"/>
              <w:tab w:val="center" w:pos="5670"/>
              <w:tab w:val="right" w:pos="9540"/>
            </w:tabs>
            <w:spacing w:before="0" w:after="0"/>
            <w:jc w:val="right"/>
            <w:rPr>
              <w:rFonts w:cs="Calibri"/>
              <w:sz w:val="20"/>
              <w:szCs w:val="20"/>
            </w:rPr>
          </w:pPr>
          <w:r w:rsidRPr="00982A16">
            <w:rPr>
              <w:rFonts w:cs="Calibri"/>
              <w:sz w:val="20"/>
              <w:szCs w:val="20"/>
            </w:rPr>
            <w:t xml:space="preserve">Page </w:t>
          </w:r>
          <w:r w:rsidRPr="00982A16">
            <w:rPr>
              <w:rFonts w:cs="Calibri"/>
              <w:sz w:val="20"/>
              <w:szCs w:val="20"/>
            </w:rPr>
            <w:fldChar w:fldCharType="begin"/>
          </w:r>
          <w:r w:rsidRPr="00982A16">
            <w:rPr>
              <w:rFonts w:cs="Calibri"/>
              <w:sz w:val="20"/>
              <w:szCs w:val="20"/>
            </w:rPr>
            <w:instrText xml:space="preserve"> PAGE  \* Arabic  \* MERGEFORMAT </w:instrText>
          </w:r>
          <w:r w:rsidRPr="00982A16">
            <w:rPr>
              <w:rFonts w:cs="Calibri"/>
              <w:sz w:val="20"/>
              <w:szCs w:val="20"/>
            </w:rPr>
            <w:fldChar w:fldCharType="separate"/>
          </w:r>
          <w:r w:rsidRPr="00982A16">
            <w:rPr>
              <w:rFonts w:cs="Calibri"/>
              <w:noProof/>
              <w:sz w:val="20"/>
              <w:szCs w:val="20"/>
            </w:rPr>
            <w:t>1</w:t>
          </w:r>
          <w:r w:rsidRPr="00982A16">
            <w:rPr>
              <w:rFonts w:cs="Calibri"/>
              <w:sz w:val="20"/>
              <w:szCs w:val="20"/>
            </w:rPr>
            <w:fldChar w:fldCharType="end"/>
          </w:r>
          <w:r w:rsidRPr="00982A16">
            <w:rPr>
              <w:rFonts w:cs="Calibri"/>
              <w:sz w:val="20"/>
              <w:szCs w:val="20"/>
            </w:rPr>
            <w:t xml:space="preserve"> of </w:t>
          </w:r>
          <w:r w:rsidRPr="00982A16">
            <w:rPr>
              <w:rFonts w:cs="Calibri"/>
              <w:sz w:val="20"/>
              <w:szCs w:val="20"/>
            </w:rPr>
            <w:fldChar w:fldCharType="begin"/>
          </w:r>
          <w:r w:rsidRPr="00982A16">
            <w:rPr>
              <w:rFonts w:cs="Calibri"/>
              <w:sz w:val="20"/>
              <w:szCs w:val="20"/>
            </w:rPr>
            <w:instrText xml:space="preserve"> NUMPAGES  \* Arabic  \* MERGEFORMAT </w:instrText>
          </w:r>
          <w:r w:rsidRPr="00982A16">
            <w:rPr>
              <w:rFonts w:cs="Calibri"/>
              <w:sz w:val="20"/>
              <w:szCs w:val="20"/>
            </w:rPr>
            <w:fldChar w:fldCharType="separate"/>
          </w:r>
          <w:r w:rsidRPr="00982A16">
            <w:rPr>
              <w:rFonts w:cs="Calibri"/>
              <w:noProof/>
              <w:sz w:val="20"/>
              <w:szCs w:val="20"/>
            </w:rPr>
            <w:t>2</w:t>
          </w:r>
          <w:r w:rsidRPr="00982A16">
            <w:rPr>
              <w:rFonts w:cs="Calibri"/>
              <w:sz w:val="20"/>
              <w:szCs w:val="20"/>
            </w:rPr>
            <w:fldChar w:fldCharType="end"/>
          </w:r>
        </w:p>
      </w:tc>
    </w:tr>
    <w:tr w:rsidR="00982A16" w:rsidRPr="00F87F87" w14:paraId="65A1F36E" w14:textId="77777777" w:rsidTr="00F6600F">
      <w:tc>
        <w:tcPr>
          <w:tcW w:w="1276" w:type="dxa"/>
        </w:tcPr>
        <w:p w14:paraId="61A225CD" w14:textId="7CF135AB" w:rsidR="00982A16" w:rsidRPr="009622EC" w:rsidRDefault="00982A16" w:rsidP="00982A16">
          <w:pPr>
            <w:pStyle w:val="Footer"/>
            <w:tabs>
              <w:tab w:val="left" w:pos="1701"/>
              <w:tab w:val="center" w:pos="5670"/>
              <w:tab w:val="right" w:pos="9540"/>
            </w:tabs>
            <w:spacing w:before="0" w:after="0"/>
            <w:rPr>
              <w:rStyle w:val="PageNumber"/>
              <w:rFonts w:cs="Calibri"/>
              <w:sz w:val="20"/>
              <w:szCs w:val="20"/>
            </w:rPr>
          </w:pPr>
          <w:r w:rsidRPr="009622EC">
            <w:rPr>
              <w:rStyle w:val="PageNumber"/>
              <w:rFonts w:cs="Calibri"/>
              <w:sz w:val="20"/>
              <w:szCs w:val="20"/>
            </w:rPr>
            <w:t>WI-T-1</w:t>
          </w:r>
          <w:r>
            <w:rPr>
              <w:rStyle w:val="PageNumber"/>
              <w:rFonts w:cs="Calibri"/>
              <w:sz w:val="20"/>
              <w:szCs w:val="20"/>
            </w:rPr>
            <w:t>8</w:t>
          </w:r>
        </w:p>
      </w:tc>
      <w:tc>
        <w:tcPr>
          <w:tcW w:w="1825" w:type="dxa"/>
        </w:tcPr>
        <w:p w14:paraId="24911ED0" w14:textId="4CA4EEF6" w:rsidR="00982A16" w:rsidRPr="00B546FC" w:rsidRDefault="00982A16" w:rsidP="00982A16">
          <w:pPr>
            <w:pStyle w:val="Footer"/>
            <w:tabs>
              <w:tab w:val="left" w:pos="1701"/>
              <w:tab w:val="center" w:pos="5670"/>
              <w:tab w:val="right" w:pos="9540"/>
            </w:tabs>
            <w:spacing w:before="0" w:after="0"/>
            <w:rPr>
              <w:rFonts w:cs="Calibri"/>
              <w:sz w:val="20"/>
              <w:szCs w:val="20"/>
            </w:rPr>
          </w:pPr>
          <w:r w:rsidRPr="00B546FC">
            <w:rPr>
              <w:rFonts w:cs="Calibri"/>
              <w:sz w:val="20"/>
              <w:szCs w:val="20"/>
            </w:rPr>
            <w:t>©BCT 202</w:t>
          </w:r>
          <w:r>
            <w:rPr>
              <w:rFonts w:cs="Calibri"/>
              <w:sz w:val="20"/>
              <w:szCs w:val="20"/>
            </w:rPr>
            <w:t>3</w:t>
          </w:r>
        </w:p>
      </w:tc>
      <w:tc>
        <w:tcPr>
          <w:tcW w:w="1574" w:type="dxa"/>
        </w:tcPr>
        <w:p w14:paraId="6E57D645" w14:textId="6E70275C" w:rsidR="00982A16" w:rsidRPr="00B546FC" w:rsidRDefault="00982A16" w:rsidP="00982A16">
          <w:pPr>
            <w:pStyle w:val="Footer"/>
            <w:tabs>
              <w:tab w:val="left" w:pos="1701"/>
              <w:tab w:val="center" w:pos="5670"/>
              <w:tab w:val="right" w:pos="9540"/>
            </w:tabs>
            <w:spacing w:before="0" w:after="0"/>
            <w:rPr>
              <w:rFonts w:cs="Calibri"/>
              <w:sz w:val="20"/>
              <w:szCs w:val="20"/>
            </w:rPr>
          </w:pPr>
          <w:r w:rsidRPr="00B546FC">
            <w:rPr>
              <w:rFonts w:cs="Calibri"/>
              <w:sz w:val="20"/>
              <w:szCs w:val="20"/>
            </w:rPr>
            <w:t xml:space="preserve">Version </w:t>
          </w:r>
          <w:r>
            <w:rPr>
              <w:rFonts w:cs="Calibri"/>
              <w:sz w:val="20"/>
              <w:szCs w:val="20"/>
            </w:rPr>
            <w:t>2</w:t>
          </w:r>
          <w:r w:rsidRPr="00B546FC">
            <w:rPr>
              <w:rFonts w:cs="Calibri"/>
              <w:sz w:val="20"/>
              <w:szCs w:val="20"/>
            </w:rPr>
            <w:t>.0</w:t>
          </w:r>
        </w:p>
      </w:tc>
      <w:tc>
        <w:tcPr>
          <w:tcW w:w="2543" w:type="dxa"/>
        </w:tcPr>
        <w:p w14:paraId="3AC4048F" w14:textId="77777777" w:rsidR="00982A16" w:rsidRPr="00B546FC" w:rsidRDefault="00982A16" w:rsidP="00982A16">
          <w:pPr>
            <w:pStyle w:val="Footer"/>
            <w:tabs>
              <w:tab w:val="left" w:pos="1701"/>
              <w:tab w:val="center" w:pos="5670"/>
              <w:tab w:val="right" w:pos="9540"/>
            </w:tabs>
            <w:spacing w:before="0" w:after="0"/>
            <w:jc w:val="right"/>
            <w:rPr>
              <w:rFonts w:cs="Calibri"/>
              <w:sz w:val="20"/>
              <w:szCs w:val="20"/>
            </w:rPr>
          </w:pPr>
        </w:p>
      </w:tc>
      <w:tc>
        <w:tcPr>
          <w:tcW w:w="2838" w:type="dxa"/>
        </w:tcPr>
        <w:p w14:paraId="0CEFC695" w14:textId="5FA2E603" w:rsidR="00982A16" w:rsidRPr="00F87F87" w:rsidRDefault="00982A16" w:rsidP="00982A16">
          <w:pPr>
            <w:pStyle w:val="Footer"/>
            <w:tabs>
              <w:tab w:val="left" w:pos="1701"/>
              <w:tab w:val="center" w:pos="5670"/>
              <w:tab w:val="right" w:pos="9540"/>
            </w:tabs>
            <w:spacing w:before="0" w:after="0"/>
            <w:jc w:val="right"/>
            <w:rPr>
              <w:rFonts w:cs="Calibri"/>
              <w:sz w:val="20"/>
              <w:szCs w:val="20"/>
            </w:rPr>
          </w:pPr>
          <w:r w:rsidRPr="00F87F87">
            <w:rPr>
              <w:rFonts w:cs="Calibri"/>
              <w:sz w:val="20"/>
              <w:szCs w:val="20"/>
            </w:rPr>
            <w:t xml:space="preserve">Effective: </w:t>
          </w:r>
          <w:r w:rsidRPr="00CB5ECC">
            <w:rPr>
              <w:rFonts w:cs="Calibri"/>
              <w:sz w:val="20"/>
              <w:szCs w:val="20"/>
            </w:rPr>
            <w:t>24 JULY 2023</w:t>
          </w:r>
        </w:p>
      </w:tc>
    </w:tr>
  </w:tbl>
  <w:p w14:paraId="090D8A76" w14:textId="77777777" w:rsidR="006758BE" w:rsidRDefault="00675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942"/>
      <w:gridCol w:w="2838"/>
    </w:tblGrid>
    <w:tr w:rsidR="003D751B" w:rsidRPr="00B61B32" w14:paraId="38B0D014" w14:textId="77777777" w:rsidTr="003D751B">
      <w:tc>
        <w:tcPr>
          <w:tcW w:w="1276" w:type="dxa"/>
          <w:hideMark/>
        </w:tcPr>
        <w:p w14:paraId="39C60540" w14:textId="68C854D5" w:rsidR="003D751B" w:rsidRPr="00B546FC" w:rsidRDefault="003D751B" w:rsidP="0099303F">
          <w:pPr>
            <w:pStyle w:val="Footer"/>
            <w:tabs>
              <w:tab w:val="left" w:pos="1701"/>
              <w:tab w:val="center" w:pos="5670"/>
              <w:tab w:val="right" w:pos="9540"/>
            </w:tabs>
            <w:rPr>
              <w:rFonts w:cs="Calibri"/>
              <w:sz w:val="20"/>
              <w:szCs w:val="20"/>
            </w:rPr>
          </w:pPr>
          <w:r w:rsidRPr="00B546FC">
            <w:rPr>
              <w:rFonts w:cs="Calibri"/>
              <w:sz w:val="20"/>
              <w:szCs w:val="20"/>
            </w:rPr>
            <w:t>©BCT 202</w:t>
          </w:r>
          <w:r>
            <w:rPr>
              <w:rFonts w:cs="Calibri"/>
              <w:sz w:val="20"/>
              <w:szCs w:val="20"/>
            </w:rPr>
            <w:t>1</w:t>
          </w:r>
        </w:p>
      </w:tc>
      <w:tc>
        <w:tcPr>
          <w:tcW w:w="5942" w:type="dxa"/>
          <w:hideMark/>
        </w:tcPr>
        <w:p w14:paraId="0CBB857A" w14:textId="3F2DB900" w:rsidR="003D751B" w:rsidRPr="00B546FC" w:rsidRDefault="00C22317" w:rsidP="003D751B">
          <w:pPr>
            <w:pStyle w:val="Footer"/>
            <w:tabs>
              <w:tab w:val="left" w:pos="1701"/>
              <w:tab w:val="center" w:pos="5670"/>
              <w:tab w:val="right" w:pos="9540"/>
            </w:tabs>
            <w:jc w:val="center"/>
            <w:rPr>
              <w:rFonts w:cs="Calibri"/>
              <w:sz w:val="20"/>
              <w:szCs w:val="20"/>
            </w:rPr>
          </w:pPr>
          <w:r>
            <w:rPr>
              <w:rFonts w:cs="Calibri"/>
              <w:sz w:val="20"/>
              <w:szCs w:val="20"/>
            </w:rPr>
            <w:fldChar w:fldCharType="begin"/>
          </w:r>
          <w:r>
            <w:rPr>
              <w:rFonts w:cs="Calibri"/>
              <w:sz w:val="20"/>
              <w:szCs w:val="20"/>
            </w:rPr>
            <w:instrText xml:space="preserve"> FILENAME   \* MERGEFORMAT </w:instrText>
          </w:r>
          <w:r>
            <w:rPr>
              <w:rFonts w:cs="Calibri"/>
              <w:sz w:val="20"/>
              <w:szCs w:val="20"/>
            </w:rPr>
            <w:fldChar w:fldCharType="separate"/>
          </w:r>
          <w:r w:rsidR="00B51680">
            <w:rPr>
              <w:rFonts w:cs="Calibri"/>
              <w:noProof/>
              <w:sz w:val="20"/>
              <w:szCs w:val="20"/>
            </w:rPr>
            <w:t>WI-T-</w:t>
          </w:r>
          <w:r w:rsidR="004F7101" w:rsidRPr="004F7101">
            <w:rPr>
              <w:rFonts w:cs="Calibri"/>
              <w:noProof/>
              <w:sz w:val="20"/>
              <w:szCs w:val="20"/>
              <w:highlight w:val="yellow"/>
            </w:rPr>
            <w:t>XX</w:t>
          </w:r>
          <w:r w:rsidR="00B51680">
            <w:rPr>
              <w:rFonts w:cs="Calibri"/>
              <w:noProof/>
              <w:sz w:val="20"/>
              <w:szCs w:val="20"/>
            </w:rPr>
            <w:t xml:space="preserve">  </w:t>
          </w:r>
          <w:r w:rsidR="004F7101" w:rsidRPr="004F7101">
            <w:rPr>
              <w:rFonts w:cs="Calibri"/>
              <w:noProof/>
              <w:sz w:val="20"/>
              <w:szCs w:val="20"/>
            </w:rPr>
            <w:t xml:space="preserve">Medical Review System – Medical Reviewer User Instructions </w:t>
          </w:r>
          <w:r>
            <w:rPr>
              <w:rFonts w:cs="Calibri"/>
              <w:sz w:val="20"/>
              <w:szCs w:val="20"/>
            </w:rPr>
            <w:fldChar w:fldCharType="end"/>
          </w:r>
        </w:p>
      </w:tc>
      <w:tc>
        <w:tcPr>
          <w:tcW w:w="2838" w:type="dxa"/>
          <w:hideMark/>
        </w:tcPr>
        <w:p w14:paraId="10FC435C" w14:textId="1A9B856F" w:rsidR="003D751B" w:rsidRPr="00B61B32" w:rsidRDefault="003D751B" w:rsidP="005A0C66">
          <w:pPr>
            <w:pStyle w:val="Footer"/>
            <w:tabs>
              <w:tab w:val="left" w:pos="1701"/>
              <w:tab w:val="center" w:pos="5670"/>
              <w:tab w:val="right" w:pos="9540"/>
            </w:tabs>
            <w:jc w:val="right"/>
            <w:rPr>
              <w:rFonts w:cs="Calibri"/>
              <w:sz w:val="20"/>
              <w:szCs w:val="20"/>
            </w:rPr>
          </w:pPr>
          <w:r w:rsidRPr="00B61B32">
            <w:rPr>
              <w:rFonts w:cs="Calibri"/>
              <w:sz w:val="20"/>
              <w:szCs w:val="20"/>
            </w:rPr>
            <w:t xml:space="preserve">Effective: </w:t>
          </w:r>
          <w:r w:rsidR="004F7101" w:rsidRPr="004F7101">
            <w:rPr>
              <w:rFonts w:cs="Calibri"/>
              <w:sz w:val="20"/>
              <w:szCs w:val="20"/>
              <w:highlight w:val="yellow"/>
            </w:rPr>
            <w:t xml:space="preserve">XX XXX </w:t>
          </w:r>
          <w:r w:rsidR="001A1B75" w:rsidRPr="004F7101">
            <w:rPr>
              <w:rFonts w:cs="Calibri"/>
              <w:sz w:val="20"/>
              <w:szCs w:val="20"/>
              <w:highlight w:val="yellow"/>
            </w:rPr>
            <w:t>2021</w:t>
          </w:r>
        </w:p>
      </w:tc>
    </w:tr>
  </w:tbl>
  <w:p w14:paraId="722B56D2" w14:textId="77777777" w:rsidR="006758BE" w:rsidRDefault="006758BE" w:rsidP="00613DBB">
    <w:pPr>
      <w:pStyle w:val="Footer"/>
      <w:rPr>
        <w:rFonts w:asciiTheme="majorHAnsi" w:hAnsiTheme="majorHAnsi"/>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55B2" w14:textId="77777777" w:rsidR="006758BE" w:rsidRDefault="006758BE">
      <w:r>
        <w:separator/>
      </w:r>
    </w:p>
  </w:footnote>
  <w:footnote w:type="continuationSeparator" w:id="0">
    <w:p w14:paraId="6514C13D" w14:textId="77777777" w:rsidR="006758BE" w:rsidRDefault="006758BE">
      <w:r>
        <w:continuationSeparator/>
      </w:r>
    </w:p>
  </w:footnote>
  <w:footnote w:type="continuationNotice" w:id="1">
    <w:p w14:paraId="672182AB" w14:textId="77777777" w:rsidR="006758BE" w:rsidRDefault="00675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4B"/>
    <w:multiLevelType w:val="hybridMultilevel"/>
    <w:tmpl w:val="7CE00620"/>
    <w:lvl w:ilvl="0" w:tplc="6CAEBD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CC2A7A"/>
    <w:multiLevelType w:val="hybridMultilevel"/>
    <w:tmpl w:val="50A2AFDC"/>
    <w:lvl w:ilvl="0" w:tplc="CF8A643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495087"/>
    <w:multiLevelType w:val="hybridMultilevel"/>
    <w:tmpl w:val="F3FEE67E"/>
    <w:lvl w:ilvl="0" w:tplc="975634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A28EE"/>
    <w:multiLevelType w:val="hybridMultilevel"/>
    <w:tmpl w:val="F614E088"/>
    <w:lvl w:ilvl="0" w:tplc="CABAF62E">
      <w:start w:val="1"/>
      <w:numFmt w:val="decimal"/>
      <w:lvlText w:val="%1."/>
      <w:lvlJc w:val="left"/>
      <w:pPr>
        <w:ind w:left="720" w:hanging="720"/>
      </w:pPr>
      <w:rPr>
        <w:rFonts w:hint="default"/>
        <w:b/>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66CC2900">
      <w:start w:val="16"/>
      <w:numFmt w:val="decimal"/>
      <w:lvlText w:val="%4"/>
      <w:lvlJc w:val="left"/>
      <w:pPr>
        <w:ind w:left="2880" w:hanging="360"/>
      </w:pPr>
      <w:rPr>
        <w:rFonts w:hint="default"/>
        <w:b/>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2A7139"/>
    <w:multiLevelType w:val="hybridMultilevel"/>
    <w:tmpl w:val="DE38A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83B8F"/>
    <w:multiLevelType w:val="hybridMultilevel"/>
    <w:tmpl w:val="1E32D7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C0B79BC"/>
    <w:multiLevelType w:val="hybridMultilevel"/>
    <w:tmpl w:val="1CE4D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E671B21"/>
    <w:multiLevelType w:val="hybridMultilevel"/>
    <w:tmpl w:val="F0BE2A6C"/>
    <w:lvl w:ilvl="0" w:tplc="D9760C86">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48239B9"/>
    <w:multiLevelType w:val="hybridMultilevel"/>
    <w:tmpl w:val="AE441C60"/>
    <w:lvl w:ilvl="0" w:tplc="0C090001">
      <w:start w:val="1"/>
      <w:numFmt w:val="bullet"/>
      <w:lvlText w:val=""/>
      <w:lvlJc w:val="left"/>
      <w:pPr>
        <w:tabs>
          <w:tab w:val="num" w:pos="720"/>
        </w:tabs>
        <w:ind w:left="720" w:hanging="360"/>
      </w:pPr>
      <w:rPr>
        <w:rFonts w:ascii="Symbol" w:hAnsi="Symbol" w:hint="default"/>
        <w:color w:val="auto"/>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4D831E8"/>
    <w:multiLevelType w:val="hybridMultilevel"/>
    <w:tmpl w:val="ACEC752C"/>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27812B3B"/>
    <w:multiLevelType w:val="multilevel"/>
    <w:tmpl w:val="56C067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987654B"/>
    <w:multiLevelType w:val="hybridMultilevel"/>
    <w:tmpl w:val="3CCA7A72"/>
    <w:lvl w:ilvl="0" w:tplc="4C0E16A4">
      <w:start w:val="1"/>
      <w:numFmt w:val="decimal"/>
      <w:lvlText w:val="%1."/>
      <w:lvlJc w:val="left"/>
      <w:pPr>
        <w:tabs>
          <w:tab w:val="num" w:pos="429"/>
        </w:tabs>
        <w:ind w:left="429" w:hanging="360"/>
      </w:pPr>
      <w:rPr>
        <w:rFonts w:hint="default"/>
        <w:b/>
      </w:rPr>
    </w:lvl>
    <w:lvl w:ilvl="1" w:tplc="08090019">
      <w:start w:val="1"/>
      <w:numFmt w:val="lowerLetter"/>
      <w:lvlText w:val="%2."/>
      <w:lvlJc w:val="left"/>
      <w:pPr>
        <w:tabs>
          <w:tab w:val="num" w:pos="1149"/>
        </w:tabs>
        <w:ind w:left="1149" w:hanging="360"/>
      </w:pPr>
    </w:lvl>
    <w:lvl w:ilvl="2" w:tplc="0809001B">
      <w:start w:val="1"/>
      <w:numFmt w:val="lowerRoman"/>
      <w:lvlText w:val="%3."/>
      <w:lvlJc w:val="right"/>
      <w:pPr>
        <w:tabs>
          <w:tab w:val="num" w:pos="1869"/>
        </w:tabs>
        <w:ind w:left="1869" w:hanging="180"/>
      </w:pPr>
    </w:lvl>
    <w:lvl w:ilvl="3" w:tplc="0809000F" w:tentative="1">
      <w:start w:val="1"/>
      <w:numFmt w:val="decimal"/>
      <w:lvlText w:val="%4."/>
      <w:lvlJc w:val="left"/>
      <w:pPr>
        <w:tabs>
          <w:tab w:val="num" w:pos="2589"/>
        </w:tabs>
        <w:ind w:left="2589" w:hanging="360"/>
      </w:pPr>
    </w:lvl>
    <w:lvl w:ilvl="4" w:tplc="08090019" w:tentative="1">
      <w:start w:val="1"/>
      <w:numFmt w:val="lowerLetter"/>
      <w:lvlText w:val="%5."/>
      <w:lvlJc w:val="left"/>
      <w:pPr>
        <w:tabs>
          <w:tab w:val="num" w:pos="3309"/>
        </w:tabs>
        <w:ind w:left="3309" w:hanging="360"/>
      </w:pPr>
    </w:lvl>
    <w:lvl w:ilvl="5" w:tplc="0809001B" w:tentative="1">
      <w:start w:val="1"/>
      <w:numFmt w:val="lowerRoman"/>
      <w:lvlText w:val="%6."/>
      <w:lvlJc w:val="right"/>
      <w:pPr>
        <w:tabs>
          <w:tab w:val="num" w:pos="4029"/>
        </w:tabs>
        <w:ind w:left="4029" w:hanging="180"/>
      </w:pPr>
    </w:lvl>
    <w:lvl w:ilvl="6" w:tplc="0809000F" w:tentative="1">
      <w:start w:val="1"/>
      <w:numFmt w:val="decimal"/>
      <w:lvlText w:val="%7."/>
      <w:lvlJc w:val="left"/>
      <w:pPr>
        <w:tabs>
          <w:tab w:val="num" w:pos="4749"/>
        </w:tabs>
        <w:ind w:left="4749" w:hanging="360"/>
      </w:pPr>
    </w:lvl>
    <w:lvl w:ilvl="7" w:tplc="08090019" w:tentative="1">
      <w:start w:val="1"/>
      <w:numFmt w:val="lowerLetter"/>
      <w:lvlText w:val="%8."/>
      <w:lvlJc w:val="left"/>
      <w:pPr>
        <w:tabs>
          <w:tab w:val="num" w:pos="5469"/>
        </w:tabs>
        <w:ind w:left="5469" w:hanging="360"/>
      </w:pPr>
    </w:lvl>
    <w:lvl w:ilvl="8" w:tplc="0809001B" w:tentative="1">
      <w:start w:val="1"/>
      <w:numFmt w:val="lowerRoman"/>
      <w:lvlText w:val="%9."/>
      <w:lvlJc w:val="right"/>
      <w:pPr>
        <w:tabs>
          <w:tab w:val="num" w:pos="6189"/>
        </w:tabs>
        <w:ind w:left="6189" w:hanging="180"/>
      </w:pPr>
    </w:lvl>
  </w:abstractNum>
  <w:abstractNum w:abstractNumId="12" w15:restartNumberingAfterBreak="0">
    <w:nsid w:val="2C2B29AF"/>
    <w:multiLevelType w:val="hybridMultilevel"/>
    <w:tmpl w:val="7D3CE942"/>
    <w:lvl w:ilvl="0" w:tplc="0C090001">
      <w:start w:val="1"/>
      <w:numFmt w:val="bullet"/>
      <w:lvlText w:val=""/>
      <w:lvlJc w:val="left"/>
      <w:pPr>
        <w:tabs>
          <w:tab w:val="num" w:pos="720"/>
        </w:tabs>
        <w:ind w:left="720" w:hanging="360"/>
      </w:pPr>
      <w:rPr>
        <w:rFonts w:ascii="Symbol" w:hAnsi="Symbol" w:hint="default"/>
        <w:color w:val="auto"/>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E053C03"/>
    <w:multiLevelType w:val="multilevel"/>
    <w:tmpl w:val="ACA0F94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521AC6"/>
    <w:multiLevelType w:val="hybridMultilevel"/>
    <w:tmpl w:val="BC4430D4"/>
    <w:lvl w:ilvl="0" w:tplc="420C2960">
      <w:numFmt w:val="bullet"/>
      <w:lvlText w:val="-"/>
      <w:lvlJc w:val="left"/>
      <w:pPr>
        <w:ind w:left="1080" w:hanging="360"/>
      </w:pPr>
      <w:rPr>
        <w:rFonts w:ascii="Calibri" w:eastAsiaTheme="minorHAns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7824009"/>
    <w:multiLevelType w:val="hybridMultilevel"/>
    <w:tmpl w:val="F3FEE67E"/>
    <w:lvl w:ilvl="0" w:tplc="975634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5E33D9"/>
    <w:multiLevelType w:val="hybridMultilevel"/>
    <w:tmpl w:val="18D85E9E"/>
    <w:lvl w:ilvl="0" w:tplc="4C0E16A4">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73A51F8"/>
    <w:multiLevelType w:val="hybridMultilevel"/>
    <w:tmpl w:val="C662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0909E6"/>
    <w:multiLevelType w:val="hybridMultilevel"/>
    <w:tmpl w:val="BE7C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071D0B"/>
    <w:multiLevelType w:val="multilevel"/>
    <w:tmpl w:val="E648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E15833"/>
    <w:multiLevelType w:val="multilevel"/>
    <w:tmpl w:val="453C75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03A01DD"/>
    <w:multiLevelType w:val="hybridMultilevel"/>
    <w:tmpl w:val="79762C3E"/>
    <w:lvl w:ilvl="0" w:tplc="CABAF62E">
      <w:start w:val="1"/>
      <w:numFmt w:val="decimal"/>
      <w:lvlText w:val="%1."/>
      <w:lvlJc w:val="left"/>
      <w:pPr>
        <w:ind w:left="720" w:hanging="72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917047"/>
    <w:multiLevelType w:val="hybridMultilevel"/>
    <w:tmpl w:val="3176DC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FF1748"/>
    <w:multiLevelType w:val="hybridMultilevel"/>
    <w:tmpl w:val="14AC86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822274"/>
    <w:multiLevelType w:val="hybridMultilevel"/>
    <w:tmpl w:val="D0862362"/>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25" w15:restartNumberingAfterBreak="0">
    <w:nsid w:val="5EC8780B"/>
    <w:multiLevelType w:val="hybridMultilevel"/>
    <w:tmpl w:val="6E0EB22E"/>
    <w:lvl w:ilvl="0" w:tplc="56EAD82E">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00D1415"/>
    <w:multiLevelType w:val="hybridMultilevel"/>
    <w:tmpl w:val="5DD65DAA"/>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27" w15:restartNumberingAfterBreak="0">
    <w:nsid w:val="60F31236"/>
    <w:multiLevelType w:val="multilevel"/>
    <w:tmpl w:val="BCB0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B917B7"/>
    <w:multiLevelType w:val="hybridMultilevel"/>
    <w:tmpl w:val="F2E03D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F7B23B7"/>
    <w:multiLevelType w:val="hybridMultilevel"/>
    <w:tmpl w:val="B54810DA"/>
    <w:lvl w:ilvl="0" w:tplc="9234718E">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1231B9"/>
    <w:multiLevelType w:val="multilevel"/>
    <w:tmpl w:val="69F42C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74872BB2"/>
    <w:multiLevelType w:val="hybridMultilevel"/>
    <w:tmpl w:val="F11690E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6223804"/>
    <w:multiLevelType w:val="hybridMultilevel"/>
    <w:tmpl w:val="53A0730C"/>
    <w:lvl w:ilvl="0" w:tplc="F07200D6">
      <w:numFmt w:val="bullet"/>
      <w:lvlText w:val="-"/>
      <w:lvlJc w:val="left"/>
      <w:pPr>
        <w:ind w:left="1080" w:hanging="360"/>
      </w:pPr>
      <w:rPr>
        <w:rFonts w:ascii="Calibri" w:eastAsiaTheme="minorHAns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71A7C1A"/>
    <w:multiLevelType w:val="multilevel"/>
    <w:tmpl w:val="69F42C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7AC937FE"/>
    <w:multiLevelType w:val="hybridMultilevel"/>
    <w:tmpl w:val="E9249B70"/>
    <w:lvl w:ilvl="0" w:tplc="41C446C8">
      <w:start w:val="1"/>
      <w:numFmt w:val="bullet"/>
      <w:lvlText w:val="•"/>
      <w:lvlJc w:val="left"/>
      <w:pPr>
        <w:tabs>
          <w:tab w:val="num" w:pos="1239"/>
        </w:tabs>
        <w:ind w:left="1239" w:hanging="360"/>
      </w:pPr>
      <w:rPr>
        <w:rFonts w:ascii="Arial" w:hAnsi="Arial" w:hint="default"/>
      </w:rPr>
    </w:lvl>
    <w:lvl w:ilvl="1" w:tplc="0C090003" w:tentative="1">
      <w:start w:val="1"/>
      <w:numFmt w:val="bullet"/>
      <w:lvlText w:val="o"/>
      <w:lvlJc w:val="left"/>
      <w:pPr>
        <w:ind w:left="1959" w:hanging="360"/>
      </w:pPr>
      <w:rPr>
        <w:rFonts w:ascii="Courier New" w:hAnsi="Courier New" w:cs="Courier New" w:hint="default"/>
      </w:rPr>
    </w:lvl>
    <w:lvl w:ilvl="2" w:tplc="0C090005" w:tentative="1">
      <w:start w:val="1"/>
      <w:numFmt w:val="bullet"/>
      <w:lvlText w:val=""/>
      <w:lvlJc w:val="left"/>
      <w:pPr>
        <w:ind w:left="2679" w:hanging="360"/>
      </w:pPr>
      <w:rPr>
        <w:rFonts w:ascii="Wingdings" w:hAnsi="Wingdings" w:hint="default"/>
      </w:rPr>
    </w:lvl>
    <w:lvl w:ilvl="3" w:tplc="0C090001" w:tentative="1">
      <w:start w:val="1"/>
      <w:numFmt w:val="bullet"/>
      <w:lvlText w:val=""/>
      <w:lvlJc w:val="left"/>
      <w:pPr>
        <w:ind w:left="3399" w:hanging="360"/>
      </w:pPr>
      <w:rPr>
        <w:rFonts w:ascii="Symbol" w:hAnsi="Symbol" w:hint="default"/>
      </w:rPr>
    </w:lvl>
    <w:lvl w:ilvl="4" w:tplc="0C090003" w:tentative="1">
      <w:start w:val="1"/>
      <w:numFmt w:val="bullet"/>
      <w:lvlText w:val="o"/>
      <w:lvlJc w:val="left"/>
      <w:pPr>
        <w:ind w:left="4119" w:hanging="360"/>
      </w:pPr>
      <w:rPr>
        <w:rFonts w:ascii="Courier New" w:hAnsi="Courier New" w:cs="Courier New" w:hint="default"/>
      </w:rPr>
    </w:lvl>
    <w:lvl w:ilvl="5" w:tplc="0C090005" w:tentative="1">
      <w:start w:val="1"/>
      <w:numFmt w:val="bullet"/>
      <w:lvlText w:val=""/>
      <w:lvlJc w:val="left"/>
      <w:pPr>
        <w:ind w:left="4839" w:hanging="360"/>
      </w:pPr>
      <w:rPr>
        <w:rFonts w:ascii="Wingdings" w:hAnsi="Wingdings" w:hint="default"/>
      </w:rPr>
    </w:lvl>
    <w:lvl w:ilvl="6" w:tplc="0C090001" w:tentative="1">
      <w:start w:val="1"/>
      <w:numFmt w:val="bullet"/>
      <w:lvlText w:val=""/>
      <w:lvlJc w:val="left"/>
      <w:pPr>
        <w:ind w:left="5559" w:hanging="360"/>
      </w:pPr>
      <w:rPr>
        <w:rFonts w:ascii="Symbol" w:hAnsi="Symbol" w:hint="default"/>
      </w:rPr>
    </w:lvl>
    <w:lvl w:ilvl="7" w:tplc="0C090003" w:tentative="1">
      <w:start w:val="1"/>
      <w:numFmt w:val="bullet"/>
      <w:lvlText w:val="o"/>
      <w:lvlJc w:val="left"/>
      <w:pPr>
        <w:ind w:left="6279" w:hanging="360"/>
      </w:pPr>
      <w:rPr>
        <w:rFonts w:ascii="Courier New" w:hAnsi="Courier New" w:cs="Courier New" w:hint="default"/>
      </w:rPr>
    </w:lvl>
    <w:lvl w:ilvl="8" w:tplc="0C090005" w:tentative="1">
      <w:start w:val="1"/>
      <w:numFmt w:val="bullet"/>
      <w:lvlText w:val=""/>
      <w:lvlJc w:val="left"/>
      <w:pPr>
        <w:ind w:left="6999" w:hanging="360"/>
      </w:pPr>
      <w:rPr>
        <w:rFonts w:ascii="Wingdings" w:hAnsi="Wingdings" w:hint="default"/>
      </w:rPr>
    </w:lvl>
  </w:abstractNum>
  <w:abstractNum w:abstractNumId="35" w15:restartNumberingAfterBreak="0">
    <w:nsid w:val="7AFA1687"/>
    <w:multiLevelType w:val="hybridMultilevel"/>
    <w:tmpl w:val="BA26F6AE"/>
    <w:lvl w:ilvl="0" w:tplc="F07200D6">
      <w:numFmt w:val="bullet"/>
      <w:lvlText w:val="-"/>
      <w:lvlJc w:val="left"/>
      <w:pPr>
        <w:ind w:left="1080" w:hanging="360"/>
      </w:pPr>
      <w:rPr>
        <w:rFonts w:ascii="Calibri" w:eastAsiaTheme="minorHAnsi" w:hAnsi="Calibri" w:cs="Times New Roman"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C964E00"/>
    <w:multiLevelType w:val="hybridMultilevel"/>
    <w:tmpl w:val="270A2E3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09646E"/>
    <w:multiLevelType w:val="multilevel"/>
    <w:tmpl w:val="4BEAC7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7EFF637B"/>
    <w:multiLevelType w:val="hybridMultilevel"/>
    <w:tmpl w:val="41ACC444"/>
    <w:lvl w:ilvl="0" w:tplc="5AB40128">
      <w:start w:val="1"/>
      <w:numFmt w:val="lowerLetter"/>
      <w:lvlText w:val="%1."/>
      <w:lvlJc w:val="left"/>
      <w:pPr>
        <w:ind w:left="720" w:hanging="360"/>
      </w:pPr>
      <w:rPr>
        <w:rFonts w:ascii="Calibri" w:hAnsi="Calibri" w:hint="default"/>
        <w:b w:val="0"/>
        <w:i w:val="0"/>
        <w:caps w:val="0"/>
        <w:strike w:val="0"/>
        <w:dstrike w:val="0"/>
        <w:vanish w:val="0"/>
        <w:color w:val="auto"/>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4917264">
    <w:abstractNumId w:val="0"/>
  </w:num>
  <w:num w:numId="2" w16cid:durableId="949631592">
    <w:abstractNumId w:val="11"/>
  </w:num>
  <w:num w:numId="3" w16cid:durableId="18736132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91536">
    <w:abstractNumId w:val="36"/>
  </w:num>
  <w:num w:numId="5" w16cid:durableId="1485001382">
    <w:abstractNumId w:val="34"/>
  </w:num>
  <w:num w:numId="6" w16cid:durableId="1339311078">
    <w:abstractNumId w:val="1"/>
  </w:num>
  <w:num w:numId="7" w16cid:durableId="14886054">
    <w:abstractNumId w:val="7"/>
  </w:num>
  <w:num w:numId="8" w16cid:durableId="732314699">
    <w:abstractNumId w:val="16"/>
  </w:num>
  <w:num w:numId="9" w16cid:durableId="1829519606">
    <w:abstractNumId w:val="14"/>
  </w:num>
  <w:num w:numId="10" w16cid:durableId="1133404592">
    <w:abstractNumId w:val="32"/>
  </w:num>
  <w:num w:numId="11" w16cid:durableId="1404793154">
    <w:abstractNumId w:val="35"/>
  </w:num>
  <w:num w:numId="12" w16cid:durableId="1629776900">
    <w:abstractNumId w:val="24"/>
  </w:num>
  <w:num w:numId="13" w16cid:durableId="863327936">
    <w:abstractNumId w:val="26"/>
  </w:num>
  <w:num w:numId="14" w16cid:durableId="1958757475">
    <w:abstractNumId w:val="21"/>
  </w:num>
  <w:num w:numId="15" w16cid:durableId="1349017871">
    <w:abstractNumId w:val="3"/>
  </w:num>
  <w:num w:numId="16" w16cid:durableId="14668933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2571421">
    <w:abstractNumId w:val="5"/>
  </w:num>
  <w:num w:numId="18" w16cid:durableId="608126504">
    <w:abstractNumId w:val="12"/>
  </w:num>
  <w:num w:numId="19" w16cid:durableId="701979092">
    <w:abstractNumId w:val="8"/>
  </w:num>
  <w:num w:numId="20" w16cid:durableId="652177759">
    <w:abstractNumId w:val="13"/>
  </w:num>
  <w:num w:numId="21" w16cid:durableId="630014141">
    <w:abstractNumId w:val="20"/>
  </w:num>
  <w:num w:numId="22" w16cid:durableId="584073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7561097">
    <w:abstractNumId w:val="29"/>
  </w:num>
  <w:num w:numId="24" w16cid:durableId="7106857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3588429">
    <w:abstractNumId w:val="6"/>
  </w:num>
  <w:num w:numId="26" w16cid:durableId="356347319">
    <w:abstractNumId w:val="10"/>
  </w:num>
  <w:num w:numId="27" w16cid:durableId="1245839587">
    <w:abstractNumId w:val="27"/>
  </w:num>
  <w:num w:numId="28" w16cid:durableId="390353289">
    <w:abstractNumId w:val="30"/>
  </w:num>
  <w:num w:numId="29" w16cid:durableId="1497305365">
    <w:abstractNumId w:val="4"/>
  </w:num>
  <w:num w:numId="30" w16cid:durableId="1699314957">
    <w:abstractNumId w:val="33"/>
  </w:num>
  <w:num w:numId="31" w16cid:durableId="1575579307">
    <w:abstractNumId w:val="37"/>
  </w:num>
  <w:num w:numId="32" w16cid:durableId="1313409262">
    <w:abstractNumId w:val="38"/>
  </w:num>
  <w:num w:numId="33" w16cid:durableId="345525611">
    <w:abstractNumId w:val="23"/>
  </w:num>
  <w:num w:numId="34" w16cid:durableId="328367352">
    <w:abstractNumId w:val="22"/>
  </w:num>
  <w:num w:numId="35" w16cid:durableId="2005432052">
    <w:abstractNumId w:val="2"/>
  </w:num>
  <w:num w:numId="36" w16cid:durableId="1830755146">
    <w:abstractNumId w:val="15"/>
  </w:num>
  <w:num w:numId="37" w16cid:durableId="1409955910">
    <w:abstractNumId w:val="17"/>
  </w:num>
  <w:num w:numId="38" w16cid:durableId="1622760170">
    <w:abstractNumId w:val="18"/>
  </w:num>
  <w:num w:numId="39" w16cid:durableId="423402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43"/>
    <w:rsid w:val="00044EC7"/>
    <w:rsid w:val="000463E1"/>
    <w:rsid w:val="00052F29"/>
    <w:rsid w:val="00053EF8"/>
    <w:rsid w:val="00054D43"/>
    <w:rsid w:val="00054E2F"/>
    <w:rsid w:val="0007503F"/>
    <w:rsid w:val="00075ECD"/>
    <w:rsid w:val="000A6BCC"/>
    <w:rsid w:val="000B0587"/>
    <w:rsid w:val="000B79B4"/>
    <w:rsid w:val="000E50BC"/>
    <w:rsid w:val="00104701"/>
    <w:rsid w:val="00107C97"/>
    <w:rsid w:val="001214C8"/>
    <w:rsid w:val="0012335B"/>
    <w:rsid w:val="00123871"/>
    <w:rsid w:val="00137670"/>
    <w:rsid w:val="00145256"/>
    <w:rsid w:val="00152ABB"/>
    <w:rsid w:val="00153E01"/>
    <w:rsid w:val="00160838"/>
    <w:rsid w:val="001630F9"/>
    <w:rsid w:val="00163621"/>
    <w:rsid w:val="00177986"/>
    <w:rsid w:val="00195296"/>
    <w:rsid w:val="001A1B75"/>
    <w:rsid w:val="001A58BD"/>
    <w:rsid w:val="001A654F"/>
    <w:rsid w:val="001B1BF0"/>
    <w:rsid w:val="001B7AD8"/>
    <w:rsid w:val="001C1057"/>
    <w:rsid w:val="001C1C80"/>
    <w:rsid w:val="001D1EF4"/>
    <w:rsid w:val="001D6723"/>
    <w:rsid w:val="001D7D0C"/>
    <w:rsid w:val="001D7EEC"/>
    <w:rsid w:val="001E02FF"/>
    <w:rsid w:val="001E059A"/>
    <w:rsid w:val="001F39E3"/>
    <w:rsid w:val="001F5361"/>
    <w:rsid w:val="00204E3B"/>
    <w:rsid w:val="00241386"/>
    <w:rsid w:val="0024744A"/>
    <w:rsid w:val="002635DC"/>
    <w:rsid w:val="00265B63"/>
    <w:rsid w:val="00294433"/>
    <w:rsid w:val="002A4B3E"/>
    <w:rsid w:val="002A6726"/>
    <w:rsid w:val="002C69EC"/>
    <w:rsid w:val="002D30F3"/>
    <w:rsid w:val="002E749C"/>
    <w:rsid w:val="002F42C1"/>
    <w:rsid w:val="00335320"/>
    <w:rsid w:val="00337C9D"/>
    <w:rsid w:val="00344D9C"/>
    <w:rsid w:val="00344F41"/>
    <w:rsid w:val="003620E3"/>
    <w:rsid w:val="00394578"/>
    <w:rsid w:val="00397DE8"/>
    <w:rsid w:val="003C615F"/>
    <w:rsid w:val="003D751B"/>
    <w:rsid w:val="003F4A1F"/>
    <w:rsid w:val="0041646E"/>
    <w:rsid w:val="00435A32"/>
    <w:rsid w:val="00435A3C"/>
    <w:rsid w:val="0045348C"/>
    <w:rsid w:val="0047661F"/>
    <w:rsid w:val="00486F43"/>
    <w:rsid w:val="004901BD"/>
    <w:rsid w:val="00494FF4"/>
    <w:rsid w:val="004956ED"/>
    <w:rsid w:val="004A1A22"/>
    <w:rsid w:val="004A4CC3"/>
    <w:rsid w:val="004A7B74"/>
    <w:rsid w:val="004B155A"/>
    <w:rsid w:val="004B166C"/>
    <w:rsid w:val="004B714B"/>
    <w:rsid w:val="004B7F15"/>
    <w:rsid w:val="004D19DF"/>
    <w:rsid w:val="004D28A4"/>
    <w:rsid w:val="004D30AD"/>
    <w:rsid w:val="004F7101"/>
    <w:rsid w:val="00506CBE"/>
    <w:rsid w:val="00525D2F"/>
    <w:rsid w:val="00532498"/>
    <w:rsid w:val="00536E8C"/>
    <w:rsid w:val="00542791"/>
    <w:rsid w:val="005502A0"/>
    <w:rsid w:val="00564BB6"/>
    <w:rsid w:val="00564BC5"/>
    <w:rsid w:val="0056624B"/>
    <w:rsid w:val="00590FE9"/>
    <w:rsid w:val="005A0C66"/>
    <w:rsid w:val="005C52FD"/>
    <w:rsid w:val="005E1F6C"/>
    <w:rsid w:val="00613DBB"/>
    <w:rsid w:val="006315BB"/>
    <w:rsid w:val="006758BE"/>
    <w:rsid w:val="006812F8"/>
    <w:rsid w:val="006A71F1"/>
    <w:rsid w:val="006C1425"/>
    <w:rsid w:val="006D77DA"/>
    <w:rsid w:val="006E5AC4"/>
    <w:rsid w:val="007131E1"/>
    <w:rsid w:val="007210F0"/>
    <w:rsid w:val="00724D57"/>
    <w:rsid w:val="00727961"/>
    <w:rsid w:val="00744E38"/>
    <w:rsid w:val="00755ACB"/>
    <w:rsid w:val="00775DCD"/>
    <w:rsid w:val="007766EC"/>
    <w:rsid w:val="0077760E"/>
    <w:rsid w:val="00782C3F"/>
    <w:rsid w:val="00787D3F"/>
    <w:rsid w:val="0079068B"/>
    <w:rsid w:val="00792CB8"/>
    <w:rsid w:val="007A6CAB"/>
    <w:rsid w:val="007B3A7C"/>
    <w:rsid w:val="007B6386"/>
    <w:rsid w:val="007D3415"/>
    <w:rsid w:val="007E1F8F"/>
    <w:rsid w:val="007E6470"/>
    <w:rsid w:val="00816C87"/>
    <w:rsid w:val="00817564"/>
    <w:rsid w:val="008252F8"/>
    <w:rsid w:val="00835DD0"/>
    <w:rsid w:val="008437BF"/>
    <w:rsid w:val="008605E6"/>
    <w:rsid w:val="008671B6"/>
    <w:rsid w:val="00870329"/>
    <w:rsid w:val="008975CF"/>
    <w:rsid w:val="008A44CD"/>
    <w:rsid w:val="008A7B5E"/>
    <w:rsid w:val="008D633E"/>
    <w:rsid w:val="008E47C0"/>
    <w:rsid w:val="008F1F7B"/>
    <w:rsid w:val="00900A67"/>
    <w:rsid w:val="00903A27"/>
    <w:rsid w:val="00904A95"/>
    <w:rsid w:val="00911DB9"/>
    <w:rsid w:val="009121A3"/>
    <w:rsid w:val="00916221"/>
    <w:rsid w:val="009337FD"/>
    <w:rsid w:val="009362BA"/>
    <w:rsid w:val="00946CB5"/>
    <w:rsid w:val="00947A75"/>
    <w:rsid w:val="009622EC"/>
    <w:rsid w:val="00982A16"/>
    <w:rsid w:val="00984D77"/>
    <w:rsid w:val="009856D4"/>
    <w:rsid w:val="0099303F"/>
    <w:rsid w:val="009A284E"/>
    <w:rsid w:val="009B2F24"/>
    <w:rsid w:val="009B3DDC"/>
    <w:rsid w:val="009D381D"/>
    <w:rsid w:val="009F71F1"/>
    <w:rsid w:val="00A171AD"/>
    <w:rsid w:val="00A17434"/>
    <w:rsid w:val="00A2549C"/>
    <w:rsid w:val="00A50484"/>
    <w:rsid w:val="00A55C21"/>
    <w:rsid w:val="00A62A61"/>
    <w:rsid w:val="00A663A9"/>
    <w:rsid w:val="00A7559B"/>
    <w:rsid w:val="00AA03C0"/>
    <w:rsid w:val="00AA239A"/>
    <w:rsid w:val="00AA347F"/>
    <w:rsid w:val="00AB6BD9"/>
    <w:rsid w:val="00AC0795"/>
    <w:rsid w:val="00AC40F3"/>
    <w:rsid w:val="00AC46C9"/>
    <w:rsid w:val="00AD1D5F"/>
    <w:rsid w:val="00AF58E4"/>
    <w:rsid w:val="00B13D3C"/>
    <w:rsid w:val="00B1715F"/>
    <w:rsid w:val="00B41B3C"/>
    <w:rsid w:val="00B47D67"/>
    <w:rsid w:val="00B51680"/>
    <w:rsid w:val="00B5186D"/>
    <w:rsid w:val="00B546FC"/>
    <w:rsid w:val="00B61B32"/>
    <w:rsid w:val="00B6331C"/>
    <w:rsid w:val="00B72540"/>
    <w:rsid w:val="00B74486"/>
    <w:rsid w:val="00B829E5"/>
    <w:rsid w:val="00B82A3D"/>
    <w:rsid w:val="00B846C2"/>
    <w:rsid w:val="00B84B7B"/>
    <w:rsid w:val="00BC2CE5"/>
    <w:rsid w:val="00C12C06"/>
    <w:rsid w:val="00C22317"/>
    <w:rsid w:val="00C33DA7"/>
    <w:rsid w:val="00C50561"/>
    <w:rsid w:val="00CA371B"/>
    <w:rsid w:val="00CA536F"/>
    <w:rsid w:val="00CB5ECC"/>
    <w:rsid w:val="00CC0E99"/>
    <w:rsid w:val="00CE6913"/>
    <w:rsid w:val="00CF3360"/>
    <w:rsid w:val="00CF537B"/>
    <w:rsid w:val="00D002E2"/>
    <w:rsid w:val="00D15E1B"/>
    <w:rsid w:val="00D251CD"/>
    <w:rsid w:val="00D3586B"/>
    <w:rsid w:val="00D4115A"/>
    <w:rsid w:val="00D46846"/>
    <w:rsid w:val="00D57935"/>
    <w:rsid w:val="00D67FC9"/>
    <w:rsid w:val="00D7257B"/>
    <w:rsid w:val="00D74316"/>
    <w:rsid w:val="00D8143B"/>
    <w:rsid w:val="00D83BC6"/>
    <w:rsid w:val="00D87CE5"/>
    <w:rsid w:val="00D97F09"/>
    <w:rsid w:val="00DA0ADC"/>
    <w:rsid w:val="00DB4DC7"/>
    <w:rsid w:val="00DC1AE1"/>
    <w:rsid w:val="00DE4F79"/>
    <w:rsid w:val="00E00723"/>
    <w:rsid w:val="00E0643D"/>
    <w:rsid w:val="00E235FD"/>
    <w:rsid w:val="00E26925"/>
    <w:rsid w:val="00E343A0"/>
    <w:rsid w:val="00E405B7"/>
    <w:rsid w:val="00E40CAF"/>
    <w:rsid w:val="00E43F20"/>
    <w:rsid w:val="00E63214"/>
    <w:rsid w:val="00E65D26"/>
    <w:rsid w:val="00E756D6"/>
    <w:rsid w:val="00E83166"/>
    <w:rsid w:val="00E83E18"/>
    <w:rsid w:val="00E848D1"/>
    <w:rsid w:val="00EC0166"/>
    <w:rsid w:val="00EF0BA2"/>
    <w:rsid w:val="00F04C64"/>
    <w:rsid w:val="00F254D9"/>
    <w:rsid w:val="00F279EE"/>
    <w:rsid w:val="00F30498"/>
    <w:rsid w:val="00F621F5"/>
    <w:rsid w:val="00F875B9"/>
    <w:rsid w:val="00F87F87"/>
    <w:rsid w:val="00F923A9"/>
    <w:rsid w:val="00FA0795"/>
    <w:rsid w:val="00FA741A"/>
    <w:rsid w:val="00FA7FD7"/>
    <w:rsid w:val="00FB57BD"/>
    <w:rsid w:val="00FC317E"/>
    <w:rsid w:val="00FF0FC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12E887E"/>
  <w15:docId w15:val="{5406FA79-C898-4523-8069-20A0402D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86"/>
    <w:pPr>
      <w:spacing w:before="120" w:after="120" w:line="264" w:lineRule="auto"/>
      <w:jc w:val="both"/>
    </w:pPr>
    <w:rPr>
      <w:rFonts w:ascii="Calibri" w:hAnsi="Calibri"/>
      <w:lang w:val="en-AU"/>
    </w:rPr>
  </w:style>
  <w:style w:type="paragraph" w:styleId="Heading1">
    <w:name w:val="heading 1"/>
    <w:basedOn w:val="Normal"/>
    <w:next w:val="Normal"/>
    <w:link w:val="Heading1Char"/>
    <w:uiPriority w:val="9"/>
    <w:qFormat/>
    <w:rsid w:val="004A1A22"/>
    <w:pPr>
      <w:keepNext/>
      <w:keepLines/>
      <w:numPr>
        <w:numId w:val="21"/>
      </w:numPr>
      <w:spacing w:before="240" w:after="60" w:line="276" w:lineRule="auto"/>
      <w:ind w:left="454" w:hanging="454"/>
      <w:outlineLvl w:val="0"/>
    </w:pPr>
    <w:rPr>
      <w:rFonts w:ascii="Roboto" w:eastAsiaTheme="majorEastAsia" w:hAnsi="Roboto" w:cstheme="majorBidi"/>
      <w:b/>
      <w:bCs/>
      <w:caps/>
      <w:szCs w:val="28"/>
      <w:lang w:eastAsia="ja-JP"/>
    </w:rPr>
  </w:style>
  <w:style w:type="paragraph" w:styleId="Heading2">
    <w:name w:val="heading 2"/>
    <w:basedOn w:val="Normal"/>
    <w:next w:val="Normal"/>
    <w:link w:val="Heading2Char"/>
    <w:uiPriority w:val="9"/>
    <w:unhideWhenUsed/>
    <w:qFormat/>
    <w:rsid w:val="004A1A22"/>
    <w:pPr>
      <w:keepNext/>
      <w:numPr>
        <w:ilvl w:val="1"/>
        <w:numId w:val="21"/>
      </w:numPr>
      <w:spacing w:before="240" w:after="60" w:line="276" w:lineRule="auto"/>
      <w:ind w:left="454" w:hanging="454"/>
      <w:outlineLvl w:val="1"/>
    </w:pPr>
    <w:rPr>
      <w:rFonts w:ascii="Roboto" w:eastAsiaTheme="majorEastAsia" w:hAnsi="Roboto" w:cstheme="majorBidi"/>
      <w:b/>
      <w:bCs/>
      <w:szCs w:val="26"/>
      <w:lang w:eastAsia="ja-JP"/>
    </w:rPr>
  </w:style>
  <w:style w:type="paragraph" w:styleId="Heading3">
    <w:name w:val="heading 3"/>
    <w:basedOn w:val="Normal"/>
    <w:next w:val="Normal"/>
    <w:link w:val="Heading3Char"/>
    <w:uiPriority w:val="9"/>
    <w:unhideWhenUsed/>
    <w:qFormat/>
    <w:rsid w:val="004A1A22"/>
    <w:pPr>
      <w:keepNext/>
      <w:numPr>
        <w:ilvl w:val="2"/>
        <w:numId w:val="21"/>
      </w:numPr>
      <w:tabs>
        <w:tab w:val="num" w:pos="1608"/>
      </w:tabs>
      <w:spacing w:before="200" w:after="60" w:line="276" w:lineRule="auto"/>
      <w:ind w:left="1418" w:hanging="964"/>
      <w:outlineLvl w:val="2"/>
    </w:pPr>
    <w:rPr>
      <w:rFonts w:ascii="Roboto" w:eastAsiaTheme="majorEastAsia" w:hAnsi="Roboto" w:cstheme="majorBidi"/>
      <w:b/>
      <w:bCs/>
      <w:szCs w:val="22"/>
      <w:lang w:eastAsia="ja-JP"/>
    </w:rPr>
  </w:style>
  <w:style w:type="paragraph" w:styleId="Heading4">
    <w:name w:val="heading 4"/>
    <w:basedOn w:val="Normal"/>
    <w:next w:val="Normal"/>
    <w:link w:val="Heading4Char"/>
    <w:uiPriority w:val="9"/>
    <w:unhideWhenUsed/>
    <w:qFormat/>
    <w:rsid w:val="004A1A22"/>
    <w:pPr>
      <w:keepNext/>
      <w:keepLines/>
      <w:numPr>
        <w:ilvl w:val="3"/>
        <w:numId w:val="21"/>
      </w:numPr>
      <w:spacing w:before="200" w:after="60" w:line="276" w:lineRule="auto"/>
      <w:ind w:left="1418" w:hanging="964"/>
      <w:outlineLvl w:val="3"/>
    </w:pPr>
    <w:rPr>
      <w:rFonts w:ascii="Roboto" w:eastAsiaTheme="majorEastAsia" w:hAnsi="Roboto" w:cstheme="majorBidi"/>
      <w:b/>
      <w:bCs/>
      <w:i/>
      <w:iCs/>
      <w:sz w:val="20"/>
      <w:szCs w:val="22"/>
      <w:lang w:eastAsia="ja-JP"/>
    </w:rPr>
  </w:style>
  <w:style w:type="paragraph" w:styleId="Heading5">
    <w:name w:val="heading 5"/>
    <w:basedOn w:val="Normal"/>
    <w:next w:val="Normal"/>
    <w:link w:val="Heading5Char"/>
    <w:uiPriority w:val="9"/>
    <w:semiHidden/>
    <w:unhideWhenUsed/>
    <w:qFormat/>
    <w:rsid w:val="004A1A22"/>
    <w:pPr>
      <w:keepNext/>
      <w:keepLines/>
      <w:numPr>
        <w:ilvl w:val="4"/>
        <w:numId w:val="21"/>
      </w:numPr>
      <w:spacing w:before="200" w:line="276" w:lineRule="auto"/>
      <w:outlineLvl w:val="4"/>
    </w:pPr>
    <w:rPr>
      <w:rFonts w:asciiTheme="majorHAnsi" w:eastAsiaTheme="majorEastAsia" w:hAnsiTheme="majorHAnsi" w:cstheme="majorBidi"/>
      <w:color w:val="750045" w:themeColor="accent1" w:themeShade="7F"/>
      <w:szCs w:val="22"/>
      <w:lang w:eastAsia="ja-JP"/>
    </w:rPr>
  </w:style>
  <w:style w:type="paragraph" w:styleId="Heading6">
    <w:name w:val="heading 6"/>
    <w:basedOn w:val="Normal"/>
    <w:next w:val="Normal"/>
    <w:link w:val="Heading6Char"/>
    <w:uiPriority w:val="9"/>
    <w:semiHidden/>
    <w:unhideWhenUsed/>
    <w:qFormat/>
    <w:rsid w:val="004A1A22"/>
    <w:pPr>
      <w:keepNext/>
      <w:keepLines/>
      <w:numPr>
        <w:ilvl w:val="5"/>
        <w:numId w:val="21"/>
      </w:numPr>
      <w:spacing w:before="200" w:line="276" w:lineRule="auto"/>
      <w:outlineLvl w:val="5"/>
    </w:pPr>
    <w:rPr>
      <w:rFonts w:asciiTheme="majorHAnsi" w:eastAsiaTheme="majorEastAsia" w:hAnsiTheme="majorHAnsi" w:cstheme="majorBidi"/>
      <w:i/>
      <w:iCs/>
      <w:color w:val="750045" w:themeColor="accent1" w:themeShade="7F"/>
      <w:szCs w:val="22"/>
      <w:lang w:eastAsia="ja-JP"/>
    </w:rPr>
  </w:style>
  <w:style w:type="paragraph" w:styleId="Heading7">
    <w:name w:val="heading 7"/>
    <w:basedOn w:val="Normal"/>
    <w:next w:val="Normal"/>
    <w:link w:val="Heading7Char"/>
    <w:uiPriority w:val="9"/>
    <w:semiHidden/>
    <w:unhideWhenUsed/>
    <w:qFormat/>
    <w:rsid w:val="004A1A22"/>
    <w:pPr>
      <w:keepNext/>
      <w:keepLines/>
      <w:numPr>
        <w:ilvl w:val="6"/>
        <w:numId w:val="21"/>
      </w:numPr>
      <w:spacing w:before="200" w:line="276" w:lineRule="auto"/>
      <w:outlineLvl w:val="6"/>
    </w:pPr>
    <w:rPr>
      <w:rFonts w:asciiTheme="majorHAnsi" w:eastAsiaTheme="majorEastAsia" w:hAnsiTheme="majorHAnsi" w:cstheme="majorBidi"/>
      <w:i/>
      <w:iCs/>
      <w:color w:val="404040" w:themeColor="text1" w:themeTint="BF"/>
      <w:szCs w:val="22"/>
      <w:lang w:eastAsia="ja-JP"/>
    </w:rPr>
  </w:style>
  <w:style w:type="paragraph" w:styleId="Heading8">
    <w:name w:val="heading 8"/>
    <w:basedOn w:val="Normal"/>
    <w:next w:val="Normal"/>
    <w:link w:val="Heading8Char"/>
    <w:uiPriority w:val="9"/>
    <w:semiHidden/>
    <w:unhideWhenUsed/>
    <w:qFormat/>
    <w:rsid w:val="004A1A22"/>
    <w:pPr>
      <w:keepNext/>
      <w:keepLines/>
      <w:numPr>
        <w:ilvl w:val="7"/>
        <w:numId w:val="21"/>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4A1A22"/>
    <w:pPr>
      <w:keepNext/>
      <w:keepLines/>
      <w:numPr>
        <w:ilvl w:val="8"/>
        <w:numId w:val="21"/>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6846"/>
    <w:pPr>
      <w:tabs>
        <w:tab w:val="center" w:pos="4320"/>
        <w:tab w:val="right" w:pos="8640"/>
      </w:tabs>
    </w:pPr>
  </w:style>
  <w:style w:type="character" w:customStyle="1" w:styleId="HeaderChar">
    <w:name w:val="Header Char"/>
    <w:basedOn w:val="DefaultParagraphFont"/>
    <w:link w:val="Header"/>
    <w:uiPriority w:val="99"/>
    <w:rsid w:val="00D46846"/>
  </w:style>
  <w:style w:type="paragraph" w:styleId="Footer">
    <w:name w:val="footer"/>
    <w:basedOn w:val="Normal"/>
    <w:link w:val="FooterChar"/>
    <w:unhideWhenUsed/>
    <w:rsid w:val="00D46846"/>
    <w:pPr>
      <w:tabs>
        <w:tab w:val="center" w:pos="4320"/>
        <w:tab w:val="right" w:pos="8640"/>
      </w:tabs>
    </w:pPr>
  </w:style>
  <w:style w:type="character" w:customStyle="1" w:styleId="FooterChar">
    <w:name w:val="Footer Char"/>
    <w:basedOn w:val="DefaultParagraphFont"/>
    <w:link w:val="Footer"/>
    <w:rsid w:val="00D46846"/>
  </w:style>
  <w:style w:type="character" w:styleId="Emphasis">
    <w:name w:val="Emphasis"/>
    <w:uiPriority w:val="20"/>
    <w:qFormat/>
    <w:rsid w:val="00916221"/>
    <w:rPr>
      <w:i/>
      <w:iCs/>
    </w:rPr>
  </w:style>
  <w:style w:type="character" w:styleId="Hyperlink">
    <w:name w:val="Hyperlink"/>
    <w:basedOn w:val="DefaultParagraphFont"/>
    <w:uiPriority w:val="99"/>
    <w:unhideWhenUsed/>
    <w:rsid w:val="00525D2F"/>
    <w:rPr>
      <w:color w:val="0707B7" w:themeColor="hyperlink"/>
      <w:u w:val="single"/>
    </w:rPr>
  </w:style>
  <w:style w:type="character" w:styleId="CommentReference">
    <w:name w:val="annotation reference"/>
    <w:basedOn w:val="DefaultParagraphFont"/>
    <w:uiPriority w:val="99"/>
    <w:semiHidden/>
    <w:unhideWhenUsed/>
    <w:rsid w:val="00947A75"/>
    <w:rPr>
      <w:sz w:val="16"/>
      <w:szCs w:val="16"/>
    </w:rPr>
  </w:style>
  <w:style w:type="paragraph" w:styleId="CommentText">
    <w:name w:val="annotation text"/>
    <w:basedOn w:val="Normal"/>
    <w:link w:val="CommentTextChar"/>
    <w:uiPriority w:val="99"/>
    <w:unhideWhenUsed/>
    <w:rsid w:val="00947A75"/>
    <w:rPr>
      <w:sz w:val="20"/>
      <w:szCs w:val="20"/>
    </w:rPr>
  </w:style>
  <w:style w:type="character" w:customStyle="1" w:styleId="CommentTextChar">
    <w:name w:val="Comment Text Char"/>
    <w:basedOn w:val="DefaultParagraphFont"/>
    <w:link w:val="CommentText"/>
    <w:uiPriority w:val="99"/>
    <w:rsid w:val="00947A75"/>
    <w:rPr>
      <w:sz w:val="20"/>
      <w:szCs w:val="20"/>
    </w:rPr>
  </w:style>
  <w:style w:type="paragraph" w:styleId="CommentSubject">
    <w:name w:val="annotation subject"/>
    <w:basedOn w:val="CommentText"/>
    <w:next w:val="CommentText"/>
    <w:link w:val="CommentSubjectChar"/>
    <w:uiPriority w:val="99"/>
    <w:semiHidden/>
    <w:unhideWhenUsed/>
    <w:rsid w:val="00947A75"/>
    <w:rPr>
      <w:b/>
      <w:bCs/>
    </w:rPr>
  </w:style>
  <w:style w:type="character" w:customStyle="1" w:styleId="CommentSubjectChar">
    <w:name w:val="Comment Subject Char"/>
    <w:basedOn w:val="CommentTextChar"/>
    <w:link w:val="CommentSubject"/>
    <w:uiPriority w:val="99"/>
    <w:semiHidden/>
    <w:rsid w:val="00947A75"/>
    <w:rPr>
      <w:b/>
      <w:bCs/>
      <w:sz w:val="20"/>
      <w:szCs w:val="20"/>
    </w:rPr>
  </w:style>
  <w:style w:type="paragraph" w:styleId="BalloonText">
    <w:name w:val="Balloon Text"/>
    <w:basedOn w:val="Normal"/>
    <w:link w:val="BalloonTextChar"/>
    <w:uiPriority w:val="99"/>
    <w:semiHidden/>
    <w:unhideWhenUsed/>
    <w:rsid w:val="00947A75"/>
    <w:rPr>
      <w:rFonts w:ascii="Tahoma" w:hAnsi="Tahoma" w:cs="Tahoma"/>
      <w:sz w:val="16"/>
      <w:szCs w:val="16"/>
    </w:rPr>
  </w:style>
  <w:style w:type="character" w:customStyle="1" w:styleId="BalloonTextChar">
    <w:name w:val="Balloon Text Char"/>
    <w:basedOn w:val="DefaultParagraphFont"/>
    <w:link w:val="BalloonText"/>
    <w:uiPriority w:val="99"/>
    <w:semiHidden/>
    <w:rsid w:val="00947A75"/>
    <w:rPr>
      <w:rFonts w:ascii="Tahoma" w:hAnsi="Tahoma" w:cs="Tahoma"/>
      <w:sz w:val="16"/>
      <w:szCs w:val="16"/>
    </w:rPr>
  </w:style>
  <w:style w:type="paragraph" w:customStyle="1" w:styleId="Textcontractindent1">
    <w:name w:val="Text contract indent 1"/>
    <w:basedOn w:val="Normal"/>
    <w:uiPriority w:val="99"/>
    <w:rsid w:val="00195296"/>
    <w:pPr>
      <w:spacing w:afterLines="100" w:after="240"/>
      <w:ind w:leftChars="236" w:left="566"/>
    </w:pPr>
    <w:rPr>
      <w:rFonts w:ascii="Times New Roman" w:eastAsia="Times New Roman" w:hAnsi="Times New Roman" w:cs="Times New Roman"/>
      <w:szCs w:val="20"/>
    </w:rPr>
  </w:style>
  <w:style w:type="table" w:styleId="TableGrid">
    <w:name w:val="Table Grid"/>
    <w:basedOn w:val="TableNormal"/>
    <w:uiPriority w:val="39"/>
    <w:rsid w:val="00195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1A3"/>
    <w:pPr>
      <w:ind w:left="720"/>
    </w:pPr>
    <w:rPr>
      <w:rFonts w:cs="Times New Roman"/>
      <w:sz w:val="22"/>
      <w:szCs w:val="22"/>
    </w:rPr>
  </w:style>
  <w:style w:type="character" w:styleId="PageNumber">
    <w:name w:val="page number"/>
    <w:basedOn w:val="DefaultParagraphFont"/>
    <w:rsid w:val="00613DBB"/>
  </w:style>
  <w:style w:type="character" w:styleId="UnresolvedMention">
    <w:name w:val="Unresolved Mention"/>
    <w:basedOn w:val="DefaultParagraphFont"/>
    <w:uiPriority w:val="99"/>
    <w:semiHidden/>
    <w:unhideWhenUsed/>
    <w:rsid w:val="001D1EF4"/>
    <w:rPr>
      <w:color w:val="605E5C"/>
      <w:shd w:val="clear" w:color="auto" w:fill="E1DFDD"/>
    </w:rPr>
  </w:style>
  <w:style w:type="paragraph" w:styleId="Revision">
    <w:name w:val="Revision"/>
    <w:hidden/>
    <w:uiPriority w:val="99"/>
    <w:semiHidden/>
    <w:rsid w:val="00984D77"/>
    <w:rPr>
      <w:lang w:val="en-AU"/>
    </w:rPr>
  </w:style>
  <w:style w:type="character" w:customStyle="1" w:styleId="Heading1Char">
    <w:name w:val="Heading 1 Char"/>
    <w:basedOn w:val="DefaultParagraphFont"/>
    <w:link w:val="Heading1"/>
    <w:uiPriority w:val="9"/>
    <w:rsid w:val="004A1A22"/>
    <w:rPr>
      <w:rFonts w:ascii="Roboto" w:eastAsiaTheme="majorEastAsia" w:hAnsi="Roboto" w:cstheme="majorBidi"/>
      <w:b/>
      <w:bCs/>
      <w:caps/>
      <w:szCs w:val="28"/>
      <w:lang w:val="en-AU" w:eastAsia="ja-JP"/>
    </w:rPr>
  </w:style>
  <w:style w:type="character" w:customStyle="1" w:styleId="Heading2Char">
    <w:name w:val="Heading 2 Char"/>
    <w:basedOn w:val="DefaultParagraphFont"/>
    <w:link w:val="Heading2"/>
    <w:uiPriority w:val="9"/>
    <w:rsid w:val="004A1A22"/>
    <w:rPr>
      <w:rFonts w:ascii="Roboto" w:eastAsiaTheme="majorEastAsia" w:hAnsi="Roboto" w:cstheme="majorBidi"/>
      <w:b/>
      <w:bCs/>
      <w:szCs w:val="26"/>
      <w:lang w:val="en-AU" w:eastAsia="ja-JP"/>
    </w:rPr>
  </w:style>
  <w:style w:type="character" w:customStyle="1" w:styleId="Heading3Char">
    <w:name w:val="Heading 3 Char"/>
    <w:basedOn w:val="DefaultParagraphFont"/>
    <w:link w:val="Heading3"/>
    <w:uiPriority w:val="9"/>
    <w:rsid w:val="004A1A22"/>
    <w:rPr>
      <w:rFonts w:ascii="Roboto" w:eastAsiaTheme="majorEastAsia" w:hAnsi="Roboto" w:cstheme="majorBidi"/>
      <w:b/>
      <w:bCs/>
      <w:szCs w:val="22"/>
      <w:lang w:val="en-AU" w:eastAsia="ja-JP"/>
    </w:rPr>
  </w:style>
  <w:style w:type="character" w:customStyle="1" w:styleId="Heading4Char">
    <w:name w:val="Heading 4 Char"/>
    <w:basedOn w:val="DefaultParagraphFont"/>
    <w:link w:val="Heading4"/>
    <w:uiPriority w:val="9"/>
    <w:rsid w:val="004A1A22"/>
    <w:rPr>
      <w:rFonts w:ascii="Roboto" w:eastAsiaTheme="majorEastAsia" w:hAnsi="Roboto" w:cstheme="majorBidi"/>
      <w:b/>
      <w:bCs/>
      <w:i/>
      <w:iCs/>
      <w:sz w:val="20"/>
      <w:szCs w:val="22"/>
      <w:lang w:val="en-AU" w:eastAsia="ja-JP"/>
    </w:rPr>
  </w:style>
  <w:style w:type="character" w:customStyle="1" w:styleId="Heading5Char">
    <w:name w:val="Heading 5 Char"/>
    <w:basedOn w:val="DefaultParagraphFont"/>
    <w:link w:val="Heading5"/>
    <w:uiPriority w:val="9"/>
    <w:semiHidden/>
    <w:rsid w:val="004A1A22"/>
    <w:rPr>
      <w:rFonts w:asciiTheme="majorHAnsi" w:eastAsiaTheme="majorEastAsia" w:hAnsiTheme="majorHAnsi" w:cstheme="majorBidi"/>
      <w:color w:val="750045" w:themeColor="accent1" w:themeShade="7F"/>
      <w:szCs w:val="22"/>
      <w:lang w:val="en-AU" w:eastAsia="ja-JP"/>
    </w:rPr>
  </w:style>
  <w:style w:type="character" w:customStyle="1" w:styleId="Heading6Char">
    <w:name w:val="Heading 6 Char"/>
    <w:basedOn w:val="DefaultParagraphFont"/>
    <w:link w:val="Heading6"/>
    <w:uiPriority w:val="9"/>
    <w:semiHidden/>
    <w:rsid w:val="004A1A22"/>
    <w:rPr>
      <w:rFonts w:asciiTheme="majorHAnsi" w:eastAsiaTheme="majorEastAsia" w:hAnsiTheme="majorHAnsi" w:cstheme="majorBidi"/>
      <w:i/>
      <w:iCs/>
      <w:color w:val="750045" w:themeColor="accent1" w:themeShade="7F"/>
      <w:szCs w:val="22"/>
      <w:lang w:val="en-AU" w:eastAsia="ja-JP"/>
    </w:rPr>
  </w:style>
  <w:style w:type="character" w:customStyle="1" w:styleId="Heading7Char">
    <w:name w:val="Heading 7 Char"/>
    <w:basedOn w:val="DefaultParagraphFont"/>
    <w:link w:val="Heading7"/>
    <w:uiPriority w:val="9"/>
    <w:semiHidden/>
    <w:rsid w:val="004A1A22"/>
    <w:rPr>
      <w:rFonts w:asciiTheme="majorHAnsi" w:eastAsiaTheme="majorEastAsia" w:hAnsiTheme="majorHAnsi" w:cstheme="majorBidi"/>
      <w:i/>
      <w:iCs/>
      <w:color w:val="404040" w:themeColor="text1" w:themeTint="BF"/>
      <w:szCs w:val="22"/>
      <w:lang w:val="en-AU" w:eastAsia="ja-JP"/>
    </w:rPr>
  </w:style>
  <w:style w:type="character" w:customStyle="1" w:styleId="Heading8Char">
    <w:name w:val="Heading 8 Char"/>
    <w:basedOn w:val="DefaultParagraphFont"/>
    <w:link w:val="Heading8"/>
    <w:uiPriority w:val="9"/>
    <w:semiHidden/>
    <w:rsid w:val="004A1A22"/>
    <w:rPr>
      <w:rFonts w:asciiTheme="majorHAnsi" w:eastAsiaTheme="majorEastAsia" w:hAnsiTheme="majorHAnsi" w:cstheme="majorBidi"/>
      <w:color w:val="404040" w:themeColor="text1" w:themeTint="BF"/>
      <w:sz w:val="20"/>
      <w:szCs w:val="20"/>
      <w:lang w:val="en-AU" w:eastAsia="ja-JP"/>
    </w:rPr>
  </w:style>
  <w:style w:type="character" w:customStyle="1" w:styleId="Heading9Char">
    <w:name w:val="Heading 9 Char"/>
    <w:basedOn w:val="DefaultParagraphFont"/>
    <w:link w:val="Heading9"/>
    <w:uiPriority w:val="9"/>
    <w:semiHidden/>
    <w:rsid w:val="004A1A22"/>
    <w:rPr>
      <w:rFonts w:asciiTheme="majorHAnsi" w:eastAsiaTheme="majorEastAsia" w:hAnsiTheme="majorHAnsi" w:cstheme="majorBidi"/>
      <w:i/>
      <w:iCs/>
      <w:color w:val="404040" w:themeColor="text1" w:themeTint="BF"/>
      <w:sz w:val="20"/>
      <w:szCs w:val="20"/>
      <w:lang w:val="en-AU" w:eastAsia="ja-JP"/>
    </w:rPr>
  </w:style>
  <w:style w:type="paragraph" w:customStyle="1" w:styleId="Default">
    <w:name w:val="Default"/>
    <w:rsid w:val="00344F41"/>
    <w:pPr>
      <w:autoSpaceDE w:val="0"/>
      <w:autoSpaceDN w:val="0"/>
      <w:adjustRightInd w:val="0"/>
    </w:pPr>
    <w:rPr>
      <w:rFonts w:ascii="Calibri" w:hAnsi="Calibri" w:cs="Calibri"/>
      <w:color w:val="000000"/>
      <w:lang w:val="en-AU"/>
    </w:rPr>
  </w:style>
  <w:style w:type="paragraph" w:styleId="Subtitle">
    <w:name w:val="Subtitle"/>
    <w:basedOn w:val="Normal"/>
    <w:next w:val="Normal"/>
    <w:link w:val="SubtitleChar"/>
    <w:uiPriority w:val="11"/>
    <w:qFormat/>
    <w:rsid w:val="007B6386"/>
    <w:pPr>
      <w:numPr>
        <w:ilvl w:val="1"/>
      </w:numPr>
    </w:pPr>
    <w:rPr>
      <w:rFonts w:ascii="Roboto" w:eastAsiaTheme="minorEastAsia" w:hAnsi="Roboto"/>
      <w:b/>
      <w:color w:val="760046" w:themeColor="accent1" w:themeShade="80"/>
      <w:spacing w:val="15"/>
      <w:szCs w:val="22"/>
    </w:rPr>
  </w:style>
  <w:style w:type="character" w:customStyle="1" w:styleId="SubtitleChar">
    <w:name w:val="Subtitle Char"/>
    <w:basedOn w:val="DefaultParagraphFont"/>
    <w:link w:val="Subtitle"/>
    <w:uiPriority w:val="11"/>
    <w:rsid w:val="007B6386"/>
    <w:rPr>
      <w:rFonts w:ascii="Roboto" w:eastAsiaTheme="minorEastAsia" w:hAnsi="Roboto"/>
      <w:b/>
      <w:color w:val="760046" w:themeColor="accent1" w:themeShade="80"/>
      <w:spacing w:val="15"/>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053">
      <w:bodyDiv w:val="1"/>
      <w:marLeft w:val="0"/>
      <w:marRight w:val="0"/>
      <w:marTop w:val="0"/>
      <w:marBottom w:val="0"/>
      <w:divBdr>
        <w:top w:val="none" w:sz="0" w:space="0" w:color="auto"/>
        <w:left w:val="none" w:sz="0" w:space="0" w:color="auto"/>
        <w:bottom w:val="none" w:sz="0" w:space="0" w:color="auto"/>
        <w:right w:val="none" w:sz="0" w:space="0" w:color="auto"/>
      </w:divBdr>
    </w:div>
    <w:div w:id="160896033">
      <w:bodyDiv w:val="1"/>
      <w:marLeft w:val="0"/>
      <w:marRight w:val="0"/>
      <w:marTop w:val="0"/>
      <w:marBottom w:val="0"/>
      <w:divBdr>
        <w:top w:val="none" w:sz="0" w:space="0" w:color="auto"/>
        <w:left w:val="none" w:sz="0" w:space="0" w:color="auto"/>
        <w:bottom w:val="none" w:sz="0" w:space="0" w:color="auto"/>
        <w:right w:val="none" w:sz="0" w:space="0" w:color="auto"/>
      </w:divBdr>
    </w:div>
    <w:div w:id="298457957">
      <w:bodyDiv w:val="1"/>
      <w:marLeft w:val="0"/>
      <w:marRight w:val="0"/>
      <w:marTop w:val="0"/>
      <w:marBottom w:val="0"/>
      <w:divBdr>
        <w:top w:val="none" w:sz="0" w:space="0" w:color="auto"/>
        <w:left w:val="none" w:sz="0" w:space="0" w:color="auto"/>
        <w:bottom w:val="none" w:sz="0" w:space="0" w:color="auto"/>
        <w:right w:val="none" w:sz="0" w:space="0" w:color="auto"/>
      </w:divBdr>
    </w:div>
    <w:div w:id="588730732">
      <w:bodyDiv w:val="1"/>
      <w:marLeft w:val="0"/>
      <w:marRight w:val="0"/>
      <w:marTop w:val="0"/>
      <w:marBottom w:val="0"/>
      <w:divBdr>
        <w:top w:val="none" w:sz="0" w:space="0" w:color="auto"/>
        <w:left w:val="none" w:sz="0" w:space="0" w:color="auto"/>
        <w:bottom w:val="none" w:sz="0" w:space="0" w:color="auto"/>
        <w:right w:val="none" w:sz="0" w:space="0" w:color="auto"/>
      </w:divBdr>
    </w:div>
    <w:div w:id="786315148">
      <w:bodyDiv w:val="1"/>
      <w:marLeft w:val="0"/>
      <w:marRight w:val="0"/>
      <w:marTop w:val="0"/>
      <w:marBottom w:val="0"/>
      <w:divBdr>
        <w:top w:val="none" w:sz="0" w:space="0" w:color="auto"/>
        <w:left w:val="none" w:sz="0" w:space="0" w:color="auto"/>
        <w:bottom w:val="none" w:sz="0" w:space="0" w:color="auto"/>
        <w:right w:val="none" w:sz="0" w:space="0" w:color="auto"/>
      </w:divBdr>
    </w:div>
    <w:div w:id="807088603">
      <w:bodyDiv w:val="1"/>
      <w:marLeft w:val="0"/>
      <w:marRight w:val="0"/>
      <w:marTop w:val="0"/>
      <w:marBottom w:val="0"/>
      <w:divBdr>
        <w:top w:val="none" w:sz="0" w:space="0" w:color="auto"/>
        <w:left w:val="none" w:sz="0" w:space="0" w:color="auto"/>
        <w:bottom w:val="none" w:sz="0" w:space="0" w:color="auto"/>
        <w:right w:val="none" w:sz="0" w:space="0" w:color="auto"/>
      </w:divBdr>
    </w:div>
    <w:div w:id="1325284027">
      <w:bodyDiv w:val="1"/>
      <w:marLeft w:val="0"/>
      <w:marRight w:val="0"/>
      <w:marTop w:val="0"/>
      <w:marBottom w:val="0"/>
      <w:divBdr>
        <w:top w:val="none" w:sz="0" w:space="0" w:color="auto"/>
        <w:left w:val="none" w:sz="0" w:space="0" w:color="auto"/>
        <w:bottom w:val="none" w:sz="0" w:space="0" w:color="auto"/>
        <w:right w:val="none" w:sz="0" w:space="0" w:color="auto"/>
      </w:divBdr>
    </w:div>
    <w:div w:id="1564174651">
      <w:bodyDiv w:val="1"/>
      <w:marLeft w:val="0"/>
      <w:marRight w:val="0"/>
      <w:marTop w:val="0"/>
      <w:marBottom w:val="0"/>
      <w:divBdr>
        <w:top w:val="none" w:sz="0" w:space="0" w:color="auto"/>
        <w:left w:val="none" w:sz="0" w:space="0" w:color="auto"/>
        <w:bottom w:val="none" w:sz="0" w:space="0" w:color="auto"/>
        <w:right w:val="none" w:sz="0" w:space="0" w:color="auto"/>
      </w:divBdr>
    </w:div>
    <w:div w:id="1620987294">
      <w:bodyDiv w:val="1"/>
      <w:marLeft w:val="0"/>
      <w:marRight w:val="0"/>
      <w:marTop w:val="0"/>
      <w:marBottom w:val="0"/>
      <w:divBdr>
        <w:top w:val="none" w:sz="0" w:space="0" w:color="auto"/>
        <w:left w:val="none" w:sz="0" w:space="0" w:color="auto"/>
        <w:bottom w:val="none" w:sz="0" w:space="0" w:color="auto"/>
        <w:right w:val="none" w:sz="0" w:space="0" w:color="auto"/>
      </w:divBdr>
    </w:div>
    <w:div w:id="1777215732">
      <w:bodyDiv w:val="1"/>
      <w:marLeft w:val="0"/>
      <w:marRight w:val="0"/>
      <w:marTop w:val="0"/>
      <w:marBottom w:val="0"/>
      <w:divBdr>
        <w:top w:val="none" w:sz="0" w:space="0" w:color="auto"/>
        <w:left w:val="none" w:sz="0" w:space="0" w:color="auto"/>
        <w:bottom w:val="none" w:sz="0" w:space="0" w:color="auto"/>
        <w:right w:val="none" w:sz="0" w:space="0" w:color="auto"/>
      </w:divBdr>
    </w:div>
    <w:div w:id="2067407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cept@bctrials.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data.edu.au/heal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sumerlearning.canceraustralia.gov.au/who" TargetMode="External"/><Relationship Id="rId4" Type="http://schemas.openxmlformats.org/officeDocument/2006/relationships/settings" Target="settings.xml"/><Relationship Id="rId9" Type="http://schemas.openxmlformats.org/officeDocument/2006/relationships/hyperlink" Target="https://ardc.edu.au/program/health-studies-australian-national-data-ass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CT Custom 1">
      <a:dk1>
        <a:srgbClr val="000000"/>
      </a:dk1>
      <a:lt1>
        <a:srgbClr val="FFFFFF"/>
      </a:lt1>
      <a:dk2>
        <a:srgbClr val="560089"/>
      </a:dk2>
      <a:lt2>
        <a:srgbClr val="EC008C"/>
      </a:lt2>
      <a:accent1>
        <a:srgbClr val="EC008C"/>
      </a:accent1>
      <a:accent2>
        <a:srgbClr val="FF6997"/>
      </a:accent2>
      <a:accent3>
        <a:srgbClr val="560089"/>
      </a:accent3>
      <a:accent4>
        <a:srgbClr val="990099"/>
      </a:accent4>
      <a:accent5>
        <a:srgbClr val="F140A9"/>
      </a:accent5>
      <a:accent6>
        <a:srgbClr val="F48DAE"/>
      </a:accent6>
      <a:hlink>
        <a:srgbClr val="0707B7"/>
      </a:hlink>
      <a:folHlink>
        <a:srgbClr val="76CED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B132-63C8-4523-8506-F337FCBD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873</Words>
  <Characters>5070</Characters>
  <Application>Microsoft Office Word</Application>
  <DocSecurity>0</DocSecurity>
  <Lines>85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Corinna Beckmore</dc:creator>
  <cp:lastModifiedBy>Corinna Beckmore</cp:lastModifiedBy>
  <cp:revision>4</cp:revision>
  <dcterms:created xsi:type="dcterms:W3CDTF">2023-07-24T00:29:00Z</dcterms:created>
  <dcterms:modified xsi:type="dcterms:W3CDTF">2023-07-24T00:32:00Z</dcterms:modified>
</cp:coreProperties>
</file>