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A93B" w14:textId="3E671E19" w:rsidR="00AD1857" w:rsidRPr="00AD1857" w:rsidRDefault="00AD1857" w:rsidP="00AD1857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AD1857">
        <w:rPr>
          <w:rFonts w:ascii="Arial" w:hAnsi="Arial" w:cs="Arial"/>
          <w:b/>
          <w:sz w:val="20"/>
          <w:szCs w:val="20"/>
        </w:rPr>
        <w:t>APPENDIX 14: RESOURCES FOR CRITICAL CONSCIOUSNESS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615B80C" w14:textId="77777777" w:rsidR="00AD1857" w:rsidRDefault="00AD1857" w:rsidP="00AD1857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7EFF97E" w14:textId="77777777" w:rsidR="003A440E" w:rsidRPr="00143A0C" w:rsidRDefault="003A440E" w:rsidP="003A440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733B03">
        <w:rPr>
          <w:rFonts w:ascii="Arial" w:hAnsi="Arial" w:cs="Arial"/>
          <w:sz w:val="20"/>
          <w:szCs w:val="20"/>
        </w:rPr>
        <w:t xml:space="preserve">Hotu, S., Harwood, M.L.N., Fergusson, W., Lewis, C., Kolbe, J. (2016).  Understanding expectations and preferences of </w:t>
      </w:r>
      <w:r>
        <w:rPr>
          <w:rFonts w:ascii="Arial" w:hAnsi="Arial" w:cs="Arial"/>
          <w:sz w:val="20"/>
          <w:szCs w:val="20"/>
        </w:rPr>
        <w:t>Māori</w:t>
      </w:r>
      <w:r w:rsidRPr="00733B03">
        <w:rPr>
          <w:rFonts w:ascii="Arial" w:hAnsi="Arial" w:cs="Arial"/>
          <w:sz w:val="20"/>
          <w:szCs w:val="20"/>
        </w:rPr>
        <w:t xml:space="preserve"> with chronic airways disease.  </w:t>
      </w:r>
      <w:proofErr w:type="spellStart"/>
      <w:r w:rsidRPr="00143A0C">
        <w:rPr>
          <w:rFonts w:ascii="Arial" w:hAnsi="Arial" w:cs="Arial"/>
          <w:sz w:val="20"/>
          <w:szCs w:val="20"/>
        </w:rPr>
        <w:t>Te</w:t>
      </w:r>
      <w:proofErr w:type="spellEnd"/>
      <w:r w:rsidRPr="00143A0C">
        <w:rPr>
          <w:rFonts w:ascii="Arial" w:hAnsi="Arial" w:cs="Arial"/>
          <w:sz w:val="20"/>
          <w:szCs w:val="20"/>
        </w:rPr>
        <w:t xml:space="preserve"> ORA Hui a Tau conference</w:t>
      </w:r>
      <w:r>
        <w:rPr>
          <w:rFonts w:ascii="Arial" w:hAnsi="Arial" w:cs="Arial"/>
          <w:sz w:val="20"/>
          <w:szCs w:val="20"/>
        </w:rPr>
        <w:t>, Wellington.</w:t>
      </w:r>
    </w:p>
    <w:p w14:paraId="3C431BC8" w14:textId="77777777" w:rsidR="003A440E" w:rsidRDefault="003A440E" w:rsidP="003A440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  <w:shd w:val="clear" w:color="auto" w:fill="FFFFFF"/>
        </w:rPr>
      </w:pPr>
      <w:r w:rsidRPr="002F1941">
        <w:rPr>
          <w:rFonts w:ascii="Arial" w:hAnsi="Arial" w:cs="Arial"/>
          <w:sz w:val="20"/>
          <w:szCs w:val="20"/>
          <w:shd w:val="clear" w:color="auto" w:fill="FFFFFF"/>
        </w:rPr>
        <w:t>Robson B, Harris R. (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eds</w:t>
      </w:r>
      <w:proofErr w:type="spellEnd"/>
      <w:r w:rsidRPr="002F1941">
        <w:rPr>
          <w:rFonts w:ascii="Arial" w:hAnsi="Arial" w:cs="Arial"/>
          <w:sz w:val="20"/>
          <w:szCs w:val="20"/>
          <w:shd w:val="clear" w:color="auto" w:fill="FFFFFF"/>
        </w:rPr>
        <w:t>). (2007).</w:t>
      </w:r>
      <w:r w:rsidRPr="002F194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F1941">
        <w:rPr>
          <w:rStyle w:val="Emphasis"/>
          <w:rFonts w:ascii="Arial" w:hAnsi="Arial" w:cs="Arial"/>
          <w:bCs/>
          <w:sz w:val="20"/>
          <w:szCs w:val="20"/>
          <w:shd w:val="clear" w:color="auto" w:fill="FFFFFF"/>
        </w:rPr>
        <w:t>Hauora</w:t>
      </w:r>
      <w:r w:rsidRPr="002F1941">
        <w:rPr>
          <w:rFonts w:ascii="Arial" w:hAnsi="Arial" w:cs="Arial"/>
          <w:i/>
          <w:sz w:val="20"/>
          <w:szCs w:val="20"/>
          <w:shd w:val="clear" w:color="auto" w:fill="FFFFFF"/>
        </w:rPr>
        <w:t>: Māori Standards of Health</w:t>
      </w:r>
      <w:r w:rsidRPr="002F1941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2F1941">
        <w:rPr>
          <w:rStyle w:val="Emphasis"/>
          <w:rFonts w:ascii="Arial" w:hAnsi="Arial" w:cs="Arial"/>
          <w:bCs/>
          <w:sz w:val="20"/>
          <w:szCs w:val="20"/>
          <w:shd w:val="clear" w:color="auto" w:fill="FFFFFF"/>
        </w:rPr>
        <w:t>IV</w:t>
      </w:r>
      <w:r w:rsidRPr="002F1941">
        <w:rPr>
          <w:rFonts w:ascii="Arial" w:hAnsi="Arial" w:cs="Arial"/>
          <w:i/>
          <w:sz w:val="20"/>
          <w:szCs w:val="20"/>
          <w:shd w:val="clear" w:color="auto" w:fill="FFFFFF"/>
        </w:rPr>
        <w:t>. A study of the years 2000-2005.</w:t>
      </w:r>
      <w:r w:rsidRPr="002F1941">
        <w:rPr>
          <w:rFonts w:ascii="Arial" w:hAnsi="Arial" w:cs="Arial"/>
          <w:sz w:val="20"/>
          <w:szCs w:val="20"/>
          <w:shd w:val="clear" w:color="auto" w:fill="FFFFFF"/>
        </w:rPr>
        <w:t xml:space="preserve"> Wellington: 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Te</w:t>
      </w:r>
      <w:proofErr w:type="spellEnd"/>
      <w:r w:rsidRPr="002F19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Rōpū</w:t>
      </w:r>
      <w:proofErr w:type="spellEnd"/>
      <w:r w:rsidRPr="002F19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Rangahau</w:t>
      </w:r>
      <w:proofErr w:type="spellEnd"/>
      <w:r w:rsidRPr="002F194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F1941">
        <w:rPr>
          <w:rStyle w:val="Emphasis"/>
          <w:rFonts w:ascii="Arial" w:hAnsi="Arial" w:cs="Arial"/>
          <w:bCs/>
          <w:sz w:val="20"/>
          <w:szCs w:val="20"/>
          <w:shd w:val="clear" w:color="auto" w:fill="FFFFFF"/>
        </w:rPr>
        <w:t>Hauora</w:t>
      </w:r>
      <w:r w:rsidRPr="002F194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2F1941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Eru</w:t>
      </w:r>
      <w:proofErr w:type="spellEnd"/>
      <w:r w:rsidRPr="002F1941">
        <w:rPr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2F1941">
        <w:rPr>
          <w:rFonts w:ascii="Arial" w:hAnsi="Arial" w:cs="Arial"/>
          <w:sz w:val="20"/>
          <w:szCs w:val="20"/>
          <w:shd w:val="clear" w:color="auto" w:fill="FFFFFF"/>
        </w:rPr>
        <w:t>Pōmare</w:t>
      </w:r>
      <w:proofErr w:type="spellEnd"/>
      <w:r w:rsidRPr="002F1941">
        <w:rPr>
          <w:rFonts w:ascii="Arial" w:hAnsi="Arial" w:cs="Arial"/>
          <w:sz w:val="20"/>
          <w:szCs w:val="20"/>
          <w:shd w:val="clear" w:color="auto" w:fill="FFFFFF"/>
        </w:rPr>
        <w:t>. Chapter 1</w:t>
      </w:r>
      <w:r>
        <w:rPr>
          <w:rFonts w:ascii="Arial" w:hAnsi="Arial" w:cs="Arial"/>
          <w:sz w:val="20"/>
          <w:szCs w:val="20"/>
          <w:shd w:val="clear" w:color="auto" w:fill="FFFFFF"/>
        </w:rPr>
        <w:t>: Understanding health inequities</w:t>
      </w:r>
    </w:p>
    <w:p w14:paraId="758DACA8" w14:textId="77777777" w:rsidR="003A440E" w:rsidRPr="00DA739D" w:rsidRDefault="003A440E" w:rsidP="003A44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DA739D">
        <w:rPr>
          <w:rFonts w:ascii="Arial" w:hAnsi="Arial" w:cs="Arial"/>
          <w:sz w:val="20"/>
          <w:szCs w:val="20"/>
          <w:shd w:val="clear" w:color="auto" w:fill="FFFFFF"/>
        </w:rPr>
        <w:t xml:space="preserve">Jones, C.P. (2000). Levels of racism: a theoretical framework and a gardener’s tale.  </w:t>
      </w:r>
      <w:r w:rsidRPr="00DA739D">
        <w:rPr>
          <w:rFonts w:ascii="Arial" w:hAnsi="Arial" w:cs="Arial"/>
          <w:i/>
          <w:sz w:val="20"/>
          <w:szCs w:val="20"/>
          <w:shd w:val="clear" w:color="auto" w:fill="FFFFFF"/>
        </w:rPr>
        <w:t>American Journal of Public Health,</w:t>
      </w:r>
      <w:r w:rsidRPr="00DA739D">
        <w:rPr>
          <w:rFonts w:ascii="Arial" w:hAnsi="Arial" w:cs="Arial"/>
          <w:sz w:val="20"/>
          <w:szCs w:val="20"/>
          <w:shd w:val="clear" w:color="auto" w:fill="FFFFFF"/>
        </w:rPr>
        <w:t xml:space="preserve"> 90(8): 1212-1215.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hyperlink r:id="rId5" w:history="1">
        <w:r w:rsidRPr="0082489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https://www.youtube.com/watch?v=1QFCcChCSMU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725A38A" w14:textId="77777777" w:rsidR="003A440E" w:rsidRPr="00DA739D" w:rsidRDefault="003A440E" w:rsidP="003A440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proofErr w:type="spellStart"/>
      <w:r w:rsidRPr="00DA739D">
        <w:rPr>
          <w:rFonts w:ascii="Arial" w:hAnsi="Arial" w:cs="Arial"/>
          <w:sz w:val="20"/>
          <w:szCs w:val="20"/>
        </w:rPr>
        <w:t>Moeweka</w:t>
      </w:r>
      <w:proofErr w:type="spellEnd"/>
      <w:r w:rsidRPr="00DA739D">
        <w:rPr>
          <w:rFonts w:ascii="Arial" w:hAnsi="Arial" w:cs="Arial"/>
          <w:sz w:val="20"/>
          <w:szCs w:val="20"/>
        </w:rPr>
        <w:t xml:space="preserve">-Barnes et al. (2012) Anti-Māori themes in New Zealand journalism—toward alternative practice. </w:t>
      </w:r>
      <w:r w:rsidRPr="00DA739D">
        <w:rPr>
          <w:rFonts w:ascii="Arial" w:hAnsi="Arial" w:cs="Arial"/>
          <w:i/>
          <w:sz w:val="20"/>
          <w:szCs w:val="20"/>
        </w:rPr>
        <w:t>Pacific Journalism Review.</w:t>
      </w:r>
      <w:r w:rsidRPr="00DA739D">
        <w:rPr>
          <w:rFonts w:ascii="Arial" w:hAnsi="Arial" w:cs="Arial"/>
          <w:sz w:val="20"/>
          <w:szCs w:val="20"/>
        </w:rPr>
        <w:t xml:space="preserve"> 18 (1) </w:t>
      </w:r>
    </w:p>
    <w:p w14:paraId="59FFBE5F" w14:textId="77777777" w:rsidR="003A440E" w:rsidRPr="004D7145" w:rsidRDefault="003A440E" w:rsidP="003A440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i/>
          <w:sz w:val="20"/>
          <w:szCs w:val="20"/>
        </w:rPr>
      </w:pPr>
      <w:bookmarkStart w:id="0" w:name="_Hlk504650777"/>
      <w:r w:rsidRPr="00DA739D">
        <w:rPr>
          <w:rFonts w:ascii="Arial" w:hAnsi="Arial" w:cs="Arial"/>
          <w:sz w:val="20"/>
          <w:szCs w:val="20"/>
        </w:rPr>
        <w:t>McIntosh (1988</w:t>
      </w:r>
      <w:r w:rsidRPr="00120AFB">
        <w:rPr>
          <w:rFonts w:ascii="Arial" w:hAnsi="Arial" w:cs="Arial"/>
          <w:sz w:val="20"/>
          <w:szCs w:val="20"/>
        </w:rPr>
        <w:t xml:space="preserve">). White Privilege and Male Privilege: A Personal Account of Coming </w:t>
      </w:r>
      <w:proofErr w:type="gramStart"/>
      <w:r w:rsidRPr="00120AFB">
        <w:rPr>
          <w:rFonts w:ascii="Arial" w:hAnsi="Arial" w:cs="Arial"/>
          <w:sz w:val="20"/>
          <w:szCs w:val="20"/>
        </w:rPr>
        <w:t>To</w:t>
      </w:r>
      <w:proofErr w:type="gramEnd"/>
      <w:r w:rsidRPr="00120AFB">
        <w:rPr>
          <w:rFonts w:ascii="Arial" w:hAnsi="Arial" w:cs="Arial"/>
          <w:sz w:val="20"/>
          <w:szCs w:val="20"/>
        </w:rPr>
        <w:t xml:space="preserve"> See Correspondences through Work in Women's Studies</w:t>
      </w:r>
      <w:r w:rsidRPr="00DA739D">
        <w:rPr>
          <w:rFonts w:ascii="Arial" w:hAnsi="Arial" w:cs="Arial"/>
          <w:i/>
          <w:sz w:val="20"/>
          <w:szCs w:val="20"/>
        </w:rPr>
        <w:t>.  Independent School</w:t>
      </w:r>
      <w:r w:rsidRPr="00DA739D">
        <w:rPr>
          <w:rFonts w:ascii="Arial" w:hAnsi="Arial" w:cs="Arial"/>
          <w:sz w:val="20"/>
          <w:szCs w:val="20"/>
        </w:rPr>
        <w:t>. Winter 1990</w:t>
      </w:r>
    </w:p>
    <w:bookmarkEnd w:id="0"/>
    <w:p w14:paraId="4337292A" w14:textId="77777777" w:rsidR="003A440E" w:rsidRPr="004D7145" w:rsidRDefault="003A440E" w:rsidP="003A440E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i/>
          <w:sz w:val="20"/>
          <w:szCs w:val="20"/>
        </w:rPr>
      </w:pPr>
      <w:r w:rsidRPr="004D7145">
        <w:rPr>
          <w:rFonts w:ascii="Arial" w:hAnsi="Arial" w:cs="Arial"/>
          <w:i/>
          <w:sz w:val="20"/>
          <w:szCs w:val="20"/>
        </w:rPr>
        <w:t xml:space="preserve">Williams, D. (1997). </w:t>
      </w:r>
      <w:r w:rsidRPr="00120AFB">
        <w:rPr>
          <w:rFonts w:ascii="Arial" w:hAnsi="Arial" w:cs="Arial"/>
          <w:sz w:val="20"/>
          <w:szCs w:val="20"/>
        </w:rPr>
        <w:t>Race and Health: Basic Questions, Emerging Directions</w:t>
      </w:r>
      <w:r w:rsidRPr="004D7145">
        <w:rPr>
          <w:rFonts w:ascii="Arial" w:hAnsi="Arial" w:cs="Arial"/>
          <w:i/>
          <w:sz w:val="20"/>
          <w:szCs w:val="20"/>
        </w:rPr>
        <w:t xml:space="preserve">. Ann </w:t>
      </w:r>
      <w:proofErr w:type="gramStart"/>
      <w:r w:rsidRPr="004D7145">
        <w:rPr>
          <w:rFonts w:ascii="Arial" w:hAnsi="Arial" w:cs="Arial"/>
          <w:i/>
          <w:sz w:val="20"/>
          <w:szCs w:val="20"/>
        </w:rPr>
        <w:t>Epidemiology;7:322</w:t>
      </w:r>
      <w:proofErr w:type="gramEnd"/>
      <w:r w:rsidRPr="004D7145">
        <w:rPr>
          <w:rFonts w:ascii="Arial" w:hAnsi="Arial" w:cs="Arial"/>
          <w:i/>
          <w:sz w:val="20"/>
          <w:szCs w:val="20"/>
        </w:rPr>
        <w:t xml:space="preserve">-333. </w:t>
      </w:r>
    </w:p>
    <w:p w14:paraId="36330441" w14:textId="77777777" w:rsidR="003A440E" w:rsidRDefault="003A440E" w:rsidP="003A44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7145">
        <w:rPr>
          <w:rFonts w:ascii="Arial" w:hAnsi="Arial" w:cs="Arial"/>
          <w:sz w:val="20"/>
          <w:szCs w:val="20"/>
        </w:rPr>
        <w:t>Williams, D. R., &amp; Mohammed, S. (2013). Racism and Health 1: Pathways and Scientific Evidence.</w:t>
      </w:r>
      <w:r w:rsidRPr="004D7145">
        <w:rPr>
          <w:rFonts w:ascii="Arial" w:hAnsi="Arial" w:cs="Arial"/>
          <w:i/>
          <w:sz w:val="20"/>
          <w:szCs w:val="20"/>
        </w:rPr>
        <w:t xml:space="preserve"> American Behavioural Scientist, 57(8), 1152-1173.</w:t>
      </w:r>
      <w:r w:rsidRPr="009861C9">
        <w:rPr>
          <w:rFonts w:ascii="Arial" w:hAnsi="Arial" w:cs="Arial"/>
          <w:sz w:val="20"/>
          <w:szCs w:val="20"/>
        </w:rPr>
        <w:t xml:space="preserve"> </w:t>
      </w:r>
    </w:p>
    <w:p w14:paraId="5E36FCD7" w14:textId="77777777" w:rsidR="003A440E" w:rsidRPr="00EF421F" w:rsidRDefault="003A440E" w:rsidP="003A44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13CDA">
        <w:rPr>
          <w:rFonts w:ascii="Arial" w:hAnsi="Arial" w:cs="Arial"/>
          <w:sz w:val="20"/>
          <w:szCs w:val="20"/>
        </w:rPr>
        <w:t xml:space="preserve">Sjoberg, D. &amp; McDermott, D. (2016). The deconstruction exercise: An assessment tool for enhancing critical thinking in cultural safety education.  </w:t>
      </w:r>
      <w:r w:rsidRPr="00A614C8">
        <w:rPr>
          <w:rFonts w:ascii="Arial" w:hAnsi="Arial" w:cs="Arial"/>
          <w:i/>
          <w:sz w:val="20"/>
          <w:szCs w:val="20"/>
        </w:rPr>
        <w:t>International Journal of Critical Indigenous Studies, 9</w:t>
      </w:r>
      <w:r w:rsidRPr="00613CDA">
        <w:rPr>
          <w:rFonts w:ascii="Arial" w:hAnsi="Arial" w:cs="Arial"/>
          <w:sz w:val="20"/>
          <w:szCs w:val="20"/>
        </w:rPr>
        <w:t>(1): 28-48.</w:t>
      </w:r>
    </w:p>
    <w:p w14:paraId="7E8EAC07" w14:textId="77777777" w:rsidR="003A440E" w:rsidRPr="00951560" w:rsidRDefault="00120AFB" w:rsidP="003A440E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i/>
          <w:sz w:val="20"/>
          <w:szCs w:val="20"/>
        </w:rPr>
      </w:pPr>
      <w:hyperlink r:id="rId6" w:history="1">
        <w:r w:rsidR="003A440E" w:rsidRPr="00304B67">
          <w:rPr>
            <w:rStyle w:val="Hyperlink"/>
            <w:rFonts w:ascii="Arial" w:hAnsi="Arial" w:cs="Arial"/>
            <w:sz w:val="20"/>
            <w:szCs w:val="20"/>
          </w:rPr>
          <w:t>https://www.health.govt.nz/our-work/populations/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304B67">
          <w:rPr>
            <w:rStyle w:val="Hyperlink"/>
            <w:rFonts w:ascii="Arial" w:hAnsi="Arial" w:cs="Arial"/>
            <w:sz w:val="20"/>
            <w:szCs w:val="20"/>
          </w:rPr>
          <w:t>-health/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304B67">
          <w:rPr>
            <w:rStyle w:val="Hyperlink"/>
            <w:rFonts w:ascii="Arial" w:hAnsi="Arial" w:cs="Arial"/>
            <w:sz w:val="20"/>
            <w:szCs w:val="20"/>
          </w:rPr>
          <w:t>-health-models/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304B67">
          <w:rPr>
            <w:rStyle w:val="Hyperlink"/>
            <w:rFonts w:ascii="Arial" w:hAnsi="Arial" w:cs="Arial"/>
            <w:sz w:val="20"/>
            <w:szCs w:val="20"/>
          </w:rPr>
          <w:t>-health-models-te-whare-tapa-wha</w:t>
        </w:r>
      </w:hyperlink>
      <w:r w:rsidR="003A440E">
        <w:rPr>
          <w:rFonts w:ascii="Arial" w:hAnsi="Arial" w:cs="Arial"/>
          <w:sz w:val="20"/>
          <w:szCs w:val="20"/>
        </w:rPr>
        <w:t xml:space="preserve"> </w:t>
      </w:r>
    </w:p>
    <w:p w14:paraId="426A8646" w14:textId="77777777" w:rsidR="003A440E" w:rsidRPr="004D7145" w:rsidRDefault="00120AFB" w:rsidP="003A440E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0"/>
          <w:szCs w:val="20"/>
        </w:rPr>
      </w:pPr>
      <w:hyperlink r:id="rId7" w:history="1">
        <w:r w:rsidR="003A440E" w:rsidRPr="004D7145">
          <w:rPr>
            <w:rStyle w:val="Hyperlink"/>
            <w:rFonts w:ascii="Arial" w:hAnsi="Arial" w:cs="Arial"/>
            <w:sz w:val="20"/>
            <w:szCs w:val="20"/>
          </w:rPr>
          <w:t>https://www.health.govt.nz/our-work/populations/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4D7145">
          <w:rPr>
            <w:rStyle w:val="Hyperlink"/>
            <w:rFonts w:ascii="Arial" w:hAnsi="Arial" w:cs="Arial"/>
            <w:sz w:val="20"/>
            <w:szCs w:val="20"/>
          </w:rPr>
          <w:t>-health/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4D7145">
          <w:rPr>
            <w:rStyle w:val="Hyperlink"/>
            <w:rFonts w:ascii="Arial" w:hAnsi="Arial" w:cs="Arial"/>
            <w:sz w:val="20"/>
            <w:szCs w:val="20"/>
          </w:rPr>
          <w:t>-health-models/</w:t>
        </w:r>
        <w:r w:rsidR="003A440E">
          <w:rPr>
            <w:rStyle w:val="Hyperlink"/>
            <w:rFonts w:ascii="Arial" w:hAnsi="Arial" w:cs="Arial"/>
            <w:sz w:val="20"/>
            <w:szCs w:val="20"/>
          </w:rPr>
          <w:t>Māori</w:t>
        </w:r>
        <w:r w:rsidR="003A440E" w:rsidRPr="004D7145">
          <w:rPr>
            <w:rStyle w:val="Hyperlink"/>
            <w:rFonts w:ascii="Arial" w:hAnsi="Arial" w:cs="Arial"/>
            <w:sz w:val="20"/>
            <w:szCs w:val="20"/>
          </w:rPr>
          <w:t>-health-models-te-wheke</w:t>
        </w:r>
      </w:hyperlink>
      <w:r w:rsidR="003A440E" w:rsidRPr="004D7145">
        <w:rPr>
          <w:rFonts w:ascii="Arial" w:hAnsi="Arial" w:cs="Arial"/>
          <w:sz w:val="20"/>
          <w:szCs w:val="20"/>
        </w:rPr>
        <w:t xml:space="preserve"> </w:t>
      </w:r>
    </w:p>
    <w:p w14:paraId="0BADFD7B" w14:textId="77777777" w:rsidR="003A440E" w:rsidRPr="00D11FE9" w:rsidRDefault="003A440E" w:rsidP="003A440E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Durey</w:t>
      </w:r>
      <w:proofErr w:type="spellEnd"/>
      <w:r>
        <w:rPr>
          <w:rFonts w:ascii="Arial" w:hAnsi="Arial" w:cs="Arial"/>
          <w:sz w:val="20"/>
          <w:szCs w:val="20"/>
        </w:rPr>
        <w:t xml:space="preserve">, A. &amp; Thompson, S. (2012). Reducing the health disparities of Indigenous Australians: time to change focus. </w:t>
      </w:r>
      <w:r>
        <w:rPr>
          <w:rFonts w:ascii="Arial" w:hAnsi="Arial" w:cs="Arial"/>
          <w:i/>
          <w:sz w:val="20"/>
          <w:szCs w:val="20"/>
        </w:rPr>
        <w:t>BMC Health Services Research; 12:151</w:t>
      </w:r>
    </w:p>
    <w:p w14:paraId="2CE20731" w14:textId="77777777" w:rsidR="003A440E" w:rsidRDefault="003A440E" w:rsidP="003A44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B3241">
        <w:rPr>
          <w:rFonts w:ascii="Arial" w:hAnsi="Arial" w:cs="Arial"/>
          <w:sz w:val="20"/>
          <w:szCs w:val="20"/>
        </w:rPr>
        <w:t xml:space="preserve">Donovan JL, Blake DR. </w:t>
      </w:r>
      <w:r>
        <w:rPr>
          <w:rFonts w:ascii="Arial" w:hAnsi="Arial" w:cs="Arial"/>
          <w:sz w:val="20"/>
          <w:szCs w:val="20"/>
        </w:rPr>
        <w:t xml:space="preserve">(1992). </w:t>
      </w:r>
      <w:r w:rsidRPr="005B3241">
        <w:rPr>
          <w:rFonts w:ascii="Arial" w:hAnsi="Arial" w:cs="Arial"/>
          <w:sz w:val="20"/>
          <w:szCs w:val="20"/>
        </w:rPr>
        <w:t>Patient non-compliance: deviance or reasoned decision maki</w:t>
      </w:r>
      <w:r>
        <w:rPr>
          <w:rFonts w:ascii="Arial" w:hAnsi="Arial" w:cs="Arial"/>
          <w:sz w:val="20"/>
          <w:szCs w:val="20"/>
        </w:rPr>
        <w:t>n</w:t>
      </w:r>
      <w:r w:rsidRPr="005B3241">
        <w:rPr>
          <w:rFonts w:ascii="Arial" w:hAnsi="Arial" w:cs="Arial"/>
          <w:sz w:val="20"/>
          <w:szCs w:val="20"/>
        </w:rPr>
        <w:t xml:space="preserve">g </w:t>
      </w:r>
      <w:proofErr w:type="spellStart"/>
      <w:r w:rsidRPr="005B3241">
        <w:rPr>
          <w:rFonts w:ascii="Arial" w:hAnsi="Arial" w:cs="Arial"/>
          <w:i/>
          <w:sz w:val="20"/>
          <w:szCs w:val="20"/>
        </w:rPr>
        <w:t>Soc</w:t>
      </w:r>
      <w:proofErr w:type="spellEnd"/>
      <w:r w:rsidRPr="005B3241">
        <w:rPr>
          <w:rFonts w:ascii="Arial" w:hAnsi="Arial" w:cs="Arial"/>
          <w:i/>
          <w:sz w:val="20"/>
          <w:szCs w:val="20"/>
        </w:rPr>
        <w:t xml:space="preserve"> Sci Med;</w:t>
      </w:r>
      <w:r w:rsidRPr="005B3241">
        <w:rPr>
          <w:rFonts w:ascii="Arial" w:hAnsi="Arial" w:cs="Arial"/>
          <w:sz w:val="20"/>
          <w:szCs w:val="20"/>
        </w:rPr>
        <w:t xml:space="preserve"> 34: 507-13 </w:t>
      </w:r>
    </w:p>
    <w:p w14:paraId="763A9C6B" w14:textId="77777777" w:rsidR="003A440E" w:rsidRDefault="003A440E" w:rsidP="003A44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Trostle</w:t>
      </w:r>
      <w:proofErr w:type="spellEnd"/>
      <w:r>
        <w:rPr>
          <w:rFonts w:ascii="Arial" w:hAnsi="Arial" w:cs="Arial"/>
          <w:sz w:val="20"/>
          <w:szCs w:val="20"/>
        </w:rPr>
        <w:t xml:space="preserve">, J.A. (1988). Compliance as an ideology. </w:t>
      </w:r>
      <w:proofErr w:type="spellStart"/>
      <w:r w:rsidRPr="00D11FE9">
        <w:rPr>
          <w:rFonts w:ascii="Arial" w:hAnsi="Arial" w:cs="Arial"/>
          <w:i/>
          <w:sz w:val="20"/>
          <w:szCs w:val="20"/>
        </w:rPr>
        <w:t>So</w:t>
      </w:r>
      <w:r>
        <w:rPr>
          <w:rFonts w:ascii="Arial" w:hAnsi="Arial" w:cs="Arial"/>
          <w:i/>
          <w:sz w:val="20"/>
          <w:szCs w:val="20"/>
        </w:rPr>
        <w:t>c</w:t>
      </w:r>
      <w:proofErr w:type="spellEnd"/>
      <w:r w:rsidRPr="00D11FE9">
        <w:rPr>
          <w:rFonts w:ascii="Arial" w:hAnsi="Arial" w:cs="Arial"/>
          <w:i/>
          <w:sz w:val="20"/>
          <w:szCs w:val="20"/>
        </w:rPr>
        <w:t xml:space="preserve"> S</w:t>
      </w:r>
      <w:r>
        <w:rPr>
          <w:rFonts w:ascii="Arial" w:hAnsi="Arial" w:cs="Arial"/>
          <w:i/>
          <w:sz w:val="20"/>
          <w:szCs w:val="20"/>
        </w:rPr>
        <w:t>ci</w:t>
      </w:r>
      <w:r w:rsidRPr="00D11FE9">
        <w:rPr>
          <w:rFonts w:ascii="Arial" w:hAnsi="Arial" w:cs="Arial"/>
          <w:i/>
          <w:sz w:val="20"/>
          <w:szCs w:val="20"/>
        </w:rPr>
        <w:t xml:space="preserve"> Med Vol 27</w:t>
      </w:r>
      <w:r w:rsidRPr="00D11FE9">
        <w:rPr>
          <w:rFonts w:ascii="Arial" w:hAnsi="Arial" w:cs="Arial"/>
          <w:sz w:val="20"/>
          <w:szCs w:val="20"/>
        </w:rPr>
        <w:t xml:space="preserve">. No 12, 1299-1308. </w:t>
      </w:r>
    </w:p>
    <w:p w14:paraId="418FA8DC" w14:textId="4B1A47D8" w:rsidR="003A440E" w:rsidRDefault="003A440E" w:rsidP="003A44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Hudon</w:t>
      </w:r>
      <w:proofErr w:type="spellEnd"/>
      <w:r>
        <w:rPr>
          <w:rFonts w:ascii="Arial" w:hAnsi="Arial" w:cs="Arial"/>
          <w:sz w:val="20"/>
          <w:szCs w:val="20"/>
        </w:rPr>
        <w:t>, C, Fortin, M., Haggerty J.L., Lambert, M., Poitras, M. (20</w:t>
      </w:r>
      <w:r w:rsidR="00120AFB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). </w:t>
      </w:r>
      <w:r w:rsidRPr="000A2798">
        <w:rPr>
          <w:rFonts w:ascii="Arial" w:hAnsi="Arial" w:cs="Arial"/>
          <w:sz w:val="20"/>
          <w:szCs w:val="20"/>
        </w:rPr>
        <w:t xml:space="preserve">Measuring Patients’ Perceptions </w:t>
      </w:r>
      <w:proofErr w:type="gramStart"/>
      <w:r w:rsidRPr="000A2798">
        <w:rPr>
          <w:rFonts w:ascii="Arial" w:hAnsi="Arial" w:cs="Arial"/>
          <w:sz w:val="20"/>
          <w:szCs w:val="20"/>
        </w:rPr>
        <w:t>of  Patient</w:t>
      </w:r>
      <w:proofErr w:type="gramEnd"/>
      <w:r w:rsidRPr="000A2798">
        <w:rPr>
          <w:rFonts w:ascii="Arial" w:hAnsi="Arial" w:cs="Arial"/>
          <w:sz w:val="20"/>
          <w:szCs w:val="20"/>
        </w:rPr>
        <w:t>-</w:t>
      </w:r>
      <w:proofErr w:type="spellStart"/>
      <w:r w:rsidRPr="000A2798">
        <w:rPr>
          <w:rFonts w:ascii="Arial" w:hAnsi="Arial" w:cs="Arial"/>
          <w:sz w:val="20"/>
          <w:szCs w:val="20"/>
        </w:rPr>
        <w:t>Centered</w:t>
      </w:r>
      <w:proofErr w:type="spellEnd"/>
      <w:r w:rsidRPr="000A2798">
        <w:rPr>
          <w:rFonts w:ascii="Arial" w:hAnsi="Arial" w:cs="Arial"/>
          <w:sz w:val="20"/>
          <w:szCs w:val="20"/>
        </w:rPr>
        <w:t xml:space="preserve"> Care: A Systematic Review of Tools for Family Medicine</w:t>
      </w:r>
      <w:r>
        <w:rPr>
          <w:rFonts w:ascii="Arial" w:hAnsi="Arial" w:cs="Arial"/>
          <w:sz w:val="20"/>
          <w:szCs w:val="20"/>
        </w:rPr>
        <w:t xml:space="preserve">. </w:t>
      </w:r>
      <w:r w:rsidRPr="000A2798">
        <w:rPr>
          <w:rFonts w:ascii="Arial" w:hAnsi="Arial" w:cs="Arial"/>
          <w:i/>
          <w:sz w:val="20"/>
          <w:szCs w:val="20"/>
        </w:rPr>
        <w:t xml:space="preserve">Ann Fam Med </w:t>
      </w:r>
      <w:proofErr w:type="gramStart"/>
      <w:r w:rsidRPr="000A2798">
        <w:rPr>
          <w:rFonts w:ascii="Arial" w:hAnsi="Arial" w:cs="Arial"/>
          <w:i/>
          <w:sz w:val="20"/>
          <w:szCs w:val="20"/>
        </w:rPr>
        <w:t>2011;</w:t>
      </w:r>
      <w:r w:rsidRPr="000A2798">
        <w:rPr>
          <w:rFonts w:ascii="Arial" w:hAnsi="Arial" w:cs="Arial"/>
          <w:sz w:val="20"/>
          <w:szCs w:val="20"/>
        </w:rPr>
        <w:t>9:155</w:t>
      </w:r>
      <w:proofErr w:type="gramEnd"/>
      <w:r w:rsidRPr="000A2798">
        <w:rPr>
          <w:rFonts w:ascii="Arial" w:hAnsi="Arial" w:cs="Arial"/>
          <w:sz w:val="20"/>
          <w:szCs w:val="20"/>
        </w:rPr>
        <w:t>-164. doi:10.1370/afm.1226</w:t>
      </w:r>
      <w:r>
        <w:rPr>
          <w:rFonts w:ascii="Arial" w:hAnsi="Arial" w:cs="Arial"/>
          <w:sz w:val="20"/>
          <w:szCs w:val="20"/>
        </w:rPr>
        <w:t>.</w:t>
      </w:r>
    </w:p>
    <w:p w14:paraId="3F4DE0A8" w14:textId="77777777" w:rsidR="003A440E" w:rsidRPr="00274C15" w:rsidRDefault="003A440E" w:rsidP="003A44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Lacey, C. et al. (2011). The Hui Process: a framework to enhance the doctor-patient relationship with Māori. </w:t>
      </w:r>
      <w:r>
        <w:rPr>
          <w:rFonts w:ascii="Arial" w:hAnsi="Arial" w:cs="Arial"/>
          <w:i/>
          <w:sz w:val="20"/>
          <w:szCs w:val="20"/>
        </w:rPr>
        <w:t xml:space="preserve">NZ Med J; 124(1347):5003. </w:t>
      </w:r>
    </w:p>
    <w:p w14:paraId="29B0539E" w14:textId="77777777" w:rsidR="003A440E" w:rsidRPr="00EE297C" w:rsidRDefault="003A440E" w:rsidP="003A440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Pitama</w:t>
      </w:r>
      <w:proofErr w:type="spellEnd"/>
      <w:r>
        <w:rPr>
          <w:rFonts w:ascii="Arial" w:hAnsi="Arial" w:cs="Arial"/>
          <w:sz w:val="20"/>
          <w:szCs w:val="20"/>
        </w:rPr>
        <w:t xml:space="preserve">, S. </w:t>
      </w:r>
      <w:proofErr w:type="gramStart"/>
      <w:r>
        <w:rPr>
          <w:rFonts w:ascii="Arial" w:hAnsi="Arial" w:cs="Arial"/>
          <w:sz w:val="20"/>
          <w:szCs w:val="20"/>
        </w:rPr>
        <w:t>et al.(</w:t>
      </w:r>
      <w:proofErr w:type="gramEnd"/>
      <w:r>
        <w:rPr>
          <w:rFonts w:ascii="Arial" w:hAnsi="Arial" w:cs="Arial"/>
          <w:sz w:val="20"/>
          <w:szCs w:val="20"/>
        </w:rPr>
        <w:t xml:space="preserve">2007). </w:t>
      </w:r>
      <w:proofErr w:type="spellStart"/>
      <w:r>
        <w:rPr>
          <w:rFonts w:ascii="Arial" w:hAnsi="Arial" w:cs="Arial"/>
          <w:sz w:val="20"/>
          <w:szCs w:val="20"/>
        </w:rPr>
        <w:t>Meihana</w:t>
      </w:r>
      <w:proofErr w:type="spellEnd"/>
      <w:r>
        <w:rPr>
          <w:rFonts w:ascii="Arial" w:hAnsi="Arial" w:cs="Arial"/>
          <w:sz w:val="20"/>
          <w:szCs w:val="20"/>
        </w:rPr>
        <w:t xml:space="preserve"> Model: A Clinical Assessment Framework. </w:t>
      </w:r>
      <w:r>
        <w:rPr>
          <w:rFonts w:ascii="Arial" w:hAnsi="Arial" w:cs="Arial"/>
          <w:i/>
          <w:sz w:val="20"/>
          <w:szCs w:val="20"/>
        </w:rPr>
        <w:t>NZ J Psychology, 36</w:t>
      </w:r>
      <w:r>
        <w:rPr>
          <w:rFonts w:ascii="Arial" w:hAnsi="Arial" w:cs="Arial"/>
          <w:sz w:val="20"/>
          <w:szCs w:val="20"/>
        </w:rPr>
        <w:t>(3), 118-125.</w:t>
      </w:r>
    </w:p>
    <w:p w14:paraId="6C848BEB" w14:textId="77777777" w:rsidR="003A440E" w:rsidRPr="00662BA0" w:rsidRDefault="003A440E" w:rsidP="003A440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u w:val="single"/>
        </w:rPr>
      </w:pPr>
      <w:r w:rsidRPr="00662BA0">
        <w:rPr>
          <w:rFonts w:ascii="Arial" w:hAnsi="Arial" w:cs="Arial"/>
          <w:sz w:val="20"/>
          <w:szCs w:val="20"/>
        </w:rPr>
        <w:t xml:space="preserve">Durie, M. (2001). </w:t>
      </w:r>
      <w:r w:rsidRPr="00662BA0">
        <w:rPr>
          <w:rFonts w:ascii="Arial" w:hAnsi="Arial" w:cs="Arial"/>
          <w:i/>
          <w:sz w:val="20"/>
          <w:szCs w:val="20"/>
        </w:rPr>
        <w:t xml:space="preserve">Mauri </w:t>
      </w:r>
      <w:proofErr w:type="spellStart"/>
      <w:r w:rsidRPr="00662BA0">
        <w:rPr>
          <w:rFonts w:ascii="Arial" w:hAnsi="Arial" w:cs="Arial"/>
          <w:i/>
          <w:sz w:val="20"/>
          <w:szCs w:val="20"/>
        </w:rPr>
        <w:t>ora</w:t>
      </w:r>
      <w:proofErr w:type="spellEnd"/>
      <w:r w:rsidRPr="00662BA0">
        <w:rPr>
          <w:rFonts w:ascii="Arial" w:hAnsi="Arial" w:cs="Arial"/>
          <w:i/>
          <w:sz w:val="20"/>
          <w:szCs w:val="20"/>
        </w:rPr>
        <w:t xml:space="preserve">: the dynamics of </w:t>
      </w:r>
      <w:r>
        <w:rPr>
          <w:rFonts w:ascii="Arial" w:hAnsi="Arial" w:cs="Arial"/>
          <w:i/>
          <w:sz w:val="20"/>
          <w:szCs w:val="20"/>
        </w:rPr>
        <w:t>Māori</w:t>
      </w:r>
      <w:r w:rsidRPr="00662BA0">
        <w:rPr>
          <w:rFonts w:ascii="Arial" w:hAnsi="Arial" w:cs="Arial"/>
          <w:i/>
          <w:sz w:val="20"/>
          <w:szCs w:val="20"/>
        </w:rPr>
        <w:t xml:space="preserve"> health.</w:t>
      </w:r>
      <w:r w:rsidRPr="00662B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Auckland,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N.Z.:Oxford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University Press.</w:t>
      </w:r>
    </w:p>
    <w:p w14:paraId="47FE0F40" w14:textId="77777777" w:rsidR="007F2D61" w:rsidRDefault="007F2D61">
      <w:bookmarkStart w:id="1" w:name="_GoBack"/>
      <w:bookmarkEnd w:id="1"/>
    </w:p>
    <w:sectPr w:rsidR="007F2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09F0"/>
    <w:multiLevelType w:val="hybridMultilevel"/>
    <w:tmpl w:val="B704AE3E"/>
    <w:lvl w:ilvl="0" w:tplc="64E8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453BA"/>
    <w:multiLevelType w:val="hybridMultilevel"/>
    <w:tmpl w:val="A970DD6A"/>
    <w:lvl w:ilvl="0" w:tplc="64E895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64E895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3" w:tplc="64E895F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BC01AA"/>
    <w:multiLevelType w:val="hybridMultilevel"/>
    <w:tmpl w:val="1D0CA9DE"/>
    <w:lvl w:ilvl="0" w:tplc="64E8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57"/>
    <w:rsid w:val="00120AFB"/>
    <w:rsid w:val="003A440E"/>
    <w:rsid w:val="0064779C"/>
    <w:rsid w:val="007F2D61"/>
    <w:rsid w:val="00A800EA"/>
    <w:rsid w:val="00AD1857"/>
    <w:rsid w:val="00BB7528"/>
    <w:rsid w:val="00D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509AE"/>
  <w15:chartTrackingRefBased/>
  <w15:docId w15:val="{C22FEE59-62B3-4319-86C6-F175F233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8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1857"/>
    <w:rPr>
      <w:i/>
      <w:iCs/>
    </w:rPr>
  </w:style>
  <w:style w:type="character" w:customStyle="1" w:styleId="apple-converted-space">
    <w:name w:val="apple-converted-space"/>
    <w:basedOn w:val="DefaultParagraphFont"/>
    <w:rsid w:val="00AD1857"/>
  </w:style>
  <w:style w:type="character" w:styleId="Hyperlink">
    <w:name w:val="Hyperlink"/>
    <w:basedOn w:val="DefaultParagraphFont"/>
    <w:uiPriority w:val="99"/>
    <w:unhideWhenUsed/>
    <w:rsid w:val="00AD1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govt.nz/our-work/populations/maori-health/maori-health-models/maori-health-models-te-whe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govt.nz/our-work/populations/maori-health/maori-health-models/maori-health-models-te-whare-tapa-wha" TargetMode="External"/><Relationship Id="rId5" Type="http://schemas.openxmlformats.org/officeDocument/2006/relationships/hyperlink" Target="https://www.youtube.com/watch?v=1QFCcChCS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2453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Hotu</dc:creator>
  <cp:keywords/>
  <dc:description/>
  <cp:lastModifiedBy>Sandra Hotu</cp:lastModifiedBy>
  <cp:revision>3</cp:revision>
  <dcterms:created xsi:type="dcterms:W3CDTF">2018-02-10T10:34:00Z</dcterms:created>
  <dcterms:modified xsi:type="dcterms:W3CDTF">2018-02-16T02:28:00Z</dcterms:modified>
</cp:coreProperties>
</file>