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5" w:rsidRDefault="00613505" w:rsidP="00613505">
      <w:pPr>
        <w:pStyle w:val="NormalWeb"/>
      </w:pPr>
      <w:proofErr w:type="spellStart"/>
      <w:r>
        <w:t>Anesthesia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: </w:t>
      </w:r>
    </w:p>
    <w:p w:rsidR="00613505" w:rsidRDefault="00613505" w:rsidP="00613505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preoperative</w:t>
      </w:r>
      <w:proofErr w:type="spellEnd"/>
      <w:r>
        <w:t xml:space="preserve"> </w:t>
      </w:r>
      <w:proofErr w:type="spellStart"/>
      <w:r>
        <w:t>anesthesia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. As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premedication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oral </w:t>
      </w:r>
      <w:proofErr w:type="spellStart"/>
      <w:r>
        <w:t>midazolam</w:t>
      </w:r>
      <w:proofErr w:type="spellEnd"/>
      <w:r>
        <w:t xml:space="preserve"> </w:t>
      </w:r>
      <w:proofErr w:type="gramStart"/>
      <w:r>
        <w:t>0.5</w:t>
      </w:r>
      <w:proofErr w:type="gramEnd"/>
      <w:r>
        <w:t xml:space="preserve"> mg/kg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fasting</w:t>
      </w:r>
      <w:proofErr w:type="spellEnd"/>
      <w:r>
        <w:t xml:space="preserve">. </w:t>
      </w:r>
    </w:p>
    <w:p w:rsidR="00613505" w:rsidRDefault="00613505" w:rsidP="00613505">
      <w:pPr>
        <w:pStyle w:val="NormalWeb"/>
      </w:pPr>
      <w:proofErr w:type="spellStart"/>
      <w:r>
        <w:t>Demographical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ECG,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oximeter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induction</w:t>
      </w:r>
      <w:proofErr w:type="spellEnd"/>
      <w:r>
        <w:t xml:space="preserve"> of </w:t>
      </w:r>
      <w:proofErr w:type="spellStart"/>
      <w:r>
        <w:t>anesthesia</w:t>
      </w:r>
      <w:proofErr w:type="spellEnd"/>
      <w:r>
        <w:t xml:space="preserve">. 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venous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22G </w:t>
      </w:r>
      <w:proofErr w:type="spellStart"/>
      <w:r>
        <w:t>or</w:t>
      </w:r>
      <w:proofErr w:type="spellEnd"/>
      <w:r>
        <w:t xml:space="preserve"> 24G </w:t>
      </w:r>
      <w:proofErr w:type="spellStart"/>
      <w:r>
        <w:t>catheter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systolic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(SAP), </w:t>
      </w:r>
      <w:proofErr w:type="spellStart"/>
      <w:r>
        <w:t>diastolic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(DAP),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(MAP), </w:t>
      </w:r>
      <w:proofErr w:type="spellStart"/>
      <w:r>
        <w:t>heartbeat</w:t>
      </w:r>
      <w:proofErr w:type="spellEnd"/>
      <w:r>
        <w:t xml:space="preserve"> rate (HBR)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saturation</w:t>
      </w:r>
      <w:proofErr w:type="spellEnd"/>
      <w:r>
        <w:t xml:space="preserve"> (SaO2)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. TOF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neuromuscular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. </w:t>
      </w:r>
    </w:p>
    <w:p w:rsidR="00613505" w:rsidRDefault="00613505" w:rsidP="00613505">
      <w:pPr>
        <w:pStyle w:val="NormalWeb"/>
      </w:pPr>
      <w:r>
        <w:t xml:space="preserve">As a </w:t>
      </w:r>
      <w:proofErr w:type="spellStart"/>
      <w:r>
        <w:t>hypnotic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induction</w:t>
      </w:r>
      <w:proofErr w:type="spellEnd"/>
      <w:r>
        <w:t xml:space="preserve">, a </w:t>
      </w:r>
      <w:proofErr w:type="spellStart"/>
      <w:r>
        <w:t>sevoflurane</w:t>
      </w:r>
      <w:proofErr w:type="spellEnd"/>
      <w:r>
        <w:t xml:space="preserve"> 8% </w:t>
      </w:r>
      <w:proofErr w:type="spellStart"/>
      <w:r>
        <w:t>and</w:t>
      </w:r>
      <w:proofErr w:type="spellEnd"/>
      <w:r>
        <w:t xml:space="preserve"> N2O-O2 50% 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venous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propofol</w:t>
      </w:r>
      <w:proofErr w:type="spellEnd"/>
      <w:r>
        <w:t xml:space="preserve"> 2-3 mg/kg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venous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. </w:t>
      </w:r>
      <w:proofErr w:type="spellStart"/>
      <w:r>
        <w:t>Afterwards</w:t>
      </w:r>
      <w:proofErr w:type="spellEnd"/>
      <w:r>
        <w:t xml:space="preserve">, a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anesthesia</w:t>
      </w:r>
      <w:proofErr w:type="spellEnd"/>
      <w:r>
        <w:t xml:space="preserve"> </w:t>
      </w:r>
      <w:proofErr w:type="spellStart"/>
      <w:r>
        <w:t>induction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Intubation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administering</w:t>
      </w:r>
      <w:proofErr w:type="spellEnd"/>
      <w:r>
        <w:t xml:space="preserve"> </w:t>
      </w:r>
      <w:proofErr w:type="spellStart"/>
      <w:r>
        <w:t>fentanyl</w:t>
      </w:r>
      <w:proofErr w:type="spellEnd"/>
      <w:r>
        <w:t xml:space="preserve"> 1 µg/kg, </w:t>
      </w:r>
      <w:proofErr w:type="spellStart"/>
      <w:r>
        <w:t>lidocaine</w:t>
      </w:r>
      <w:proofErr w:type="spellEnd"/>
      <w:r>
        <w:t xml:space="preserve"> 1 mg/kg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rocuronium</w:t>
      </w:r>
      <w:proofErr w:type="spellEnd"/>
      <w:r>
        <w:t xml:space="preserve"> </w:t>
      </w:r>
      <w:proofErr w:type="gramStart"/>
      <w:r>
        <w:t>0.6</w:t>
      </w:r>
      <w:proofErr w:type="gramEnd"/>
      <w:r>
        <w:t xml:space="preserve"> mg/kg. A </w:t>
      </w:r>
      <w:proofErr w:type="spellStart"/>
      <w:r>
        <w:t>Sevoflurane</w:t>
      </w:r>
      <w:proofErr w:type="spellEnd"/>
      <w:r>
        <w:t xml:space="preserve"> 1.5–2.5% </w:t>
      </w:r>
      <w:proofErr w:type="spellStart"/>
      <w:r>
        <w:t>and</w:t>
      </w:r>
      <w:proofErr w:type="spellEnd"/>
      <w:r>
        <w:t xml:space="preserve"> N2O-O2 50% 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.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induction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intravenous</w:t>
      </w:r>
      <w:proofErr w:type="spellEnd"/>
      <w:r>
        <w:t xml:space="preserve"> </w:t>
      </w:r>
      <w:proofErr w:type="spellStart"/>
      <w:r>
        <w:t>dexamethasone</w:t>
      </w:r>
      <w:proofErr w:type="spellEnd"/>
      <w:r>
        <w:t xml:space="preserve"> </w:t>
      </w:r>
      <w:proofErr w:type="gramStart"/>
      <w:r>
        <w:t>0.1</w:t>
      </w:r>
      <w:proofErr w:type="gramEnd"/>
      <w:r>
        <w:t xml:space="preserve"> mg/kg, </w:t>
      </w:r>
      <w:proofErr w:type="spellStart"/>
      <w:r>
        <w:t>paracetamol</w:t>
      </w:r>
      <w:proofErr w:type="spellEnd"/>
      <w:r>
        <w:t xml:space="preserve"> 15 mg/kg (i.v. </w:t>
      </w:r>
      <w:proofErr w:type="spellStart"/>
      <w:r>
        <w:t>infusion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15 </w:t>
      </w:r>
      <w:proofErr w:type="spellStart"/>
      <w:r>
        <w:t>minutes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ondansetron</w:t>
      </w:r>
      <w:proofErr w:type="spellEnd"/>
      <w:r>
        <w:t xml:space="preserve"> 0.1 mg/kg. </w:t>
      </w:r>
    </w:p>
    <w:p w:rsidR="00613505" w:rsidRDefault="00613505" w:rsidP="00613505">
      <w:pPr>
        <w:pStyle w:val="NormalWeb"/>
      </w:pPr>
      <w:r>
        <w:t xml:space="preserve">TOF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hemodynamic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. </w:t>
      </w:r>
      <w:proofErr w:type="spellStart"/>
      <w:r>
        <w:t>Systolic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, DAP, MAP, HBR </w:t>
      </w:r>
      <w:proofErr w:type="spellStart"/>
      <w:r>
        <w:t>and</w:t>
      </w:r>
      <w:proofErr w:type="spellEnd"/>
      <w:r>
        <w:t xml:space="preserve"> SpO2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induction</w:t>
      </w:r>
      <w:proofErr w:type="spellEnd"/>
      <w:r>
        <w:t xml:space="preserve"> (</w:t>
      </w:r>
      <w:proofErr w:type="spellStart"/>
      <w:r>
        <w:t>baseline</w:t>
      </w:r>
      <w:proofErr w:type="spellEnd"/>
      <w:r>
        <w:t xml:space="preserve">, T0),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reversal</w:t>
      </w:r>
      <w:proofErr w:type="spellEnd"/>
      <w:r>
        <w:t xml:space="preserve"> (T1),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reversal</w:t>
      </w:r>
      <w:proofErr w:type="spellEnd"/>
      <w:r>
        <w:t xml:space="preserve"> (T2),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extubation</w:t>
      </w:r>
      <w:proofErr w:type="spellEnd"/>
      <w:r>
        <w:t xml:space="preserve"> </w:t>
      </w:r>
    </w:p>
    <w:p w:rsidR="00613505" w:rsidRDefault="00613505" w:rsidP="00613505">
      <w:pPr>
        <w:pStyle w:val="NormalWeb"/>
      </w:pPr>
      <w:r>
        <w:t xml:space="preserve">(T3),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extubation</w:t>
      </w:r>
      <w:proofErr w:type="spellEnd"/>
      <w:r>
        <w:t xml:space="preserve"> (T4), at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minute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(T5), at </w:t>
      </w:r>
      <w:proofErr w:type="spellStart"/>
      <w:r>
        <w:t>the</w:t>
      </w:r>
      <w:proofErr w:type="spellEnd"/>
      <w:r>
        <w:t xml:space="preserve"> 5th </w:t>
      </w:r>
      <w:proofErr w:type="spellStart"/>
      <w:r>
        <w:t>minute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(T6)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10th </w:t>
      </w:r>
      <w:proofErr w:type="spellStart"/>
      <w:r>
        <w:t>minute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(T7). </w:t>
      </w:r>
    </w:p>
    <w:p w:rsidR="00613505" w:rsidRDefault="00613505" w:rsidP="00613505">
      <w:pPr>
        <w:pStyle w:val="NormalWeb"/>
      </w:pPr>
      <w:proofErr w:type="gramStart"/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inhalation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TOF </w:t>
      </w:r>
      <w:proofErr w:type="spellStart"/>
      <w:r>
        <w:t>reached</w:t>
      </w:r>
      <w:proofErr w:type="spellEnd"/>
      <w:r>
        <w:t xml:space="preserve"> 25%, </w:t>
      </w:r>
      <w:proofErr w:type="spellStart"/>
      <w:r>
        <w:t>Group</w:t>
      </w:r>
      <w:proofErr w:type="spellEnd"/>
      <w:r>
        <w:t xml:space="preserve"> 1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neostigmine</w:t>
      </w:r>
      <w:proofErr w:type="spellEnd"/>
      <w:r>
        <w:t xml:space="preserve"> 50 µg/kg </w:t>
      </w:r>
      <w:proofErr w:type="spellStart"/>
      <w:r>
        <w:t>and</w:t>
      </w:r>
      <w:proofErr w:type="spellEnd"/>
      <w:r>
        <w:t xml:space="preserve"> atropine 0.20 µg/kg,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2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sugammadex</w:t>
      </w:r>
      <w:proofErr w:type="spellEnd"/>
      <w:r>
        <w:t xml:space="preserve"> 2 mg/kg.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between</w:t>
      </w:r>
      <w:proofErr w:type="spellEnd"/>
      <w:r>
        <w:t xml:space="preserve"> TOF 25–90% (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reversal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extubation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reversal</w:t>
      </w:r>
      <w:proofErr w:type="spellEnd"/>
      <w:r>
        <w:t>-</w:t>
      </w:r>
      <w:proofErr w:type="spellStart"/>
      <w:r>
        <w:t>eye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. </w:t>
      </w:r>
      <w:proofErr w:type="spellStart"/>
      <w:proofErr w:type="gramEnd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anesthesia</w:t>
      </w:r>
      <w:proofErr w:type="spellEnd"/>
      <w:r>
        <w:t xml:space="preserve">,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anesthetics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. PAED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agitation</w:t>
      </w:r>
      <w:proofErr w:type="spellEnd"/>
      <w:r>
        <w:t xml:space="preserve"> </w:t>
      </w:r>
      <w:proofErr w:type="spellStart"/>
      <w:r>
        <w:t>scoring</w:t>
      </w:r>
      <w:proofErr w:type="spellEnd"/>
      <w:r>
        <w:t xml:space="preserve"> (AS) (</w:t>
      </w:r>
      <w:proofErr w:type="spellStart"/>
      <w:r>
        <w:t>Table</w:t>
      </w:r>
      <w:proofErr w:type="spellEnd"/>
      <w:r>
        <w:t xml:space="preserve"> 1)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PAED </w:t>
      </w:r>
      <w:proofErr w:type="spellStart"/>
      <w:r>
        <w:t>scores</w:t>
      </w:r>
      <w:proofErr w:type="spellEnd"/>
      <w:r>
        <w:t xml:space="preserve"> of ≥10 </w:t>
      </w:r>
      <w:proofErr w:type="spellStart"/>
      <w:r>
        <w:t>and</w:t>
      </w:r>
      <w:proofErr w:type="spellEnd"/>
      <w:r>
        <w:t xml:space="preserve"> AS of ≥3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agitated</w:t>
      </w:r>
      <w:proofErr w:type="spellEnd"/>
      <w:r>
        <w:t xml:space="preserve">.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PAED </w:t>
      </w:r>
      <w:proofErr w:type="spellStart"/>
      <w:r>
        <w:t>and</w:t>
      </w:r>
      <w:proofErr w:type="spellEnd"/>
      <w:r>
        <w:t xml:space="preserve"> AS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</w:t>
      </w:r>
      <w:proofErr w:type="spellStart"/>
      <w:r>
        <w:t>fentanyl</w:t>
      </w:r>
      <w:proofErr w:type="spellEnd"/>
      <w:r>
        <w:t xml:space="preserve"> 1 µg/kg,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had </w:t>
      </w:r>
      <w:proofErr w:type="spellStart"/>
      <w:r>
        <w:t>pain</w:t>
      </w:r>
      <w:proofErr w:type="spellEnd"/>
      <w:r>
        <w:t xml:space="preserve"> but </w:t>
      </w:r>
      <w:proofErr w:type="spellStart"/>
      <w:r>
        <w:t>low</w:t>
      </w:r>
      <w:proofErr w:type="spellEnd"/>
      <w:r>
        <w:t xml:space="preserve"> PAED </w:t>
      </w:r>
      <w:proofErr w:type="spellStart"/>
      <w:r>
        <w:t>and</w:t>
      </w:r>
      <w:proofErr w:type="spellEnd"/>
      <w:r>
        <w:t xml:space="preserve"> AS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</w:t>
      </w:r>
      <w:proofErr w:type="spellStart"/>
      <w:r>
        <w:t>tramadol</w:t>
      </w:r>
      <w:proofErr w:type="spellEnd"/>
      <w:r>
        <w:t xml:space="preserve"> </w:t>
      </w:r>
      <w:proofErr w:type="gramStart"/>
      <w:r>
        <w:t>0.5</w:t>
      </w:r>
      <w:proofErr w:type="gramEnd"/>
      <w:r>
        <w:t xml:space="preserve"> mg/kg as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analgesic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.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 </w:t>
      </w:r>
      <w:proofErr w:type="spellStart"/>
      <w:r>
        <w:t>laryngo</w:t>
      </w:r>
      <w:proofErr w:type="spellEnd"/>
      <w:r>
        <w:t>-</w:t>
      </w:r>
      <w:proofErr w:type="spellStart"/>
      <w:r>
        <w:t>bronchospasm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lidocaine</w:t>
      </w:r>
      <w:proofErr w:type="spellEnd"/>
      <w:r>
        <w:t xml:space="preserve"> 1 mg/kg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prednisolone</w:t>
      </w:r>
      <w:proofErr w:type="spellEnd"/>
      <w:r>
        <w:t xml:space="preserve"> 1 mg/kg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100% </w:t>
      </w:r>
      <w:proofErr w:type="spellStart"/>
      <w:r>
        <w:t>oxygen</w:t>
      </w:r>
      <w:proofErr w:type="spellEnd"/>
      <w:r>
        <w:t xml:space="preserve">;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bradycardia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of atropine 0.20 µg/kg. </w:t>
      </w:r>
    </w:p>
    <w:p w:rsidR="00A74EC2" w:rsidRDefault="00A74EC2"/>
    <w:sectPr w:rsidR="00A74EC2" w:rsidSect="00A7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613505"/>
    <w:rsid w:val="00613505"/>
    <w:rsid w:val="00A7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2</cp:revision>
  <dcterms:created xsi:type="dcterms:W3CDTF">2018-04-04T07:54:00Z</dcterms:created>
  <dcterms:modified xsi:type="dcterms:W3CDTF">2018-04-04T07:55:00Z</dcterms:modified>
</cp:coreProperties>
</file>