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CAE" w:rsidRDefault="00025503">
      <w:pPr>
        <w:spacing w:line="360" w:lineRule="auto"/>
        <w:jc w:val="center"/>
        <w:rPr>
          <w:b/>
          <w:sz w:val="40"/>
          <w:szCs w:val="40"/>
        </w:rPr>
      </w:pPr>
      <w:r>
        <w:rPr>
          <w:b/>
          <w:sz w:val="40"/>
          <w:szCs w:val="40"/>
        </w:rPr>
        <w:t>Usability study for the AID (Adams Independent Dynamic) Foot Splint in stroke patients.</w:t>
      </w:r>
    </w:p>
    <w:p w:rsidR="00486CAE" w:rsidRDefault="00486CAE">
      <w:pPr>
        <w:spacing w:line="360" w:lineRule="auto"/>
        <w:jc w:val="both"/>
        <w:rPr>
          <w:b/>
        </w:rPr>
      </w:pPr>
    </w:p>
    <w:p w:rsidR="00486CAE" w:rsidRDefault="00486CAE">
      <w:pPr>
        <w:spacing w:line="360" w:lineRule="auto"/>
        <w:jc w:val="both"/>
        <w:rPr>
          <w:b/>
        </w:rPr>
      </w:pPr>
    </w:p>
    <w:p w:rsidR="00486CAE" w:rsidRDefault="00025503">
      <w:r>
        <w:t>Mark Adams, Canterbury District Health Board</w:t>
      </w:r>
    </w:p>
    <w:p w:rsidR="00486CAE" w:rsidRDefault="00025503">
      <w:r>
        <w:rPr>
          <w:b/>
        </w:rPr>
        <w:t>Telephone Number:</w:t>
      </w:r>
      <w:r>
        <w:t xml:space="preserve"> 03 383 6836 </w:t>
      </w:r>
      <w:proofErr w:type="spellStart"/>
      <w:r>
        <w:t>ext</w:t>
      </w:r>
      <w:proofErr w:type="spellEnd"/>
      <w:r>
        <w:t xml:space="preserve"> 99799</w:t>
      </w:r>
      <w:r>
        <w:tab/>
      </w:r>
      <w:r>
        <w:tab/>
      </w:r>
    </w:p>
    <w:p w:rsidR="00486CAE" w:rsidRDefault="00025503">
      <w:r>
        <w:rPr>
          <w:b/>
        </w:rPr>
        <w:t>Email Address:</w:t>
      </w:r>
      <w:r>
        <w:t xml:space="preserve"> </w:t>
      </w:r>
      <w:hyperlink r:id="rId7">
        <w:r>
          <w:rPr>
            <w:u w:val="single"/>
          </w:rPr>
          <w:t>mark.adams@cdhb.health.nz</w:t>
        </w:r>
      </w:hyperlink>
      <w:r>
        <w:rPr>
          <w:u w:val="single"/>
        </w:rPr>
        <w:t xml:space="preserve"> </w:t>
      </w:r>
      <w:r>
        <w:t xml:space="preserve"> </w:t>
      </w:r>
    </w:p>
    <w:p w:rsidR="00486CAE" w:rsidRDefault="00486CAE">
      <w:pPr>
        <w:spacing w:line="360" w:lineRule="auto"/>
        <w:jc w:val="both"/>
      </w:pPr>
    </w:p>
    <w:p w:rsidR="00486CAE" w:rsidRDefault="00025503">
      <w:pPr>
        <w:spacing w:line="360" w:lineRule="auto"/>
        <w:jc w:val="both"/>
      </w:pPr>
      <w:r>
        <w:br w:type="page"/>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lastRenderedPageBreak/>
        <w:t>Background</w:t>
      </w:r>
    </w:p>
    <w:p w:rsidR="00486CAE" w:rsidRDefault="00486CAE"/>
    <w:p w:rsidR="00486CAE" w:rsidRDefault="0002550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r>
        <w:t xml:space="preserve">Stroke patients can present with weakness on one side of their body. Commonly, their ankle muscles can be weak and they are unable to pick their foot up. This is a tripping hazard and a falls risk. Due to this weakness, they may need assistive devices to help them to walk. </w:t>
      </w:r>
    </w:p>
    <w:p w:rsidR="00486CAE" w:rsidRDefault="0002550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r>
        <w:t xml:space="preserve">The </w:t>
      </w:r>
      <w:proofErr w:type="spellStart"/>
      <w:r>
        <w:t>Dictus</w:t>
      </w:r>
      <w:proofErr w:type="spellEnd"/>
      <w:r>
        <w:t xml:space="preserve"> splint is a popular splint to use for this population as it allows the patient to use their available muscle strength during the activity. It consists of a leather strap around the ankle, which is attached to the persons shoe by an elastic band and pins. The splint has small components that often fall off e.g. metal pins. The pins can also cause marking on the person’s foot if they have decreased sensation and this can lead to pressure sores or the person choosing not to use the splint due to pain. Additionally, the splints are difficult to put on, and patients need carer assistance to get the splint on. Some patients discontinue use due to these difficulties, leading to an increased falls risk. </w:t>
      </w:r>
    </w:p>
    <w:p w:rsidR="00486CAE" w:rsidRDefault="00486CAE">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p>
    <w:p w:rsidR="00486CAE" w:rsidRDefault="00025503">
      <w:pPr>
        <w:widowControl w:val="0"/>
        <w:pBdr>
          <w:top w:val="none" w:sz="0" w:space="0" w:color="000000"/>
          <w:left w:val="none" w:sz="0" w:space="0" w:color="000000"/>
          <w:bottom w:val="none" w:sz="0" w:space="0" w:color="000000"/>
          <w:right w:val="none" w:sz="0" w:space="0" w:color="000000"/>
          <w:between w:val="none" w:sz="0" w:space="0" w:color="000000"/>
        </w:pBdr>
        <w:spacing w:line="360" w:lineRule="auto"/>
        <w:jc w:val="both"/>
      </w:pPr>
      <w:r>
        <w:t xml:space="preserve">This research study will test a new dynamic foot splint that has been designed to be put on independently. The new splint will not have any loose pins and so should be more cost effective as it will not need regular replacement of parts. </w:t>
      </w:r>
      <w:r>
        <w:br w:type="page"/>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lastRenderedPageBreak/>
        <w:t>Research aims</w:t>
      </w:r>
      <w:bookmarkStart w:id="0" w:name="_GoBack"/>
      <w:bookmarkEnd w:id="0"/>
    </w:p>
    <w:p w:rsidR="00486CAE" w:rsidRDefault="00025503">
      <w:pPr>
        <w:numPr>
          <w:ilvl w:val="0"/>
          <w:numId w:val="2"/>
        </w:numPr>
        <w:spacing w:line="360" w:lineRule="auto"/>
        <w:jc w:val="both"/>
      </w:pPr>
      <w:r>
        <w:t>To assess whether the AID Foot Splint can be put on and taken off independently, using one hand by stroke patients.</w:t>
      </w:r>
    </w:p>
    <w:p w:rsidR="00486CAE" w:rsidRDefault="00025503">
      <w:pPr>
        <w:numPr>
          <w:ilvl w:val="0"/>
          <w:numId w:val="2"/>
        </w:numPr>
        <w:spacing w:line="360" w:lineRule="auto"/>
        <w:jc w:val="both"/>
      </w:pPr>
      <w:r>
        <w:t xml:space="preserve">To compare the time taken to take the splint on and off between the AID Foot and </w:t>
      </w:r>
      <w:proofErr w:type="spellStart"/>
      <w:r>
        <w:t>Dictus</w:t>
      </w:r>
      <w:proofErr w:type="spellEnd"/>
      <w:r>
        <w:t xml:space="preserve"> splints.</w:t>
      </w:r>
    </w:p>
    <w:p w:rsidR="00486CAE" w:rsidRDefault="00025503">
      <w:pPr>
        <w:numPr>
          <w:ilvl w:val="0"/>
          <w:numId w:val="2"/>
        </w:numPr>
        <w:spacing w:line="360" w:lineRule="auto"/>
        <w:jc w:val="both"/>
      </w:pPr>
      <w:r>
        <w:t xml:space="preserve">To compare the AID Foot Splint with the </w:t>
      </w:r>
      <w:proofErr w:type="spellStart"/>
      <w:r>
        <w:t>dictus</w:t>
      </w:r>
      <w:proofErr w:type="spellEnd"/>
      <w:r>
        <w:t xml:space="preserve"> splint when the participant is walking (timed walk test).</w:t>
      </w:r>
    </w:p>
    <w:p w:rsidR="00486CAE" w:rsidRDefault="00025503">
      <w:pPr>
        <w:numPr>
          <w:ilvl w:val="0"/>
          <w:numId w:val="2"/>
        </w:numPr>
        <w:spacing w:line="360" w:lineRule="auto"/>
        <w:jc w:val="both"/>
      </w:pPr>
      <w:r>
        <w:t>To seek feedback from participants regarding the AID Foot Splint’s usability during dressing and walking.</w:t>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t>Methodology</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Research design</w:t>
      </w:r>
    </w:p>
    <w:p w:rsidR="00486CAE" w:rsidRDefault="00486CAE"/>
    <w:p w:rsidR="00486CAE" w:rsidRDefault="00025503">
      <w:r>
        <w:t>A usability study of the AID foot splint in participants following stroke. The participants will have a functional assessment and answer a brief questionnaire.</w:t>
      </w:r>
    </w:p>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Participants</w:t>
      </w:r>
    </w:p>
    <w:p w:rsidR="00486CAE" w:rsidRDefault="00025503">
      <w:pPr>
        <w:widowControl w:val="0"/>
        <w:tabs>
          <w:tab w:val="left" w:pos="426"/>
        </w:tabs>
      </w:pPr>
      <w:r>
        <w:t>Inclusion criteria:</w:t>
      </w:r>
    </w:p>
    <w:p w:rsidR="00486CAE" w:rsidRDefault="00486CAE">
      <w:pPr>
        <w:widowControl w:val="0"/>
        <w:tabs>
          <w:tab w:val="left" w:pos="426"/>
        </w:tabs>
        <w:rPr>
          <w:b/>
          <w:sz w:val="20"/>
          <w:szCs w:val="20"/>
        </w:rPr>
      </w:pPr>
    </w:p>
    <w:p w:rsidR="00486CAE" w:rsidRDefault="00025503">
      <w:pPr>
        <w:numPr>
          <w:ilvl w:val="0"/>
          <w:numId w:val="1"/>
        </w:numPr>
        <w:spacing w:line="360" w:lineRule="auto"/>
        <w:ind w:left="393" w:hanging="393"/>
        <w:jc w:val="both"/>
      </w:pPr>
      <w:r>
        <w:t>Aged 18 years or older</w:t>
      </w:r>
    </w:p>
    <w:p w:rsidR="00486CAE" w:rsidRDefault="00025503">
      <w:pPr>
        <w:numPr>
          <w:ilvl w:val="0"/>
          <w:numId w:val="1"/>
        </w:numPr>
        <w:spacing w:line="360" w:lineRule="auto"/>
        <w:ind w:left="393" w:hanging="393"/>
        <w:jc w:val="both"/>
      </w:pPr>
      <w:r>
        <w:t>Have suffered a stroke causing weakness on one side of the body</w:t>
      </w:r>
    </w:p>
    <w:p w:rsidR="00486CAE" w:rsidRDefault="00025503">
      <w:pPr>
        <w:numPr>
          <w:ilvl w:val="0"/>
          <w:numId w:val="1"/>
        </w:numPr>
        <w:spacing w:line="360" w:lineRule="auto"/>
        <w:ind w:left="393" w:hanging="393"/>
        <w:jc w:val="both"/>
      </w:pPr>
      <w:r>
        <w:t>Have a functional level where they can dress their lower body without assistance e.g. able to sit and reach down to their feet, and place their shoes on.</w:t>
      </w:r>
    </w:p>
    <w:p w:rsidR="00486CAE" w:rsidRDefault="00025503">
      <w:pPr>
        <w:numPr>
          <w:ilvl w:val="0"/>
          <w:numId w:val="1"/>
        </w:numPr>
        <w:spacing w:line="360" w:lineRule="auto"/>
        <w:ind w:left="393" w:hanging="393"/>
        <w:jc w:val="both"/>
      </w:pPr>
      <w:r>
        <w:t>Have reduced function in their affected arm meaning that they need to adopt one-handed dressing strategies.</w:t>
      </w:r>
    </w:p>
    <w:p w:rsidR="00486CAE" w:rsidRDefault="00025503">
      <w:pPr>
        <w:numPr>
          <w:ilvl w:val="0"/>
          <w:numId w:val="1"/>
        </w:numPr>
        <w:spacing w:line="360" w:lineRule="auto"/>
        <w:ind w:left="393" w:hanging="393"/>
        <w:jc w:val="both"/>
      </w:pPr>
      <w:r>
        <w:t>Be able to walk 10 metres.</w:t>
      </w:r>
    </w:p>
    <w:p w:rsidR="00486CAE" w:rsidRDefault="00025503">
      <w:pPr>
        <w:numPr>
          <w:ilvl w:val="0"/>
          <w:numId w:val="1"/>
        </w:numPr>
        <w:spacing w:line="360" w:lineRule="auto"/>
        <w:ind w:left="393" w:hanging="393"/>
        <w:jc w:val="both"/>
      </w:pPr>
      <w:r>
        <w:t xml:space="preserve">Able to answer the study questionnaires (English speaking, no aphasia, and no important cognitive issues). </w:t>
      </w:r>
    </w:p>
    <w:p w:rsidR="00486CAE" w:rsidRDefault="00025503">
      <w:pPr>
        <w:spacing w:line="360" w:lineRule="auto"/>
        <w:ind w:left="393"/>
        <w:jc w:val="both"/>
      </w:pPr>
      <w:r>
        <w:t>Screening of the patients for these issues will be undertaken by the principal investigator by liaising with ward staff regarding the participant.</w:t>
      </w:r>
    </w:p>
    <w:p w:rsidR="00486CAE" w:rsidRDefault="00025503">
      <w:pPr>
        <w:pStyle w:val="Heading2"/>
        <w:rPr>
          <w:rFonts w:ascii="Times New Roman" w:eastAsia="Times New Roman" w:hAnsi="Times New Roman" w:cs="Times New Roman"/>
        </w:rPr>
      </w:pPr>
      <w:r>
        <w:br w:type="page"/>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lastRenderedPageBreak/>
        <w:t>Sample</w:t>
      </w:r>
    </w:p>
    <w:p w:rsidR="00486CAE" w:rsidRDefault="00025503">
      <w:pPr>
        <w:rPr>
          <w:b/>
          <w:sz w:val="28"/>
          <w:szCs w:val="28"/>
        </w:rPr>
      </w:pPr>
      <w:r>
        <w:t>Participants will be selected by communicating with CDHB stroke services at wards CG and DG at Burwood Hospital. Potential participants will be approached by a member of their treating rehabilitation team initially. If they are interested in participating in the research project, they will then be contacted by the research team.</w:t>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t>Testing procedure</w:t>
      </w:r>
    </w:p>
    <w:p w:rsidR="00486CAE" w:rsidRDefault="00025503">
      <w:pPr>
        <w:spacing w:line="360" w:lineRule="auto"/>
      </w:pPr>
      <w:r>
        <w:t>Key tasks;</w:t>
      </w:r>
    </w:p>
    <w:p w:rsidR="00486CAE" w:rsidRDefault="00025503">
      <w:pPr>
        <w:numPr>
          <w:ilvl w:val="1"/>
          <w:numId w:val="1"/>
        </w:numPr>
        <w:spacing w:line="360" w:lineRule="auto"/>
      </w:pPr>
      <w:r>
        <w:t xml:space="preserve">Times to take the foot splint on/off – AID vs. </w:t>
      </w:r>
      <w:proofErr w:type="spellStart"/>
      <w:r>
        <w:t>Dictus</w:t>
      </w:r>
      <w:proofErr w:type="spellEnd"/>
      <w:r>
        <w:t xml:space="preserve"> splint. These measurements were followed by a short usability questionnaire.</w:t>
      </w:r>
    </w:p>
    <w:p w:rsidR="00486CAE" w:rsidRDefault="00025503">
      <w:pPr>
        <w:spacing w:line="360" w:lineRule="auto"/>
        <w:ind w:left="720"/>
      </w:pPr>
      <w:r>
        <w:t xml:space="preserve">Participants will sit on a supportive surface and then shown how to put on and take off the splint using one hand. They will then have two practice trials with the splint and receive feedback from the assessor regarding their technique. After the two practice trials, they will put the splint on whilst being timed and, after a rest, take the splint off while being timed. </w:t>
      </w:r>
      <w:r>
        <w:rPr>
          <w:i/>
        </w:rPr>
        <w:t>They will have help getting the shoe on/off if needed.</w:t>
      </w:r>
    </w:p>
    <w:p w:rsidR="00486CAE" w:rsidRDefault="00025503">
      <w:pPr>
        <w:numPr>
          <w:ilvl w:val="1"/>
          <w:numId w:val="1"/>
        </w:numPr>
        <w:spacing w:line="360" w:lineRule="auto"/>
      </w:pPr>
      <w:r>
        <w:t xml:space="preserve">Walking with the foot splint – AID foot splint vs. </w:t>
      </w:r>
      <w:proofErr w:type="spellStart"/>
      <w:r>
        <w:t>Dictus</w:t>
      </w:r>
      <w:proofErr w:type="spellEnd"/>
      <w:r>
        <w:t xml:space="preserve"> splint. Followed by short usability questionnaire. The same walk test will be used for both splints. The participants can use their usual walking aid, if applicable, and receive assistance as needed to remain safe. The participant will have one practice walk of the test course followed by a rest. They will then participate in the timed trial.</w:t>
      </w:r>
    </w:p>
    <w:p w:rsidR="00486CAE" w:rsidRDefault="00486CAE"/>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Questionnaire</w:t>
      </w:r>
    </w:p>
    <w:p w:rsidR="00486CAE" w:rsidRDefault="00025503">
      <w:pPr>
        <w:spacing w:line="360" w:lineRule="auto"/>
        <w:jc w:val="both"/>
      </w:pPr>
      <w:r>
        <w:t>The study questionnaire will ask participants about their experience using the splints during two key tasks; (</w:t>
      </w:r>
      <w:proofErr w:type="spellStart"/>
      <w:r>
        <w:t>i</w:t>
      </w:r>
      <w:proofErr w:type="spellEnd"/>
      <w:r>
        <w:t>) putting the splint on and taking it off, and (ii) walking with the splint.</w:t>
      </w:r>
    </w:p>
    <w:p w:rsidR="00486CAE" w:rsidRDefault="00025503">
      <w:pPr>
        <w:spacing w:line="360" w:lineRule="auto"/>
        <w:jc w:val="both"/>
      </w:pPr>
      <w:r>
        <w:t xml:space="preserve">The response (agree/ </w:t>
      </w:r>
      <w:proofErr w:type="gramStart"/>
      <w:r>
        <w:t>disagree )</w:t>
      </w:r>
      <w:proofErr w:type="gramEnd"/>
      <w:r>
        <w:t xml:space="preserve"> of the participants to the questions will be graded using a </w:t>
      </w:r>
      <w:proofErr w:type="spellStart"/>
      <w:r>
        <w:t>likert</w:t>
      </w:r>
      <w:proofErr w:type="spellEnd"/>
      <w:r>
        <w:t xml:space="preserve"> scale ranging from strongly agree to strongly disagree.</w:t>
      </w:r>
    </w:p>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Data analysis</w:t>
      </w:r>
    </w:p>
    <w:p w:rsidR="00486CAE" w:rsidRDefault="00025503">
      <w:pPr>
        <w:jc w:val="both"/>
      </w:pPr>
      <w:r>
        <w:t>The timed tests will be compared to assess whether there is a significant difference between the two splints. Statistical significance will be tested in the first instance, with the clinical significance of any differences then being assessed objectively.</w:t>
      </w:r>
    </w:p>
    <w:p w:rsidR="00486CAE" w:rsidRDefault="00025503">
      <w:pPr>
        <w:jc w:val="both"/>
      </w:pPr>
      <w:r>
        <w:t>SPSS or other similar software will be used for data analysis.</w:t>
      </w:r>
    </w:p>
    <w:p w:rsidR="00486CAE" w:rsidRDefault="00025503">
      <w:pPr>
        <w:jc w:val="both"/>
      </w:pPr>
      <w:r>
        <w:t>The results of the questionnaires will be collated and feedback from the participants compared.</w:t>
      </w:r>
    </w:p>
    <w:p w:rsidR="00486CAE" w:rsidRDefault="00486CAE"/>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Scientific rigour</w:t>
      </w:r>
    </w:p>
    <w:p w:rsidR="00486CAE" w:rsidRDefault="00025503">
      <w:pPr>
        <w:jc w:val="both"/>
        <w:rPr>
          <w:b/>
        </w:rPr>
      </w:pPr>
      <w:r>
        <w:lastRenderedPageBreak/>
        <w:t>The research protocol will be reviewed by a clinician-researcher with experience in the Neurological Physiotherapy field.</w:t>
      </w:r>
    </w:p>
    <w:p w:rsidR="00486CAE" w:rsidRDefault="00486CAE">
      <w:pPr>
        <w:pStyle w:val="Heading1"/>
        <w:spacing w:before="0"/>
        <w:contextualSpacing w:val="0"/>
        <w:rPr>
          <w:rFonts w:ascii="Times New Roman" w:eastAsia="Times New Roman" w:hAnsi="Times New Roman" w:cs="Times New Roman"/>
        </w:rPr>
      </w:pPr>
    </w:p>
    <w:p w:rsidR="00486CAE" w:rsidRDefault="00486CAE">
      <w:pPr>
        <w:pStyle w:val="Heading1"/>
        <w:spacing w:before="0"/>
        <w:contextualSpacing w:val="0"/>
        <w:rPr>
          <w:rFonts w:ascii="Times New Roman" w:eastAsia="Times New Roman" w:hAnsi="Times New Roman" w:cs="Times New Roman"/>
        </w:rPr>
      </w:pPr>
    </w:p>
    <w:p w:rsidR="00486CAE" w:rsidRDefault="00025503">
      <w:pPr>
        <w:pStyle w:val="Heading1"/>
        <w:spacing w:before="0"/>
        <w:contextualSpacing w:val="0"/>
        <w:rPr>
          <w:rFonts w:ascii="Times New Roman" w:eastAsia="Times New Roman" w:hAnsi="Times New Roman" w:cs="Times New Roman"/>
        </w:rPr>
      </w:pPr>
      <w:r>
        <w:rPr>
          <w:rFonts w:ascii="Times New Roman" w:eastAsia="Times New Roman" w:hAnsi="Times New Roman" w:cs="Times New Roman"/>
        </w:rPr>
        <w:t>Ethical considerations</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Ethics proposal</w:t>
      </w:r>
    </w:p>
    <w:p w:rsidR="00486CAE" w:rsidRDefault="00025503">
      <w:pPr>
        <w:spacing w:line="360" w:lineRule="auto"/>
        <w:jc w:val="both"/>
      </w:pPr>
      <w:r>
        <w:t xml:space="preserve">Ethical approval will be sought from the Health and Disability Ethics Committee with assistance from the CDHB Research Office. I also plan to ask </w:t>
      </w:r>
      <w:proofErr w:type="spellStart"/>
      <w:r>
        <w:t>Ranga</w:t>
      </w:r>
      <w:proofErr w:type="spellEnd"/>
      <w:r>
        <w:t xml:space="preserve"> Hauora Services at Burwood Hospital for advice around ethical issues and request their approval of the proposed study.</w:t>
      </w:r>
    </w:p>
    <w:p w:rsidR="00486CAE" w:rsidRDefault="00025503">
      <w:pPr>
        <w:spacing w:line="360" w:lineRule="auto"/>
        <w:jc w:val="both"/>
      </w:pPr>
      <w:r>
        <w:t xml:space="preserve"> </w:t>
      </w:r>
    </w:p>
    <w:p w:rsidR="00486CAE" w:rsidRDefault="00025503">
      <w:pPr>
        <w:spacing w:line="360" w:lineRule="auto"/>
        <w:jc w:val="both"/>
        <w:rPr>
          <w:b/>
        </w:rPr>
      </w:pPr>
      <w:r>
        <w:rPr>
          <w:b/>
        </w:rPr>
        <w:t>Informed consent</w:t>
      </w:r>
    </w:p>
    <w:p w:rsidR="00486CAE" w:rsidRDefault="00025503">
      <w:pPr>
        <w:spacing w:line="360" w:lineRule="auto"/>
        <w:jc w:val="both"/>
        <w:rPr>
          <w:b/>
          <w:u w:val="single"/>
        </w:rPr>
      </w:pPr>
      <w:r>
        <w:t>Informed consent will be obtained from all participants in the study. A participant information sheet will be provided and discussed, followed by signing of the consent form.</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Confidentiality</w:t>
      </w:r>
    </w:p>
    <w:p w:rsidR="00486CAE" w:rsidRDefault="00025503">
      <w:pPr>
        <w:spacing w:after="200" w:line="360" w:lineRule="auto"/>
      </w:pPr>
      <w:r>
        <w:t>Participants’ participation in the study will be kept confidential and all data collected will be secured safely. The primary investigator/contact researcher, Mark Adams, will know all the participants all participants and will have access to all data. All the participants will be allocated a participant number to maintain anonymity. Only the contact researcher (MA) will be aware of the number allocation to participants. All electronic data will be stored on a password protected computer. All hard copies of data/health information will be kept in a locked filing cabinet at the researcher’s place of work.</w:t>
      </w:r>
    </w:p>
    <w:p w:rsidR="00486CAE" w:rsidRDefault="00025503">
      <w:pPr>
        <w:pStyle w:val="Heading2"/>
        <w:rPr>
          <w:rFonts w:ascii="Times New Roman" w:eastAsia="Times New Roman" w:hAnsi="Times New Roman" w:cs="Times New Roman"/>
        </w:rPr>
      </w:pPr>
      <w:r>
        <w:rPr>
          <w:rFonts w:ascii="Times New Roman" w:eastAsia="Times New Roman" w:hAnsi="Times New Roman" w:cs="Times New Roman"/>
        </w:rPr>
        <w:t>Ethical concerns</w:t>
      </w:r>
    </w:p>
    <w:p w:rsidR="00486CAE" w:rsidRDefault="00486CAE"/>
    <w:p w:rsidR="00486CAE" w:rsidRDefault="00025503">
      <w:pPr>
        <w:pStyle w:val="Heading3"/>
        <w:rPr>
          <w:rFonts w:ascii="Times New Roman" w:eastAsia="Times New Roman" w:hAnsi="Times New Roman" w:cs="Times New Roman"/>
        </w:rPr>
      </w:pPr>
      <w:r>
        <w:rPr>
          <w:rFonts w:ascii="Times New Roman" w:eastAsia="Times New Roman" w:hAnsi="Times New Roman" w:cs="Times New Roman"/>
        </w:rPr>
        <w:t>Respect for people</w:t>
      </w:r>
    </w:p>
    <w:p w:rsidR="00486CAE" w:rsidRDefault="00486CAE"/>
    <w:p w:rsidR="00486CAE" w:rsidRDefault="00025503">
      <w:pPr>
        <w:spacing w:line="360" w:lineRule="auto"/>
        <w:ind w:firstLine="720"/>
        <w:jc w:val="both"/>
      </w:pPr>
      <w:r>
        <w:t>Respect for people, and for their rights, including autonomy, confidentiality and protection of people with impaired or diminished autonomy. Only people who are considered to have the capacity to participate in the study will be asked to take part so as not to impact vulnerable people.</w:t>
      </w:r>
    </w:p>
    <w:p w:rsidR="00486CAE" w:rsidRDefault="00025503">
      <w:pPr>
        <w:pStyle w:val="Heading3"/>
        <w:rPr>
          <w:rFonts w:ascii="Times New Roman" w:eastAsia="Times New Roman" w:hAnsi="Times New Roman" w:cs="Times New Roman"/>
        </w:rPr>
      </w:pPr>
      <w:r>
        <w:rPr>
          <w:rFonts w:ascii="Times New Roman" w:eastAsia="Times New Roman" w:hAnsi="Times New Roman" w:cs="Times New Roman"/>
        </w:rPr>
        <w:t>Justice</w:t>
      </w:r>
    </w:p>
    <w:p w:rsidR="00486CAE" w:rsidRDefault="00025503">
      <w:pPr>
        <w:spacing w:line="360" w:lineRule="auto"/>
        <w:ind w:firstLine="720"/>
        <w:jc w:val="both"/>
      </w:pPr>
      <w:r>
        <w:t>Justice requires that, within a population, there is a fair distribution of the benefits and burdens of participation in a study, and for any participant, a balance of burdens and benefits.</w:t>
      </w:r>
    </w:p>
    <w:p w:rsidR="00486CAE" w:rsidRDefault="00025503">
      <w:pPr>
        <w:spacing w:line="360" w:lineRule="auto"/>
        <w:jc w:val="both"/>
      </w:pPr>
      <w:r>
        <w:t>Accordingly, this study will:</w:t>
      </w:r>
    </w:p>
    <w:p w:rsidR="00486CAE" w:rsidRDefault="00025503">
      <w:pPr>
        <w:spacing w:line="360" w:lineRule="auto"/>
        <w:ind w:firstLine="720"/>
        <w:jc w:val="both"/>
      </w:pPr>
      <w:r>
        <w:t xml:space="preserve">a) </w:t>
      </w:r>
      <w:proofErr w:type="gramStart"/>
      <w:r>
        <w:t>have</w:t>
      </w:r>
      <w:proofErr w:type="gramEnd"/>
      <w:r>
        <w:t xml:space="preserve"> fair inclusion and exclusion criteria</w:t>
      </w:r>
    </w:p>
    <w:p w:rsidR="00486CAE" w:rsidRDefault="00025503">
      <w:pPr>
        <w:spacing w:line="360" w:lineRule="auto"/>
        <w:ind w:left="720"/>
        <w:jc w:val="both"/>
      </w:pPr>
      <w:r>
        <w:lastRenderedPageBreak/>
        <w:t xml:space="preserve">b) </w:t>
      </w:r>
      <w:proofErr w:type="gramStart"/>
      <w:r>
        <w:t>not</w:t>
      </w:r>
      <w:proofErr w:type="gramEnd"/>
      <w:r>
        <w:t xml:space="preserve"> discriminate in the selection and recruitment of participants by including or excluding them on the grounds of ethnicity, age, sex, disability, or religious or spiritual beliefs, except when such exclusion or inclusion is essential to the purpose of the study.</w:t>
      </w:r>
    </w:p>
    <w:p w:rsidR="00486CAE" w:rsidRDefault="00486CAE">
      <w:pPr>
        <w:spacing w:line="360" w:lineRule="auto"/>
        <w:ind w:left="720"/>
        <w:jc w:val="both"/>
      </w:pPr>
    </w:p>
    <w:p w:rsidR="00486CAE" w:rsidRDefault="00025503">
      <w:pPr>
        <w:pStyle w:val="Heading3"/>
        <w:rPr>
          <w:rFonts w:ascii="Times New Roman" w:eastAsia="Times New Roman" w:hAnsi="Times New Roman" w:cs="Times New Roman"/>
        </w:rPr>
      </w:pPr>
      <w:r>
        <w:rPr>
          <w:rFonts w:ascii="Times New Roman" w:eastAsia="Times New Roman" w:hAnsi="Times New Roman" w:cs="Times New Roman"/>
        </w:rPr>
        <w:t>Beneficence and non-maleficence</w:t>
      </w:r>
    </w:p>
    <w:p w:rsidR="00486CAE" w:rsidRDefault="00486CAE"/>
    <w:p w:rsidR="00486CAE" w:rsidRDefault="00025503">
      <w:pPr>
        <w:spacing w:line="360" w:lineRule="auto"/>
        <w:ind w:firstLine="720"/>
        <w:jc w:val="both"/>
      </w:pPr>
      <w:r>
        <w:t xml:space="preserve">This study is within the range of minimal risk as potential participants can reasonably be expected to regard the probability and magnitude of possible harms from participation in the study as no greater than those encountered in aspects of everyday life that relate to the study. The study does not include activities that are a departure from normal care for this group of participants. </w:t>
      </w:r>
    </w:p>
    <w:p w:rsidR="00486CAE" w:rsidRDefault="00025503">
      <w:pPr>
        <w:spacing w:line="360" w:lineRule="auto"/>
        <w:ind w:firstLine="720"/>
        <w:jc w:val="both"/>
      </w:pPr>
      <w:r>
        <w:t>All participants will receive information regarding the study aims and will be asked whether they wish to receive the study results on completion.</w:t>
      </w:r>
    </w:p>
    <w:p w:rsidR="00486CAE" w:rsidRDefault="00025503">
      <w:pPr>
        <w:spacing w:line="360" w:lineRule="auto"/>
        <w:ind w:firstLine="720"/>
        <w:jc w:val="both"/>
      </w:pPr>
      <w:r>
        <w:t>Confidentiality will be ensured for participant’s information through the use of anonymous participant paper questionnaires.</w:t>
      </w:r>
    </w:p>
    <w:p w:rsidR="00486CAE" w:rsidRDefault="00025503">
      <w:pPr>
        <w:spacing w:line="360" w:lineRule="auto"/>
        <w:ind w:firstLine="720"/>
        <w:jc w:val="both"/>
      </w:pPr>
      <w:r>
        <w:t>Information regarding support services will be included in the participant information sheet.</w:t>
      </w:r>
    </w:p>
    <w:p w:rsidR="00486CAE" w:rsidRDefault="00486CAE">
      <w:pPr>
        <w:spacing w:line="360" w:lineRule="auto"/>
        <w:jc w:val="both"/>
        <w:rPr>
          <w:b/>
        </w:rPr>
      </w:pPr>
    </w:p>
    <w:p w:rsidR="00486CAE" w:rsidRDefault="00025503">
      <w:pPr>
        <w:rPr>
          <w:b/>
        </w:rPr>
      </w:pPr>
      <w:r>
        <w:br w:type="page"/>
      </w:r>
    </w:p>
    <w:p w:rsidR="00486CAE" w:rsidRDefault="00025503">
      <w:pPr>
        <w:pStyle w:val="Heading1"/>
        <w:contextualSpacing w:val="0"/>
        <w:rPr>
          <w:rFonts w:ascii="Times New Roman" w:eastAsia="Times New Roman" w:hAnsi="Times New Roman" w:cs="Times New Roman"/>
        </w:rPr>
      </w:pPr>
      <w:bookmarkStart w:id="1" w:name="_haa14t49ew1a" w:colFirst="0" w:colLast="0"/>
      <w:bookmarkEnd w:id="1"/>
      <w:r>
        <w:rPr>
          <w:rFonts w:ascii="Times New Roman" w:eastAsia="Times New Roman" w:hAnsi="Times New Roman" w:cs="Times New Roman"/>
        </w:rPr>
        <w:lastRenderedPageBreak/>
        <w:t>Required resources</w:t>
      </w:r>
    </w:p>
    <w:p w:rsidR="00486CAE" w:rsidRDefault="00486CAE">
      <w:pPr>
        <w:widowControl w:val="0"/>
        <w:spacing w:line="360" w:lineRule="auto"/>
        <w:jc w:val="both"/>
        <w:rPr>
          <w:b/>
        </w:rPr>
      </w:pPr>
    </w:p>
    <w:tbl>
      <w:tblPr>
        <w:tblStyle w:val="a"/>
        <w:tblW w:w="924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2734"/>
        <w:gridCol w:w="2539"/>
        <w:gridCol w:w="3969"/>
      </w:tblGrid>
      <w:tr w:rsidR="00486CAE">
        <w:trPr>
          <w:trHeight w:val="320"/>
        </w:trPr>
        <w:tc>
          <w:tcPr>
            <w:tcW w:w="2734" w:type="dxa"/>
            <w:tcBorders>
              <w:top w:val="single" w:sz="6" w:space="0" w:color="000000"/>
              <w:left w:val="single" w:sz="6" w:space="0" w:color="000000"/>
              <w:bottom w:val="single" w:sz="12" w:space="0" w:color="000000"/>
              <w:right w:val="single" w:sz="12" w:space="0" w:color="000000"/>
            </w:tcBorders>
            <w:shd w:val="clear" w:color="auto" w:fill="7F7F7F"/>
            <w:tcMar>
              <w:top w:w="80" w:type="dxa"/>
              <w:left w:w="80" w:type="dxa"/>
              <w:bottom w:w="80" w:type="dxa"/>
              <w:right w:w="80" w:type="dxa"/>
            </w:tcMar>
          </w:tcPr>
          <w:p w:rsidR="00486CAE" w:rsidRDefault="00025503">
            <w:pPr>
              <w:spacing w:line="360" w:lineRule="auto"/>
              <w:jc w:val="both"/>
            </w:pPr>
            <w:r>
              <w:rPr>
                <w:b/>
              </w:rPr>
              <w:t>Expense</w:t>
            </w:r>
          </w:p>
        </w:tc>
        <w:tc>
          <w:tcPr>
            <w:tcW w:w="2539" w:type="dxa"/>
            <w:tcBorders>
              <w:top w:val="single" w:sz="6" w:space="0" w:color="000000"/>
              <w:left w:val="single" w:sz="12" w:space="0" w:color="000000"/>
              <w:bottom w:val="single" w:sz="12" w:space="0" w:color="000000"/>
              <w:right w:val="nil"/>
            </w:tcBorders>
            <w:shd w:val="clear" w:color="auto" w:fill="7F7F7F"/>
            <w:tcMar>
              <w:top w:w="80" w:type="dxa"/>
              <w:left w:w="80" w:type="dxa"/>
              <w:bottom w:w="80" w:type="dxa"/>
              <w:right w:w="80" w:type="dxa"/>
            </w:tcMar>
          </w:tcPr>
          <w:p w:rsidR="00486CAE" w:rsidRDefault="00025503">
            <w:pPr>
              <w:spacing w:line="360" w:lineRule="auto"/>
              <w:jc w:val="both"/>
            </w:pPr>
            <w:r>
              <w:rPr>
                <w:b/>
              </w:rPr>
              <w:t>Cost</w:t>
            </w:r>
          </w:p>
        </w:tc>
        <w:tc>
          <w:tcPr>
            <w:tcW w:w="3969" w:type="dxa"/>
            <w:tcBorders>
              <w:top w:val="single" w:sz="6" w:space="0" w:color="000000"/>
              <w:left w:val="nil"/>
              <w:bottom w:val="single" w:sz="12" w:space="0" w:color="000000"/>
              <w:right w:val="single" w:sz="6" w:space="0" w:color="000000"/>
            </w:tcBorders>
            <w:shd w:val="clear" w:color="auto" w:fill="7F7F7F"/>
            <w:tcMar>
              <w:top w:w="80" w:type="dxa"/>
              <w:left w:w="80" w:type="dxa"/>
              <w:bottom w:w="80" w:type="dxa"/>
              <w:right w:w="80" w:type="dxa"/>
            </w:tcMar>
          </w:tcPr>
          <w:p w:rsidR="00486CAE" w:rsidRDefault="00025503">
            <w:pPr>
              <w:spacing w:line="360" w:lineRule="auto"/>
              <w:jc w:val="both"/>
            </w:pPr>
            <w:r>
              <w:rPr>
                <w:b/>
              </w:rPr>
              <w:t>Source</w:t>
            </w:r>
          </w:p>
        </w:tc>
      </w:tr>
      <w:tr w:rsidR="00486CAE">
        <w:trPr>
          <w:trHeight w:val="720"/>
        </w:trPr>
        <w:tc>
          <w:tcPr>
            <w:tcW w:w="2734" w:type="dxa"/>
            <w:tcBorders>
              <w:top w:val="nil"/>
              <w:left w:val="single" w:sz="6" w:space="0" w:color="000000"/>
              <w:bottom w:val="nil"/>
              <w:right w:val="single" w:sz="12" w:space="0" w:color="000000"/>
            </w:tcBorders>
            <w:shd w:val="clear" w:color="auto" w:fill="BFBFBF"/>
            <w:tcMar>
              <w:top w:w="80" w:type="dxa"/>
              <w:left w:w="80" w:type="dxa"/>
              <w:bottom w:w="80" w:type="dxa"/>
              <w:right w:w="80" w:type="dxa"/>
            </w:tcMar>
          </w:tcPr>
          <w:p w:rsidR="00486CAE" w:rsidRDefault="00025503">
            <w:pPr>
              <w:spacing w:line="360" w:lineRule="auto"/>
              <w:jc w:val="both"/>
              <w:rPr>
                <w:b/>
              </w:rPr>
            </w:pPr>
            <w:r>
              <w:rPr>
                <w:b/>
              </w:rPr>
              <w:t>Shoes x 10</w:t>
            </w:r>
          </w:p>
        </w:tc>
        <w:tc>
          <w:tcPr>
            <w:tcW w:w="2539" w:type="dxa"/>
            <w:tcBorders>
              <w:top w:val="nil"/>
              <w:left w:val="single" w:sz="12" w:space="0" w:color="000000"/>
              <w:bottom w:val="nil"/>
              <w:right w:val="nil"/>
            </w:tcBorders>
            <w:shd w:val="clear" w:color="auto" w:fill="BFBFBF"/>
            <w:tcMar>
              <w:top w:w="80" w:type="dxa"/>
              <w:left w:w="80" w:type="dxa"/>
              <w:bottom w:w="80" w:type="dxa"/>
              <w:right w:w="80" w:type="dxa"/>
            </w:tcMar>
          </w:tcPr>
          <w:p w:rsidR="00486CAE" w:rsidRDefault="00025503">
            <w:pPr>
              <w:spacing w:line="360" w:lineRule="auto"/>
              <w:jc w:val="center"/>
            </w:pPr>
            <w:r>
              <w:t>$120</w:t>
            </w:r>
          </w:p>
        </w:tc>
        <w:tc>
          <w:tcPr>
            <w:tcW w:w="3969" w:type="dxa"/>
            <w:tcBorders>
              <w:top w:val="nil"/>
              <w:left w:val="nil"/>
              <w:bottom w:val="nil"/>
              <w:right w:val="single" w:sz="6" w:space="0" w:color="000000"/>
            </w:tcBorders>
            <w:shd w:val="clear" w:color="auto" w:fill="BFBFBF"/>
            <w:tcMar>
              <w:top w:w="80" w:type="dxa"/>
              <w:left w:w="80" w:type="dxa"/>
              <w:bottom w:w="80" w:type="dxa"/>
              <w:right w:w="80" w:type="dxa"/>
            </w:tcMar>
          </w:tcPr>
          <w:p w:rsidR="00486CAE" w:rsidRDefault="00524D45">
            <w:pPr>
              <w:spacing w:line="360" w:lineRule="auto"/>
              <w:jc w:val="both"/>
            </w:pPr>
            <w:hyperlink r:id="rId8">
              <w:r w:rsidR="00025503">
                <w:rPr>
                  <w:color w:val="1155CC"/>
                  <w:u w:val="single"/>
                </w:rPr>
                <w:t>www.thewarehouse.co.nz</w:t>
              </w:r>
            </w:hyperlink>
            <w:r w:rsidR="00025503">
              <w:t xml:space="preserve"> </w:t>
            </w:r>
          </w:p>
        </w:tc>
      </w:tr>
      <w:tr w:rsidR="00486CAE">
        <w:trPr>
          <w:trHeight w:val="280"/>
        </w:trPr>
        <w:tc>
          <w:tcPr>
            <w:tcW w:w="2734" w:type="dxa"/>
            <w:tcBorders>
              <w:top w:val="nil"/>
              <w:left w:val="single" w:sz="6" w:space="0" w:color="000000"/>
              <w:bottom w:val="nil"/>
              <w:right w:val="single" w:sz="12" w:space="0" w:color="000000"/>
            </w:tcBorders>
            <w:shd w:val="clear" w:color="auto" w:fill="7F7F7F"/>
            <w:tcMar>
              <w:top w:w="80" w:type="dxa"/>
              <w:left w:w="80" w:type="dxa"/>
              <w:bottom w:w="80" w:type="dxa"/>
              <w:right w:w="80" w:type="dxa"/>
            </w:tcMar>
          </w:tcPr>
          <w:p w:rsidR="00486CAE" w:rsidRDefault="00025503">
            <w:pPr>
              <w:spacing w:line="360" w:lineRule="auto"/>
              <w:jc w:val="both"/>
              <w:rPr>
                <w:b/>
              </w:rPr>
            </w:pPr>
            <w:r>
              <w:rPr>
                <w:b/>
              </w:rPr>
              <w:t>AID Foot Splints x 4</w:t>
            </w:r>
          </w:p>
        </w:tc>
        <w:tc>
          <w:tcPr>
            <w:tcW w:w="2539" w:type="dxa"/>
            <w:tcBorders>
              <w:top w:val="nil"/>
              <w:left w:val="single" w:sz="12" w:space="0" w:color="000000"/>
              <w:bottom w:val="nil"/>
              <w:right w:val="nil"/>
            </w:tcBorders>
            <w:shd w:val="clear" w:color="auto" w:fill="7F7F7F"/>
            <w:tcMar>
              <w:top w:w="80" w:type="dxa"/>
              <w:left w:w="80" w:type="dxa"/>
              <w:bottom w:w="80" w:type="dxa"/>
              <w:right w:w="80" w:type="dxa"/>
            </w:tcMar>
          </w:tcPr>
          <w:p w:rsidR="00486CAE" w:rsidRDefault="00025503">
            <w:pPr>
              <w:spacing w:line="360" w:lineRule="auto"/>
              <w:jc w:val="center"/>
            </w:pPr>
            <w:r>
              <w:t>$260</w:t>
            </w:r>
          </w:p>
        </w:tc>
        <w:tc>
          <w:tcPr>
            <w:tcW w:w="3969" w:type="dxa"/>
            <w:tcBorders>
              <w:top w:val="nil"/>
              <w:left w:val="nil"/>
              <w:bottom w:val="nil"/>
              <w:right w:val="single" w:sz="6" w:space="0" w:color="000000"/>
            </w:tcBorders>
            <w:shd w:val="clear" w:color="auto" w:fill="7F7F7F"/>
            <w:tcMar>
              <w:top w:w="80" w:type="dxa"/>
              <w:left w:w="80" w:type="dxa"/>
              <w:bottom w:w="80" w:type="dxa"/>
              <w:right w:w="80" w:type="dxa"/>
            </w:tcMar>
          </w:tcPr>
          <w:p w:rsidR="00486CAE" w:rsidRDefault="00524D45">
            <w:pPr>
              <w:spacing w:line="360" w:lineRule="auto"/>
              <w:jc w:val="both"/>
            </w:pPr>
            <w:hyperlink r:id="rId9">
              <w:r w:rsidR="00025503">
                <w:rPr>
                  <w:color w:val="1155CC"/>
                  <w:u w:val="single"/>
                </w:rPr>
                <w:t>www.twinneedle.co.nz</w:t>
              </w:r>
            </w:hyperlink>
            <w:r w:rsidR="00025503">
              <w:t xml:space="preserve"> </w:t>
            </w:r>
          </w:p>
        </w:tc>
      </w:tr>
      <w:tr w:rsidR="00486CAE">
        <w:trPr>
          <w:trHeight w:val="280"/>
        </w:trPr>
        <w:tc>
          <w:tcPr>
            <w:tcW w:w="2734" w:type="dxa"/>
            <w:tcBorders>
              <w:top w:val="nil"/>
              <w:left w:val="single" w:sz="6" w:space="0" w:color="000000"/>
              <w:bottom w:val="nil"/>
              <w:right w:val="single" w:sz="12" w:space="0" w:color="000000"/>
            </w:tcBorders>
            <w:shd w:val="clear" w:color="auto" w:fill="BFBFBF"/>
            <w:tcMar>
              <w:top w:w="80" w:type="dxa"/>
              <w:left w:w="80" w:type="dxa"/>
              <w:bottom w:w="80" w:type="dxa"/>
              <w:right w:w="80" w:type="dxa"/>
            </w:tcMar>
          </w:tcPr>
          <w:p w:rsidR="00486CAE" w:rsidRDefault="00025503">
            <w:pPr>
              <w:spacing w:line="360" w:lineRule="auto"/>
              <w:jc w:val="both"/>
              <w:rPr>
                <w:b/>
              </w:rPr>
            </w:pPr>
            <w:proofErr w:type="spellStart"/>
            <w:r>
              <w:rPr>
                <w:b/>
              </w:rPr>
              <w:t>Dictus</w:t>
            </w:r>
            <w:proofErr w:type="spellEnd"/>
            <w:r>
              <w:rPr>
                <w:b/>
              </w:rPr>
              <w:t xml:space="preserve"> Splints x 4</w:t>
            </w:r>
          </w:p>
        </w:tc>
        <w:tc>
          <w:tcPr>
            <w:tcW w:w="2539" w:type="dxa"/>
            <w:tcBorders>
              <w:top w:val="nil"/>
              <w:left w:val="single" w:sz="12" w:space="0" w:color="000000"/>
              <w:bottom w:val="nil"/>
              <w:right w:val="nil"/>
            </w:tcBorders>
            <w:shd w:val="clear" w:color="auto" w:fill="BFBFBF"/>
            <w:tcMar>
              <w:top w:w="80" w:type="dxa"/>
              <w:left w:w="80" w:type="dxa"/>
              <w:bottom w:w="80" w:type="dxa"/>
              <w:right w:w="80" w:type="dxa"/>
            </w:tcMar>
          </w:tcPr>
          <w:p w:rsidR="00486CAE" w:rsidRDefault="00025503">
            <w:pPr>
              <w:spacing w:line="360" w:lineRule="auto"/>
              <w:jc w:val="center"/>
            </w:pPr>
            <w:r>
              <w:t>$496</w:t>
            </w:r>
          </w:p>
        </w:tc>
        <w:tc>
          <w:tcPr>
            <w:tcW w:w="3969" w:type="dxa"/>
            <w:tcBorders>
              <w:top w:val="nil"/>
              <w:left w:val="nil"/>
              <w:bottom w:val="nil"/>
              <w:right w:val="single" w:sz="6" w:space="0" w:color="000000"/>
            </w:tcBorders>
            <w:shd w:val="clear" w:color="auto" w:fill="BFBFBF"/>
            <w:tcMar>
              <w:top w:w="80" w:type="dxa"/>
              <w:left w:w="80" w:type="dxa"/>
              <w:bottom w:w="80" w:type="dxa"/>
              <w:right w:w="80" w:type="dxa"/>
            </w:tcMar>
          </w:tcPr>
          <w:p w:rsidR="00486CAE" w:rsidRDefault="00524D45">
            <w:pPr>
              <w:spacing w:line="360" w:lineRule="auto"/>
              <w:jc w:val="both"/>
            </w:pPr>
            <w:hyperlink r:id="rId10">
              <w:r w:rsidR="00025503">
                <w:rPr>
                  <w:color w:val="1155CC"/>
                  <w:u w:val="single"/>
                </w:rPr>
                <w:t>www.alliedmedical.co.nz</w:t>
              </w:r>
            </w:hyperlink>
            <w:r w:rsidR="00025503">
              <w:t xml:space="preserve"> </w:t>
            </w:r>
          </w:p>
        </w:tc>
      </w:tr>
      <w:tr w:rsidR="00486CAE">
        <w:trPr>
          <w:trHeight w:val="340"/>
        </w:trPr>
        <w:tc>
          <w:tcPr>
            <w:tcW w:w="2734" w:type="dxa"/>
            <w:tcBorders>
              <w:top w:val="single" w:sz="12" w:space="0" w:color="000000"/>
              <w:left w:val="single" w:sz="6" w:space="0" w:color="000000"/>
              <w:bottom w:val="single" w:sz="6" w:space="0" w:color="000000"/>
              <w:right w:val="single" w:sz="12" w:space="0" w:color="000000"/>
            </w:tcBorders>
            <w:shd w:val="clear" w:color="auto" w:fill="BFBFBF"/>
            <w:tcMar>
              <w:top w:w="80" w:type="dxa"/>
              <w:left w:w="80" w:type="dxa"/>
              <w:bottom w:w="80" w:type="dxa"/>
              <w:right w:w="80" w:type="dxa"/>
            </w:tcMar>
          </w:tcPr>
          <w:p w:rsidR="00486CAE" w:rsidRDefault="00025503">
            <w:pPr>
              <w:spacing w:line="360" w:lineRule="auto"/>
              <w:jc w:val="both"/>
              <w:rPr>
                <w:sz w:val="28"/>
                <w:szCs w:val="28"/>
              </w:rPr>
            </w:pPr>
            <w:r>
              <w:rPr>
                <w:b/>
                <w:sz w:val="28"/>
                <w:szCs w:val="28"/>
              </w:rPr>
              <w:t>TOTAL</w:t>
            </w:r>
          </w:p>
        </w:tc>
        <w:tc>
          <w:tcPr>
            <w:tcW w:w="2539" w:type="dxa"/>
            <w:tcBorders>
              <w:top w:val="single" w:sz="12" w:space="0" w:color="000000"/>
              <w:left w:val="single" w:sz="12" w:space="0" w:color="000000"/>
              <w:bottom w:val="single" w:sz="6" w:space="0" w:color="000000"/>
              <w:right w:val="nil"/>
            </w:tcBorders>
            <w:shd w:val="clear" w:color="auto" w:fill="BFBFBF"/>
            <w:tcMar>
              <w:top w:w="80" w:type="dxa"/>
              <w:left w:w="80" w:type="dxa"/>
              <w:bottom w:w="80" w:type="dxa"/>
              <w:right w:w="80" w:type="dxa"/>
            </w:tcMar>
          </w:tcPr>
          <w:p w:rsidR="00486CAE" w:rsidRDefault="00025503">
            <w:pPr>
              <w:spacing w:line="360" w:lineRule="auto"/>
              <w:jc w:val="center"/>
              <w:rPr>
                <w:sz w:val="28"/>
                <w:szCs w:val="28"/>
              </w:rPr>
            </w:pPr>
            <w:r>
              <w:rPr>
                <w:sz w:val="28"/>
                <w:szCs w:val="28"/>
              </w:rPr>
              <w:t>$876</w:t>
            </w:r>
          </w:p>
        </w:tc>
        <w:tc>
          <w:tcPr>
            <w:tcW w:w="3969" w:type="dxa"/>
            <w:tcBorders>
              <w:top w:val="single" w:sz="12" w:space="0" w:color="000000"/>
              <w:left w:val="nil"/>
              <w:bottom w:val="single" w:sz="6" w:space="0" w:color="000000"/>
              <w:right w:val="single" w:sz="6" w:space="0" w:color="000000"/>
            </w:tcBorders>
            <w:shd w:val="clear" w:color="auto" w:fill="BFBFBF"/>
            <w:tcMar>
              <w:top w:w="80" w:type="dxa"/>
              <w:left w:w="80" w:type="dxa"/>
              <w:bottom w:w="80" w:type="dxa"/>
              <w:right w:w="80" w:type="dxa"/>
            </w:tcMar>
          </w:tcPr>
          <w:p w:rsidR="00486CAE" w:rsidRDefault="00486CAE">
            <w:pPr>
              <w:rPr>
                <w:sz w:val="28"/>
                <w:szCs w:val="28"/>
              </w:rPr>
            </w:pPr>
          </w:p>
        </w:tc>
      </w:tr>
    </w:tbl>
    <w:p w:rsidR="00486CAE" w:rsidRDefault="00486CAE">
      <w:pPr>
        <w:widowControl w:val="0"/>
        <w:jc w:val="both"/>
        <w:rPr>
          <w:b/>
        </w:rPr>
      </w:pPr>
    </w:p>
    <w:p w:rsidR="00486CAE" w:rsidRDefault="00486CAE">
      <w:pPr>
        <w:spacing w:line="360" w:lineRule="auto"/>
        <w:jc w:val="both"/>
        <w:rPr>
          <w:b/>
        </w:rPr>
      </w:pPr>
    </w:p>
    <w:p w:rsidR="00486CAE" w:rsidRDefault="00486CAE">
      <w:pPr>
        <w:widowControl w:val="0"/>
        <w:jc w:val="both"/>
        <w:rPr>
          <w:b/>
        </w:rPr>
      </w:pPr>
    </w:p>
    <w:p w:rsidR="00486CAE" w:rsidRDefault="00486CAE">
      <w:pPr>
        <w:spacing w:line="360" w:lineRule="auto"/>
        <w:jc w:val="both"/>
        <w:rPr>
          <w:b/>
        </w:rPr>
      </w:pPr>
    </w:p>
    <w:p w:rsidR="00486CAE" w:rsidRDefault="00025503">
      <w:pPr>
        <w:rPr>
          <w:b/>
        </w:rPr>
      </w:pPr>
      <w:r>
        <w:br w:type="page"/>
      </w:r>
    </w:p>
    <w:p w:rsidR="00486CAE" w:rsidRDefault="00025503">
      <w:pPr>
        <w:pStyle w:val="Heading1"/>
        <w:contextualSpacing w:val="0"/>
        <w:rPr>
          <w:rFonts w:ascii="Times New Roman" w:eastAsia="Times New Roman" w:hAnsi="Times New Roman" w:cs="Times New Roman"/>
        </w:rPr>
      </w:pPr>
      <w:r>
        <w:rPr>
          <w:rFonts w:ascii="Times New Roman" w:eastAsia="Times New Roman" w:hAnsi="Times New Roman" w:cs="Times New Roman"/>
        </w:rPr>
        <w:lastRenderedPageBreak/>
        <w:t>Projected timeline for this study</w:t>
      </w:r>
    </w:p>
    <w:p w:rsidR="00486CAE" w:rsidRDefault="00486CAE">
      <w:pPr>
        <w:widowControl w:val="0"/>
        <w:rPr>
          <w:b/>
        </w:rPr>
      </w:pPr>
    </w:p>
    <w:tbl>
      <w:tblPr>
        <w:tblStyle w:val="a0"/>
        <w:tblW w:w="9242" w:type="dxa"/>
        <w:tblInd w:w="108" w:type="dxa"/>
        <w:tblBorders>
          <w:top w:val="single" w:sz="4" w:space="0" w:color="000000"/>
          <w:bottom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0"/>
        <w:gridCol w:w="3081"/>
        <w:gridCol w:w="3081"/>
      </w:tblGrid>
      <w:tr w:rsidR="00486CAE">
        <w:trPr>
          <w:trHeight w:val="340"/>
        </w:trPr>
        <w:tc>
          <w:tcPr>
            <w:tcW w:w="3080" w:type="dxa"/>
            <w:shd w:val="clear" w:color="auto" w:fill="auto"/>
            <w:tcMar>
              <w:top w:w="80" w:type="dxa"/>
              <w:left w:w="80" w:type="dxa"/>
              <w:bottom w:w="80" w:type="dxa"/>
              <w:right w:w="80" w:type="dxa"/>
            </w:tcMar>
          </w:tcPr>
          <w:p w:rsidR="00486CAE" w:rsidRDefault="00025503">
            <w:pPr>
              <w:spacing w:line="360" w:lineRule="auto"/>
            </w:pPr>
            <w:r>
              <w:rPr>
                <w:b/>
                <w:i/>
              </w:rPr>
              <w:t>Event</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rPr>
                <w:i/>
              </w:rPr>
              <w:t>Planned start date</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rPr>
                <w:i/>
              </w:rPr>
              <w:t>Planned finish date</w:t>
            </w:r>
          </w:p>
        </w:tc>
      </w:tr>
      <w:tr w:rsidR="00486CAE">
        <w:trPr>
          <w:trHeight w:val="420"/>
        </w:trPr>
        <w:tc>
          <w:tcPr>
            <w:tcW w:w="3080" w:type="dxa"/>
            <w:shd w:val="clear" w:color="auto" w:fill="auto"/>
            <w:tcMar>
              <w:top w:w="80" w:type="dxa"/>
              <w:left w:w="80" w:type="dxa"/>
              <w:bottom w:w="80" w:type="dxa"/>
              <w:right w:w="80" w:type="dxa"/>
            </w:tcMar>
          </w:tcPr>
          <w:p w:rsidR="00486CAE" w:rsidRDefault="00025503">
            <w:pPr>
              <w:spacing w:line="360" w:lineRule="auto"/>
            </w:pPr>
            <w:r>
              <w:t>Submit for ethical approval</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pPr>
              <w:spacing w:line="360" w:lineRule="auto"/>
              <w:rPr>
                <w:b/>
              </w:rPr>
            </w:pPr>
            <w:r>
              <w:t>Set up database</w:t>
            </w:r>
          </w:p>
          <w:p w:rsidR="00486CAE" w:rsidRDefault="00025503">
            <w:pPr>
              <w:spacing w:line="360" w:lineRule="auto"/>
            </w:pPr>
            <w:r>
              <w:t>Set up back-up system for data</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r>
      <w:tr w:rsidR="00486CAE">
        <w:trPr>
          <w:trHeight w:val="360"/>
        </w:trPr>
        <w:tc>
          <w:tcPr>
            <w:tcW w:w="3080" w:type="dxa"/>
            <w:shd w:val="clear" w:color="auto" w:fill="auto"/>
            <w:tcMar>
              <w:top w:w="80" w:type="dxa"/>
              <w:left w:w="80" w:type="dxa"/>
              <w:bottom w:w="80" w:type="dxa"/>
              <w:right w:w="80" w:type="dxa"/>
            </w:tcMar>
          </w:tcPr>
          <w:p w:rsidR="00486CAE" w:rsidRDefault="00025503">
            <w:pPr>
              <w:spacing w:line="360" w:lineRule="auto"/>
            </w:pPr>
            <w:r>
              <w:t>Undertake study</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Jan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July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pPr>
              <w:spacing w:line="360" w:lineRule="auto"/>
            </w:pPr>
            <w:r>
              <w:t>Enter and analyse results</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July 2018</w:t>
            </w: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August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r>
              <w:t>Write up study</w:t>
            </w:r>
          </w:p>
        </w:tc>
        <w:tc>
          <w:tcPr>
            <w:tcW w:w="3081" w:type="dxa"/>
            <w:shd w:val="clear" w:color="auto" w:fill="auto"/>
            <w:tcMar>
              <w:top w:w="80" w:type="dxa"/>
              <w:left w:w="80" w:type="dxa"/>
              <w:bottom w:w="80" w:type="dxa"/>
              <w:right w:w="80" w:type="dxa"/>
            </w:tcMar>
          </w:tcPr>
          <w:p w:rsidR="00486CAE" w:rsidRDefault="00025503">
            <w:pPr>
              <w:jc w:val="center"/>
            </w:pPr>
            <w:r>
              <w:t>August 2018</w:t>
            </w:r>
          </w:p>
        </w:tc>
        <w:tc>
          <w:tcPr>
            <w:tcW w:w="3081" w:type="dxa"/>
            <w:shd w:val="clear" w:color="auto" w:fill="auto"/>
            <w:tcMar>
              <w:top w:w="80" w:type="dxa"/>
              <w:left w:w="80" w:type="dxa"/>
              <w:bottom w:w="80" w:type="dxa"/>
              <w:right w:w="80" w:type="dxa"/>
            </w:tcMar>
          </w:tcPr>
          <w:p w:rsidR="00486CAE" w:rsidRDefault="00025503">
            <w:pPr>
              <w:jc w:val="center"/>
            </w:pPr>
            <w:r>
              <w:t>Sept 2018</w:t>
            </w:r>
          </w:p>
        </w:tc>
      </w:tr>
      <w:tr w:rsidR="00486CAE">
        <w:trPr>
          <w:trHeight w:val="280"/>
        </w:trPr>
        <w:tc>
          <w:tcPr>
            <w:tcW w:w="3080" w:type="dxa"/>
            <w:shd w:val="clear" w:color="auto" w:fill="auto"/>
            <w:tcMar>
              <w:top w:w="80" w:type="dxa"/>
              <w:left w:w="80" w:type="dxa"/>
              <w:bottom w:w="80" w:type="dxa"/>
              <w:right w:w="80" w:type="dxa"/>
            </w:tcMar>
          </w:tcPr>
          <w:p w:rsidR="00486CAE" w:rsidRDefault="00025503">
            <w:pPr>
              <w:spacing w:line="360" w:lineRule="auto"/>
            </w:pPr>
            <w:r>
              <w:t>Complete study</w:t>
            </w:r>
          </w:p>
        </w:tc>
        <w:tc>
          <w:tcPr>
            <w:tcW w:w="3081" w:type="dxa"/>
            <w:shd w:val="clear" w:color="auto" w:fill="auto"/>
            <w:tcMar>
              <w:top w:w="80" w:type="dxa"/>
              <w:left w:w="80" w:type="dxa"/>
              <w:bottom w:w="80" w:type="dxa"/>
              <w:right w:w="80" w:type="dxa"/>
            </w:tcMar>
          </w:tcPr>
          <w:p w:rsidR="00486CAE" w:rsidRDefault="00486CAE">
            <w:pPr>
              <w:spacing w:line="360" w:lineRule="auto"/>
              <w:jc w:val="center"/>
            </w:pPr>
          </w:p>
        </w:tc>
        <w:tc>
          <w:tcPr>
            <w:tcW w:w="3081" w:type="dxa"/>
            <w:shd w:val="clear" w:color="auto" w:fill="auto"/>
            <w:tcMar>
              <w:top w:w="80" w:type="dxa"/>
              <w:left w:w="80" w:type="dxa"/>
              <w:bottom w:w="80" w:type="dxa"/>
              <w:right w:w="80" w:type="dxa"/>
            </w:tcMar>
          </w:tcPr>
          <w:p w:rsidR="00486CAE" w:rsidRDefault="00025503">
            <w:pPr>
              <w:spacing w:line="360" w:lineRule="auto"/>
              <w:jc w:val="center"/>
            </w:pPr>
            <w:r>
              <w:t>Oct 2018</w:t>
            </w:r>
          </w:p>
        </w:tc>
      </w:tr>
    </w:tbl>
    <w:p w:rsidR="00486CAE" w:rsidRDefault="00486CAE"/>
    <w:sectPr w:rsidR="00486CAE">
      <w:footerReference w:type="default" r:id="rId11"/>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35C" w:rsidRDefault="00025503">
      <w:r>
        <w:separator/>
      </w:r>
    </w:p>
  </w:endnote>
  <w:endnote w:type="continuationSeparator" w:id="0">
    <w:p w:rsidR="00D1335C" w:rsidRDefault="00025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CAE" w:rsidRDefault="00025503">
    <w:pPr>
      <w:tabs>
        <w:tab w:val="right" w:pos="9000"/>
      </w:tabs>
      <w:jc w:val="right"/>
    </w:pPr>
    <w:r>
      <w:fldChar w:fldCharType="begin"/>
    </w:r>
    <w:r>
      <w:instrText>PAGE</w:instrText>
    </w:r>
    <w:r>
      <w:fldChar w:fldCharType="separate"/>
    </w:r>
    <w:r w:rsidR="00524D45">
      <w:rPr>
        <w:noProof/>
      </w:rPr>
      <w:t>4</w:t>
    </w:r>
    <w:r>
      <w:fldChar w:fldCharType="end"/>
    </w:r>
    <w:r>
      <w:t xml:space="preserve"> | </w:t>
    </w:r>
    <w:r>
      <w:rPr>
        <w:color w:val="80808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35C" w:rsidRDefault="00025503">
      <w:r>
        <w:separator/>
      </w:r>
    </w:p>
  </w:footnote>
  <w:footnote w:type="continuationSeparator" w:id="0">
    <w:p w:rsidR="00D1335C" w:rsidRDefault="00025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00E01"/>
    <w:multiLevelType w:val="multilevel"/>
    <w:tmpl w:val="BCCEA33C"/>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1" w15:restartNumberingAfterBreak="0">
    <w:nsid w:val="67EB6A55"/>
    <w:multiLevelType w:val="multilevel"/>
    <w:tmpl w:val="259C3A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AE"/>
    <w:rsid w:val="00025503"/>
    <w:rsid w:val="00486CAE"/>
    <w:rsid w:val="00524D45"/>
    <w:rsid w:val="009E528E"/>
    <w:rsid w:val="00D133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710CF8-FC6B-4A61-B704-C26E4CA24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NZ" w:eastAsia="en-N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spacing w:before="480" w:line="276" w:lineRule="auto"/>
      <w:contextualSpacing/>
      <w:outlineLvl w:val="0"/>
    </w:pPr>
    <w:rPr>
      <w:rFonts w:ascii="Helvetica Neue" w:eastAsia="Helvetica Neue" w:hAnsi="Helvetica Neue" w:cs="Helvetica Neue"/>
      <w:b/>
      <w:sz w:val="28"/>
      <w:szCs w:val="28"/>
    </w:rPr>
  </w:style>
  <w:style w:type="paragraph" w:styleId="Heading2">
    <w:name w:val="heading 2"/>
    <w:basedOn w:val="Normal"/>
    <w:next w:val="Normal"/>
    <w:pPr>
      <w:pBdr>
        <w:top w:val="none" w:sz="0" w:space="0" w:color="000000"/>
        <w:left w:val="none" w:sz="0" w:space="0" w:color="000000"/>
        <w:bottom w:val="none" w:sz="0" w:space="0" w:color="000000"/>
        <w:right w:val="none" w:sz="0" w:space="0" w:color="000000"/>
        <w:between w:val="none" w:sz="0" w:space="0" w:color="000000"/>
      </w:pBdr>
      <w:spacing w:before="200" w:line="276" w:lineRule="auto"/>
      <w:outlineLvl w:val="1"/>
    </w:pPr>
    <w:rPr>
      <w:rFonts w:ascii="Helvetica Neue" w:eastAsia="Helvetica Neue" w:hAnsi="Helvetica Neue" w:cs="Helvetica Neue"/>
      <w:b/>
      <w:sz w:val="26"/>
      <w:szCs w:val="26"/>
    </w:rPr>
  </w:style>
  <w:style w:type="paragraph" w:styleId="Heading3">
    <w:name w:val="heading 3"/>
    <w:basedOn w:val="Normal"/>
    <w:next w:val="Normal"/>
    <w:pPr>
      <w:keepNext/>
      <w:keepLines/>
      <w:spacing w:before="40"/>
      <w:outlineLvl w:val="2"/>
    </w:pPr>
    <w:rPr>
      <w:rFonts w:ascii="Helvetica Neue" w:eastAsia="Helvetica Neue" w:hAnsi="Helvetica Neue" w:cs="Helvetica Neue"/>
    </w:rPr>
  </w:style>
  <w:style w:type="paragraph" w:styleId="Heading4">
    <w:name w:val="heading 4"/>
    <w:basedOn w:val="Normal"/>
    <w:next w:val="Normal"/>
    <w:pPr>
      <w:keepNext/>
      <w:keepLines/>
      <w:spacing w:before="40"/>
      <w:outlineLvl w:val="3"/>
    </w:pPr>
    <w:rPr>
      <w:rFonts w:ascii="Helvetica Neue" w:eastAsia="Helvetica Neue" w:hAnsi="Helvetica Neue" w:cs="Helvetica Neue"/>
      <w:i/>
      <w:color w:val="2E769E"/>
    </w:rPr>
  </w:style>
  <w:style w:type="paragraph" w:styleId="Heading5">
    <w:name w:val="heading 5"/>
    <w:basedOn w:val="Normal"/>
    <w:next w:val="Normal"/>
    <w:pPr>
      <w:keepNext/>
      <w:keepLines/>
      <w:spacing w:before="40"/>
      <w:outlineLvl w:val="4"/>
    </w:pPr>
    <w:rPr>
      <w:rFonts w:ascii="Helvetica Neue" w:eastAsia="Helvetica Neue" w:hAnsi="Helvetica Neue" w:cs="Helvetica Neue"/>
      <w:color w:val="2E769E"/>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E5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2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thewarehouse.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adams@cdhb.health.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liedmedical.co.nz" TargetMode="External"/><Relationship Id="rId4" Type="http://schemas.openxmlformats.org/officeDocument/2006/relationships/webSettings" Target="webSettings.xml"/><Relationship Id="rId9" Type="http://schemas.openxmlformats.org/officeDocument/2006/relationships/hyperlink" Target="http://www.twinneedl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CC91D267</Template>
  <TotalTime>1</TotalTime>
  <Pages>8</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Adams</dc:creator>
  <cp:lastModifiedBy>Mark Adams</cp:lastModifiedBy>
  <cp:revision>3</cp:revision>
  <dcterms:created xsi:type="dcterms:W3CDTF">2018-03-07T07:22:00Z</dcterms:created>
  <dcterms:modified xsi:type="dcterms:W3CDTF">2018-03-07T07:23:00Z</dcterms:modified>
</cp:coreProperties>
</file>