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Look w:val="04A0" w:firstRow="1" w:lastRow="0" w:firstColumn="1" w:lastColumn="0" w:noHBand="0" w:noVBand="1"/>
      </w:tblPr>
      <w:tblGrid>
        <w:gridCol w:w="9242"/>
      </w:tblGrid>
      <w:tr w:rsidR="00385CB2" w:rsidRPr="00965B91" w14:paraId="76760F20" w14:textId="77777777">
        <w:trPr>
          <w:trHeight w:val="2880"/>
          <w:jc w:val="center"/>
        </w:trPr>
        <w:tc>
          <w:tcPr>
            <w:tcW w:w="5000" w:type="pct"/>
          </w:tcPr>
          <w:p w14:paraId="29993AEB" w14:textId="77777777" w:rsidR="00385CB2" w:rsidRPr="00965B91" w:rsidRDefault="00385CB2" w:rsidP="00A3574F">
            <w:pPr>
              <w:pStyle w:val="MediumGrid21"/>
              <w:jc w:val="center"/>
              <w:rPr>
                <w:rFonts w:ascii="Arial" w:hAnsi="Arial" w:cs="Arial"/>
                <w:caps/>
              </w:rPr>
            </w:pPr>
            <w:r w:rsidRPr="00965B91">
              <w:rPr>
                <w:rFonts w:ascii="Arial" w:hAnsi="Arial" w:cs="Arial"/>
                <w:caps/>
                <w:sz w:val="48"/>
                <w:szCs w:val="48"/>
              </w:rPr>
              <w:t>protocol</w:t>
            </w:r>
            <w:r w:rsidR="00A96307" w:rsidRPr="00965B91">
              <w:rPr>
                <w:rFonts w:ascii="Arial" w:hAnsi="Arial" w:cs="Arial"/>
                <w:caps/>
                <w:sz w:val="48"/>
                <w:szCs w:val="48"/>
              </w:rPr>
              <w:t xml:space="preserve"> </w:t>
            </w:r>
          </w:p>
        </w:tc>
      </w:tr>
      <w:tr w:rsidR="00385CB2" w:rsidRPr="00965B91" w14:paraId="2ADA8B38" w14:textId="77777777">
        <w:trPr>
          <w:trHeight w:val="1440"/>
          <w:jc w:val="center"/>
        </w:trPr>
        <w:tc>
          <w:tcPr>
            <w:tcW w:w="5000" w:type="pct"/>
            <w:tcBorders>
              <w:bottom w:val="single" w:sz="4" w:space="0" w:color="4F81BD"/>
            </w:tcBorders>
            <w:vAlign w:val="center"/>
          </w:tcPr>
          <w:p w14:paraId="2A2F42F3" w14:textId="77777777" w:rsidR="0080729A" w:rsidRPr="0080729A" w:rsidRDefault="0080729A" w:rsidP="0080729A">
            <w:pPr>
              <w:pStyle w:val="MediumGrid21"/>
              <w:jc w:val="center"/>
              <w:rPr>
                <w:rFonts w:ascii="Arial" w:hAnsi="Arial" w:cs="Arial"/>
                <w:b/>
                <w:sz w:val="44"/>
              </w:rPr>
            </w:pPr>
          </w:p>
          <w:tbl>
            <w:tblPr>
              <w:tblW w:w="0" w:type="auto"/>
              <w:tblBorders>
                <w:top w:val="nil"/>
                <w:left w:val="nil"/>
                <w:bottom w:val="nil"/>
                <w:right w:val="nil"/>
              </w:tblBorders>
              <w:tblLook w:val="0000" w:firstRow="0" w:lastRow="0" w:firstColumn="0" w:lastColumn="0" w:noHBand="0" w:noVBand="0"/>
            </w:tblPr>
            <w:tblGrid>
              <w:gridCol w:w="9026"/>
            </w:tblGrid>
            <w:tr w:rsidR="0080729A" w:rsidRPr="0080729A" w14:paraId="0BA1E50F" w14:textId="77777777">
              <w:trPr>
                <w:trHeight w:val="409"/>
              </w:trPr>
              <w:tc>
                <w:tcPr>
                  <w:tcW w:w="0" w:type="auto"/>
                </w:tcPr>
                <w:p w14:paraId="722835B9" w14:textId="535D084E" w:rsidR="0080729A" w:rsidRPr="00BA0838" w:rsidRDefault="0080729A" w:rsidP="0024085D">
                  <w:pPr>
                    <w:pStyle w:val="MediumGrid21"/>
                    <w:jc w:val="center"/>
                    <w:rPr>
                      <w:rFonts w:ascii="Arial" w:hAnsi="Arial" w:cs="Arial"/>
                      <w:b/>
                      <w:sz w:val="40"/>
                      <w:lang w:val="en-NZ"/>
                    </w:rPr>
                  </w:pPr>
                  <w:r w:rsidRPr="00583E55">
                    <w:rPr>
                      <w:rFonts w:ascii="Arial" w:hAnsi="Arial" w:cs="Arial"/>
                      <w:b/>
                      <w:sz w:val="40"/>
                    </w:rPr>
                    <w:t xml:space="preserve"> </w:t>
                  </w:r>
                  <w:r w:rsidR="00F9314D" w:rsidRPr="00FF04C4">
                    <w:rPr>
                      <w:rFonts w:ascii="Arial" w:hAnsi="Arial" w:cs="Arial"/>
                      <w:b/>
                      <w:sz w:val="32"/>
                      <w:lang w:val="en-NZ"/>
                    </w:rPr>
                    <w:t>Effect of warm humidified carbon d</w:t>
                  </w:r>
                  <w:r w:rsidR="001C4F89" w:rsidRPr="00FF04C4">
                    <w:rPr>
                      <w:rFonts w:ascii="Arial" w:hAnsi="Arial" w:cs="Arial"/>
                      <w:b/>
                      <w:sz w:val="32"/>
                      <w:lang w:val="en-NZ"/>
                    </w:rPr>
                    <w:t>ioxide insufflation on pericardial tissue viability</w:t>
                  </w:r>
                  <w:r w:rsidR="00F9314D" w:rsidRPr="00FF04C4">
                    <w:rPr>
                      <w:rFonts w:ascii="Arial" w:hAnsi="Arial" w:cs="Arial"/>
                      <w:b/>
                      <w:sz w:val="32"/>
                      <w:lang w:val="en-NZ"/>
                    </w:rPr>
                    <w:t xml:space="preserve"> during </w:t>
                  </w:r>
                  <w:r w:rsidR="00C63FA7" w:rsidRPr="00FF04C4">
                    <w:rPr>
                      <w:rFonts w:ascii="Arial" w:hAnsi="Arial" w:cs="Arial"/>
                      <w:b/>
                      <w:sz w:val="32"/>
                      <w:lang w:val="en-NZ"/>
                    </w:rPr>
                    <w:t>open-</w:t>
                  </w:r>
                  <w:r w:rsidR="0024085D" w:rsidRPr="00FF04C4">
                    <w:rPr>
                      <w:rFonts w:ascii="Arial" w:hAnsi="Arial" w:cs="Arial"/>
                      <w:b/>
                      <w:sz w:val="32"/>
                      <w:lang w:val="en-NZ"/>
                    </w:rPr>
                    <w:t>chamber cardiac surgery</w:t>
                  </w:r>
                  <w:r w:rsidR="00F9314D" w:rsidRPr="00FF04C4">
                    <w:rPr>
                      <w:rFonts w:ascii="Arial" w:hAnsi="Arial" w:cs="Arial"/>
                      <w:b/>
                      <w:sz w:val="32"/>
                      <w:lang w:val="en-NZ"/>
                    </w:rPr>
                    <w:t xml:space="preserve">. A randomized controlled trial. </w:t>
                  </w:r>
                </w:p>
              </w:tc>
            </w:tr>
          </w:tbl>
          <w:p w14:paraId="5CDD24D3" w14:textId="77777777" w:rsidR="00385CB2" w:rsidRPr="0080729A" w:rsidRDefault="00385CB2" w:rsidP="003E5940">
            <w:pPr>
              <w:pStyle w:val="MediumGrid21"/>
              <w:jc w:val="center"/>
              <w:rPr>
                <w:rFonts w:ascii="Arial" w:hAnsi="Arial" w:cs="Arial"/>
                <w:sz w:val="32"/>
                <w:szCs w:val="80"/>
              </w:rPr>
            </w:pPr>
          </w:p>
        </w:tc>
      </w:tr>
      <w:tr w:rsidR="00385CB2" w:rsidRPr="00965B91" w14:paraId="35B61C3F" w14:textId="77777777">
        <w:trPr>
          <w:trHeight w:val="720"/>
          <w:jc w:val="center"/>
        </w:trPr>
        <w:tc>
          <w:tcPr>
            <w:tcW w:w="5000" w:type="pct"/>
            <w:tcBorders>
              <w:top w:val="single" w:sz="4" w:space="0" w:color="4F81BD"/>
            </w:tcBorders>
            <w:vAlign w:val="center"/>
          </w:tcPr>
          <w:p w14:paraId="1D1BB1A5" w14:textId="77777777" w:rsidR="00020FC0" w:rsidRDefault="00020FC0" w:rsidP="00A3574F">
            <w:pPr>
              <w:pStyle w:val="MediumGrid21"/>
              <w:jc w:val="center"/>
              <w:rPr>
                <w:rFonts w:ascii="Arial" w:hAnsi="Arial" w:cs="Arial"/>
                <w:sz w:val="44"/>
                <w:szCs w:val="44"/>
              </w:rPr>
            </w:pPr>
          </w:p>
          <w:p w14:paraId="4A7AD9A9" w14:textId="306463A2" w:rsidR="00385CB2" w:rsidRPr="00942A3A" w:rsidRDefault="00D2377A" w:rsidP="00A3574F">
            <w:pPr>
              <w:pStyle w:val="MediumGrid21"/>
              <w:jc w:val="center"/>
              <w:rPr>
                <w:rFonts w:ascii="Arial" w:hAnsi="Arial" w:cs="Arial"/>
                <w:sz w:val="36"/>
                <w:szCs w:val="44"/>
              </w:rPr>
            </w:pPr>
            <w:r w:rsidRPr="00942A3A">
              <w:rPr>
                <w:rFonts w:ascii="Arial" w:hAnsi="Arial" w:cs="Arial"/>
                <w:sz w:val="36"/>
                <w:szCs w:val="44"/>
              </w:rPr>
              <w:t>Protocol Number</w:t>
            </w:r>
            <w:r w:rsidR="00E25313" w:rsidRPr="00942A3A">
              <w:rPr>
                <w:rFonts w:ascii="Arial" w:hAnsi="Arial" w:cs="Arial"/>
                <w:sz w:val="36"/>
                <w:szCs w:val="44"/>
              </w:rPr>
              <w:t>:</w:t>
            </w:r>
            <w:r w:rsidR="00F9314D" w:rsidRPr="00942A3A">
              <w:rPr>
                <w:rFonts w:ascii="Arial" w:hAnsi="Arial" w:cs="Arial"/>
                <w:sz w:val="36"/>
                <w:szCs w:val="44"/>
              </w:rPr>
              <w:t xml:space="preserve"> </w:t>
            </w:r>
            <w:r w:rsidR="00624B33" w:rsidRPr="00942A3A">
              <w:rPr>
                <w:rFonts w:ascii="Arial" w:hAnsi="Arial" w:cs="Arial"/>
                <w:sz w:val="36"/>
                <w:szCs w:val="44"/>
              </w:rPr>
              <w:t>2018.008</w:t>
            </w:r>
          </w:p>
          <w:p w14:paraId="65FD169D" w14:textId="5ED56BB0" w:rsidR="00385CB2" w:rsidRPr="00942A3A" w:rsidRDefault="00D2377A" w:rsidP="00A3574F">
            <w:pPr>
              <w:pStyle w:val="MediumGrid21"/>
              <w:jc w:val="center"/>
              <w:rPr>
                <w:rFonts w:ascii="Arial" w:hAnsi="Arial" w:cs="Arial"/>
                <w:sz w:val="36"/>
                <w:szCs w:val="44"/>
              </w:rPr>
            </w:pPr>
            <w:r w:rsidRPr="00942A3A">
              <w:rPr>
                <w:rFonts w:ascii="Arial" w:hAnsi="Arial" w:cs="Arial"/>
                <w:sz w:val="36"/>
                <w:szCs w:val="44"/>
              </w:rPr>
              <w:t xml:space="preserve">Version: </w:t>
            </w:r>
            <w:r w:rsidR="00A30071">
              <w:rPr>
                <w:rFonts w:ascii="Arial" w:hAnsi="Arial" w:cs="Arial"/>
                <w:sz w:val="36"/>
                <w:szCs w:val="44"/>
              </w:rPr>
              <w:t>2.0</w:t>
            </w:r>
          </w:p>
          <w:p w14:paraId="3959664B" w14:textId="07A0C231" w:rsidR="00385CB2" w:rsidRPr="00965B91" w:rsidRDefault="00D2377A" w:rsidP="00AE16F1">
            <w:pPr>
              <w:pStyle w:val="MediumGrid21"/>
              <w:jc w:val="center"/>
              <w:rPr>
                <w:rFonts w:ascii="Arial" w:hAnsi="Arial" w:cs="Arial"/>
                <w:sz w:val="44"/>
                <w:szCs w:val="44"/>
              </w:rPr>
            </w:pPr>
            <w:r w:rsidRPr="00942A3A">
              <w:rPr>
                <w:rFonts w:ascii="Arial" w:hAnsi="Arial" w:cs="Arial"/>
                <w:sz w:val="36"/>
                <w:szCs w:val="44"/>
              </w:rPr>
              <w:t xml:space="preserve">Date: </w:t>
            </w:r>
            <w:r w:rsidR="00AE16F1">
              <w:rPr>
                <w:rFonts w:ascii="Arial" w:hAnsi="Arial" w:cs="Arial"/>
                <w:sz w:val="36"/>
                <w:szCs w:val="44"/>
              </w:rPr>
              <w:t>21</w:t>
            </w:r>
            <w:r w:rsidR="00320AAD" w:rsidRPr="00942A3A">
              <w:rPr>
                <w:rFonts w:ascii="Arial" w:hAnsi="Arial" w:cs="Arial"/>
                <w:sz w:val="36"/>
                <w:szCs w:val="44"/>
              </w:rPr>
              <w:t>/</w:t>
            </w:r>
            <w:r w:rsidR="00645352" w:rsidRPr="00942A3A">
              <w:rPr>
                <w:rFonts w:ascii="Arial" w:hAnsi="Arial" w:cs="Arial"/>
                <w:sz w:val="36"/>
                <w:szCs w:val="44"/>
              </w:rPr>
              <w:t>0</w:t>
            </w:r>
            <w:r w:rsidR="00645352">
              <w:rPr>
                <w:rFonts w:ascii="Arial" w:hAnsi="Arial" w:cs="Arial"/>
                <w:sz w:val="36"/>
                <w:szCs w:val="44"/>
              </w:rPr>
              <w:t>2</w:t>
            </w:r>
            <w:r w:rsidRPr="00942A3A">
              <w:rPr>
                <w:rFonts w:ascii="Arial" w:hAnsi="Arial" w:cs="Arial"/>
                <w:sz w:val="36"/>
                <w:szCs w:val="44"/>
              </w:rPr>
              <w:t>/201</w:t>
            </w:r>
            <w:r w:rsidR="00320AAD" w:rsidRPr="00942A3A">
              <w:rPr>
                <w:rFonts w:ascii="Arial" w:hAnsi="Arial" w:cs="Arial"/>
                <w:sz w:val="36"/>
                <w:szCs w:val="44"/>
              </w:rPr>
              <w:t>8</w:t>
            </w:r>
          </w:p>
        </w:tc>
      </w:tr>
      <w:tr w:rsidR="00385CB2" w:rsidRPr="00965B91" w14:paraId="402E1A0D" w14:textId="77777777">
        <w:trPr>
          <w:trHeight w:val="360"/>
          <w:jc w:val="center"/>
        </w:trPr>
        <w:tc>
          <w:tcPr>
            <w:tcW w:w="5000" w:type="pct"/>
            <w:vAlign w:val="center"/>
          </w:tcPr>
          <w:p w14:paraId="26665DED" w14:textId="77777777" w:rsidR="00385CB2" w:rsidRPr="00965B91" w:rsidRDefault="00385CB2" w:rsidP="00523701">
            <w:pPr>
              <w:pStyle w:val="MediumGrid21"/>
              <w:rPr>
                <w:rFonts w:ascii="Arial" w:hAnsi="Arial" w:cs="Arial"/>
              </w:rPr>
            </w:pPr>
          </w:p>
        </w:tc>
      </w:tr>
      <w:tr w:rsidR="00385CB2" w:rsidRPr="00965B91" w14:paraId="67154528" w14:textId="77777777">
        <w:trPr>
          <w:trHeight w:val="360"/>
          <w:jc w:val="center"/>
        </w:trPr>
        <w:tc>
          <w:tcPr>
            <w:tcW w:w="5000" w:type="pct"/>
            <w:vAlign w:val="center"/>
          </w:tcPr>
          <w:p w14:paraId="43AA2D1A" w14:textId="77777777" w:rsidR="00385CB2" w:rsidRPr="00965B91" w:rsidRDefault="00E25313" w:rsidP="00A3574F">
            <w:pPr>
              <w:pStyle w:val="MediumGrid21"/>
              <w:jc w:val="center"/>
              <w:rPr>
                <w:rFonts w:ascii="Arial" w:hAnsi="Arial" w:cs="Arial"/>
                <w:b/>
                <w:bCs/>
                <w:lang w:val="en-AU"/>
              </w:rPr>
            </w:pPr>
            <w:r w:rsidRPr="00965B91">
              <w:rPr>
                <w:rFonts w:ascii="Arial" w:hAnsi="Arial" w:cs="Arial"/>
                <w:b/>
                <w:bCs/>
                <w:lang w:val="en-AU"/>
              </w:rPr>
              <w:t>Author/s:</w:t>
            </w:r>
          </w:p>
          <w:p w14:paraId="778CDEB0" w14:textId="77777777" w:rsidR="00862E96" w:rsidRDefault="00862E96" w:rsidP="00862E96">
            <w:pPr>
              <w:pStyle w:val="MediumGrid21"/>
              <w:jc w:val="center"/>
              <w:rPr>
                <w:rFonts w:ascii="Arial" w:hAnsi="Arial" w:cs="Arial"/>
                <w:b/>
                <w:bCs/>
                <w:lang w:val="en-AU"/>
              </w:rPr>
            </w:pPr>
            <w:r>
              <w:rPr>
                <w:rFonts w:ascii="Arial" w:hAnsi="Arial" w:cs="Arial"/>
              </w:rPr>
              <w:t>A/Prof Reny Segal</w:t>
            </w:r>
            <w:r w:rsidRPr="00965B91">
              <w:rPr>
                <w:rFonts w:ascii="Arial" w:hAnsi="Arial" w:cs="Arial"/>
                <w:b/>
                <w:bCs/>
                <w:lang w:val="en-AU"/>
              </w:rPr>
              <w:t xml:space="preserve"> </w:t>
            </w:r>
          </w:p>
          <w:p w14:paraId="72912A1D" w14:textId="77777777" w:rsidR="00512631" w:rsidRDefault="00512631" w:rsidP="002A342B">
            <w:pPr>
              <w:pStyle w:val="MediumGrid21"/>
              <w:jc w:val="center"/>
              <w:rPr>
                <w:rFonts w:ascii="Arial" w:hAnsi="Arial" w:cs="Arial"/>
              </w:rPr>
            </w:pPr>
            <w:proofErr w:type="spellStart"/>
            <w:r>
              <w:rPr>
                <w:rFonts w:ascii="Arial" w:hAnsi="Arial" w:cs="Arial"/>
              </w:rPr>
              <w:t>Dr</w:t>
            </w:r>
            <w:proofErr w:type="spellEnd"/>
            <w:r>
              <w:rPr>
                <w:rFonts w:ascii="Arial" w:hAnsi="Arial" w:cs="Arial"/>
              </w:rPr>
              <w:t xml:space="preserve"> Irene Ng</w:t>
            </w:r>
          </w:p>
          <w:p w14:paraId="5974539D" w14:textId="77777777" w:rsidR="002064C6" w:rsidRDefault="002064C6" w:rsidP="002064C6">
            <w:pPr>
              <w:pStyle w:val="MediumGrid21"/>
              <w:jc w:val="center"/>
              <w:rPr>
                <w:rFonts w:ascii="Arial" w:hAnsi="Arial" w:cs="Arial"/>
              </w:rPr>
            </w:pPr>
            <w:proofErr w:type="spellStart"/>
            <w:r>
              <w:rPr>
                <w:rFonts w:ascii="Arial" w:hAnsi="Arial" w:cs="Arial"/>
              </w:rPr>
              <w:t>Dr</w:t>
            </w:r>
            <w:proofErr w:type="spellEnd"/>
            <w:r>
              <w:rPr>
                <w:rFonts w:ascii="Arial" w:hAnsi="Arial" w:cs="Arial"/>
              </w:rPr>
              <w:t xml:space="preserve"> Michael Kluger</w:t>
            </w:r>
          </w:p>
          <w:p w14:paraId="46099B69" w14:textId="77777777" w:rsidR="00512631" w:rsidRDefault="00512631" w:rsidP="00512631">
            <w:pPr>
              <w:pStyle w:val="MediumGrid21"/>
              <w:jc w:val="center"/>
              <w:rPr>
                <w:rFonts w:ascii="Arial" w:hAnsi="Arial" w:cs="Arial"/>
              </w:rPr>
            </w:pPr>
            <w:proofErr w:type="spellStart"/>
            <w:r>
              <w:rPr>
                <w:rFonts w:ascii="Arial" w:hAnsi="Arial" w:cs="Arial"/>
              </w:rPr>
              <w:t>Dr</w:t>
            </w:r>
            <w:proofErr w:type="spellEnd"/>
            <w:r>
              <w:rPr>
                <w:rFonts w:ascii="Arial" w:hAnsi="Arial" w:cs="Arial"/>
              </w:rPr>
              <w:t xml:space="preserve"> Roni Krieser</w:t>
            </w:r>
          </w:p>
          <w:p w14:paraId="799BF52A" w14:textId="77777777" w:rsidR="00512631" w:rsidRDefault="00512631" w:rsidP="00512631">
            <w:pPr>
              <w:pStyle w:val="MediumGrid21"/>
              <w:jc w:val="center"/>
              <w:rPr>
                <w:rFonts w:ascii="Arial" w:hAnsi="Arial" w:cs="Arial"/>
              </w:rPr>
            </w:pPr>
            <w:proofErr w:type="spellStart"/>
            <w:r>
              <w:rPr>
                <w:rFonts w:ascii="Arial" w:hAnsi="Arial" w:cs="Arial"/>
              </w:rPr>
              <w:t>Dr</w:t>
            </w:r>
            <w:proofErr w:type="spellEnd"/>
            <w:r>
              <w:rPr>
                <w:rFonts w:ascii="Arial" w:hAnsi="Arial" w:cs="Arial"/>
              </w:rPr>
              <w:t xml:space="preserve"> Paul Mezzavia</w:t>
            </w:r>
          </w:p>
          <w:p w14:paraId="4258E2A4" w14:textId="2A06FFFC" w:rsidR="00165472" w:rsidRDefault="00694FD1" w:rsidP="000C7F78">
            <w:pPr>
              <w:pStyle w:val="MediumGrid21"/>
              <w:jc w:val="center"/>
              <w:rPr>
                <w:rFonts w:ascii="Arial" w:hAnsi="Arial" w:cs="Arial"/>
              </w:rPr>
            </w:pPr>
            <w:proofErr w:type="spellStart"/>
            <w:r>
              <w:rPr>
                <w:rFonts w:ascii="Arial" w:hAnsi="Arial" w:cs="Arial"/>
              </w:rPr>
              <w:t>Dr</w:t>
            </w:r>
            <w:proofErr w:type="spellEnd"/>
            <w:r>
              <w:rPr>
                <w:rFonts w:ascii="Arial" w:hAnsi="Arial" w:cs="Arial"/>
              </w:rPr>
              <w:t xml:space="preserve"> Francis Loh</w:t>
            </w:r>
          </w:p>
          <w:p w14:paraId="3405F499" w14:textId="77777777" w:rsidR="00320AAD" w:rsidRDefault="00320AAD" w:rsidP="00320AAD">
            <w:pPr>
              <w:pStyle w:val="MediumGrid21"/>
              <w:jc w:val="center"/>
              <w:rPr>
                <w:rFonts w:ascii="Arial" w:hAnsi="Arial" w:cs="Arial"/>
                <w:bCs/>
                <w:lang w:val="en-AU"/>
              </w:rPr>
            </w:pPr>
            <w:r>
              <w:rPr>
                <w:rFonts w:ascii="Arial" w:hAnsi="Arial" w:cs="Arial"/>
                <w:bCs/>
                <w:lang w:val="en-AU"/>
              </w:rPr>
              <w:t>Prof</w:t>
            </w:r>
            <w:r w:rsidRPr="00EF3391">
              <w:rPr>
                <w:rFonts w:ascii="Arial" w:hAnsi="Arial" w:cs="Arial"/>
                <w:bCs/>
                <w:lang w:val="en-AU"/>
              </w:rPr>
              <w:t xml:space="preserve"> James Tatoulis</w:t>
            </w:r>
          </w:p>
          <w:p w14:paraId="63855BD6" w14:textId="77777777" w:rsidR="00320AAD" w:rsidRPr="00EF3391" w:rsidRDefault="00320AAD" w:rsidP="00320AAD">
            <w:pPr>
              <w:pStyle w:val="MediumGrid21"/>
              <w:jc w:val="center"/>
              <w:rPr>
                <w:rFonts w:ascii="Arial" w:hAnsi="Arial" w:cs="Arial"/>
                <w:bCs/>
                <w:lang w:val="en-AU"/>
              </w:rPr>
            </w:pPr>
            <w:r w:rsidRPr="00EF3391">
              <w:rPr>
                <w:rFonts w:ascii="Arial" w:hAnsi="Arial" w:cs="Arial"/>
                <w:bCs/>
                <w:lang w:val="en-AU"/>
              </w:rPr>
              <w:t>Mr Michael O’Keefe</w:t>
            </w:r>
          </w:p>
          <w:p w14:paraId="553B0023" w14:textId="77777777" w:rsidR="00512631" w:rsidRDefault="00694FD1" w:rsidP="00512631">
            <w:pPr>
              <w:pStyle w:val="MediumGrid21"/>
              <w:jc w:val="center"/>
              <w:rPr>
                <w:rFonts w:ascii="Arial" w:hAnsi="Arial" w:cs="Arial"/>
              </w:rPr>
            </w:pPr>
            <w:r>
              <w:rPr>
                <w:rFonts w:ascii="Arial" w:hAnsi="Arial" w:cs="Arial"/>
              </w:rPr>
              <w:t>Nicholas Quirk</w:t>
            </w:r>
          </w:p>
          <w:p w14:paraId="26BAC8BF" w14:textId="25211A20" w:rsidR="009B7A0A" w:rsidRDefault="009B7A0A" w:rsidP="00512631">
            <w:pPr>
              <w:pStyle w:val="MediumGrid21"/>
              <w:jc w:val="center"/>
              <w:rPr>
                <w:rFonts w:ascii="Arial" w:hAnsi="Arial" w:cs="Arial"/>
              </w:rPr>
            </w:pPr>
            <w:r>
              <w:rPr>
                <w:rFonts w:ascii="Arial" w:hAnsi="Arial" w:cs="Arial"/>
              </w:rPr>
              <w:t>Shienny Sampurno</w:t>
            </w:r>
          </w:p>
          <w:p w14:paraId="01F413B9" w14:textId="18787A2C" w:rsidR="009B7A0A" w:rsidRDefault="00732420" w:rsidP="00512631">
            <w:pPr>
              <w:pStyle w:val="MediumGrid21"/>
              <w:jc w:val="center"/>
              <w:rPr>
                <w:rFonts w:ascii="Arial" w:hAnsi="Arial" w:cs="Arial"/>
              </w:rPr>
            </w:pPr>
            <w:r>
              <w:rPr>
                <w:rFonts w:ascii="Arial" w:hAnsi="Arial" w:cs="Arial"/>
              </w:rPr>
              <w:t xml:space="preserve">Prof </w:t>
            </w:r>
            <w:r w:rsidR="009B7A0A">
              <w:rPr>
                <w:rFonts w:ascii="Arial" w:hAnsi="Arial" w:cs="Arial"/>
              </w:rPr>
              <w:t>Rob</w:t>
            </w:r>
            <w:r>
              <w:rPr>
                <w:rFonts w:ascii="Arial" w:hAnsi="Arial" w:cs="Arial"/>
              </w:rPr>
              <w:t>ert</w:t>
            </w:r>
            <w:r w:rsidR="009B7A0A">
              <w:rPr>
                <w:rFonts w:ascii="Arial" w:hAnsi="Arial" w:cs="Arial"/>
              </w:rPr>
              <w:t xml:space="preserve"> Ramsay</w:t>
            </w:r>
          </w:p>
          <w:p w14:paraId="19478064" w14:textId="77777777" w:rsidR="00E25313" w:rsidRPr="00965B91" w:rsidRDefault="00E25313" w:rsidP="00862E96">
            <w:pPr>
              <w:pStyle w:val="MediumGrid21"/>
              <w:jc w:val="center"/>
              <w:rPr>
                <w:rFonts w:ascii="Arial" w:hAnsi="Arial" w:cs="Arial"/>
                <w:b/>
                <w:bCs/>
              </w:rPr>
            </w:pPr>
          </w:p>
        </w:tc>
      </w:tr>
      <w:tr w:rsidR="00385CB2" w:rsidRPr="00965B91" w14:paraId="49E87FA0" w14:textId="77777777">
        <w:trPr>
          <w:trHeight w:val="2417"/>
          <w:jc w:val="center"/>
        </w:trPr>
        <w:tc>
          <w:tcPr>
            <w:tcW w:w="5000" w:type="pct"/>
            <w:vAlign w:val="center"/>
          </w:tcPr>
          <w:p w14:paraId="360AFEA7" w14:textId="77777777" w:rsidR="00E25313" w:rsidRPr="00965B91" w:rsidRDefault="00E25313" w:rsidP="00A3574F">
            <w:pPr>
              <w:pStyle w:val="MediumGrid21"/>
              <w:jc w:val="center"/>
              <w:rPr>
                <w:rFonts w:ascii="Arial" w:hAnsi="Arial" w:cs="Arial"/>
                <w:b/>
                <w:bCs/>
              </w:rPr>
            </w:pPr>
          </w:p>
          <w:p w14:paraId="5ED80E74" w14:textId="77777777" w:rsidR="00E25313" w:rsidRPr="00965B91" w:rsidRDefault="00E25313" w:rsidP="00A3574F">
            <w:pPr>
              <w:pStyle w:val="MediumGrid21"/>
              <w:jc w:val="center"/>
              <w:rPr>
                <w:rFonts w:ascii="Arial" w:hAnsi="Arial" w:cs="Arial"/>
                <w:b/>
                <w:bCs/>
              </w:rPr>
            </w:pPr>
            <w:r w:rsidRPr="00965B91">
              <w:rPr>
                <w:rFonts w:ascii="Arial" w:hAnsi="Arial" w:cs="Arial"/>
                <w:b/>
                <w:bCs/>
              </w:rPr>
              <w:t>CONFIDENTIAL</w:t>
            </w:r>
          </w:p>
          <w:p w14:paraId="21AF646A" w14:textId="77777777" w:rsidR="00E25313" w:rsidRPr="00965B91" w:rsidRDefault="00E25313" w:rsidP="00A3574F">
            <w:pPr>
              <w:pStyle w:val="MediumGrid21"/>
              <w:jc w:val="center"/>
              <w:rPr>
                <w:rFonts w:ascii="Arial" w:hAnsi="Arial" w:cs="Arial"/>
                <w:b/>
                <w:bCs/>
                <w:u w:val="single"/>
              </w:rPr>
            </w:pPr>
          </w:p>
          <w:p w14:paraId="60ABFC0A" w14:textId="77777777" w:rsidR="00E25313" w:rsidRPr="00965B91" w:rsidRDefault="00E25313" w:rsidP="00A3574F">
            <w:pPr>
              <w:pStyle w:val="MediumGrid21"/>
              <w:jc w:val="center"/>
              <w:rPr>
                <w:rFonts w:ascii="Arial" w:hAnsi="Arial" w:cs="Arial"/>
                <w:bCs/>
              </w:rPr>
            </w:pPr>
            <w:r w:rsidRPr="00965B91">
              <w:rPr>
                <w:rFonts w:ascii="Arial" w:hAnsi="Arial" w:cs="Arial"/>
                <w:bCs/>
              </w:rPr>
              <w:t xml:space="preserve">This document is confidential and the property of </w:t>
            </w:r>
            <w:r w:rsidR="00144AA9">
              <w:rPr>
                <w:rFonts w:ascii="Arial" w:hAnsi="Arial" w:cs="Arial"/>
              </w:rPr>
              <w:t>Royal Melbourne Hospital</w:t>
            </w:r>
            <w:r w:rsidR="00D32229" w:rsidRPr="00965B91">
              <w:rPr>
                <w:rFonts w:ascii="Arial" w:hAnsi="Arial" w:cs="Arial"/>
              </w:rPr>
              <w:t xml:space="preserve">. </w:t>
            </w:r>
            <w:r w:rsidRPr="00965B91">
              <w:rPr>
                <w:rFonts w:ascii="Arial" w:hAnsi="Arial" w:cs="Arial"/>
                <w:bCs/>
              </w:rPr>
              <w:t>No part of it may be transmitted, reproduced, published, or used without prior written authorization from the institution.</w:t>
            </w:r>
          </w:p>
          <w:p w14:paraId="40F0FB0D" w14:textId="77777777" w:rsidR="00E25313" w:rsidRPr="00965B91" w:rsidRDefault="00E25313" w:rsidP="00A3574F">
            <w:pPr>
              <w:pStyle w:val="MediumGrid21"/>
              <w:jc w:val="center"/>
              <w:rPr>
                <w:rFonts w:ascii="Arial" w:hAnsi="Arial" w:cs="Arial"/>
                <w:b/>
                <w:bCs/>
              </w:rPr>
            </w:pPr>
          </w:p>
          <w:p w14:paraId="77DBFF61" w14:textId="77777777" w:rsidR="00E25313" w:rsidRPr="00965B91" w:rsidRDefault="00E25313" w:rsidP="00A3574F">
            <w:pPr>
              <w:pStyle w:val="MediumGrid21"/>
              <w:jc w:val="center"/>
              <w:rPr>
                <w:rFonts w:ascii="Arial" w:hAnsi="Arial" w:cs="Arial"/>
                <w:b/>
                <w:bCs/>
              </w:rPr>
            </w:pPr>
            <w:r w:rsidRPr="00965B91">
              <w:rPr>
                <w:rFonts w:ascii="Arial" w:hAnsi="Arial" w:cs="Arial"/>
                <w:b/>
                <w:bCs/>
              </w:rPr>
              <w:t>Statement of Compliance</w:t>
            </w:r>
          </w:p>
          <w:p w14:paraId="4DE12E63" w14:textId="77777777" w:rsidR="00E25313" w:rsidRPr="00965B91" w:rsidRDefault="00E25313" w:rsidP="00A3574F">
            <w:pPr>
              <w:pStyle w:val="MediumGrid21"/>
              <w:jc w:val="center"/>
              <w:rPr>
                <w:rFonts w:ascii="Arial" w:hAnsi="Arial" w:cs="Arial"/>
                <w:b/>
                <w:bCs/>
                <w:u w:val="single"/>
              </w:rPr>
            </w:pPr>
          </w:p>
          <w:p w14:paraId="52BD796F" w14:textId="77777777" w:rsidR="00E25313" w:rsidRPr="00965B91" w:rsidRDefault="00E25313" w:rsidP="00A3574F">
            <w:pPr>
              <w:pStyle w:val="MediumGrid21"/>
              <w:jc w:val="center"/>
              <w:rPr>
                <w:rFonts w:ascii="Arial" w:hAnsi="Arial" w:cs="Arial"/>
                <w:bCs/>
              </w:rPr>
            </w:pPr>
            <w:r w:rsidRPr="00965B91">
              <w:rPr>
                <w:rFonts w:ascii="Arial" w:hAnsi="Arial" w:cs="Arial"/>
                <w:bCs/>
              </w:rPr>
              <w:t>This study will be conducted in compliance with all stipulation of this protocol, the conditions of the ethics committee approval, the NHMRC National Statement on ethical Conduct in Human Research (2007) and the Note for Guidance on Good Clinical Practice (CPMP/ICH-135/95).</w:t>
            </w:r>
          </w:p>
        </w:tc>
      </w:tr>
    </w:tbl>
    <w:p w14:paraId="7774F0F7" w14:textId="77777777" w:rsidR="00662DC4" w:rsidRPr="00965B91" w:rsidRDefault="00385CB2" w:rsidP="00523701">
      <w:pPr>
        <w:pStyle w:val="Heading1"/>
        <w:rPr>
          <w:rFonts w:ascii="Arial" w:hAnsi="Arial" w:cs="Arial"/>
        </w:rPr>
      </w:pPr>
      <w:r w:rsidRPr="00965B91">
        <w:rPr>
          <w:rFonts w:ascii="Arial" w:hAnsi="Arial" w:cs="Arial"/>
        </w:rPr>
        <w:br w:type="page"/>
      </w:r>
      <w:bookmarkStart w:id="0" w:name="_Toc322956411"/>
      <w:r w:rsidR="00E25313" w:rsidRPr="00965B91">
        <w:rPr>
          <w:rFonts w:ascii="Arial" w:hAnsi="Arial" w:cs="Arial"/>
        </w:rPr>
        <w:lastRenderedPageBreak/>
        <w:t>Table of Contents</w:t>
      </w:r>
      <w:bookmarkEnd w:id="0"/>
    </w:p>
    <w:p w14:paraId="5C4D3DBF" w14:textId="77777777" w:rsidR="009F52D3" w:rsidRPr="00965B91" w:rsidRDefault="009F52D3" w:rsidP="00523701">
      <w:pPr>
        <w:pStyle w:val="TOCHeading"/>
        <w:rPr>
          <w:rFonts w:ascii="Arial" w:hAnsi="Arial" w:cs="Arial"/>
        </w:rPr>
      </w:pPr>
      <w:r w:rsidRPr="00965B91">
        <w:rPr>
          <w:rFonts w:ascii="Arial" w:hAnsi="Arial" w:cs="Arial"/>
        </w:rPr>
        <w:t>Contents</w:t>
      </w:r>
    </w:p>
    <w:p w14:paraId="1A46B8B5" w14:textId="5F7E3B34" w:rsidR="00C877AD" w:rsidRPr="00965B91" w:rsidRDefault="009F52D3" w:rsidP="00C0545D">
      <w:pPr>
        <w:pStyle w:val="TOC1"/>
        <w:rPr>
          <w:noProof/>
          <w:lang w:val="en-AU" w:eastAsia="en-AU" w:bidi="ar-SA"/>
        </w:rPr>
      </w:pPr>
      <w:r w:rsidRPr="00965B91">
        <w:fldChar w:fldCharType="begin"/>
      </w:r>
      <w:r w:rsidRPr="00965B91">
        <w:instrText xml:space="preserve"> TOC \o "1-3" \h \z \u </w:instrText>
      </w:r>
      <w:r w:rsidRPr="00965B91">
        <w:fldChar w:fldCharType="separate"/>
      </w:r>
      <w:hyperlink w:anchor="_Toc322956411" w:history="1">
        <w:r w:rsidR="00C877AD" w:rsidRPr="00965B91">
          <w:rPr>
            <w:rStyle w:val="Hyperlink"/>
            <w:rFonts w:ascii="Arial" w:hAnsi="Arial" w:cs="Arial"/>
            <w:noProof/>
          </w:rPr>
          <w:t>Table of Contents</w:t>
        </w:r>
        <w:r w:rsidR="00C877AD" w:rsidRPr="00965B91">
          <w:rPr>
            <w:noProof/>
            <w:webHidden/>
          </w:rPr>
          <w:tab/>
        </w:r>
        <w:r w:rsidR="00C877AD" w:rsidRPr="00282412">
          <w:rPr>
            <w:rFonts w:ascii="Arial" w:hAnsi="Arial" w:cs="Arial"/>
            <w:noProof/>
            <w:webHidden/>
          </w:rPr>
          <w:fldChar w:fldCharType="begin"/>
        </w:r>
        <w:r w:rsidR="00C877AD" w:rsidRPr="00282412">
          <w:rPr>
            <w:rFonts w:ascii="Arial" w:hAnsi="Arial" w:cs="Arial"/>
            <w:noProof/>
            <w:webHidden/>
          </w:rPr>
          <w:instrText xml:space="preserve"> PAGEREF _Toc322956411 \h </w:instrText>
        </w:r>
        <w:r w:rsidR="00C877AD" w:rsidRPr="00282412">
          <w:rPr>
            <w:rFonts w:ascii="Arial" w:hAnsi="Arial" w:cs="Arial"/>
            <w:noProof/>
            <w:webHidden/>
          </w:rPr>
        </w:r>
        <w:r w:rsidR="00C877AD" w:rsidRPr="00282412">
          <w:rPr>
            <w:rFonts w:ascii="Arial" w:hAnsi="Arial" w:cs="Arial"/>
            <w:noProof/>
            <w:webHidden/>
          </w:rPr>
          <w:fldChar w:fldCharType="separate"/>
        </w:r>
        <w:r w:rsidR="00BF29D4">
          <w:rPr>
            <w:rFonts w:ascii="Arial" w:hAnsi="Arial" w:cs="Arial"/>
            <w:noProof/>
            <w:webHidden/>
          </w:rPr>
          <w:t>2</w:t>
        </w:r>
        <w:r w:rsidR="00C877AD" w:rsidRPr="00282412">
          <w:rPr>
            <w:rFonts w:ascii="Arial" w:hAnsi="Arial" w:cs="Arial"/>
            <w:noProof/>
            <w:webHidden/>
          </w:rPr>
          <w:fldChar w:fldCharType="end"/>
        </w:r>
      </w:hyperlink>
    </w:p>
    <w:p w14:paraId="2628B5F2" w14:textId="08B225CB" w:rsidR="00C877AD" w:rsidRPr="00965B91" w:rsidRDefault="000A7881" w:rsidP="00C0545D">
      <w:pPr>
        <w:pStyle w:val="TOC2"/>
        <w:rPr>
          <w:noProof/>
          <w:lang w:val="en-AU" w:eastAsia="en-AU" w:bidi="ar-SA"/>
        </w:rPr>
      </w:pPr>
      <w:hyperlink w:anchor="_Toc322956412" w:history="1">
        <w:r w:rsidR="00C877AD" w:rsidRPr="00965B91">
          <w:rPr>
            <w:rStyle w:val="Hyperlink"/>
            <w:rFonts w:ascii="Arial" w:hAnsi="Arial" w:cs="Arial"/>
            <w:b/>
            <w:noProof/>
          </w:rPr>
          <w:t>1.</w:t>
        </w:r>
        <w:r w:rsidR="00C877AD" w:rsidRPr="00965B91">
          <w:rPr>
            <w:noProof/>
            <w:lang w:val="en-AU" w:eastAsia="en-AU" w:bidi="ar-SA"/>
          </w:rPr>
          <w:tab/>
        </w:r>
        <w:r w:rsidR="00C877AD" w:rsidRPr="00965B91">
          <w:rPr>
            <w:rStyle w:val="Hyperlink"/>
            <w:rFonts w:ascii="Arial" w:hAnsi="Arial" w:cs="Arial"/>
            <w:b/>
            <w:noProof/>
          </w:rPr>
          <w:t>Glossary of Abbreviations &amp; Terms</w:t>
        </w:r>
        <w:r w:rsidR="00C877AD" w:rsidRPr="00965B91">
          <w:rPr>
            <w:noProof/>
            <w:webHidden/>
          </w:rPr>
          <w:tab/>
        </w:r>
        <w:r w:rsidR="00C877AD" w:rsidRPr="00282412">
          <w:rPr>
            <w:rFonts w:ascii="Arial" w:hAnsi="Arial" w:cs="Arial"/>
            <w:noProof/>
            <w:webHidden/>
          </w:rPr>
          <w:fldChar w:fldCharType="begin"/>
        </w:r>
        <w:r w:rsidR="00C877AD" w:rsidRPr="00282412">
          <w:rPr>
            <w:rFonts w:ascii="Arial" w:hAnsi="Arial" w:cs="Arial"/>
            <w:noProof/>
            <w:webHidden/>
          </w:rPr>
          <w:instrText xml:space="preserve"> PAGEREF _Toc322956412 \h </w:instrText>
        </w:r>
        <w:r w:rsidR="00C877AD" w:rsidRPr="00282412">
          <w:rPr>
            <w:rFonts w:ascii="Arial" w:hAnsi="Arial" w:cs="Arial"/>
            <w:noProof/>
            <w:webHidden/>
          </w:rPr>
        </w:r>
        <w:r w:rsidR="00C877AD" w:rsidRPr="00282412">
          <w:rPr>
            <w:rFonts w:ascii="Arial" w:hAnsi="Arial" w:cs="Arial"/>
            <w:noProof/>
            <w:webHidden/>
          </w:rPr>
          <w:fldChar w:fldCharType="separate"/>
        </w:r>
        <w:r w:rsidR="00BF29D4">
          <w:rPr>
            <w:rFonts w:ascii="Arial" w:hAnsi="Arial" w:cs="Arial"/>
            <w:noProof/>
            <w:webHidden/>
          </w:rPr>
          <w:t>6</w:t>
        </w:r>
        <w:r w:rsidR="00C877AD" w:rsidRPr="00282412">
          <w:rPr>
            <w:rFonts w:ascii="Arial" w:hAnsi="Arial" w:cs="Arial"/>
            <w:noProof/>
            <w:webHidden/>
          </w:rPr>
          <w:fldChar w:fldCharType="end"/>
        </w:r>
      </w:hyperlink>
    </w:p>
    <w:p w14:paraId="02D8D59E" w14:textId="35607F70" w:rsidR="00C877AD" w:rsidRPr="00965B91" w:rsidRDefault="000A7881" w:rsidP="00C0545D">
      <w:pPr>
        <w:pStyle w:val="TOC2"/>
        <w:rPr>
          <w:noProof/>
          <w:lang w:val="en-AU" w:eastAsia="en-AU" w:bidi="ar-SA"/>
        </w:rPr>
      </w:pPr>
      <w:hyperlink w:anchor="_Toc322956413" w:history="1">
        <w:r w:rsidR="00C877AD" w:rsidRPr="00965B91">
          <w:rPr>
            <w:rStyle w:val="Hyperlink"/>
            <w:rFonts w:ascii="Arial" w:hAnsi="Arial" w:cs="Arial"/>
            <w:b/>
            <w:noProof/>
          </w:rPr>
          <w:t>2.</w:t>
        </w:r>
        <w:r w:rsidR="00C877AD" w:rsidRPr="00965B91">
          <w:rPr>
            <w:noProof/>
            <w:lang w:val="en-AU" w:eastAsia="en-AU" w:bidi="ar-SA"/>
          </w:rPr>
          <w:tab/>
        </w:r>
        <w:r w:rsidR="00C877AD" w:rsidRPr="00965B91">
          <w:rPr>
            <w:rStyle w:val="Hyperlink"/>
            <w:rFonts w:ascii="Arial" w:hAnsi="Arial" w:cs="Arial"/>
            <w:b/>
            <w:noProof/>
          </w:rPr>
          <w:t>Study Sites</w:t>
        </w:r>
        <w:r w:rsidR="00C877AD" w:rsidRPr="00965B91">
          <w:rPr>
            <w:noProof/>
            <w:webHidden/>
          </w:rPr>
          <w:tab/>
        </w:r>
        <w:r w:rsidR="00C877AD" w:rsidRPr="00282412">
          <w:rPr>
            <w:rFonts w:ascii="Arial" w:hAnsi="Arial" w:cs="Arial"/>
            <w:noProof/>
            <w:webHidden/>
          </w:rPr>
          <w:fldChar w:fldCharType="begin"/>
        </w:r>
        <w:r w:rsidR="00C877AD" w:rsidRPr="00282412">
          <w:rPr>
            <w:rFonts w:ascii="Arial" w:hAnsi="Arial" w:cs="Arial"/>
            <w:noProof/>
            <w:webHidden/>
          </w:rPr>
          <w:instrText xml:space="preserve"> PAGEREF _Toc322956413 \h </w:instrText>
        </w:r>
        <w:r w:rsidR="00C877AD" w:rsidRPr="00282412">
          <w:rPr>
            <w:rFonts w:ascii="Arial" w:hAnsi="Arial" w:cs="Arial"/>
            <w:noProof/>
            <w:webHidden/>
          </w:rPr>
        </w:r>
        <w:r w:rsidR="00C877AD" w:rsidRPr="00282412">
          <w:rPr>
            <w:rFonts w:ascii="Arial" w:hAnsi="Arial" w:cs="Arial"/>
            <w:noProof/>
            <w:webHidden/>
          </w:rPr>
          <w:fldChar w:fldCharType="separate"/>
        </w:r>
        <w:r w:rsidR="00BF29D4">
          <w:rPr>
            <w:rFonts w:ascii="Arial" w:hAnsi="Arial" w:cs="Arial"/>
            <w:noProof/>
            <w:webHidden/>
          </w:rPr>
          <w:t>6</w:t>
        </w:r>
        <w:r w:rsidR="00C877AD" w:rsidRPr="00282412">
          <w:rPr>
            <w:rFonts w:ascii="Arial" w:hAnsi="Arial" w:cs="Arial"/>
            <w:noProof/>
            <w:webHidden/>
          </w:rPr>
          <w:fldChar w:fldCharType="end"/>
        </w:r>
      </w:hyperlink>
    </w:p>
    <w:p w14:paraId="5387B390" w14:textId="5205C959" w:rsidR="00C877AD" w:rsidRPr="00965B91" w:rsidRDefault="000A7881">
      <w:pPr>
        <w:pStyle w:val="TOC3"/>
        <w:tabs>
          <w:tab w:val="left" w:pos="1100"/>
          <w:tab w:val="right" w:leader="dot" w:pos="9016"/>
        </w:tabs>
        <w:rPr>
          <w:rFonts w:ascii="Arial" w:hAnsi="Arial" w:cs="Arial"/>
          <w:noProof/>
          <w:lang w:val="en-AU" w:eastAsia="en-AU" w:bidi="ar-SA"/>
        </w:rPr>
      </w:pPr>
      <w:hyperlink w:anchor="_Toc322956414" w:history="1">
        <w:r w:rsidR="00C877AD" w:rsidRPr="00965B91">
          <w:rPr>
            <w:rStyle w:val="Hyperlink"/>
            <w:rFonts w:ascii="Arial" w:hAnsi="Arial" w:cs="Arial"/>
            <w:noProof/>
          </w:rPr>
          <w:t>2.1</w:t>
        </w:r>
        <w:r w:rsidR="00C877AD" w:rsidRPr="00965B91">
          <w:rPr>
            <w:rFonts w:ascii="Arial" w:hAnsi="Arial" w:cs="Arial"/>
            <w:noProof/>
            <w:lang w:val="en-AU" w:eastAsia="en-AU" w:bidi="ar-SA"/>
          </w:rPr>
          <w:tab/>
        </w:r>
        <w:r w:rsidR="00C877AD" w:rsidRPr="00965B91">
          <w:rPr>
            <w:rStyle w:val="Hyperlink"/>
            <w:rFonts w:ascii="Arial" w:hAnsi="Arial" w:cs="Arial"/>
            <w:noProof/>
          </w:rPr>
          <w:t>Study Location/s</w:t>
        </w:r>
        <w:r w:rsidR="00C877AD" w:rsidRPr="00965B91">
          <w:rPr>
            <w:rFonts w:ascii="Arial" w:hAnsi="Arial" w:cs="Arial"/>
            <w:noProof/>
            <w:webHidden/>
          </w:rPr>
          <w:tab/>
        </w:r>
        <w:r w:rsidR="00C877AD" w:rsidRPr="00965B91">
          <w:rPr>
            <w:rFonts w:ascii="Arial" w:hAnsi="Arial" w:cs="Arial"/>
            <w:noProof/>
            <w:webHidden/>
          </w:rPr>
          <w:fldChar w:fldCharType="begin"/>
        </w:r>
        <w:r w:rsidR="00C877AD" w:rsidRPr="00965B91">
          <w:rPr>
            <w:rFonts w:ascii="Arial" w:hAnsi="Arial" w:cs="Arial"/>
            <w:noProof/>
            <w:webHidden/>
          </w:rPr>
          <w:instrText xml:space="preserve"> PAGEREF _Toc322956414 \h </w:instrText>
        </w:r>
        <w:r w:rsidR="00C877AD" w:rsidRPr="00965B91">
          <w:rPr>
            <w:rFonts w:ascii="Arial" w:hAnsi="Arial" w:cs="Arial"/>
            <w:noProof/>
            <w:webHidden/>
          </w:rPr>
        </w:r>
        <w:r w:rsidR="00C877AD" w:rsidRPr="00965B91">
          <w:rPr>
            <w:rFonts w:ascii="Arial" w:hAnsi="Arial" w:cs="Arial"/>
            <w:noProof/>
            <w:webHidden/>
          </w:rPr>
          <w:fldChar w:fldCharType="separate"/>
        </w:r>
        <w:r w:rsidR="00BF29D4">
          <w:rPr>
            <w:rFonts w:ascii="Arial" w:hAnsi="Arial" w:cs="Arial"/>
            <w:noProof/>
            <w:webHidden/>
          </w:rPr>
          <w:t>6</w:t>
        </w:r>
        <w:r w:rsidR="00C877AD" w:rsidRPr="00965B91">
          <w:rPr>
            <w:rFonts w:ascii="Arial" w:hAnsi="Arial" w:cs="Arial"/>
            <w:noProof/>
            <w:webHidden/>
          </w:rPr>
          <w:fldChar w:fldCharType="end"/>
        </w:r>
      </w:hyperlink>
    </w:p>
    <w:p w14:paraId="180078C1" w14:textId="430A371F" w:rsidR="00C877AD" w:rsidRPr="00965B91" w:rsidRDefault="000A7881" w:rsidP="00C0545D">
      <w:pPr>
        <w:pStyle w:val="TOC2"/>
        <w:rPr>
          <w:noProof/>
          <w:lang w:val="en-AU" w:eastAsia="en-AU" w:bidi="ar-SA"/>
        </w:rPr>
      </w:pPr>
      <w:hyperlink w:anchor="_Toc322956415" w:history="1">
        <w:r w:rsidR="00C877AD" w:rsidRPr="00965B91">
          <w:rPr>
            <w:rStyle w:val="Hyperlink"/>
            <w:rFonts w:ascii="Arial" w:hAnsi="Arial" w:cs="Arial"/>
            <w:b/>
            <w:noProof/>
          </w:rPr>
          <w:t>3.</w:t>
        </w:r>
        <w:r w:rsidR="00C877AD" w:rsidRPr="00965B91">
          <w:rPr>
            <w:noProof/>
            <w:lang w:val="en-AU" w:eastAsia="en-AU" w:bidi="ar-SA"/>
          </w:rPr>
          <w:tab/>
        </w:r>
        <w:r w:rsidR="00C877AD" w:rsidRPr="00965B91">
          <w:rPr>
            <w:rStyle w:val="Hyperlink"/>
            <w:rFonts w:ascii="Arial" w:hAnsi="Arial" w:cs="Arial"/>
            <w:b/>
            <w:noProof/>
          </w:rPr>
          <w:t>Introduction/Background Information</w:t>
        </w:r>
        <w:r w:rsidR="00C877AD" w:rsidRPr="00965B91">
          <w:rPr>
            <w:noProof/>
            <w:webHidden/>
          </w:rPr>
          <w:tab/>
        </w:r>
        <w:r w:rsidR="00C877AD" w:rsidRPr="00282412">
          <w:rPr>
            <w:rFonts w:ascii="Arial" w:hAnsi="Arial" w:cs="Arial"/>
            <w:noProof/>
            <w:webHidden/>
          </w:rPr>
          <w:fldChar w:fldCharType="begin"/>
        </w:r>
        <w:r w:rsidR="00C877AD" w:rsidRPr="00282412">
          <w:rPr>
            <w:rFonts w:ascii="Arial" w:hAnsi="Arial" w:cs="Arial"/>
            <w:noProof/>
            <w:webHidden/>
          </w:rPr>
          <w:instrText xml:space="preserve"> PAGEREF _Toc322956415 \h </w:instrText>
        </w:r>
        <w:r w:rsidR="00C877AD" w:rsidRPr="00282412">
          <w:rPr>
            <w:rFonts w:ascii="Arial" w:hAnsi="Arial" w:cs="Arial"/>
            <w:noProof/>
            <w:webHidden/>
          </w:rPr>
        </w:r>
        <w:r w:rsidR="00C877AD" w:rsidRPr="00282412">
          <w:rPr>
            <w:rFonts w:ascii="Arial" w:hAnsi="Arial" w:cs="Arial"/>
            <w:noProof/>
            <w:webHidden/>
          </w:rPr>
          <w:fldChar w:fldCharType="separate"/>
        </w:r>
        <w:r w:rsidR="00BF29D4">
          <w:rPr>
            <w:rFonts w:ascii="Arial" w:hAnsi="Arial" w:cs="Arial"/>
            <w:noProof/>
            <w:webHidden/>
          </w:rPr>
          <w:t>6</w:t>
        </w:r>
        <w:r w:rsidR="00C877AD" w:rsidRPr="00282412">
          <w:rPr>
            <w:rFonts w:ascii="Arial" w:hAnsi="Arial" w:cs="Arial"/>
            <w:noProof/>
            <w:webHidden/>
          </w:rPr>
          <w:fldChar w:fldCharType="end"/>
        </w:r>
      </w:hyperlink>
    </w:p>
    <w:p w14:paraId="65253BA2" w14:textId="79F1674A" w:rsidR="00C877AD" w:rsidRPr="00965B91" w:rsidRDefault="000A7881">
      <w:pPr>
        <w:pStyle w:val="TOC3"/>
        <w:tabs>
          <w:tab w:val="left" w:pos="1100"/>
          <w:tab w:val="right" w:leader="dot" w:pos="9016"/>
        </w:tabs>
        <w:rPr>
          <w:rFonts w:ascii="Arial" w:hAnsi="Arial" w:cs="Arial"/>
          <w:noProof/>
          <w:lang w:val="en-AU" w:eastAsia="en-AU" w:bidi="ar-SA"/>
        </w:rPr>
      </w:pPr>
      <w:hyperlink w:anchor="_Toc322956416" w:history="1">
        <w:r w:rsidR="00C877AD" w:rsidRPr="00965B91">
          <w:rPr>
            <w:rStyle w:val="Hyperlink"/>
            <w:rFonts w:ascii="Arial" w:hAnsi="Arial" w:cs="Arial"/>
            <w:noProof/>
          </w:rPr>
          <w:t>3.1</w:t>
        </w:r>
        <w:r w:rsidR="00C877AD" w:rsidRPr="00965B91">
          <w:rPr>
            <w:rFonts w:ascii="Arial" w:hAnsi="Arial" w:cs="Arial"/>
            <w:noProof/>
            <w:lang w:val="en-AU" w:eastAsia="en-AU" w:bidi="ar-SA"/>
          </w:rPr>
          <w:tab/>
        </w:r>
        <w:r w:rsidR="00C877AD" w:rsidRPr="00965B91">
          <w:rPr>
            <w:rStyle w:val="Hyperlink"/>
            <w:rFonts w:ascii="Arial" w:hAnsi="Arial" w:cs="Arial"/>
            <w:noProof/>
          </w:rPr>
          <w:t>Lay Summary</w:t>
        </w:r>
        <w:r w:rsidR="00C877AD" w:rsidRPr="00965B91">
          <w:rPr>
            <w:rFonts w:ascii="Arial" w:hAnsi="Arial" w:cs="Arial"/>
            <w:noProof/>
            <w:webHidden/>
          </w:rPr>
          <w:tab/>
        </w:r>
        <w:r w:rsidR="00C877AD" w:rsidRPr="00965B91">
          <w:rPr>
            <w:rFonts w:ascii="Arial" w:hAnsi="Arial" w:cs="Arial"/>
            <w:noProof/>
            <w:webHidden/>
          </w:rPr>
          <w:fldChar w:fldCharType="begin"/>
        </w:r>
        <w:r w:rsidR="00C877AD" w:rsidRPr="00965B91">
          <w:rPr>
            <w:rFonts w:ascii="Arial" w:hAnsi="Arial" w:cs="Arial"/>
            <w:noProof/>
            <w:webHidden/>
          </w:rPr>
          <w:instrText xml:space="preserve"> PAGEREF _Toc322956416 \h </w:instrText>
        </w:r>
        <w:r w:rsidR="00C877AD" w:rsidRPr="00965B91">
          <w:rPr>
            <w:rFonts w:ascii="Arial" w:hAnsi="Arial" w:cs="Arial"/>
            <w:noProof/>
            <w:webHidden/>
          </w:rPr>
        </w:r>
        <w:r w:rsidR="00C877AD" w:rsidRPr="00965B91">
          <w:rPr>
            <w:rFonts w:ascii="Arial" w:hAnsi="Arial" w:cs="Arial"/>
            <w:noProof/>
            <w:webHidden/>
          </w:rPr>
          <w:fldChar w:fldCharType="separate"/>
        </w:r>
        <w:r w:rsidR="00BF29D4">
          <w:rPr>
            <w:rFonts w:ascii="Arial" w:hAnsi="Arial" w:cs="Arial"/>
            <w:noProof/>
            <w:webHidden/>
          </w:rPr>
          <w:t>6</w:t>
        </w:r>
        <w:r w:rsidR="00C877AD" w:rsidRPr="00965B91">
          <w:rPr>
            <w:rFonts w:ascii="Arial" w:hAnsi="Arial" w:cs="Arial"/>
            <w:noProof/>
            <w:webHidden/>
          </w:rPr>
          <w:fldChar w:fldCharType="end"/>
        </w:r>
      </w:hyperlink>
    </w:p>
    <w:p w14:paraId="606DA68B" w14:textId="3D148994" w:rsidR="00C877AD" w:rsidRPr="00965B91" w:rsidRDefault="000A7881">
      <w:pPr>
        <w:pStyle w:val="TOC3"/>
        <w:tabs>
          <w:tab w:val="left" w:pos="1100"/>
          <w:tab w:val="right" w:leader="dot" w:pos="9016"/>
        </w:tabs>
        <w:rPr>
          <w:rFonts w:ascii="Arial" w:hAnsi="Arial" w:cs="Arial"/>
          <w:noProof/>
          <w:lang w:val="en-AU" w:eastAsia="en-AU" w:bidi="ar-SA"/>
        </w:rPr>
      </w:pPr>
      <w:hyperlink w:anchor="_Toc322956417" w:history="1">
        <w:r w:rsidR="00C877AD" w:rsidRPr="00965B91">
          <w:rPr>
            <w:rStyle w:val="Hyperlink"/>
            <w:rFonts w:ascii="Arial" w:hAnsi="Arial" w:cs="Arial"/>
            <w:noProof/>
          </w:rPr>
          <w:t>3.2</w:t>
        </w:r>
        <w:r w:rsidR="00C877AD" w:rsidRPr="00965B91">
          <w:rPr>
            <w:rFonts w:ascii="Arial" w:hAnsi="Arial" w:cs="Arial"/>
            <w:noProof/>
            <w:lang w:val="en-AU" w:eastAsia="en-AU" w:bidi="ar-SA"/>
          </w:rPr>
          <w:tab/>
        </w:r>
        <w:r w:rsidR="00C877AD" w:rsidRPr="00965B91">
          <w:rPr>
            <w:rStyle w:val="Hyperlink"/>
            <w:rFonts w:ascii="Arial" w:hAnsi="Arial" w:cs="Arial"/>
            <w:noProof/>
          </w:rPr>
          <w:t>Introduction</w:t>
        </w:r>
        <w:r w:rsidR="00C877AD" w:rsidRPr="00965B91">
          <w:rPr>
            <w:rFonts w:ascii="Arial" w:hAnsi="Arial" w:cs="Arial"/>
            <w:noProof/>
            <w:webHidden/>
          </w:rPr>
          <w:tab/>
        </w:r>
        <w:r w:rsidR="00C877AD" w:rsidRPr="00965B91">
          <w:rPr>
            <w:rFonts w:ascii="Arial" w:hAnsi="Arial" w:cs="Arial"/>
            <w:noProof/>
            <w:webHidden/>
          </w:rPr>
          <w:fldChar w:fldCharType="begin"/>
        </w:r>
        <w:r w:rsidR="00C877AD" w:rsidRPr="00965B91">
          <w:rPr>
            <w:rFonts w:ascii="Arial" w:hAnsi="Arial" w:cs="Arial"/>
            <w:noProof/>
            <w:webHidden/>
          </w:rPr>
          <w:instrText xml:space="preserve"> PAGEREF _Toc322956417 \h </w:instrText>
        </w:r>
        <w:r w:rsidR="00C877AD" w:rsidRPr="00965B91">
          <w:rPr>
            <w:rFonts w:ascii="Arial" w:hAnsi="Arial" w:cs="Arial"/>
            <w:noProof/>
            <w:webHidden/>
          </w:rPr>
        </w:r>
        <w:r w:rsidR="00C877AD" w:rsidRPr="00965B91">
          <w:rPr>
            <w:rFonts w:ascii="Arial" w:hAnsi="Arial" w:cs="Arial"/>
            <w:noProof/>
            <w:webHidden/>
          </w:rPr>
          <w:fldChar w:fldCharType="separate"/>
        </w:r>
        <w:r w:rsidR="00BF29D4">
          <w:rPr>
            <w:rFonts w:ascii="Arial" w:hAnsi="Arial" w:cs="Arial"/>
            <w:noProof/>
            <w:webHidden/>
          </w:rPr>
          <w:t>6</w:t>
        </w:r>
        <w:r w:rsidR="00C877AD" w:rsidRPr="00965B91">
          <w:rPr>
            <w:rFonts w:ascii="Arial" w:hAnsi="Arial" w:cs="Arial"/>
            <w:noProof/>
            <w:webHidden/>
          </w:rPr>
          <w:fldChar w:fldCharType="end"/>
        </w:r>
      </w:hyperlink>
    </w:p>
    <w:p w14:paraId="699B0387" w14:textId="57EECACE" w:rsidR="00C877AD" w:rsidRPr="00965B91" w:rsidRDefault="000A7881">
      <w:pPr>
        <w:pStyle w:val="TOC3"/>
        <w:tabs>
          <w:tab w:val="left" w:pos="1100"/>
          <w:tab w:val="right" w:leader="dot" w:pos="9016"/>
        </w:tabs>
        <w:rPr>
          <w:rFonts w:ascii="Arial" w:hAnsi="Arial" w:cs="Arial"/>
          <w:noProof/>
          <w:lang w:val="en-AU" w:eastAsia="en-AU" w:bidi="ar-SA"/>
        </w:rPr>
      </w:pPr>
      <w:hyperlink w:anchor="_Toc322956418" w:history="1">
        <w:r w:rsidR="00C877AD" w:rsidRPr="00965B91">
          <w:rPr>
            <w:rStyle w:val="Hyperlink"/>
            <w:rFonts w:ascii="Arial" w:hAnsi="Arial" w:cs="Arial"/>
            <w:noProof/>
          </w:rPr>
          <w:t>3.3</w:t>
        </w:r>
        <w:r w:rsidR="00C877AD" w:rsidRPr="00965B91">
          <w:rPr>
            <w:rFonts w:ascii="Arial" w:hAnsi="Arial" w:cs="Arial"/>
            <w:noProof/>
            <w:lang w:val="en-AU" w:eastAsia="en-AU" w:bidi="ar-SA"/>
          </w:rPr>
          <w:tab/>
        </w:r>
        <w:r w:rsidR="00C877AD" w:rsidRPr="00965B91">
          <w:rPr>
            <w:rStyle w:val="Hyperlink"/>
            <w:rFonts w:ascii="Arial" w:hAnsi="Arial" w:cs="Arial"/>
            <w:noProof/>
          </w:rPr>
          <w:t>Background information</w:t>
        </w:r>
        <w:r w:rsidR="00C877AD" w:rsidRPr="00965B91">
          <w:rPr>
            <w:rFonts w:ascii="Arial" w:hAnsi="Arial" w:cs="Arial"/>
            <w:noProof/>
            <w:webHidden/>
          </w:rPr>
          <w:tab/>
        </w:r>
        <w:r w:rsidR="00C877AD" w:rsidRPr="00965B91">
          <w:rPr>
            <w:rFonts w:ascii="Arial" w:hAnsi="Arial" w:cs="Arial"/>
            <w:noProof/>
            <w:webHidden/>
          </w:rPr>
          <w:fldChar w:fldCharType="begin"/>
        </w:r>
        <w:r w:rsidR="00C877AD" w:rsidRPr="00965B91">
          <w:rPr>
            <w:rFonts w:ascii="Arial" w:hAnsi="Arial" w:cs="Arial"/>
            <w:noProof/>
            <w:webHidden/>
          </w:rPr>
          <w:instrText xml:space="preserve"> PAGEREF _Toc322956418 \h </w:instrText>
        </w:r>
        <w:r w:rsidR="00C877AD" w:rsidRPr="00965B91">
          <w:rPr>
            <w:rFonts w:ascii="Arial" w:hAnsi="Arial" w:cs="Arial"/>
            <w:noProof/>
            <w:webHidden/>
          </w:rPr>
        </w:r>
        <w:r w:rsidR="00C877AD" w:rsidRPr="00965B91">
          <w:rPr>
            <w:rFonts w:ascii="Arial" w:hAnsi="Arial" w:cs="Arial"/>
            <w:noProof/>
            <w:webHidden/>
          </w:rPr>
          <w:fldChar w:fldCharType="separate"/>
        </w:r>
        <w:r w:rsidR="00BF29D4">
          <w:rPr>
            <w:rFonts w:ascii="Arial" w:hAnsi="Arial" w:cs="Arial"/>
            <w:noProof/>
            <w:webHidden/>
          </w:rPr>
          <w:t>7</w:t>
        </w:r>
        <w:r w:rsidR="00C877AD" w:rsidRPr="00965B91">
          <w:rPr>
            <w:rFonts w:ascii="Arial" w:hAnsi="Arial" w:cs="Arial"/>
            <w:noProof/>
            <w:webHidden/>
          </w:rPr>
          <w:fldChar w:fldCharType="end"/>
        </w:r>
      </w:hyperlink>
    </w:p>
    <w:p w14:paraId="7AE3347F" w14:textId="7EE72B15" w:rsidR="00C877AD" w:rsidRPr="00965B91" w:rsidRDefault="000A7881" w:rsidP="00C0545D">
      <w:pPr>
        <w:pStyle w:val="TOC2"/>
        <w:rPr>
          <w:noProof/>
          <w:lang w:val="en-AU" w:eastAsia="en-AU" w:bidi="ar-SA"/>
        </w:rPr>
      </w:pPr>
      <w:hyperlink w:anchor="_Toc322956419" w:history="1">
        <w:r w:rsidR="00C877AD" w:rsidRPr="00965B91">
          <w:rPr>
            <w:rStyle w:val="Hyperlink"/>
            <w:rFonts w:ascii="Arial" w:hAnsi="Arial" w:cs="Arial"/>
            <w:b/>
            <w:noProof/>
          </w:rPr>
          <w:t>4.</w:t>
        </w:r>
        <w:r w:rsidR="00C877AD" w:rsidRPr="00965B91">
          <w:rPr>
            <w:noProof/>
            <w:lang w:val="en-AU" w:eastAsia="en-AU" w:bidi="ar-SA"/>
          </w:rPr>
          <w:tab/>
        </w:r>
        <w:r w:rsidR="00C877AD" w:rsidRPr="00965B91">
          <w:rPr>
            <w:rStyle w:val="Hyperlink"/>
            <w:rFonts w:ascii="Arial" w:hAnsi="Arial" w:cs="Arial"/>
            <w:b/>
            <w:noProof/>
          </w:rPr>
          <w:t>Study Objectives</w:t>
        </w:r>
        <w:r w:rsidR="00C877AD" w:rsidRPr="00965B91">
          <w:rPr>
            <w:noProof/>
            <w:webHidden/>
          </w:rPr>
          <w:tab/>
        </w:r>
        <w:r w:rsidR="00C877AD" w:rsidRPr="00282412">
          <w:rPr>
            <w:rFonts w:ascii="Arial" w:hAnsi="Arial" w:cs="Arial"/>
            <w:noProof/>
            <w:webHidden/>
          </w:rPr>
          <w:fldChar w:fldCharType="begin"/>
        </w:r>
        <w:r w:rsidR="00C877AD" w:rsidRPr="00282412">
          <w:rPr>
            <w:rFonts w:ascii="Arial" w:hAnsi="Arial" w:cs="Arial"/>
            <w:noProof/>
            <w:webHidden/>
          </w:rPr>
          <w:instrText xml:space="preserve"> PAGEREF _Toc322956419 \h </w:instrText>
        </w:r>
        <w:r w:rsidR="00C877AD" w:rsidRPr="00282412">
          <w:rPr>
            <w:rFonts w:ascii="Arial" w:hAnsi="Arial" w:cs="Arial"/>
            <w:noProof/>
            <w:webHidden/>
          </w:rPr>
        </w:r>
        <w:r w:rsidR="00C877AD" w:rsidRPr="00282412">
          <w:rPr>
            <w:rFonts w:ascii="Arial" w:hAnsi="Arial" w:cs="Arial"/>
            <w:noProof/>
            <w:webHidden/>
          </w:rPr>
          <w:fldChar w:fldCharType="separate"/>
        </w:r>
        <w:r w:rsidR="00BF29D4">
          <w:rPr>
            <w:rFonts w:ascii="Arial" w:hAnsi="Arial" w:cs="Arial"/>
            <w:noProof/>
            <w:webHidden/>
          </w:rPr>
          <w:t>8</w:t>
        </w:r>
        <w:r w:rsidR="00C877AD" w:rsidRPr="00282412">
          <w:rPr>
            <w:rFonts w:ascii="Arial" w:hAnsi="Arial" w:cs="Arial"/>
            <w:noProof/>
            <w:webHidden/>
          </w:rPr>
          <w:fldChar w:fldCharType="end"/>
        </w:r>
      </w:hyperlink>
    </w:p>
    <w:p w14:paraId="7961DFE6" w14:textId="056CB433" w:rsidR="00C877AD" w:rsidRPr="00965B91" w:rsidRDefault="000A7881">
      <w:pPr>
        <w:pStyle w:val="TOC3"/>
        <w:tabs>
          <w:tab w:val="left" w:pos="1100"/>
          <w:tab w:val="right" w:leader="dot" w:pos="9016"/>
        </w:tabs>
        <w:rPr>
          <w:rFonts w:ascii="Arial" w:hAnsi="Arial" w:cs="Arial"/>
          <w:noProof/>
          <w:lang w:val="en-AU" w:eastAsia="en-AU" w:bidi="ar-SA"/>
        </w:rPr>
      </w:pPr>
      <w:hyperlink w:anchor="_Toc322956420" w:history="1">
        <w:r w:rsidR="00C877AD" w:rsidRPr="00965B91">
          <w:rPr>
            <w:rStyle w:val="Hyperlink"/>
            <w:rFonts w:ascii="Arial" w:hAnsi="Arial" w:cs="Arial"/>
            <w:noProof/>
          </w:rPr>
          <w:t>4.1</w:t>
        </w:r>
        <w:r w:rsidR="00C877AD" w:rsidRPr="00965B91">
          <w:rPr>
            <w:rFonts w:ascii="Arial" w:hAnsi="Arial" w:cs="Arial"/>
            <w:noProof/>
            <w:lang w:val="en-AU" w:eastAsia="en-AU" w:bidi="ar-SA"/>
          </w:rPr>
          <w:tab/>
        </w:r>
        <w:r w:rsidR="00C877AD" w:rsidRPr="00965B91">
          <w:rPr>
            <w:rStyle w:val="Hyperlink"/>
            <w:rFonts w:ascii="Arial" w:hAnsi="Arial" w:cs="Arial"/>
            <w:noProof/>
          </w:rPr>
          <w:t>Hypothesis</w:t>
        </w:r>
        <w:r w:rsidR="00C877AD" w:rsidRPr="00965B91">
          <w:rPr>
            <w:rFonts w:ascii="Arial" w:hAnsi="Arial" w:cs="Arial"/>
            <w:noProof/>
            <w:webHidden/>
          </w:rPr>
          <w:tab/>
        </w:r>
        <w:r w:rsidR="00C877AD" w:rsidRPr="00965B91">
          <w:rPr>
            <w:rFonts w:ascii="Arial" w:hAnsi="Arial" w:cs="Arial"/>
            <w:noProof/>
            <w:webHidden/>
          </w:rPr>
          <w:fldChar w:fldCharType="begin"/>
        </w:r>
        <w:r w:rsidR="00C877AD" w:rsidRPr="00965B91">
          <w:rPr>
            <w:rFonts w:ascii="Arial" w:hAnsi="Arial" w:cs="Arial"/>
            <w:noProof/>
            <w:webHidden/>
          </w:rPr>
          <w:instrText xml:space="preserve"> PAGEREF _Toc322956420 \h </w:instrText>
        </w:r>
        <w:r w:rsidR="00C877AD" w:rsidRPr="00965B91">
          <w:rPr>
            <w:rFonts w:ascii="Arial" w:hAnsi="Arial" w:cs="Arial"/>
            <w:noProof/>
            <w:webHidden/>
          </w:rPr>
        </w:r>
        <w:r w:rsidR="00C877AD" w:rsidRPr="00965B91">
          <w:rPr>
            <w:rFonts w:ascii="Arial" w:hAnsi="Arial" w:cs="Arial"/>
            <w:noProof/>
            <w:webHidden/>
          </w:rPr>
          <w:fldChar w:fldCharType="separate"/>
        </w:r>
        <w:r w:rsidR="00BF29D4">
          <w:rPr>
            <w:rFonts w:ascii="Arial" w:hAnsi="Arial" w:cs="Arial"/>
            <w:noProof/>
            <w:webHidden/>
          </w:rPr>
          <w:t>8</w:t>
        </w:r>
        <w:r w:rsidR="00C877AD" w:rsidRPr="00965B91">
          <w:rPr>
            <w:rFonts w:ascii="Arial" w:hAnsi="Arial" w:cs="Arial"/>
            <w:noProof/>
            <w:webHidden/>
          </w:rPr>
          <w:fldChar w:fldCharType="end"/>
        </w:r>
      </w:hyperlink>
    </w:p>
    <w:p w14:paraId="3AD76CD2" w14:textId="3649CDD6" w:rsidR="00C877AD" w:rsidRPr="00965B91" w:rsidRDefault="000A7881">
      <w:pPr>
        <w:pStyle w:val="TOC3"/>
        <w:tabs>
          <w:tab w:val="left" w:pos="1100"/>
          <w:tab w:val="right" w:leader="dot" w:pos="9016"/>
        </w:tabs>
        <w:rPr>
          <w:rFonts w:ascii="Arial" w:hAnsi="Arial" w:cs="Arial"/>
          <w:noProof/>
          <w:lang w:val="en-AU" w:eastAsia="en-AU" w:bidi="ar-SA"/>
        </w:rPr>
      </w:pPr>
      <w:hyperlink w:anchor="_Toc322956421" w:history="1">
        <w:r w:rsidR="00C877AD" w:rsidRPr="00965B91">
          <w:rPr>
            <w:rStyle w:val="Hyperlink"/>
            <w:rFonts w:ascii="Arial" w:hAnsi="Arial" w:cs="Arial"/>
            <w:noProof/>
          </w:rPr>
          <w:t>4.2</w:t>
        </w:r>
        <w:r w:rsidR="00C877AD" w:rsidRPr="00965B91">
          <w:rPr>
            <w:rFonts w:ascii="Arial" w:hAnsi="Arial" w:cs="Arial"/>
            <w:noProof/>
            <w:lang w:val="en-AU" w:eastAsia="en-AU" w:bidi="ar-SA"/>
          </w:rPr>
          <w:tab/>
        </w:r>
        <w:r w:rsidR="00C877AD" w:rsidRPr="00965B91">
          <w:rPr>
            <w:rStyle w:val="Hyperlink"/>
            <w:rFonts w:ascii="Arial" w:hAnsi="Arial" w:cs="Arial"/>
            <w:noProof/>
          </w:rPr>
          <w:t>Study Aims</w:t>
        </w:r>
        <w:r w:rsidR="00C877AD" w:rsidRPr="00965B91">
          <w:rPr>
            <w:rFonts w:ascii="Arial" w:hAnsi="Arial" w:cs="Arial"/>
            <w:noProof/>
            <w:webHidden/>
          </w:rPr>
          <w:tab/>
        </w:r>
        <w:r w:rsidR="00C877AD" w:rsidRPr="00965B91">
          <w:rPr>
            <w:rFonts w:ascii="Arial" w:hAnsi="Arial" w:cs="Arial"/>
            <w:noProof/>
            <w:webHidden/>
          </w:rPr>
          <w:fldChar w:fldCharType="begin"/>
        </w:r>
        <w:r w:rsidR="00C877AD" w:rsidRPr="00965B91">
          <w:rPr>
            <w:rFonts w:ascii="Arial" w:hAnsi="Arial" w:cs="Arial"/>
            <w:noProof/>
            <w:webHidden/>
          </w:rPr>
          <w:instrText xml:space="preserve"> PAGEREF _Toc322956421 \h </w:instrText>
        </w:r>
        <w:r w:rsidR="00C877AD" w:rsidRPr="00965B91">
          <w:rPr>
            <w:rFonts w:ascii="Arial" w:hAnsi="Arial" w:cs="Arial"/>
            <w:noProof/>
            <w:webHidden/>
          </w:rPr>
        </w:r>
        <w:r w:rsidR="00C877AD" w:rsidRPr="00965B91">
          <w:rPr>
            <w:rFonts w:ascii="Arial" w:hAnsi="Arial" w:cs="Arial"/>
            <w:noProof/>
            <w:webHidden/>
          </w:rPr>
          <w:fldChar w:fldCharType="separate"/>
        </w:r>
        <w:r w:rsidR="00BF29D4">
          <w:rPr>
            <w:rFonts w:ascii="Arial" w:hAnsi="Arial" w:cs="Arial"/>
            <w:noProof/>
            <w:webHidden/>
          </w:rPr>
          <w:t>8</w:t>
        </w:r>
        <w:r w:rsidR="00C877AD" w:rsidRPr="00965B91">
          <w:rPr>
            <w:rFonts w:ascii="Arial" w:hAnsi="Arial" w:cs="Arial"/>
            <w:noProof/>
            <w:webHidden/>
          </w:rPr>
          <w:fldChar w:fldCharType="end"/>
        </w:r>
      </w:hyperlink>
    </w:p>
    <w:p w14:paraId="75768E46" w14:textId="486A6541" w:rsidR="00C877AD" w:rsidRPr="00965B91" w:rsidRDefault="000A7881">
      <w:pPr>
        <w:pStyle w:val="TOC3"/>
        <w:tabs>
          <w:tab w:val="left" w:pos="1100"/>
          <w:tab w:val="right" w:leader="dot" w:pos="9016"/>
        </w:tabs>
        <w:rPr>
          <w:rFonts w:ascii="Arial" w:hAnsi="Arial" w:cs="Arial"/>
          <w:noProof/>
          <w:lang w:val="en-AU" w:eastAsia="en-AU" w:bidi="ar-SA"/>
        </w:rPr>
      </w:pPr>
      <w:hyperlink w:anchor="_Toc322956422" w:history="1">
        <w:r w:rsidR="00C877AD" w:rsidRPr="00965B91">
          <w:rPr>
            <w:rStyle w:val="Hyperlink"/>
            <w:rFonts w:ascii="Arial" w:hAnsi="Arial" w:cs="Arial"/>
            <w:noProof/>
          </w:rPr>
          <w:t>4.3</w:t>
        </w:r>
        <w:r w:rsidR="00C877AD" w:rsidRPr="00965B91">
          <w:rPr>
            <w:rFonts w:ascii="Arial" w:hAnsi="Arial" w:cs="Arial"/>
            <w:noProof/>
            <w:lang w:val="en-AU" w:eastAsia="en-AU" w:bidi="ar-SA"/>
          </w:rPr>
          <w:tab/>
        </w:r>
        <w:r w:rsidR="00C877AD" w:rsidRPr="00965B91">
          <w:rPr>
            <w:rStyle w:val="Hyperlink"/>
            <w:rFonts w:ascii="Arial" w:hAnsi="Arial" w:cs="Arial"/>
            <w:noProof/>
          </w:rPr>
          <w:t>Outcome Measures</w:t>
        </w:r>
        <w:r w:rsidR="00C877AD" w:rsidRPr="00965B91">
          <w:rPr>
            <w:rFonts w:ascii="Arial" w:hAnsi="Arial" w:cs="Arial"/>
            <w:noProof/>
            <w:webHidden/>
          </w:rPr>
          <w:tab/>
        </w:r>
        <w:r w:rsidR="00C877AD" w:rsidRPr="00965B91">
          <w:rPr>
            <w:rFonts w:ascii="Arial" w:hAnsi="Arial" w:cs="Arial"/>
            <w:noProof/>
            <w:webHidden/>
          </w:rPr>
          <w:fldChar w:fldCharType="begin"/>
        </w:r>
        <w:r w:rsidR="00C877AD" w:rsidRPr="00965B91">
          <w:rPr>
            <w:rFonts w:ascii="Arial" w:hAnsi="Arial" w:cs="Arial"/>
            <w:noProof/>
            <w:webHidden/>
          </w:rPr>
          <w:instrText xml:space="preserve"> PAGEREF _Toc322956422 \h </w:instrText>
        </w:r>
        <w:r w:rsidR="00C877AD" w:rsidRPr="00965B91">
          <w:rPr>
            <w:rFonts w:ascii="Arial" w:hAnsi="Arial" w:cs="Arial"/>
            <w:noProof/>
            <w:webHidden/>
          </w:rPr>
        </w:r>
        <w:r w:rsidR="00C877AD" w:rsidRPr="00965B91">
          <w:rPr>
            <w:rFonts w:ascii="Arial" w:hAnsi="Arial" w:cs="Arial"/>
            <w:noProof/>
            <w:webHidden/>
          </w:rPr>
          <w:fldChar w:fldCharType="separate"/>
        </w:r>
        <w:r w:rsidR="00BF29D4">
          <w:rPr>
            <w:rFonts w:ascii="Arial" w:hAnsi="Arial" w:cs="Arial"/>
            <w:noProof/>
            <w:webHidden/>
          </w:rPr>
          <w:t>8</w:t>
        </w:r>
        <w:r w:rsidR="00C877AD" w:rsidRPr="00965B91">
          <w:rPr>
            <w:rFonts w:ascii="Arial" w:hAnsi="Arial" w:cs="Arial"/>
            <w:noProof/>
            <w:webHidden/>
          </w:rPr>
          <w:fldChar w:fldCharType="end"/>
        </w:r>
      </w:hyperlink>
    </w:p>
    <w:p w14:paraId="603D1966" w14:textId="0A1BAE89" w:rsidR="00C877AD" w:rsidRPr="00965B91" w:rsidRDefault="000A7881" w:rsidP="00C0545D">
      <w:pPr>
        <w:pStyle w:val="TOC1"/>
        <w:rPr>
          <w:noProof/>
          <w:lang w:val="en-AU" w:eastAsia="en-AU" w:bidi="ar-SA"/>
        </w:rPr>
      </w:pPr>
      <w:hyperlink w:anchor="_Toc322956423" w:history="1">
        <w:r w:rsidR="00C877AD" w:rsidRPr="00965B91">
          <w:rPr>
            <w:rStyle w:val="Hyperlink"/>
            <w:rFonts w:ascii="Arial" w:hAnsi="Arial" w:cs="Arial"/>
            <w:b/>
            <w:noProof/>
          </w:rPr>
          <w:t>5.</w:t>
        </w:r>
        <w:r w:rsidR="00C877AD" w:rsidRPr="00965B91">
          <w:rPr>
            <w:noProof/>
            <w:lang w:val="en-AU" w:eastAsia="en-AU" w:bidi="ar-SA"/>
          </w:rPr>
          <w:tab/>
        </w:r>
        <w:r w:rsidR="00C877AD" w:rsidRPr="00965B91">
          <w:rPr>
            <w:rStyle w:val="Hyperlink"/>
            <w:rFonts w:ascii="Arial" w:hAnsi="Arial" w:cs="Arial"/>
            <w:b/>
            <w:noProof/>
          </w:rPr>
          <w:t>Study</w:t>
        </w:r>
        <w:r w:rsidR="00C0545D">
          <w:rPr>
            <w:rStyle w:val="Hyperlink"/>
            <w:rFonts w:ascii="Arial" w:hAnsi="Arial" w:cs="Arial"/>
            <w:b/>
            <w:noProof/>
          </w:rPr>
          <w:t xml:space="preserve"> </w:t>
        </w:r>
        <w:r w:rsidR="00C877AD" w:rsidRPr="00965B91">
          <w:rPr>
            <w:rStyle w:val="Hyperlink"/>
            <w:rFonts w:ascii="Arial" w:hAnsi="Arial" w:cs="Arial"/>
            <w:b/>
            <w:noProof/>
          </w:rPr>
          <w:t>Design</w:t>
        </w:r>
        <w:r w:rsidR="00C877AD" w:rsidRPr="00965B91">
          <w:rPr>
            <w:noProof/>
            <w:webHidden/>
          </w:rPr>
          <w:tab/>
        </w:r>
        <w:r w:rsidR="00C877AD" w:rsidRPr="00282412">
          <w:rPr>
            <w:rFonts w:ascii="Arial" w:hAnsi="Arial" w:cs="Arial"/>
            <w:noProof/>
            <w:webHidden/>
          </w:rPr>
          <w:fldChar w:fldCharType="begin"/>
        </w:r>
        <w:r w:rsidR="00C877AD" w:rsidRPr="00282412">
          <w:rPr>
            <w:rFonts w:ascii="Arial" w:hAnsi="Arial" w:cs="Arial"/>
            <w:noProof/>
            <w:webHidden/>
          </w:rPr>
          <w:instrText xml:space="preserve"> PAGEREF _Toc322956423 \h </w:instrText>
        </w:r>
        <w:r w:rsidR="00C877AD" w:rsidRPr="00282412">
          <w:rPr>
            <w:rFonts w:ascii="Arial" w:hAnsi="Arial" w:cs="Arial"/>
            <w:noProof/>
            <w:webHidden/>
          </w:rPr>
        </w:r>
        <w:r w:rsidR="00C877AD" w:rsidRPr="00282412">
          <w:rPr>
            <w:rFonts w:ascii="Arial" w:hAnsi="Arial" w:cs="Arial"/>
            <w:noProof/>
            <w:webHidden/>
          </w:rPr>
          <w:fldChar w:fldCharType="separate"/>
        </w:r>
        <w:r w:rsidR="00BF29D4">
          <w:rPr>
            <w:rFonts w:ascii="Arial" w:hAnsi="Arial" w:cs="Arial"/>
            <w:noProof/>
            <w:webHidden/>
          </w:rPr>
          <w:t>9</w:t>
        </w:r>
        <w:r w:rsidR="00C877AD" w:rsidRPr="00282412">
          <w:rPr>
            <w:rFonts w:ascii="Arial" w:hAnsi="Arial" w:cs="Arial"/>
            <w:noProof/>
            <w:webHidden/>
          </w:rPr>
          <w:fldChar w:fldCharType="end"/>
        </w:r>
      </w:hyperlink>
    </w:p>
    <w:p w14:paraId="23045591" w14:textId="12443FE2" w:rsidR="00C877AD" w:rsidRPr="00965B91" w:rsidRDefault="000A7881">
      <w:pPr>
        <w:pStyle w:val="TOC3"/>
        <w:tabs>
          <w:tab w:val="left" w:pos="1100"/>
          <w:tab w:val="right" w:leader="dot" w:pos="9016"/>
        </w:tabs>
        <w:rPr>
          <w:rFonts w:ascii="Arial" w:hAnsi="Arial" w:cs="Arial"/>
          <w:noProof/>
          <w:lang w:val="en-AU" w:eastAsia="en-AU" w:bidi="ar-SA"/>
        </w:rPr>
      </w:pPr>
      <w:hyperlink w:anchor="_Toc322956424" w:history="1">
        <w:r w:rsidR="00C877AD" w:rsidRPr="00965B91">
          <w:rPr>
            <w:rStyle w:val="Hyperlink"/>
            <w:rFonts w:ascii="Arial" w:hAnsi="Arial" w:cs="Arial"/>
            <w:noProof/>
          </w:rPr>
          <w:t>5.1</w:t>
        </w:r>
        <w:r w:rsidR="00C877AD" w:rsidRPr="00965B91">
          <w:rPr>
            <w:rFonts w:ascii="Arial" w:hAnsi="Arial" w:cs="Arial"/>
            <w:noProof/>
            <w:lang w:val="en-AU" w:eastAsia="en-AU" w:bidi="ar-SA"/>
          </w:rPr>
          <w:tab/>
        </w:r>
        <w:r w:rsidR="00C877AD" w:rsidRPr="00965B91">
          <w:rPr>
            <w:rStyle w:val="Hyperlink"/>
            <w:rFonts w:ascii="Arial" w:hAnsi="Arial" w:cs="Arial"/>
            <w:noProof/>
          </w:rPr>
          <w:t>Study Type &amp; Design &amp; Schedule</w:t>
        </w:r>
        <w:r w:rsidR="00C877AD" w:rsidRPr="00965B91">
          <w:rPr>
            <w:rFonts w:ascii="Arial" w:hAnsi="Arial" w:cs="Arial"/>
            <w:noProof/>
            <w:webHidden/>
          </w:rPr>
          <w:tab/>
        </w:r>
        <w:r w:rsidR="00C877AD" w:rsidRPr="00965B91">
          <w:rPr>
            <w:rFonts w:ascii="Arial" w:hAnsi="Arial" w:cs="Arial"/>
            <w:noProof/>
            <w:webHidden/>
          </w:rPr>
          <w:fldChar w:fldCharType="begin"/>
        </w:r>
        <w:r w:rsidR="00C877AD" w:rsidRPr="00965B91">
          <w:rPr>
            <w:rFonts w:ascii="Arial" w:hAnsi="Arial" w:cs="Arial"/>
            <w:noProof/>
            <w:webHidden/>
          </w:rPr>
          <w:instrText xml:space="preserve"> PAGEREF _Toc322956424 \h </w:instrText>
        </w:r>
        <w:r w:rsidR="00C877AD" w:rsidRPr="00965B91">
          <w:rPr>
            <w:rFonts w:ascii="Arial" w:hAnsi="Arial" w:cs="Arial"/>
            <w:noProof/>
            <w:webHidden/>
          </w:rPr>
        </w:r>
        <w:r w:rsidR="00C877AD" w:rsidRPr="00965B91">
          <w:rPr>
            <w:rFonts w:ascii="Arial" w:hAnsi="Arial" w:cs="Arial"/>
            <w:noProof/>
            <w:webHidden/>
          </w:rPr>
          <w:fldChar w:fldCharType="separate"/>
        </w:r>
        <w:r w:rsidR="00BF29D4">
          <w:rPr>
            <w:rFonts w:ascii="Arial" w:hAnsi="Arial" w:cs="Arial"/>
            <w:noProof/>
            <w:webHidden/>
          </w:rPr>
          <w:t>9</w:t>
        </w:r>
        <w:r w:rsidR="00C877AD" w:rsidRPr="00965B91">
          <w:rPr>
            <w:rFonts w:ascii="Arial" w:hAnsi="Arial" w:cs="Arial"/>
            <w:noProof/>
            <w:webHidden/>
          </w:rPr>
          <w:fldChar w:fldCharType="end"/>
        </w:r>
      </w:hyperlink>
    </w:p>
    <w:p w14:paraId="78536AA6" w14:textId="5F536C55" w:rsidR="00C877AD" w:rsidRPr="00965B91" w:rsidRDefault="000A7881">
      <w:pPr>
        <w:pStyle w:val="TOC3"/>
        <w:tabs>
          <w:tab w:val="left" w:pos="1100"/>
          <w:tab w:val="right" w:leader="dot" w:pos="9016"/>
        </w:tabs>
        <w:rPr>
          <w:rFonts w:ascii="Arial" w:hAnsi="Arial" w:cs="Arial"/>
          <w:noProof/>
          <w:lang w:val="en-AU" w:eastAsia="en-AU" w:bidi="ar-SA"/>
        </w:rPr>
      </w:pPr>
      <w:hyperlink w:anchor="_Toc322956425" w:history="1">
        <w:r w:rsidR="00C877AD" w:rsidRPr="00965B91">
          <w:rPr>
            <w:rStyle w:val="Hyperlink"/>
            <w:rFonts w:ascii="Arial" w:hAnsi="Arial" w:cs="Arial"/>
            <w:noProof/>
          </w:rPr>
          <w:t>5.2</w:t>
        </w:r>
        <w:r w:rsidR="00C877AD" w:rsidRPr="00965B91">
          <w:rPr>
            <w:rFonts w:ascii="Arial" w:hAnsi="Arial" w:cs="Arial"/>
            <w:noProof/>
            <w:lang w:val="en-AU" w:eastAsia="en-AU" w:bidi="ar-SA"/>
          </w:rPr>
          <w:tab/>
        </w:r>
        <w:r w:rsidR="00C877AD" w:rsidRPr="00965B91">
          <w:rPr>
            <w:rStyle w:val="Hyperlink"/>
            <w:rFonts w:ascii="Arial" w:hAnsi="Arial" w:cs="Arial"/>
            <w:noProof/>
          </w:rPr>
          <w:t>Standard Care and Additional to Standard Care Procedures</w:t>
        </w:r>
        <w:r w:rsidR="00C877AD" w:rsidRPr="00965B91">
          <w:rPr>
            <w:rFonts w:ascii="Arial" w:hAnsi="Arial" w:cs="Arial"/>
            <w:noProof/>
            <w:webHidden/>
          </w:rPr>
          <w:tab/>
        </w:r>
        <w:r w:rsidR="00C877AD" w:rsidRPr="00965B91">
          <w:rPr>
            <w:rFonts w:ascii="Arial" w:hAnsi="Arial" w:cs="Arial"/>
            <w:noProof/>
            <w:webHidden/>
          </w:rPr>
          <w:fldChar w:fldCharType="begin"/>
        </w:r>
        <w:r w:rsidR="00C877AD" w:rsidRPr="00965B91">
          <w:rPr>
            <w:rFonts w:ascii="Arial" w:hAnsi="Arial" w:cs="Arial"/>
            <w:noProof/>
            <w:webHidden/>
          </w:rPr>
          <w:instrText xml:space="preserve"> PAGEREF _Toc322956425 \h </w:instrText>
        </w:r>
        <w:r w:rsidR="00C877AD" w:rsidRPr="00965B91">
          <w:rPr>
            <w:rFonts w:ascii="Arial" w:hAnsi="Arial" w:cs="Arial"/>
            <w:noProof/>
            <w:webHidden/>
          </w:rPr>
        </w:r>
        <w:r w:rsidR="00C877AD" w:rsidRPr="00965B91">
          <w:rPr>
            <w:rFonts w:ascii="Arial" w:hAnsi="Arial" w:cs="Arial"/>
            <w:noProof/>
            <w:webHidden/>
          </w:rPr>
          <w:fldChar w:fldCharType="separate"/>
        </w:r>
        <w:r w:rsidR="00BF29D4">
          <w:rPr>
            <w:rFonts w:ascii="Arial" w:hAnsi="Arial" w:cs="Arial"/>
            <w:noProof/>
            <w:webHidden/>
          </w:rPr>
          <w:t>10</w:t>
        </w:r>
        <w:r w:rsidR="00C877AD" w:rsidRPr="00965B91">
          <w:rPr>
            <w:rFonts w:ascii="Arial" w:hAnsi="Arial" w:cs="Arial"/>
            <w:noProof/>
            <w:webHidden/>
          </w:rPr>
          <w:fldChar w:fldCharType="end"/>
        </w:r>
      </w:hyperlink>
    </w:p>
    <w:p w14:paraId="332F4D61" w14:textId="1E6FF1AA" w:rsidR="00C877AD" w:rsidRPr="00965B91" w:rsidRDefault="000A7881">
      <w:pPr>
        <w:pStyle w:val="TOC3"/>
        <w:tabs>
          <w:tab w:val="left" w:pos="1100"/>
          <w:tab w:val="right" w:leader="dot" w:pos="9016"/>
        </w:tabs>
        <w:rPr>
          <w:rFonts w:ascii="Arial" w:hAnsi="Arial" w:cs="Arial"/>
          <w:noProof/>
          <w:lang w:val="en-AU" w:eastAsia="en-AU" w:bidi="ar-SA"/>
        </w:rPr>
      </w:pPr>
      <w:hyperlink w:anchor="_Toc322956426" w:history="1">
        <w:r w:rsidR="00C877AD" w:rsidRPr="00965B91">
          <w:rPr>
            <w:rStyle w:val="Hyperlink"/>
            <w:rFonts w:ascii="Arial" w:hAnsi="Arial" w:cs="Arial"/>
            <w:noProof/>
          </w:rPr>
          <w:t>5.3</w:t>
        </w:r>
        <w:r w:rsidR="00C877AD" w:rsidRPr="00965B91">
          <w:rPr>
            <w:rFonts w:ascii="Arial" w:hAnsi="Arial" w:cs="Arial"/>
            <w:noProof/>
            <w:lang w:val="en-AU" w:eastAsia="en-AU" w:bidi="ar-SA"/>
          </w:rPr>
          <w:tab/>
        </w:r>
        <w:r w:rsidR="00C877AD" w:rsidRPr="00965B91">
          <w:rPr>
            <w:rStyle w:val="Hyperlink"/>
            <w:rFonts w:ascii="Arial" w:hAnsi="Arial" w:cs="Arial"/>
            <w:noProof/>
          </w:rPr>
          <w:t>Randomisation</w:t>
        </w:r>
        <w:r w:rsidR="00C877AD" w:rsidRPr="00965B91">
          <w:rPr>
            <w:rFonts w:ascii="Arial" w:hAnsi="Arial" w:cs="Arial"/>
            <w:noProof/>
            <w:webHidden/>
          </w:rPr>
          <w:tab/>
        </w:r>
        <w:r w:rsidR="00C877AD" w:rsidRPr="00965B91">
          <w:rPr>
            <w:rFonts w:ascii="Arial" w:hAnsi="Arial" w:cs="Arial"/>
            <w:noProof/>
            <w:webHidden/>
          </w:rPr>
          <w:fldChar w:fldCharType="begin"/>
        </w:r>
        <w:r w:rsidR="00C877AD" w:rsidRPr="00965B91">
          <w:rPr>
            <w:rFonts w:ascii="Arial" w:hAnsi="Arial" w:cs="Arial"/>
            <w:noProof/>
            <w:webHidden/>
          </w:rPr>
          <w:instrText xml:space="preserve"> PAGEREF _Toc322956426 \h </w:instrText>
        </w:r>
        <w:r w:rsidR="00C877AD" w:rsidRPr="00965B91">
          <w:rPr>
            <w:rFonts w:ascii="Arial" w:hAnsi="Arial" w:cs="Arial"/>
            <w:noProof/>
            <w:webHidden/>
          </w:rPr>
        </w:r>
        <w:r w:rsidR="00C877AD" w:rsidRPr="00965B91">
          <w:rPr>
            <w:rFonts w:ascii="Arial" w:hAnsi="Arial" w:cs="Arial"/>
            <w:noProof/>
            <w:webHidden/>
          </w:rPr>
          <w:fldChar w:fldCharType="separate"/>
        </w:r>
        <w:r w:rsidR="00BF29D4">
          <w:rPr>
            <w:rFonts w:ascii="Arial" w:hAnsi="Arial" w:cs="Arial"/>
            <w:noProof/>
            <w:webHidden/>
          </w:rPr>
          <w:t>10</w:t>
        </w:r>
        <w:r w:rsidR="00C877AD" w:rsidRPr="00965B91">
          <w:rPr>
            <w:rFonts w:ascii="Arial" w:hAnsi="Arial" w:cs="Arial"/>
            <w:noProof/>
            <w:webHidden/>
          </w:rPr>
          <w:fldChar w:fldCharType="end"/>
        </w:r>
      </w:hyperlink>
    </w:p>
    <w:p w14:paraId="38B84B72" w14:textId="7E0B9E73" w:rsidR="00C877AD" w:rsidRPr="00965B91" w:rsidRDefault="000A7881" w:rsidP="00D03947">
      <w:pPr>
        <w:pStyle w:val="TOC2"/>
        <w:ind w:firstLine="0"/>
        <w:rPr>
          <w:noProof/>
          <w:lang w:val="en-AU" w:eastAsia="en-AU" w:bidi="ar-SA"/>
        </w:rPr>
      </w:pPr>
      <w:hyperlink w:anchor="_Toc322956427" w:history="1">
        <w:r w:rsidR="00C877AD" w:rsidRPr="00965B91">
          <w:rPr>
            <w:rStyle w:val="Hyperlink"/>
            <w:rFonts w:ascii="Arial" w:hAnsi="Arial" w:cs="Arial"/>
            <w:noProof/>
          </w:rPr>
          <w:t>5.4</w:t>
        </w:r>
        <w:r w:rsidR="00C0545D">
          <w:rPr>
            <w:rStyle w:val="Hyperlink"/>
            <w:rFonts w:ascii="Arial" w:hAnsi="Arial" w:cs="Arial"/>
            <w:noProof/>
          </w:rPr>
          <w:t xml:space="preserve">      </w:t>
        </w:r>
        <w:r w:rsidR="00C877AD" w:rsidRPr="00965B91">
          <w:rPr>
            <w:rStyle w:val="Hyperlink"/>
            <w:rFonts w:ascii="Arial" w:hAnsi="Arial" w:cs="Arial"/>
            <w:noProof/>
          </w:rPr>
          <w:t>Studymethodology</w:t>
        </w:r>
        <w:r w:rsidR="00C877AD" w:rsidRPr="00965B91">
          <w:rPr>
            <w:noProof/>
            <w:webHidden/>
          </w:rPr>
          <w:tab/>
        </w:r>
        <w:r w:rsidR="00C877AD" w:rsidRPr="00282412">
          <w:rPr>
            <w:rFonts w:ascii="Arial" w:hAnsi="Arial" w:cs="Arial"/>
            <w:noProof/>
            <w:webHidden/>
          </w:rPr>
          <w:fldChar w:fldCharType="begin"/>
        </w:r>
        <w:r w:rsidR="00C877AD" w:rsidRPr="00282412">
          <w:rPr>
            <w:rFonts w:ascii="Arial" w:hAnsi="Arial" w:cs="Arial"/>
            <w:noProof/>
            <w:webHidden/>
          </w:rPr>
          <w:instrText xml:space="preserve"> PAGEREF _Toc322956427 \h </w:instrText>
        </w:r>
        <w:r w:rsidR="00C877AD" w:rsidRPr="00282412">
          <w:rPr>
            <w:rFonts w:ascii="Arial" w:hAnsi="Arial" w:cs="Arial"/>
            <w:noProof/>
            <w:webHidden/>
          </w:rPr>
        </w:r>
        <w:r w:rsidR="00C877AD" w:rsidRPr="00282412">
          <w:rPr>
            <w:rFonts w:ascii="Arial" w:hAnsi="Arial" w:cs="Arial"/>
            <w:noProof/>
            <w:webHidden/>
          </w:rPr>
          <w:fldChar w:fldCharType="separate"/>
        </w:r>
        <w:r w:rsidR="00BF29D4">
          <w:rPr>
            <w:rFonts w:ascii="Arial" w:hAnsi="Arial" w:cs="Arial"/>
            <w:noProof/>
            <w:webHidden/>
          </w:rPr>
          <w:t>11</w:t>
        </w:r>
        <w:r w:rsidR="00C877AD" w:rsidRPr="00282412">
          <w:rPr>
            <w:rFonts w:ascii="Arial" w:hAnsi="Arial" w:cs="Arial"/>
            <w:noProof/>
            <w:webHidden/>
          </w:rPr>
          <w:fldChar w:fldCharType="end"/>
        </w:r>
      </w:hyperlink>
    </w:p>
    <w:p w14:paraId="113319A7" w14:textId="0113AC31" w:rsidR="00C877AD" w:rsidRPr="00965B91" w:rsidRDefault="000A7881" w:rsidP="00D03947">
      <w:pPr>
        <w:pStyle w:val="TOC2"/>
        <w:rPr>
          <w:noProof/>
          <w:lang w:val="en-AU" w:eastAsia="en-AU" w:bidi="ar-SA"/>
        </w:rPr>
      </w:pPr>
      <w:hyperlink w:anchor="_Toc322956428" w:history="1">
        <w:r w:rsidR="00C877AD" w:rsidRPr="00965B91">
          <w:rPr>
            <w:rStyle w:val="Hyperlink"/>
            <w:rFonts w:ascii="Arial" w:hAnsi="Arial" w:cs="Arial"/>
            <w:b/>
            <w:noProof/>
          </w:rPr>
          <w:t>6.</w:t>
        </w:r>
        <w:r w:rsidR="00C877AD" w:rsidRPr="00965B91">
          <w:rPr>
            <w:noProof/>
            <w:lang w:val="en-AU" w:eastAsia="en-AU" w:bidi="ar-SA"/>
          </w:rPr>
          <w:tab/>
        </w:r>
        <w:r w:rsidR="00C877AD" w:rsidRPr="00965B91">
          <w:rPr>
            <w:rStyle w:val="Hyperlink"/>
            <w:rFonts w:ascii="Arial" w:hAnsi="Arial" w:cs="Arial"/>
            <w:b/>
            <w:noProof/>
          </w:rPr>
          <w:t>Study Population</w:t>
        </w:r>
        <w:r w:rsidR="00C877AD" w:rsidRPr="00965B91">
          <w:rPr>
            <w:noProof/>
            <w:webHidden/>
          </w:rPr>
          <w:tab/>
        </w:r>
        <w:r w:rsidR="00C877AD" w:rsidRPr="00282412">
          <w:rPr>
            <w:rFonts w:ascii="Arial" w:hAnsi="Arial" w:cs="Arial"/>
            <w:noProof/>
            <w:webHidden/>
          </w:rPr>
          <w:fldChar w:fldCharType="begin"/>
        </w:r>
        <w:r w:rsidR="00C877AD" w:rsidRPr="00282412">
          <w:rPr>
            <w:rFonts w:ascii="Arial" w:hAnsi="Arial" w:cs="Arial"/>
            <w:noProof/>
            <w:webHidden/>
          </w:rPr>
          <w:instrText xml:space="preserve"> PAGEREF _Toc322956428 \h </w:instrText>
        </w:r>
        <w:r w:rsidR="00C877AD" w:rsidRPr="00282412">
          <w:rPr>
            <w:rFonts w:ascii="Arial" w:hAnsi="Arial" w:cs="Arial"/>
            <w:noProof/>
            <w:webHidden/>
          </w:rPr>
        </w:r>
        <w:r w:rsidR="00C877AD" w:rsidRPr="00282412">
          <w:rPr>
            <w:rFonts w:ascii="Arial" w:hAnsi="Arial" w:cs="Arial"/>
            <w:noProof/>
            <w:webHidden/>
          </w:rPr>
          <w:fldChar w:fldCharType="separate"/>
        </w:r>
        <w:r w:rsidR="00BF29D4">
          <w:rPr>
            <w:rFonts w:ascii="Arial" w:hAnsi="Arial" w:cs="Arial"/>
            <w:noProof/>
            <w:webHidden/>
          </w:rPr>
          <w:t>12</w:t>
        </w:r>
        <w:r w:rsidR="00C877AD" w:rsidRPr="00282412">
          <w:rPr>
            <w:rFonts w:ascii="Arial" w:hAnsi="Arial" w:cs="Arial"/>
            <w:noProof/>
            <w:webHidden/>
          </w:rPr>
          <w:fldChar w:fldCharType="end"/>
        </w:r>
      </w:hyperlink>
    </w:p>
    <w:p w14:paraId="706BC8D9" w14:textId="6AC17CEF" w:rsidR="00C877AD" w:rsidRPr="00965B91" w:rsidRDefault="000A7881">
      <w:pPr>
        <w:pStyle w:val="TOC3"/>
        <w:tabs>
          <w:tab w:val="left" w:pos="1100"/>
          <w:tab w:val="right" w:leader="dot" w:pos="9016"/>
        </w:tabs>
        <w:rPr>
          <w:rFonts w:ascii="Arial" w:hAnsi="Arial" w:cs="Arial"/>
          <w:noProof/>
          <w:lang w:val="en-AU" w:eastAsia="en-AU" w:bidi="ar-SA"/>
        </w:rPr>
      </w:pPr>
      <w:hyperlink w:anchor="_Toc322956429" w:history="1">
        <w:r w:rsidR="00C877AD" w:rsidRPr="00965B91">
          <w:rPr>
            <w:rStyle w:val="Hyperlink"/>
            <w:rFonts w:ascii="Arial" w:hAnsi="Arial" w:cs="Arial"/>
            <w:noProof/>
          </w:rPr>
          <w:t>6.1</w:t>
        </w:r>
        <w:r w:rsidR="00C877AD" w:rsidRPr="00965B91">
          <w:rPr>
            <w:rFonts w:ascii="Arial" w:hAnsi="Arial" w:cs="Arial"/>
            <w:noProof/>
            <w:lang w:val="en-AU" w:eastAsia="en-AU" w:bidi="ar-SA"/>
          </w:rPr>
          <w:tab/>
        </w:r>
        <w:r w:rsidR="00C877AD" w:rsidRPr="00965B91">
          <w:rPr>
            <w:rStyle w:val="Hyperlink"/>
            <w:rFonts w:ascii="Arial" w:hAnsi="Arial" w:cs="Arial"/>
            <w:noProof/>
          </w:rPr>
          <w:t>Recruitment Procedure</w:t>
        </w:r>
        <w:r w:rsidR="00C877AD" w:rsidRPr="00965B91">
          <w:rPr>
            <w:rFonts w:ascii="Arial" w:hAnsi="Arial" w:cs="Arial"/>
            <w:noProof/>
            <w:webHidden/>
          </w:rPr>
          <w:tab/>
        </w:r>
        <w:r w:rsidR="00C877AD" w:rsidRPr="00965B91">
          <w:rPr>
            <w:rFonts w:ascii="Arial" w:hAnsi="Arial" w:cs="Arial"/>
            <w:noProof/>
            <w:webHidden/>
          </w:rPr>
          <w:fldChar w:fldCharType="begin"/>
        </w:r>
        <w:r w:rsidR="00C877AD" w:rsidRPr="00965B91">
          <w:rPr>
            <w:rFonts w:ascii="Arial" w:hAnsi="Arial" w:cs="Arial"/>
            <w:noProof/>
            <w:webHidden/>
          </w:rPr>
          <w:instrText xml:space="preserve"> PAGEREF _Toc322956429 \h </w:instrText>
        </w:r>
        <w:r w:rsidR="00C877AD" w:rsidRPr="00965B91">
          <w:rPr>
            <w:rFonts w:ascii="Arial" w:hAnsi="Arial" w:cs="Arial"/>
            <w:noProof/>
            <w:webHidden/>
          </w:rPr>
        </w:r>
        <w:r w:rsidR="00C877AD" w:rsidRPr="00965B91">
          <w:rPr>
            <w:rFonts w:ascii="Arial" w:hAnsi="Arial" w:cs="Arial"/>
            <w:noProof/>
            <w:webHidden/>
          </w:rPr>
          <w:fldChar w:fldCharType="separate"/>
        </w:r>
        <w:r w:rsidR="00BF29D4">
          <w:rPr>
            <w:rFonts w:ascii="Arial" w:hAnsi="Arial" w:cs="Arial"/>
            <w:noProof/>
            <w:webHidden/>
          </w:rPr>
          <w:t>12</w:t>
        </w:r>
        <w:r w:rsidR="00C877AD" w:rsidRPr="00965B91">
          <w:rPr>
            <w:rFonts w:ascii="Arial" w:hAnsi="Arial" w:cs="Arial"/>
            <w:noProof/>
            <w:webHidden/>
          </w:rPr>
          <w:fldChar w:fldCharType="end"/>
        </w:r>
      </w:hyperlink>
    </w:p>
    <w:p w14:paraId="72051AF9" w14:textId="1BE2D251" w:rsidR="00C877AD" w:rsidRPr="00965B91" w:rsidRDefault="000A7881">
      <w:pPr>
        <w:pStyle w:val="TOC3"/>
        <w:tabs>
          <w:tab w:val="left" w:pos="1100"/>
          <w:tab w:val="right" w:leader="dot" w:pos="9016"/>
        </w:tabs>
        <w:rPr>
          <w:rFonts w:ascii="Arial" w:hAnsi="Arial" w:cs="Arial"/>
          <w:noProof/>
          <w:lang w:val="en-AU" w:eastAsia="en-AU" w:bidi="ar-SA"/>
        </w:rPr>
      </w:pPr>
      <w:hyperlink w:anchor="_Toc322956430" w:history="1">
        <w:r w:rsidR="00C877AD" w:rsidRPr="00965B91">
          <w:rPr>
            <w:rStyle w:val="Hyperlink"/>
            <w:rFonts w:ascii="Arial" w:hAnsi="Arial" w:cs="Arial"/>
            <w:noProof/>
          </w:rPr>
          <w:t>6.2</w:t>
        </w:r>
        <w:r w:rsidR="00C877AD" w:rsidRPr="00965B91">
          <w:rPr>
            <w:rFonts w:ascii="Arial" w:hAnsi="Arial" w:cs="Arial"/>
            <w:noProof/>
            <w:lang w:val="en-AU" w:eastAsia="en-AU" w:bidi="ar-SA"/>
          </w:rPr>
          <w:tab/>
        </w:r>
        <w:r w:rsidR="00C877AD" w:rsidRPr="00965B91">
          <w:rPr>
            <w:rStyle w:val="Hyperlink"/>
            <w:rFonts w:ascii="Arial" w:hAnsi="Arial" w:cs="Arial"/>
            <w:noProof/>
          </w:rPr>
          <w:t>Inclusion Criteria</w:t>
        </w:r>
        <w:r w:rsidR="00C877AD" w:rsidRPr="00965B91">
          <w:rPr>
            <w:rFonts w:ascii="Arial" w:hAnsi="Arial" w:cs="Arial"/>
            <w:noProof/>
            <w:webHidden/>
          </w:rPr>
          <w:tab/>
        </w:r>
        <w:r w:rsidR="00C877AD" w:rsidRPr="00965B91">
          <w:rPr>
            <w:rFonts w:ascii="Arial" w:hAnsi="Arial" w:cs="Arial"/>
            <w:noProof/>
            <w:webHidden/>
          </w:rPr>
          <w:fldChar w:fldCharType="begin"/>
        </w:r>
        <w:r w:rsidR="00C877AD" w:rsidRPr="00965B91">
          <w:rPr>
            <w:rFonts w:ascii="Arial" w:hAnsi="Arial" w:cs="Arial"/>
            <w:noProof/>
            <w:webHidden/>
          </w:rPr>
          <w:instrText xml:space="preserve"> PAGEREF _Toc322956430 \h </w:instrText>
        </w:r>
        <w:r w:rsidR="00C877AD" w:rsidRPr="00965B91">
          <w:rPr>
            <w:rFonts w:ascii="Arial" w:hAnsi="Arial" w:cs="Arial"/>
            <w:noProof/>
            <w:webHidden/>
          </w:rPr>
        </w:r>
        <w:r w:rsidR="00C877AD" w:rsidRPr="00965B91">
          <w:rPr>
            <w:rFonts w:ascii="Arial" w:hAnsi="Arial" w:cs="Arial"/>
            <w:noProof/>
            <w:webHidden/>
          </w:rPr>
          <w:fldChar w:fldCharType="separate"/>
        </w:r>
        <w:r w:rsidR="00BF29D4">
          <w:rPr>
            <w:rFonts w:ascii="Arial" w:hAnsi="Arial" w:cs="Arial"/>
            <w:noProof/>
            <w:webHidden/>
          </w:rPr>
          <w:t>12</w:t>
        </w:r>
        <w:r w:rsidR="00C877AD" w:rsidRPr="00965B91">
          <w:rPr>
            <w:rFonts w:ascii="Arial" w:hAnsi="Arial" w:cs="Arial"/>
            <w:noProof/>
            <w:webHidden/>
          </w:rPr>
          <w:fldChar w:fldCharType="end"/>
        </w:r>
      </w:hyperlink>
    </w:p>
    <w:p w14:paraId="48E8C342" w14:textId="67AB252C" w:rsidR="00C877AD" w:rsidRPr="00965B91" w:rsidRDefault="000A7881">
      <w:pPr>
        <w:pStyle w:val="TOC3"/>
        <w:tabs>
          <w:tab w:val="left" w:pos="1100"/>
          <w:tab w:val="right" w:leader="dot" w:pos="9016"/>
        </w:tabs>
        <w:rPr>
          <w:rFonts w:ascii="Arial" w:hAnsi="Arial" w:cs="Arial"/>
          <w:noProof/>
          <w:lang w:val="en-AU" w:eastAsia="en-AU" w:bidi="ar-SA"/>
        </w:rPr>
      </w:pPr>
      <w:hyperlink w:anchor="_Toc322956431" w:history="1">
        <w:r w:rsidR="00C877AD" w:rsidRPr="00965B91">
          <w:rPr>
            <w:rStyle w:val="Hyperlink"/>
            <w:rFonts w:ascii="Arial" w:hAnsi="Arial" w:cs="Arial"/>
            <w:noProof/>
          </w:rPr>
          <w:t>6.3</w:t>
        </w:r>
        <w:r w:rsidR="00C877AD" w:rsidRPr="00965B91">
          <w:rPr>
            <w:rFonts w:ascii="Arial" w:hAnsi="Arial" w:cs="Arial"/>
            <w:noProof/>
            <w:lang w:val="en-AU" w:eastAsia="en-AU" w:bidi="ar-SA"/>
          </w:rPr>
          <w:tab/>
        </w:r>
        <w:r w:rsidR="00C877AD" w:rsidRPr="00965B91">
          <w:rPr>
            <w:rStyle w:val="Hyperlink"/>
            <w:rFonts w:ascii="Arial" w:hAnsi="Arial" w:cs="Arial"/>
            <w:noProof/>
          </w:rPr>
          <w:t>Exclusion Criteria</w:t>
        </w:r>
        <w:r w:rsidR="00C877AD" w:rsidRPr="00965B91">
          <w:rPr>
            <w:rFonts w:ascii="Arial" w:hAnsi="Arial" w:cs="Arial"/>
            <w:noProof/>
            <w:webHidden/>
          </w:rPr>
          <w:tab/>
        </w:r>
        <w:r w:rsidR="00C877AD" w:rsidRPr="00965B91">
          <w:rPr>
            <w:rFonts w:ascii="Arial" w:hAnsi="Arial" w:cs="Arial"/>
            <w:noProof/>
            <w:webHidden/>
          </w:rPr>
          <w:fldChar w:fldCharType="begin"/>
        </w:r>
        <w:r w:rsidR="00C877AD" w:rsidRPr="00965B91">
          <w:rPr>
            <w:rFonts w:ascii="Arial" w:hAnsi="Arial" w:cs="Arial"/>
            <w:noProof/>
            <w:webHidden/>
          </w:rPr>
          <w:instrText xml:space="preserve"> PAGEREF _Toc322956431 \h </w:instrText>
        </w:r>
        <w:r w:rsidR="00C877AD" w:rsidRPr="00965B91">
          <w:rPr>
            <w:rFonts w:ascii="Arial" w:hAnsi="Arial" w:cs="Arial"/>
            <w:noProof/>
            <w:webHidden/>
          </w:rPr>
        </w:r>
        <w:r w:rsidR="00C877AD" w:rsidRPr="00965B91">
          <w:rPr>
            <w:rFonts w:ascii="Arial" w:hAnsi="Arial" w:cs="Arial"/>
            <w:noProof/>
            <w:webHidden/>
          </w:rPr>
          <w:fldChar w:fldCharType="separate"/>
        </w:r>
        <w:r w:rsidR="00BF29D4">
          <w:rPr>
            <w:rFonts w:ascii="Arial" w:hAnsi="Arial" w:cs="Arial"/>
            <w:noProof/>
            <w:webHidden/>
          </w:rPr>
          <w:t>12</w:t>
        </w:r>
        <w:r w:rsidR="00C877AD" w:rsidRPr="00965B91">
          <w:rPr>
            <w:rFonts w:ascii="Arial" w:hAnsi="Arial" w:cs="Arial"/>
            <w:noProof/>
            <w:webHidden/>
          </w:rPr>
          <w:fldChar w:fldCharType="end"/>
        </w:r>
      </w:hyperlink>
    </w:p>
    <w:p w14:paraId="24979E1C" w14:textId="2BBDE838" w:rsidR="00C877AD" w:rsidRPr="00965B91" w:rsidRDefault="000A7881">
      <w:pPr>
        <w:pStyle w:val="TOC3"/>
        <w:tabs>
          <w:tab w:val="left" w:pos="1100"/>
          <w:tab w:val="right" w:leader="dot" w:pos="9016"/>
        </w:tabs>
        <w:rPr>
          <w:rFonts w:ascii="Arial" w:hAnsi="Arial" w:cs="Arial"/>
          <w:noProof/>
          <w:lang w:val="en-AU" w:eastAsia="en-AU" w:bidi="ar-SA"/>
        </w:rPr>
      </w:pPr>
      <w:hyperlink w:anchor="_Toc322956432" w:history="1">
        <w:r w:rsidR="00C877AD" w:rsidRPr="00965B91">
          <w:rPr>
            <w:rStyle w:val="Hyperlink"/>
            <w:rFonts w:ascii="Arial" w:hAnsi="Arial" w:cs="Arial"/>
            <w:noProof/>
          </w:rPr>
          <w:t>6.4</w:t>
        </w:r>
        <w:r w:rsidR="00C877AD" w:rsidRPr="00965B91">
          <w:rPr>
            <w:rFonts w:ascii="Arial" w:hAnsi="Arial" w:cs="Arial"/>
            <w:noProof/>
            <w:lang w:val="en-AU" w:eastAsia="en-AU" w:bidi="ar-SA"/>
          </w:rPr>
          <w:tab/>
        </w:r>
        <w:r w:rsidR="00C877AD" w:rsidRPr="00965B91">
          <w:rPr>
            <w:rStyle w:val="Hyperlink"/>
            <w:rFonts w:ascii="Arial" w:hAnsi="Arial" w:cs="Arial"/>
            <w:noProof/>
          </w:rPr>
          <w:t>Consent</w:t>
        </w:r>
        <w:r w:rsidR="00C877AD" w:rsidRPr="00965B91">
          <w:rPr>
            <w:rFonts w:ascii="Arial" w:hAnsi="Arial" w:cs="Arial"/>
            <w:noProof/>
            <w:webHidden/>
          </w:rPr>
          <w:tab/>
        </w:r>
        <w:r w:rsidR="00C877AD" w:rsidRPr="00965B91">
          <w:rPr>
            <w:rFonts w:ascii="Arial" w:hAnsi="Arial" w:cs="Arial"/>
            <w:noProof/>
            <w:webHidden/>
          </w:rPr>
          <w:fldChar w:fldCharType="begin"/>
        </w:r>
        <w:r w:rsidR="00C877AD" w:rsidRPr="00965B91">
          <w:rPr>
            <w:rFonts w:ascii="Arial" w:hAnsi="Arial" w:cs="Arial"/>
            <w:noProof/>
            <w:webHidden/>
          </w:rPr>
          <w:instrText xml:space="preserve"> PAGEREF _Toc322956432 \h </w:instrText>
        </w:r>
        <w:r w:rsidR="00C877AD" w:rsidRPr="00965B91">
          <w:rPr>
            <w:rFonts w:ascii="Arial" w:hAnsi="Arial" w:cs="Arial"/>
            <w:noProof/>
            <w:webHidden/>
          </w:rPr>
        </w:r>
        <w:r w:rsidR="00C877AD" w:rsidRPr="00965B91">
          <w:rPr>
            <w:rFonts w:ascii="Arial" w:hAnsi="Arial" w:cs="Arial"/>
            <w:noProof/>
            <w:webHidden/>
          </w:rPr>
          <w:fldChar w:fldCharType="separate"/>
        </w:r>
        <w:r w:rsidR="00BF29D4">
          <w:rPr>
            <w:rFonts w:ascii="Arial" w:hAnsi="Arial" w:cs="Arial"/>
            <w:noProof/>
            <w:webHidden/>
          </w:rPr>
          <w:t>12</w:t>
        </w:r>
        <w:r w:rsidR="00C877AD" w:rsidRPr="00965B91">
          <w:rPr>
            <w:rFonts w:ascii="Arial" w:hAnsi="Arial" w:cs="Arial"/>
            <w:noProof/>
            <w:webHidden/>
          </w:rPr>
          <w:fldChar w:fldCharType="end"/>
        </w:r>
      </w:hyperlink>
    </w:p>
    <w:p w14:paraId="6799578F" w14:textId="2F828104" w:rsidR="00C877AD" w:rsidRPr="00965B91" w:rsidRDefault="000A7881" w:rsidP="00D03947">
      <w:pPr>
        <w:pStyle w:val="TOC1"/>
        <w:rPr>
          <w:noProof/>
          <w:lang w:val="en-AU" w:eastAsia="en-AU" w:bidi="ar-SA"/>
        </w:rPr>
      </w:pPr>
      <w:hyperlink w:anchor="_Toc322956433" w:history="1">
        <w:r w:rsidR="00C877AD" w:rsidRPr="00965B91">
          <w:rPr>
            <w:rStyle w:val="Hyperlink"/>
            <w:rFonts w:ascii="Arial" w:hAnsi="Arial" w:cs="Arial"/>
            <w:b/>
            <w:noProof/>
          </w:rPr>
          <w:t>7.</w:t>
        </w:r>
        <w:r w:rsidR="00C877AD" w:rsidRPr="00965B91">
          <w:rPr>
            <w:noProof/>
            <w:lang w:val="en-AU" w:eastAsia="en-AU" w:bidi="ar-SA"/>
          </w:rPr>
          <w:tab/>
        </w:r>
        <w:r w:rsidR="00C877AD" w:rsidRPr="00965B91">
          <w:rPr>
            <w:rStyle w:val="Hyperlink"/>
            <w:rFonts w:ascii="Arial" w:hAnsi="Arial" w:cs="Arial"/>
            <w:b/>
            <w:noProof/>
          </w:rPr>
          <w:t>Participant Safety and Withdrawal</w:t>
        </w:r>
        <w:r w:rsidR="00C877AD" w:rsidRPr="00965B91">
          <w:rPr>
            <w:noProof/>
            <w:webHidden/>
          </w:rPr>
          <w:tab/>
        </w:r>
        <w:r w:rsidR="00C877AD" w:rsidRPr="00965B91">
          <w:rPr>
            <w:noProof/>
            <w:webHidden/>
          </w:rPr>
          <w:fldChar w:fldCharType="begin"/>
        </w:r>
        <w:r w:rsidR="00C877AD" w:rsidRPr="00965B91">
          <w:rPr>
            <w:noProof/>
            <w:webHidden/>
          </w:rPr>
          <w:instrText xml:space="preserve"> PAGEREF _Toc322956433 \h </w:instrText>
        </w:r>
        <w:r w:rsidR="00C877AD" w:rsidRPr="00965B91">
          <w:rPr>
            <w:noProof/>
            <w:webHidden/>
          </w:rPr>
        </w:r>
        <w:r w:rsidR="00C877AD" w:rsidRPr="00965B91">
          <w:rPr>
            <w:noProof/>
            <w:webHidden/>
          </w:rPr>
          <w:fldChar w:fldCharType="separate"/>
        </w:r>
        <w:r w:rsidR="00BF29D4">
          <w:rPr>
            <w:noProof/>
            <w:webHidden/>
          </w:rPr>
          <w:t>12</w:t>
        </w:r>
        <w:r w:rsidR="00C877AD" w:rsidRPr="00965B91">
          <w:rPr>
            <w:noProof/>
            <w:webHidden/>
          </w:rPr>
          <w:fldChar w:fldCharType="end"/>
        </w:r>
      </w:hyperlink>
    </w:p>
    <w:p w14:paraId="00C0FC6B" w14:textId="3C9C33AC" w:rsidR="00C877AD" w:rsidRPr="00965B91" w:rsidRDefault="000A7881">
      <w:pPr>
        <w:pStyle w:val="TOC3"/>
        <w:tabs>
          <w:tab w:val="left" w:pos="1100"/>
          <w:tab w:val="right" w:leader="dot" w:pos="9016"/>
        </w:tabs>
        <w:rPr>
          <w:rFonts w:ascii="Arial" w:hAnsi="Arial" w:cs="Arial"/>
          <w:noProof/>
          <w:lang w:val="en-AU" w:eastAsia="en-AU" w:bidi="ar-SA"/>
        </w:rPr>
      </w:pPr>
      <w:hyperlink w:anchor="_Toc322956434" w:history="1">
        <w:r w:rsidR="00C877AD" w:rsidRPr="00965B91">
          <w:rPr>
            <w:rStyle w:val="Hyperlink"/>
            <w:rFonts w:ascii="Arial" w:hAnsi="Arial" w:cs="Arial"/>
            <w:noProof/>
          </w:rPr>
          <w:t>7.1</w:t>
        </w:r>
        <w:r w:rsidR="00C877AD" w:rsidRPr="00965B91">
          <w:rPr>
            <w:rFonts w:ascii="Arial" w:hAnsi="Arial" w:cs="Arial"/>
            <w:noProof/>
            <w:lang w:val="en-AU" w:eastAsia="en-AU" w:bidi="ar-SA"/>
          </w:rPr>
          <w:tab/>
        </w:r>
        <w:r w:rsidR="00C877AD" w:rsidRPr="00965B91">
          <w:rPr>
            <w:rStyle w:val="Hyperlink"/>
            <w:rFonts w:ascii="Arial" w:hAnsi="Arial" w:cs="Arial"/>
            <w:noProof/>
          </w:rPr>
          <w:t>Risk Management and Safety</w:t>
        </w:r>
        <w:r w:rsidR="00C877AD" w:rsidRPr="00965B91">
          <w:rPr>
            <w:rFonts w:ascii="Arial" w:hAnsi="Arial" w:cs="Arial"/>
            <w:noProof/>
            <w:webHidden/>
          </w:rPr>
          <w:tab/>
        </w:r>
        <w:r w:rsidR="00C877AD" w:rsidRPr="00965B91">
          <w:rPr>
            <w:rFonts w:ascii="Arial" w:hAnsi="Arial" w:cs="Arial"/>
            <w:noProof/>
            <w:webHidden/>
          </w:rPr>
          <w:fldChar w:fldCharType="begin"/>
        </w:r>
        <w:r w:rsidR="00C877AD" w:rsidRPr="00965B91">
          <w:rPr>
            <w:rFonts w:ascii="Arial" w:hAnsi="Arial" w:cs="Arial"/>
            <w:noProof/>
            <w:webHidden/>
          </w:rPr>
          <w:instrText xml:space="preserve"> PAGEREF _Toc322956434 \h </w:instrText>
        </w:r>
        <w:r w:rsidR="00C877AD" w:rsidRPr="00965B91">
          <w:rPr>
            <w:rFonts w:ascii="Arial" w:hAnsi="Arial" w:cs="Arial"/>
            <w:noProof/>
            <w:webHidden/>
          </w:rPr>
        </w:r>
        <w:r w:rsidR="00C877AD" w:rsidRPr="00965B91">
          <w:rPr>
            <w:rFonts w:ascii="Arial" w:hAnsi="Arial" w:cs="Arial"/>
            <w:noProof/>
            <w:webHidden/>
          </w:rPr>
          <w:fldChar w:fldCharType="separate"/>
        </w:r>
        <w:r w:rsidR="00BF29D4">
          <w:rPr>
            <w:rFonts w:ascii="Arial" w:hAnsi="Arial" w:cs="Arial"/>
            <w:noProof/>
            <w:webHidden/>
          </w:rPr>
          <w:t>13</w:t>
        </w:r>
        <w:r w:rsidR="00C877AD" w:rsidRPr="00965B91">
          <w:rPr>
            <w:rFonts w:ascii="Arial" w:hAnsi="Arial" w:cs="Arial"/>
            <w:noProof/>
            <w:webHidden/>
          </w:rPr>
          <w:fldChar w:fldCharType="end"/>
        </w:r>
      </w:hyperlink>
    </w:p>
    <w:p w14:paraId="06A044D4" w14:textId="4F771052" w:rsidR="00C877AD" w:rsidRPr="00965B91" w:rsidRDefault="000A7881">
      <w:pPr>
        <w:pStyle w:val="TOC3"/>
        <w:tabs>
          <w:tab w:val="left" w:pos="1100"/>
          <w:tab w:val="right" w:leader="dot" w:pos="9016"/>
        </w:tabs>
        <w:rPr>
          <w:rFonts w:ascii="Arial" w:hAnsi="Arial" w:cs="Arial"/>
          <w:noProof/>
          <w:lang w:val="en-AU" w:eastAsia="en-AU" w:bidi="ar-SA"/>
        </w:rPr>
      </w:pPr>
      <w:hyperlink w:anchor="_Toc322956435" w:history="1">
        <w:r w:rsidR="00C877AD" w:rsidRPr="00965B91">
          <w:rPr>
            <w:rStyle w:val="Hyperlink"/>
            <w:rFonts w:ascii="Arial" w:hAnsi="Arial" w:cs="Arial"/>
            <w:noProof/>
          </w:rPr>
          <w:t>7.2</w:t>
        </w:r>
        <w:r w:rsidR="00C877AD" w:rsidRPr="00965B91">
          <w:rPr>
            <w:rFonts w:ascii="Arial" w:hAnsi="Arial" w:cs="Arial"/>
            <w:noProof/>
            <w:lang w:val="en-AU" w:eastAsia="en-AU" w:bidi="ar-SA"/>
          </w:rPr>
          <w:tab/>
        </w:r>
        <w:r w:rsidR="00C877AD" w:rsidRPr="00965B91">
          <w:rPr>
            <w:rStyle w:val="Hyperlink"/>
            <w:rFonts w:ascii="Arial" w:hAnsi="Arial" w:cs="Arial"/>
            <w:noProof/>
          </w:rPr>
          <w:t>Handling of Withdrawals</w:t>
        </w:r>
        <w:r w:rsidR="00C877AD" w:rsidRPr="00965B91">
          <w:rPr>
            <w:rFonts w:ascii="Arial" w:hAnsi="Arial" w:cs="Arial"/>
            <w:noProof/>
            <w:webHidden/>
          </w:rPr>
          <w:tab/>
        </w:r>
        <w:r w:rsidR="00C877AD" w:rsidRPr="00965B91">
          <w:rPr>
            <w:rFonts w:ascii="Arial" w:hAnsi="Arial" w:cs="Arial"/>
            <w:noProof/>
            <w:webHidden/>
          </w:rPr>
          <w:fldChar w:fldCharType="begin"/>
        </w:r>
        <w:r w:rsidR="00C877AD" w:rsidRPr="00965B91">
          <w:rPr>
            <w:rFonts w:ascii="Arial" w:hAnsi="Arial" w:cs="Arial"/>
            <w:noProof/>
            <w:webHidden/>
          </w:rPr>
          <w:instrText xml:space="preserve"> PAGEREF _Toc322956435 \h </w:instrText>
        </w:r>
        <w:r w:rsidR="00C877AD" w:rsidRPr="00965B91">
          <w:rPr>
            <w:rFonts w:ascii="Arial" w:hAnsi="Arial" w:cs="Arial"/>
            <w:noProof/>
            <w:webHidden/>
          </w:rPr>
        </w:r>
        <w:r w:rsidR="00C877AD" w:rsidRPr="00965B91">
          <w:rPr>
            <w:rFonts w:ascii="Arial" w:hAnsi="Arial" w:cs="Arial"/>
            <w:noProof/>
            <w:webHidden/>
          </w:rPr>
          <w:fldChar w:fldCharType="separate"/>
        </w:r>
        <w:r w:rsidR="00BF29D4">
          <w:rPr>
            <w:rFonts w:ascii="Arial" w:hAnsi="Arial" w:cs="Arial"/>
            <w:noProof/>
            <w:webHidden/>
          </w:rPr>
          <w:t>13</w:t>
        </w:r>
        <w:r w:rsidR="00C877AD" w:rsidRPr="00965B91">
          <w:rPr>
            <w:rFonts w:ascii="Arial" w:hAnsi="Arial" w:cs="Arial"/>
            <w:noProof/>
            <w:webHidden/>
          </w:rPr>
          <w:fldChar w:fldCharType="end"/>
        </w:r>
      </w:hyperlink>
    </w:p>
    <w:p w14:paraId="4D7D3615" w14:textId="25B9F487" w:rsidR="00C877AD" w:rsidRPr="00965B91" w:rsidRDefault="000A7881">
      <w:pPr>
        <w:pStyle w:val="TOC3"/>
        <w:tabs>
          <w:tab w:val="left" w:pos="1100"/>
          <w:tab w:val="right" w:leader="dot" w:pos="9016"/>
        </w:tabs>
        <w:rPr>
          <w:rFonts w:ascii="Arial" w:hAnsi="Arial" w:cs="Arial"/>
          <w:noProof/>
          <w:lang w:val="en-AU" w:eastAsia="en-AU" w:bidi="ar-SA"/>
        </w:rPr>
      </w:pPr>
      <w:hyperlink w:anchor="_Toc322956436" w:history="1">
        <w:r w:rsidR="00C877AD" w:rsidRPr="00965B91">
          <w:rPr>
            <w:rStyle w:val="Hyperlink"/>
            <w:rFonts w:ascii="Arial" w:hAnsi="Arial" w:cs="Arial"/>
            <w:noProof/>
          </w:rPr>
          <w:t>7.3</w:t>
        </w:r>
        <w:r w:rsidR="00C877AD" w:rsidRPr="00965B91">
          <w:rPr>
            <w:rFonts w:ascii="Arial" w:hAnsi="Arial" w:cs="Arial"/>
            <w:noProof/>
            <w:lang w:val="en-AU" w:eastAsia="en-AU" w:bidi="ar-SA"/>
          </w:rPr>
          <w:tab/>
        </w:r>
        <w:r w:rsidR="00C877AD" w:rsidRPr="00965B91">
          <w:rPr>
            <w:rStyle w:val="Hyperlink"/>
            <w:rFonts w:ascii="Arial" w:hAnsi="Arial" w:cs="Arial"/>
            <w:noProof/>
          </w:rPr>
          <w:t>Replacements</w:t>
        </w:r>
        <w:r w:rsidR="00C877AD" w:rsidRPr="00965B91">
          <w:rPr>
            <w:rFonts w:ascii="Arial" w:hAnsi="Arial" w:cs="Arial"/>
            <w:noProof/>
            <w:webHidden/>
          </w:rPr>
          <w:tab/>
        </w:r>
        <w:r w:rsidR="00C877AD" w:rsidRPr="00965B91">
          <w:rPr>
            <w:rFonts w:ascii="Arial" w:hAnsi="Arial" w:cs="Arial"/>
            <w:noProof/>
            <w:webHidden/>
          </w:rPr>
          <w:fldChar w:fldCharType="begin"/>
        </w:r>
        <w:r w:rsidR="00C877AD" w:rsidRPr="00965B91">
          <w:rPr>
            <w:rFonts w:ascii="Arial" w:hAnsi="Arial" w:cs="Arial"/>
            <w:noProof/>
            <w:webHidden/>
          </w:rPr>
          <w:instrText xml:space="preserve"> PAGEREF _Toc322956436 \h </w:instrText>
        </w:r>
        <w:r w:rsidR="00C877AD" w:rsidRPr="00965B91">
          <w:rPr>
            <w:rFonts w:ascii="Arial" w:hAnsi="Arial" w:cs="Arial"/>
            <w:noProof/>
            <w:webHidden/>
          </w:rPr>
        </w:r>
        <w:r w:rsidR="00C877AD" w:rsidRPr="00965B91">
          <w:rPr>
            <w:rFonts w:ascii="Arial" w:hAnsi="Arial" w:cs="Arial"/>
            <w:noProof/>
            <w:webHidden/>
          </w:rPr>
          <w:fldChar w:fldCharType="separate"/>
        </w:r>
        <w:r w:rsidR="00BF29D4">
          <w:rPr>
            <w:rFonts w:ascii="Arial" w:hAnsi="Arial" w:cs="Arial"/>
            <w:noProof/>
            <w:webHidden/>
          </w:rPr>
          <w:t>13</w:t>
        </w:r>
        <w:r w:rsidR="00C877AD" w:rsidRPr="00965B91">
          <w:rPr>
            <w:rFonts w:ascii="Arial" w:hAnsi="Arial" w:cs="Arial"/>
            <w:noProof/>
            <w:webHidden/>
          </w:rPr>
          <w:fldChar w:fldCharType="end"/>
        </w:r>
      </w:hyperlink>
    </w:p>
    <w:p w14:paraId="5790AA63" w14:textId="69E6B79B" w:rsidR="00C877AD" w:rsidRPr="00965B91" w:rsidRDefault="000A7881" w:rsidP="00D03947">
      <w:pPr>
        <w:pStyle w:val="TOC1"/>
        <w:rPr>
          <w:noProof/>
          <w:lang w:val="en-AU" w:eastAsia="en-AU" w:bidi="ar-SA"/>
        </w:rPr>
      </w:pPr>
      <w:hyperlink w:anchor="_Toc322956437" w:history="1">
        <w:r w:rsidR="00C877AD" w:rsidRPr="00965B91">
          <w:rPr>
            <w:rStyle w:val="Hyperlink"/>
            <w:rFonts w:ascii="Arial" w:hAnsi="Arial" w:cs="Arial"/>
            <w:b/>
            <w:noProof/>
          </w:rPr>
          <w:t>8.</w:t>
        </w:r>
        <w:r w:rsidR="00C877AD" w:rsidRPr="00965B91">
          <w:rPr>
            <w:noProof/>
            <w:lang w:val="en-AU" w:eastAsia="en-AU" w:bidi="ar-SA"/>
          </w:rPr>
          <w:tab/>
        </w:r>
        <w:r w:rsidR="00C877AD" w:rsidRPr="00965B91">
          <w:rPr>
            <w:rStyle w:val="Hyperlink"/>
            <w:rFonts w:ascii="Arial" w:hAnsi="Arial" w:cs="Arial"/>
            <w:b/>
            <w:noProof/>
          </w:rPr>
          <w:t>Statistical Methods</w:t>
        </w:r>
        <w:r w:rsidR="00C877AD" w:rsidRPr="00965B91">
          <w:rPr>
            <w:noProof/>
            <w:webHidden/>
          </w:rPr>
          <w:tab/>
        </w:r>
        <w:r w:rsidR="00C877AD" w:rsidRPr="00965B91">
          <w:rPr>
            <w:noProof/>
            <w:webHidden/>
          </w:rPr>
          <w:fldChar w:fldCharType="begin"/>
        </w:r>
        <w:r w:rsidR="00C877AD" w:rsidRPr="00965B91">
          <w:rPr>
            <w:noProof/>
            <w:webHidden/>
          </w:rPr>
          <w:instrText xml:space="preserve"> PAGEREF _Toc322956437 \h </w:instrText>
        </w:r>
        <w:r w:rsidR="00C877AD" w:rsidRPr="00965B91">
          <w:rPr>
            <w:noProof/>
            <w:webHidden/>
          </w:rPr>
        </w:r>
        <w:r w:rsidR="00C877AD" w:rsidRPr="00965B91">
          <w:rPr>
            <w:noProof/>
            <w:webHidden/>
          </w:rPr>
          <w:fldChar w:fldCharType="separate"/>
        </w:r>
        <w:r w:rsidR="00BF29D4">
          <w:rPr>
            <w:noProof/>
            <w:webHidden/>
          </w:rPr>
          <w:t>13</w:t>
        </w:r>
        <w:r w:rsidR="00C877AD" w:rsidRPr="00965B91">
          <w:rPr>
            <w:noProof/>
            <w:webHidden/>
          </w:rPr>
          <w:fldChar w:fldCharType="end"/>
        </w:r>
      </w:hyperlink>
    </w:p>
    <w:p w14:paraId="63E581FD" w14:textId="531EA9F9" w:rsidR="00C877AD" w:rsidRPr="00965B91" w:rsidRDefault="000A7881">
      <w:pPr>
        <w:pStyle w:val="TOC3"/>
        <w:tabs>
          <w:tab w:val="left" w:pos="1100"/>
          <w:tab w:val="right" w:leader="dot" w:pos="9016"/>
        </w:tabs>
        <w:rPr>
          <w:rFonts w:ascii="Arial" w:hAnsi="Arial" w:cs="Arial"/>
          <w:noProof/>
          <w:lang w:val="en-AU" w:eastAsia="en-AU" w:bidi="ar-SA"/>
        </w:rPr>
      </w:pPr>
      <w:hyperlink w:anchor="_Toc322956438" w:history="1">
        <w:r w:rsidR="00C877AD" w:rsidRPr="00965B91">
          <w:rPr>
            <w:rStyle w:val="Hyperlink"/>
            <w:rFonts w:ascii="Arial" w:hAnsi="Arial" w:cs="Arial"/>
            <w:noProof/>
          </w:rPr>
          <w:t>8.1</w:t>
        </w:r>
        <w:r w:rsidR="00C877AD" w:rsidRPr="00965B91">
          <w:rPr>
            <w:rFonts w:ascii="Arial" w:hAnsi="Arial" w:cs="Arial"/>
            <w:noProof/>
            <w:lang w:val="en-AU" w:eastAsia="en-AU" w:bidi="ar-SA"/>
          </w:rPr>
          <w:tab/>
        </w:r>
        <w:r w:rsidR="00C877AD" w:rsidRPr="00965B91">
          <w:rPr>
            <w:rStyle w:val="Hyperlink"/>
            <w:rFonts w:ascii="Arial" w:hAnsi="Arial" w:cs="Arial"/>
            <w:noProof/>
          </w:rPr>
          <w:t>Sample Size Estimation &amp; Justification</w:t>
        </w:r>
        <w:r w:rsidR="00C877AD" w:rsidRPr="00965B91">
          <w:rPr>
            <w:rFonts w:ascii="Arial" w:hAnsi="Arial" w:cs="Arial"/>
            <w:noProof/>
            <w:webHidden/>
          </w:rPr>
          <w:tab/>
        </w:r>
        <w:r w:rsidR="00C877AD" w:rsidRPr="00965B91">
          <w:rPr>
            <w:rFonts w:ascii="Arial" w:hAnsi="Arial" w:cs="Arial"/>
            <w:noProof/>
            <w:webHidden/>
          </w:rPr>
          <w:fldChar w:fldCharType="begin"/>
        </w:r>
        <w:r w:rsidR="00C877AD" w:rsidRPr="00965B91">
          <w:rPr>
            <w:rFonts w:ascii="Arial" w:hAnsi="Arial" w:cs="Arial"/>
            <w:noProof/>
            <w:webHidden/>
          </w:rPr>
          <w:instrText xml:space="preserve"> PAGEREF _Toc322956438 \h </w:instrText>
        </w:r>
        <w:r w:rsidR="00C877AD" w:rsidRPr="00965B91">
          <w:rPr>
            <w:rFonts w:ascii="Arial" w:hAnsi="Arial" w:cs="Arial"/>
            <w:noProof/>
            <w:webHidden/>
          </w:rPr>
        </w:r>
        <w:r w:rsidR="00C877AD" w:rsidRPr="00965B91">
          <w:rPr>
            <w:rFonts w:ascii="Arial" w:hAnsi="Arial" w:cs="Arial"/>
            <w:noProof/>
            <w:webHidden/>
          </w:rPr>
          <w:fldChar w:fldCharType="separate"/>
        </w:r>
        <w:r w:rsidR="00BF29D4">
          <w:rPr>
            <w:rFonts w:ascii="Arial" w:hAnsi="Arial" w:cs="Arial"/>
            <w:noProof/>
            <w:webHidden/>
          </w:rPr>
          <w:t>13</w:t>
        </w:r>
        <w:r w:rsidR="00C877AD" w:rsidRPr="00965B91">
          <w:rPr>
            <w:rFonts w:ascii="Arial" w:hAnsi="Arial" w:cs="Arial"/>
            <w:noProof/>
            <w:webHidden/>
          </w:rPr>
          <w:fldChar w:fldCharType="end"/>
        </w:r>
      </w:hyperlink>
    </w:p>
    <w:p w14:paraId="76B8A192" w14:textId="5A6B882D" w:rsidR="00C877AD" w:rsidRPr="00965B91" w:rsidRDefault="000A7881">
      <w:pPr>
        <w:pStyle w:val="TOC3"/>
        <w:tabs>
          <w:tab w:val="left" w:pos="1100"/>
          <w:tab w:val="right" w:leader="dot" w:pos="9016"/>
        </w:tabs>
        <w:rPr>
          <w:rFonts w:ascii="Arial" w:hAnsi="Arial" w:cs="Arial"/>
          <w:noProof/>
          <w:lang w:val="en-AU" w:eastAsia="en-AU" w:bidi="ar-SA"/>
        </w:rPr>
      </w:pPr>
      <w:hyperlink w:anchor="_Toc322956439" w:history="1">
        <w:r w:rsidR="00C877AD" w:rsidRPr="00965B91">
          <w:rPr>
            <w:rStyle w:val="Hyperlink"/>
            <w:rFonts w:ascii="Arial" w:hAnsi="Arial" w:cs="Arial"/>
            <w:noProof/>
          </w:rPr>
          <w:t>8.2</w:t>
        </w:r>
        <w:r w:rsidR="00C877AD" w:rsidRPr="00965B91">
          <w:rPr>
            <w:rFonts w:ascii="Arial" w:hAnsi="Arial" w:cs="Arial"/>
            <w:noProof/>
            <w:lang w:val="en-AU" w:eastAsia="en-AU" w:bidi="ar-SA"/>
          </w:rPr>
          <w:tab/>
        </w:r>
        <w:r w:rsidR="00C877AD" w:rsidRPr="00965B91">
          <w:rPr>
            <w:rStyle w:val="Hyperlink"/>
            <w:rFonts w:ascii="Arial" w:hAnsi="Arial" w:cs="Arial"/>
            <w:noProof/>
          </w:rPr>
          <w:t>Power Calculations</w:t>
        </w:r>
        <w:r w:rsidR="00C877AD" w:rsidRPr="00965B91">
          <w:rPr>
            <w:rFonts w:ascii="Arial" w:hAnsi="Arial" w:cs="Arial"/>
            <w:noProof/>
            <w:webHidden/>
          </w:rPr>
          <w:tab/>
        </w:r>
        <w:r w:rsidR="00C877AD" w:rsidRPr="00965B91">
          <w:rPr>
            <w:rFonts w:ascii="Arial" w:hAnsi="Arial" w:cs="Arial"/>
            <w:noProof/>
            <w:webHidden/>
          </w:rPr>
          <w:fldChar w:fldCharType="begin"/>
        </w:r>
        <w:r w:rsidR="00C877AD" w:rsidRPr="00965B91">
          <w:rPr>
            <w:rFonts w:ascii="Arial" w:hAnsi="Arial" w:cs="Arial"/>
            <w:noProof/>
            <w:webHidden/>
          </w:rPr>
          <w:instrText xml:space="preserve"> PAGEREF _Toc322956439 \h </w:instrText>
        </w:r>
        <w:r w:rsidR="00C877AD" w:rsidRPr="00965B91">
          <w:rPr>
            <w:rFonts w:ascii="Arial" w:hAnsi="Arial" w:cs="Arial"/>
            <w:noProof/>
            <w:webHidden/>
          </w:rPr>
        </w:r>
        <w:r w:rsidR="00C877AD" w:rsidRPr="00965B91">
          <w:rPr>
            <w:rFonts w:ascii="Arial" w:hAnsi="Arial" w:cs="Arial"/>
            <w:noProof/>
            <w:webHidden/>
          </w:rPr>
          <w:fldChar w:fldCharType="separate"/>
        </w:r>
        <w:r w:rsidR="00BF29D4">
          <w:rPr>
            <w:rFonts w:ascii="Arial" w:hAnsi="Arial" w:cs="Arial"/>
            <w:noProof/>
            <w:webHidden/>
          </w:rPr>
          <w:t>13</w:t>
        </w:r>
        <w:r w:rsidR="00C877AD" w:rsidRPr="00965B91">
          <w:rPr>
            <w:rFonts w:ascii="Arial" w:hAnsi="Arial" w:cs="Arial"/>
            <w:noProof/>
            <w:webHidden/>
          </w:rPr>
          <w:fldChar w:fldCharType="end"/>
        </w:r>
      </w:hyperlink>
    </w:p>
    <w:p w14:paraId="241B5600" w14:textId="6A541491" w:rsidR="00C877AD" w:rsidRPr="00965B91" w:rsidRDefault="000A7881">
      <w:pPr>
        <w:pStyle w:val="TOC3"/>
        <w:tabs>
          <w:tab w:val="left" w:pos="1100"/>
          <w:tab w:val="right" w:leader="dot" w:pos="9016"/>
        </w:tabs>
        <w:rPr>
          <w:rFonts w:ascii="Arial" w:hAnsi="Arial" w:cs="Arial"/>
          <w:noProof/>
          <w:lang w:val="en-AU" w:eastAsia="en-AU" w:bidi="ar-SA"/>
        </w:rPr>
      </w:pPr>
      <w:hyperlink w:anchor="_Toc322956440" w:history="1">
        <w:r w:rsidR="00C877AD" w:rsidRPr="00965B91">
          <w:rPr>
            <w:rStyle w:val="Hyperlink"/>
            <w:rFonts w:ascii="Arial" w:hAnsi="Arial" w:cs="Arial"/>
            <w:noProof/>
          </w:rPr>
          <w:t>8.3</w:t>
        </w:r>
        <w:r w:rsidR="00C877AD" w:rsidRPr="00965B91">
          <w:rPr>
            <w:rFonts w:ascii="Arial" w:hAnsi="Arial" w:cs="Arial"/>
            <w:noProof/>
            <w:lang w:val="en-AU" w:eastAsia="en-AU" w:bidi="ar-SA"/>
          </w:rPr>
          <w:tab/>
        </w:r>
        <w:r w:rsidR="00C877AD" w:rsidRPr="00965B91">
          <w:rPr>
            <w:rStyle w:val="Hyperlink"/>
            <w:rFonts w:ascii="Arial" w:hAnsi="Arial" w:cs="Arial"/>
            <w:noProof/>
          </w:rPr>
          <w:t>Statistical Methods To Be Undertaken</w:t>
        </w:r>
        <w:r w:rsidR="00C877AD" w:rsidRPr="00965B91">
          <w:rPr>
            <w:rFonts w:ascii="Arial" w:hAnsi="Arial" w:cs="Arial"/>
            <w:noProof/>
            <w:webHidden/>
          </w:rPr>
          <w:tab/>
        </w:r>
        <w:r w:rsidR="00C877AD" w:rsidRPr="00965B91">
          <w:rPr>
            <w:rFonts w:ascii="Arial" w:hAnsi="Arial" w:cs="Arial"/>
            <w:noProof/>
            <w:webHidden/>
          </w:rPr>
          <w:fldChar w:fldCharType="begin"/>
        </w:r>
        <w:r w:rsidR="00C877AD" w:rsidRPr="00965B91">
          <w:rPr>
            <w:rFonts w:ascii="Arial" w:hAnsi="Arial" w:cs="Arial"/>
            <w:noProof/>
            <w:webHidden/>
          </w:rPr>
          <w:instrText xml:space="preserve"> PAGEREF _Toc322956440 \h </w:instrText>
        </w:r>
        <w:r w:rsidR="00C877AD" w:rsidRPr="00965B91">
          <w:rPr>
            <w:rFonts w:ascii="Arial" w:hAnsi="Arial" w:cs="Arial"/>
            <w:noProof/>
            <w:webHidden/>
          </w:rPr>
        </w:r>
        <w:r w:rsidR="00C877AD" w:rsidRPr="00965B91">
          <w:rPr>
            <w:rFonts w:ascii="Arial" w:hAnsi="Arial" w:cs="Arial"/>
            <w:noProof/>
            <w:webHidden/>
          </w:rPr>
          <w:fldChar w:fldCharType="separate"/>
        </w:r>
        <w:r w:rsidR="00BF29D4">
          <w:rPr>
            <w:rFonts w:ascii="Arial" w:hAnsi="Arial" w:cs="Arial"/>
            <w:noProof/>
            <w:webHidden/>
          </w:rPr>
          <w:t>13</w:t>
        </w:r>
        <w:r w:rsidR="00C877AD" w:rsidRPr="00965B91">
          <w:rPr>
            <w:rFonts w:ascii="Arial" w:hAnsi="Arial" w:cs="Arial"/>
            <w:noProof/>
            <w:webHidden/>
          </w:rPr>
          <w:fldChar w:fldCharType="end"/>
        </w:r>
      </w:hyperlink>
    </w:p>
    <w:p w14:paraId="47BF107F" w14:textId="36A5DFEF" w:rsidR="00C877AD" w:rsidRPr="00965B91" w:rsidRDefault="000A7881" w:rsidP="00D03947">
      <w:pPr>
        <w:pStyle w:val="TOC1"/>
        <w:rPr>
          <w:noProof/>
          <w:lang w:val="en-AU" w:eastAsia="en-AU" w:bidi="ar-SA"/>
        </w:rPr>
      </w:pPr>
      <w:hyperlink w:anchor="_Toc322956441" w:history="1">
        <w:r w:rsidR="00C877AD" w:rsidRPr="00965B91">
          <w:rPr>
            <w:rStyle w:val="Hyperlink"/>
            <w:rFonts w:ascii="Arial" w:hAnsi="Arial" w:cs="Arial"/>
            <w:b/>
            <w:noProof/>
          </w:rPr>
          <w:t>9.</w:t>
        </w:r>
        <w:r w:rsidR="00C877AD" w:rsidRPr="00965B91">
          <w:rPr>
            <w:noProof/>
            <w:lang w:val="en-AU" w:eastAsia="en-AU" w:bidi="ar-SA"/>
          </w:rPr>
          <w:tab/>
        </w:r>
        <w:r w:rsidR="00C877AD" w:rsidRPr="00965B91">
          <w:rPr>
            <w:rStyle w:val="Hyperlink"/>
            <w:rFonts w:ascii="Arial" w:hAnsi="Arial" w:cs="Arial"/>
            <w:b/>
            <w:noProof/>
          </w:rPr>
          <w:t>Storage of Blood and Tissue Samples</w:t>
        </w:r>
        <w:r w:rsidR="00C877AD" w:rsidRPr="00965B91">
          <w:rPr>
            <w:noProof/>
            <w:webHidden/>
          </w:rPr>
          <w:tab/>
        </w:r>
        <w:r w:rsidR="00C877AD" w:rsidRPr="00282412">
          <w:rPr>
            <w:rFonts w:ascii="Arial" w:hAnsi="Arial" w:cs="Arial"/>
            <w:noProof/>
            <w:webHidden/>
          </w:rPr>
          <w:fldChar w:fldCharType="begin"/>
        </w:r>
        <w:r w:rsidR="00C877AD" w:rsidRPr="00282412">
          <w:rPr>
            <w:rFonts w:ascii="Arial" w:hAnsi="Arial" w:cs="Arial"/>
            <w:noProof/>
            <w:webHidden/>
          </w:rPr>
          <w:instrText xml:space="preserve"> PAGEREF _Toc322956441 \h </w:instrText>
        </w:r>
        <w:r w:rsidR="00C877AD" w:rsidRPr="00282412">
          <w:rPr>
            <w:rFonts w:ascii="Arial" w:hAnsi="Arial" w:cs="Arial"/>
            <w:noProof/>
            <w:webHidden/>
          </w:rPr>
        </w:r>
        <w:r w:rsidR="00C877AD" w:rsidRPr="00282412">
          <w:rPr>
            <w:rFonts w:ascii="Arial" w:hAnsi="Arial" w:cs="Arial"/>
            <w:noProof/>
            <w:webHidden/>
          </w:rPr>
          <w:fldChar w:fldCharType="separate"/>
        </w:r>
        <w:r w:rsidR="00BF29D4">
          <w:rPr>
            <w:rFonts w:ascii="Arial" w:hAnsi="Arial" w:cs="Arial"/>
            <w:noProof/>
            <w:webHidden/>
          </w:rPr>
          <w:t>14</w:t>
        </w:r>
        <w:r w:rsidR="00C877AD" w:rsidRPr="00282412">
          <w:rPr>
            <w:rFonts w:ascii="Arial" w:hAnsi="Arial" w:cs="Arial"/>
            <w:noProof/>
            <w:webHidden/>
          </w:rPr>
          <w:fldChar w:fldCharType="end"/>
        </w:r>
      </w:hyperlink>
    </w:p>
    <w:p w14:paraId="07E8B174" w14:textId="404ACE86" w:rsidR="00C877AD" w:rsidRPr="00965B91" w:rsidRDefault="000A7881" w:rsidP="00D03947">
      <w:pPr>
        <w:pStyle w:val="TOC2"/>
        <w:ind w:firstLine="0"/>
        <w:rPr>
          <w:noProof/>
          <w:lang w:val="en-AU" w:eastAsia="en-AU" w:bidi="ar-SA"/>
        </w:rPr>
      </w:pPr>
      <w:hyperlink w:anchor="_Toc322956442" w:history="1">
        <w:r w:rsidR="00C877AD" w:rsidRPr="00965B91">
          <w:rPr>
            <w:rStyle w:val="Hyperlink"/>
            <w:rFonts w:ascii="Arial" w:hAnsi="Arial" w:cs="Arial"/>
            <w:noProof/>
          </w:rPr>
          <w:t>9.1</w:t>
        </w:r>
        <w:r w:rsidR="00C877AD" w:rsidRPr="00965B91">
          <w:rPr>
            <w:noProof/>
            <w:lang w:val="en-AU" w:eastAsia="en-AU" w:bidi="ar-SA"/>
          </w:rPr>
          <w:tab/>
        </w:r>
        <w:r w:rsidR="00C0545D">
          <w:rPr>
            <w:noProof/>
            <w:lang w:val="en-AU" w:eastAsia="en-AU" w:bidi="ar-SA"/>
          </w:rPr>
          <w:t xml:space="preserve">       </w:t>
        </w:r>
        <w:r w:rsidR="00C877AD" w:rsidRPr="00965B91">
          <w:rPr>
            <w:rStyle w:val="Hyperlink"/>
            <w:rFonts w:ascii="Arial" w:hAnsi="Arial" w:cs="Arial"/>
            <w:noProof/>
          </w:rPr>
          <w:t>Details of where samples will be stored, and the type of consent for future use of samples</w:t>
        </w:r>
        <w:r w:rsidR="00C877AD" w:rsidRPr="00965B91">
          <w:rPr>
            <w:noProof/>
            <w:webHidden/>
          </w:rPr>
          <w:tab/>
        </w:r>
        <w:r w:rsidR="00C877AD" w:rsidRPr="00282412">
          <w:rPr>
            <w:rFonts w:ascii="Arial" w:hAnsi="Arial" w:cs="Arial"/>
            <w:noProof/>
            <w:webHidden/>
          </w:rPr>
          <w:fldChar w:fldCharType="begin"/>
        </w:r>
        <w:r w:rsidR="00C877AD" w:rsidRPr="00282412">
          <w:rPr>
            <w:rFonts w:ascii="Arial" w:hAnsi="Arial" w:cs="Arial"/>
            <w:noProof/>
            <w:webHidden/>
          </w:rPr>
          <w:instrText xml:space="preserve"> PAGEREF _Toc322956442 \h </w:instrText>
        </w:r>
        <w:r w:rsidR="00C877AD" w:rsidRPr="00282412">
          <w:rPr>
            <w:rFonts w:ascii="Arial" w:hAnsi="Arial" w:cs="Arial"/>
            <w:noProof/>
            <w:webHidden/>
          </w:rPr>
        </w:r>
        <w:r w:rsidR="00C877AD" w:rsidRPr="00282412">
          <w:rPr>
            <w:rFonts w:ascii="Arial" w:hAnsi="Arial" w:cs="Arial"/>
            <w:noProof/>
            <w:webHidden/>
          </w:rPr>
          <w:fldChar w:fldCharType="separate"/>
        </w:r>
        <w:r w:rsidR="00BF29D4">
          <w:rPr>
            <w:rFonts w:ascii="Arial" w:hAnsi="Arial" w:cs="Arial"/>
            <w:noProof/>
            <w:webHidden/>
          </w:rPr>
          <w:t>14</w:t>
        </w:r>
        <w:r w:rsidR="00C877AD" w:rsidRPr="00282412">
          <w:rPr>
            <w:rFonts w:ascii="Arial" w:hAnsi="Arial" w:cs="Arial"/>
            <w:noProof/>
            <w:webHidden/>
          </w:rPr>
          <w:fldChar w:fldCharType="end"/>
        </w:r>
      </w:hyperlink>
    </w:p>
    <w:p w14:paraId="04EC7667" w14:textId="729BF3B0" w:rsidR="00C877AD" w:rsidRPr="00965B91" w:rsidRDefault="000A7881" w:rsidP="00D03947">
      <w:pPr>
        <w:pStyle w:val="TOC1"/>
        <w:rPr>
          <w:noProof/>
          <w:lang w:val="en-AU" w:eastAsia="en-AU" w:bidi="ar-SA"/>
        </w:rPr>
      </w:pPr>
      <w:hyperlink w:anchor="_Toc322956443" w:history="1">
        <w:r w:rsidR="00C877AD" w:rsidRPr="00965B91">
          <w:rPr>
            <w:rStyle w:val="Hyperlink"/>
            <w:rFonts w:ascii="Arial" w:hAnsi="Arial" w:cs="Arial"/>
            <w:b/>
            <w:noProof/>
          </w:rPr>
          <w:t>10.</w:t>
        </w:r>
        <w:r w:rsidR="00C877AD" w:rsidRPr="00965B91">
          <w:rPr>
            <w:noProof/>
            <w:lang w:val="en-AU" w:eastAsia="en-AU" w:bidi="ar-SA"/>
          </w:rPr>
          <w:tab/>
        </w:r>
        <w:r w:rsidR="00C877AD" w:rsidRPr="00965B91">
          <w:rPr>
            <w:rStyle w:val="Hyperlink"/>
            <w:rFonts w:ascii="Arial" w:hAnsi="Arial" w:cs="Arial"/>
            <w:b/>
            <w:noProof/>
          </w:rPr>
          <w:t>Data Security &amp; Handling</w:t>
        </w:r>
        <w:r w:rsidR="00C877AD" w:rsidRPr="00965B91">
          <w:rPr>
            <w:noProof/>
            <w:webHidden/>
          </w:rPr>
          <w:tab/>
        </w:r>
        <w:r w:rsidR="00C877AD" w:rsidRPr="00282412">
          <w:rPr>
            <w:rFonts w:ascii="Arial" w:hAnsi="Arial" w:cs="Arial"/>
            <w:noProof/>
            <w:webHidden/>
          </w:rPr>
          <w:fldChar w:fldCharType="begin"/>
        </w:r>
        <w:r w:rsidR="00C877AD" w:rsidRPr="00282412">
          <w:rPr>
            <w:rFonts w:ascii="Arial" w:hAnsi="Arial" w:cs="Arial"/>
            <w:noProof/>
            <w:webHidden/>
          </w:rPr>
          <w:instrText xml:space="preserve"> PAGEREF _Toc322956443 \h </w:instrText>
        </w:r>
        <w:r w:rsidR="00C877AD" w:rsidRPr="00282412">
          <w:rPr>
            <w:rFonts w:ascii="Arial" w:hAnsi="Arial" w:cs="Arial"/>
            <w:noProof/>
            <w:webHidden/>
          </w:rPr>
        </w:r>
        <w:r w:rsidR="00C877AD" w:rsidRPr="00282412">
          <w:rPr>
            <w:rFonts w:ascii="Arial" w:hAnsi="Arial" w:cs="Arial"/>
            <w:noProof/>
            <w:webHidden/>
          </w:rPr>
          <w:fldChar w:fldCharType="separate"/>
        </w:r>
        <w:r w:rsidR="00BF29D4">
          <w:rPr>
            <w:rFonts w:ascii="Arial" w:hAnsi="Arial" w:cs="Arial"/>
            <w:noProof/>
            <w:webHidden/>
          </w:rPr>
          <w:t>14</w:t>
        </w:r>
        <w:r w:rsidR="00C877AD" w:rsidRPr="00282412">
          <w:rPr>
            <w:rFonts w:ascii="Arial" w:hAnsi="Arial" w:cs="Arial"/>
            <w:noProof/>
            <w:webHidden/>
          </w:rPr>
          <w:fldChar w:fldCharType="end"/>
        </w:r>
      </w:hyperlink>
    </w:p>
    <w:p w14:paraId="7E86F6ED" w14:textId="1ECA9FF5" w:rsidR="00C877AD" w:rsidRPr="00965B91" w:rsidRDefault="000A7881">
      <w:pPr>
        <w:pStyle w:val="TOC3"/>
        <w:tabs>
          <w:tab w:val="left" w:pos="1100"/>
          <w:tab w:val="right" w:leader="dot" w:pos="9016"/>
        </w:tabs>
        <w:rPr>
          <w:rFonts w:ascii="Arial" w:hAnsi="Arial" w:cs="Arial"/>
          <w:noProof/>
          <w:lang w:val="en-AU" w:eastAsia="en-AU" w:bidi="ar-SA"/>
        </w:rPr>
      </w:pPr>
      <w:hyperlink w:anchor="_Toc322956444" w:history="1">
        <w:r w:rsidR="00C877AD" w:rsidRPr="00965B91">
          <w:rPr>
            <w:rStyle w:val="Hyperlink"/>
            <w:rFonts w:ascii="Arial" w:hAnsi="Arial" w:cs="Arial"/>
            <w:noProof/>
          </w:rPr>
          <w:t>10.1</w:t>
        </w:r>
        <w:r w:rsidR="00C877AD" w:rsidRPr="00965B91">
          <w:rPr>
            <w:rFonts w:ascii="Arial" w:hAnsi="Arial" w:cs="Arial"/>
            <w:noProof/>
            <w:lang w:val="en-AU" w:eastAsia="en-AU" w:bidi="ar-SA"/>
          </w:rPr>
          <w:tab/>
        </w:r>
        <w:r w:rsidR="00C877AD" w:rsidRPr="00965B91">
          <w:rPr>
            <w:rStyle w:val="Hyperlink"/>
            <w:rFonts w:ascii="Arial" w:hAnsi="Arial" w:cs="Arial"/>
            <w:noProof/>
          </w:rPr>
          <w:t>Details of where records will be kept &amp; How long will they be stored</w:t>
        </w:r>
        <w:r w:rsidR="00C877AD" w:rsidRPr="00965B91">
          <w:rPr>
            <w:rFonts w:ascii="Arial" w:hAnsi="Arial" w:cs="Arial"/>
            <w:noProof/>
            <w:webHidden/>
          </w:rPr>
          <w:tab/>
        </w:r>
        <w:r w:rsidR="00C877AD" w:rsidRPr="00965B91">
          <w:rPr>
            <w:rFonts w:ascii="Arial" w:hAnsi="Arial" w:cs="Arial"/>
            <w:noProof/>
            <w:webHidden/>
          </w:rPr>
          <w:fldChar w:fldCharType="begin"/>
        </w:r>
        <w:r w:rsidR="00C877AD" w:rsidRPr="00965B91">
          <w:rPr>
            <w:rFonts w:ascii="Arial" w:hAnsi="Arial" w:cs="Arial"/>
            <w:noProof/>
            <w:webHidden/>
          </w:rPr>
          <w:instrText xml:space="preserve"> PAGEREF _Toc322956444 \h </w:instrText>
        </w:r>
        <w:r w:rsidR="00C877AD" w:rsidRPr="00965B91">
          <w:rPr>
            <w:rFonts w:ascii="Arial" w:hAnsi="Arial" w:cs="Arial"/>
            <w:noProof/>
            <w:webHidden/>
          </w:rPr>
        </w:r>
        <w:r w:rsidR="00C877AD" w:rsidRPr="00965B91">
          <w:rPr>
            <w:rFonts w:ascii="Arial" w:hAnsi="Arial" w:cs="Arial"/>
            <w:noProof/>
            <w:webHidden/>
          </w:rPr>
          <w:fldChar w:fldCharType="separate"/>
        </w:r>
        <w:r w:rsidR="00BF29D4">
          <w:rPr>
            <w:rFonts w:ascii="Arial" w:hAnsi="Arial" w:cs="Arial"/>
            <w:noProof/>
            <w:webHidden/>
          </w:rPr>
          <w:t>14</w:t>
        </w:r>
        <w:r w:rsidR="00C877AD" w:rsidRPr="00965B91">
          <w:rPr>
            <w:rFonts w:ascii="Arial" w:hAnsi="Arial" w:cs="Arial"/>
            <w:noProof/>
            <w:webHidden/>
          </w:rPr>
          <w:fldChar w:fldCharType="end"/>
        </w:r>
      </w:hyperlink>
    </w:p>
    <w:p w14:paraId="1ABBD411" w14:textId="3A8A7812" w:rsidR="00C877AD" w:rsidRPr="00965B91" w:rsidRDefault="000A7881">
      <w:pPr>
        <w:pStyle w:val="TOC3"/>
        <w:tabs>
          <w:tab w:val="left" w:pos="1100"/>
          <w:tab w:val="right" w:leader="dot" w:pos="9016"/>
        </w:tabs>
        <w:rPr>
          <w:rFonts w:ascii="Arial" w:hAnsi="Arial" w:cs="Arial"/>
          <w:noProof/>
          <w:lang w:val="en-AU" w:eastAsia="en-AU" w:bidi="ar-SA"/>
        </w:rPr>
      </w:pPr>
      <w:hyperlink w:anchor="_Toc322956445" w:history="1">
        <w:r w:rsidR="00C877AD" w:rsidRPr="00965B91">
          <w:rPr>
            <w:rStyle w:val="Hyperlink"/>
            <w:rFonts w:ascii="Arial" w:hAnsi="Arial" w:cs="Arial"/>
            <w:noProof/>
          </w:rPr>
          <w:t>10.2</w:t>
        </w:r>
        <w:r w:rsidR="00C877AD" w:rsidRPr="00965B91">
          <w:rPr>
            <w:rFonts w:ascii="Arial" w:hAnsi="Arial" w:cs="Arial"/>
            <w:noProof/>
            <w:lang w:val="en-AU" w:eastAsia="en-AU" w:bidi="ar-SA"/>
          </w:rPr>
          <w:tab/>
        </w:r>
        <w:r w:rsidR="00C877AD" w:rsidRPr="00965B91">
          <w:rPr>
            <w:rStyle w:val="Hyperlink"/>
            <w:rFonts w:ascii="Arial" w:hAnsi="Arial" w:cs="Arial"/>
            <w:noProof/>
          </w:rPr>
          <w:t>Confidentiality and Security</w:t>
        </w:r>
        <w:r w:rsidR="00C877AD" w:rsidRPr="00965B91">
          <w:rPr>
            <w:rFonts w:ascii="Arial" w:hAnsi="Arial" w:cs="Arial"/>
            <w:noProof/>
            <w:webHidden/>
          </w:rPr>
          <w:tab/>
        </w:r>
        <w:r w:rsidR="00C877AD" w:rsidRPr="00965B91">
          <w:rPr>
            <w:rFonts w:ascii="Arial" w:hAnsi="Arial" w:cs="Arial"/>
            <w:noProof/>
            <w:webHidden/>
          </w:rPr>
          <w:fldChar w:fldCharType="begin"/>
        </w:r>
        <w:r w:rsidR="00C877AD" w:rsidRPr="00965B91">
          <w:rPr>
            <w:rFonts w:ascii="Arial" w:hAnsi="Arial" w:cs="Arial"/>
            <w:noProof/>
            <w:webHidden/>
          </w:rPr>
          <w:instrText xml:space="preserve"> PAGEREF _Toc322956445 \h </w:instrText>
        </w:r>
        <w:r w:rsidR="00C877AD" w:rsidRPr="00965B91">
          <w:rPr>
            <w:rFonts w:ascii="Arial" w:hAnsi="Arial" w:cs="Arial"/>
            <w:noProof/>
            <w:webHidden/>
          </w:rPr>
        </w:r>
        <w:r w:rsidR="00C877AD" w:rsidRPr="00965B91">
          <w:rPr>
            <w:rFonts w:ascii="Arial" w:hAnsi="Arial" w:cs="Arial"/>
            <w:noProof/>
            <w:webHidden/>
          </w:rPr>
          <w:fldChar w:fldCharType="separate"/>
        </w:r>
        <w:r w:rsidR="00BF29D4">
          <w:rPr>
            <w:rFonts w:ascii="Arial" w:hAnsi="Arial" w:cs="Arial"/>
            <w:noProof/>
            <w:webHidden/>
          </w:rPr>
          <w:t>14</w:t>
        </w:r>
        <w:r w:rsidR="00C877AD" w:rsidRPr="00965B91">
          <w:rPr>
            <w:rFonts w:ascii="Arial" w:hAnsi="Arial" w:cs="Arial"/>
            <w:noProof/>
            <w:webHidden/>
          </w:rPr>
          <w:fldChar w:fldCharType="end"/>
        </w:r>
      </w:hyperlink>
    </w:p>
    <w:p w14:paraId="32C34E4B" w14:textId="7476442E" w:rsidR="00C877AD" w:rsidRPr="00965B91" w:rsidRDefault="000A7881">
      <w:pPr>
        <w:pStyle w:val="TOC3"/>
        <w:tabs>
          <w:tab w:val="left" w:pos="1100"/>
          <w:tab w:val="right" w:leader="dot" w:pos="9016"/>
        </w:tabs>
        <w:rPr>
          <w:rFonts w:ascii="Arial" w:hAnsi="Arial" w:cs="Arial"/>
          <w:noProof/>
          <w:lang w:val="en-AU" w:eastAsia="en-AU" w:bidi="ar-SA"/>
        </w:rPr>
      </w:pPr>
      <w:hyperlink w:anchor="_Toc322956446" w:history="1">
        <w:r w:rsidR="00C877AD" w:rsidRPr="00965B91">
          <w:rPr>
            <w:rStyle w:val="Hyperlink"/>
            <w:rFonts w:ascii="Arial" w:hAnsi="Arial" w:cs="Arial"/>
            <w:noProof/>
          </w:rPr>
          <w:t>10.3</w:t>
        </w:r>
        <w:r w:rsidR="00C877AD" w:rsidRPr="00965B91">
          <w:rPr>
            <w:rFonts w:ascii="Arial" w:hAnsi="Arial" w:cs="Arial"/>
            <w:noProof/>
            <w:lang w:val="en-AU" w:eastAsia="en-AU" w:bidi="ar-SA"/>
          </w:rPr>
          <w:tab/>
        </w:r>
        <w:r w:rsidR="00C877AD" w:rsidRPr="00965B91">
          <w:rPr>
            <w:rStyle w:val="Hyperlink"/>
            <w:rFonts w:ascii="Arial" w:hAnsi="Arial" w:cs="Arial"/>
            <w:noProof/>
          </w:rPr>
          <w:t>Ancillary data</w:t>
        </w:r>
        <w:r w:rsidR="00C877AD" w:rsidRPr="00965B91">
          <w:rPr>
            <w:rFonts w:ascii="Arial" w:hAnsi="Arial" w:cs="Arial"/>
            <w:noProof/>
            <w:webHidden/>
          </w:rPr>
          <w:tab/>
        </w:r>
        <w:r w:rsidR="00C877AD" w:rsidRPr="00965B91">
          <w:rPr>
            <w:rFonts w:ascii="Arial" w:hAnsi="Arial" w:cs="Arial"/>
            <w:noProof/>
            <w:webHidden/>
          </w:rPr>
          <w:fldChar w:fldCharType="begin"/>
        </w:r>
        <w:r w:rsidR="00C877AD" w:rsidRPr="00965B91">
          <w:rPr>
            <w:rFonts w:ascii="Arial" w:hAnsi="Arial" w:cs="Arial"/>
            <w:noProof/>
            <w:webHidden/>
          </w:rPr>
          <w:instrText xml:space="preserve"> PAGEREF _Toc322956446 \h </w:instrText>
        </w:r>
        <w:r w:rsidR="00C877AD" w:rsidRPr="00965B91">
          <w:rPr>
            <w:rFonts w:ascii="Arial" w:hAnsi="Arial" w:cs="Arial"/>
            <w:noProof/>
            <w:webHidden/>
          </w:rPr>
        </w:r>
        <w:r w:rsidR="00C877AD" w:rsidRPr="00965B91">
          <w:rPr>
            <w:rFonts w:ascii="Arial" w:hAnsi="Arial" w:cs="Arial"/>
            <w:noProof/>
            <w:webHidden/>
          </w:rPr>
          <w:fldChar w:fldCharType="separate"/>
        </w:r>
        <w:r w:rsidR="00BF29D4">
          <w:rPr>
            <w:rFonts w:ascii="Arial" w:hAnsi="Arial" w:cs="Arial"/>
            <w:noProof/>
            <w:webHidden/>
          </w:rPr>
          <w:t>14</w:t>
        </w:r>
        <w:r w:rsidR="00C877AD" w:rsidRPr="00965B91">
          <w:rPr>
            <w:rFonts w:ascii="Arial" w:hAnsi="Arial" w:cs="Arial"/>
            <w:noProof/>
            <w:webHidden/>
          </w:rPr>
          <w:fldChar w:fldCharType="end"/>
        </w:r>
      </w:hyperlink>
    </w:p>
    <w:p w14:paraId="099F5CFB" w14:textId="5E674F58" w:rsidR="00C877AD" w:rsidRPr="00965B91" w:rsidRDefault="000A7881" w:rsidP="00D03947">
      <w:pPr>
        <w:pStyle w:val="TOC1"/>
        <w:rPr>
          <w:noProof/>
          <w:lang w:val="en-AU" w:eastAsia="en-AU" w:bidi="ar-SA"/>
        </w:rPr>
      </w:pPr>
      <w:hyperlink w:anchor="_Toc322956447" w:history="1">
        <w:r w:rsidR="00C877AD" w:rsidRPr="00965B91">
          <w:rPr>
            <w:rStyle w:val="Hyperlink"/>
            <w:rFonts w:ascii="Arial" w:hAnsi="Arial" w:cs="Arial"/>
            <w:b/>
            <w:noProof/>
          </w:rPr>
          <w:t>11.</w:t>
        </w:r>
        <w:r w:rsidR="00C877AD" w:rsidRPr="00965B91">
          <w:rPr>
            <w:noProof/>
            <w:lang w:val="en-AU" w:eastAsia="en-AU" w:bidi="ar-SA"/>
          </w:rPr>
          <w:tab/>
        </w:r>
        <w:r w:rsidR="00C877AD" w:rsidRPr="00965B91">
          <w:rPr>
            <w:rStyle w:val="Hyperlink"/>
            <w:rFonts w:ascii="Arial" w:hAnsi="Arial" w:cs="Arial"/>
            <w:b/>
            <w:noProof/>
          </w:rPr>
          <w:t>Appendix</w:t>
        </w:r>
        <w:r w:rsidR="00C877AD" w:rsidRPr="00965B91">
          <w:rPr>
            <w:noProof/>
            <w:webHidden/>
          </w:rPr>
          <w:tab/>
        </w:r>
        <w:r w:rsidR="00C877AD" w:rsidRPr="00282412">
          <w:rPr>
            <w:rFonts w:ascii="Arial" w:hAnsi="Arial" w:cs="Arial"/>
            <w:noProof/>
            <w:webHidden/>
          </w:rPr>
          <w:fldChar w:fldCharType="begin"/>
        </w:r>
        <w:r w:rsidR="00C877AD" w:rsidRPr="00282412">
          <w:rPr>
            <w:rFonts w:ascii="Arial" w:hAnsi="Arial" w:cs="Arial"/>
            <w:noProof/>
            <w:webHidden/>
          </w:rPr>
          <w:instrText xml:space="preserve"> PAGEREF _Toc322956447 \h </w:instrText>
        </w:r>
        <w:r w:rsidR="00C877AD" w:rsidRPr="00282412">
          <w:rPr>
            <w:rFonts w:ascii="Arial" w:hAnsi="Arial" w:cs="Arial"/>
            <w:noProof/>
            <w:webHidden/>
          </w:rPr>
        </w:r>
        <w:r w:rsidR="00C877AD" w:rsidRPr="00282412">
          <w:rPr>
            <w:rFonts w:ascii="Arial" w:hAnsi="Arial" w:cs="Arial"/>
            <w:noProof/>
            <w:webHidden/>
          </w:rPr>
          <w:fldChar w:fldCharType="separate"/>
        </w:r>
        <w:r w:rsidR="00BF29D4">
          <w:rPr>
            <w:rFonts w:ascii="Arial" w:hAnsi="Arial" w:cs="Arial"/>
            <w:noProof/>
            <w:webHidden/>
          </w:rPr>
          <w:t>14</w:t>
        </w:r>
        <w:r w:rsidR="00C877AD" w:rsidRPr="00282412">
          <w:rPr>
            <w:rFonts w:ascii="Arial" w:hAnsi="Arial" w:cs="Arial"/>
            <w:noProof/>
            <w:webHidden/>
          </w:rPr>
          <w:fldChar w:fldCharType="end"/>
        </w:r>
      </w:hyperlink>
    </w:p>
    <w:p w14:paraId="41BEB278" w14:textId="73B7DBE5" w:rsidR="00C877AD" w:rsidRPr="00965B91" w:rsidRDefault="000A7881" w:rsidP="00D03947">
      <w:pPr>
        <w:pStyle w:val="TOC1"/>
        <w:rPr>
          <w:noProof/>
          <w:lang w:val="en-AU" w:eastAsia="en-AU" w:bidi="ar-SA"/>
        </w:rPr>
      </w:pPr>
      <w:hyperlink w:anchor="_Toc322956448" w:history="1">
        <w:r w:rsidR="00C877AD" w:rsidRPr="00965B91">
          <w:rPr>
            <w:rStyle w:val="Hyperlink"/>
            <w:rFonts w:ascii="Arial" w:hAnsi="Arial" w:cs="Arial"/>
            <w:b/>
            <w:noProof/>
          </w:rPr>
          <w:t>12.</w:t>
        </w:r>
        <w:r w:rsidR="00C877AD" w:rsidRPr="00965B91">
          <w:rPr>
            <w:noProof/>
            <w:lang w:val="en-AU" w:eastAsia="en-AU" w:bidi="ar-SA"/>
          </w:rPr>
          <w:tab/>
        </w:r>
        <w:r w:rsidR="00C877AD" w:rsidRPr="00965B91">
          <w:rPr>
            <w:rStyle w:val="Hyperlink"/>
            <w:rFonts w:ascii="Arial" w:hAnsi="Arial" w:cs="Arial"/>
            <w:b/>
            <w:noProof/>
          </w:rPr>
          <w:t>References</w:t>
        </w:r>
        <w:r w:rsidR="00C877AD" w:rsidRPr="00965B91">
          <w:rPr>
            <w:noProof/>
            <w:webHidden/>
          </w:rPr>
          <w:tab/>
        </w:r>
        <w:r w:rsidR="00C877AD" w:rsidRPr="00282412">
          <w:rPr>
            <w:rFonts w:ascii="Arial" w:hAnsi="Arial" w:cs="Arial"/>
            <w:noProof/>
            <w:webHidden/>
          </w:rPr>
          <w:fldChar w:fldCharType="begin"/>
        </w:r>
        <w:r w:rsidR="00C877AD" w:rsidRPr="00282412">
          <w:rPr>
            <w:rFonts w:ascii="Arial" w:hAnsi="Arial" w:cs="Arial"/>
            <w:noProof/>
            <w:webHidden/>
          </w:rPr>
          <w:instrText xml:space="preserve"> PAGEREF _Toc322956448 \h </w:instrText>
        </w:r>
        <w:r w:rsidR="00C877AD" w:rsidRPr="00282412">
          <w:rPr>
            <w:rFonts w:ascii="Arial" w:hAnsi="Arial" w:cs="Arial"/>
            <w:noProof/>
            <w:webHidden/>
          </w:rPr>
        </w:r>
        <w:r w:rsidR="00C877AD" w:rsidRPr="00282412">
          <w:rPr>
            <w:rFonts w:ascii="Arial" w:hAnsi="Arial" w:cs="Arial"/>
            <w:noProof/>
            <w:webHidden/>
          </w:rPr>
          <w:fldChar w:fldCharType="separate"/>
        </w:r>
        <w:r w:rsidR="00BF29D4">
          <w:rPr>
            <w:rFonts w:ascii="Arial" w:hAnsi="Arial" w:cs="Arial"/>
            <w:noProof/>
            <w:webHidden/>
          </w:rPr>
          <w:t>15</w:t>
        </w:r>
        <w:r w:rsidR="00C877AD" w:rsidRPr="00282412">
          <w:rPr>
            <w:rFonts w:ascii="Arial" w:hAnsi="Arial" w:cs="Arial"/>
            <w:noProof/>
            <w:webHidden/>
          </w:rPr>
          <w:fldChar w:fldCharType="end"/>
        </w:r>
      </w:hyperlink>
    </w:p>
    <w:p w14:paraId="4BD182A7" w14:textId="77777777" w:rsidR="009F52D3" w:rsidRPr="00965B91" w:rsidRDefault="009F52D3" w:rsidP="00523701">
      <w:pPr>
        <w:rPr>
          <w:rFonts w:ascii="Arial" w:hAnsi="Arial" w:cs="Arial"/>
        </w:rPr>
      </w:pPr>
      <w:r w:rsidRPr="00965B91">
        <w:rPr>
          <w:rFonts w:ascii="Arial" w:hAnsi="Arial" w:cs="Arial"/>
        </w:rPr>
        <w:fldChar w:fldCharType="end"/>
      </w:r>
    </w:p>
    <w:p w14:paraId="3F8E316F" w14:textId="77777777" w:rsidR="00D32229" w:rsidRPr="00965B91" w:rsidRDefault="00D32229" w:rsidP="00523701">
      <w:pPr>
        <w:rPr>
          <w:rFonts w:ascii="Arial" w:hAnsi="Arial" w:cs="Arial"/>
        </w:rPr>
      </w:pPr>
    </w:p>
    <w:p w14:paraId="4D0B5753" w14:textId="77777777" w:rsidR="00D32229" w:rsidRPr="00965B91" w:rsidRDefault="00D32229" w:rsidP="00523701">
      <w:pPr>
        <w:rPr>
          <w:rFonts w:ascii="Arial" w:hAnsi="Arial" w:cs="Arial"/>
        </w:rPr>
      </w:pPr>
    </w:p>
    <w:p w14:paraId="4721E97D" w14:textId="77777777" w:rsidR="00D32229" w:rsidRPr="00965B91" w:rsidRDefault="00D32229" w:rsidP="00523701">
      <w:pPr>
        <w:rPr>
          <w:rFonts w:ascii="Arial" w:hAnsi="Arial" w:cs="Arial"/>
        </w:rPr>
      </w:pPr>
    </w:p>
    <w:p w14:paraId="7B072E2F" w14:textId="77777777" w:rsidR="00D32229" w:rsidRPr="00965B91" w:rsidRDefault="00D32229" w:rsidP="00523701">
      <w:pPr>
        <w:rPr>
          <w:rFonts w:ascii="Arial" w:hAnsi="Arial" w:cs="Arial"/>
        </w:rPr>
      </w:pPr>
    </w:p>
    <w:p w14:paraId="5D83AFBE" w14:textId="77777777" w:rsidR="00D32229" w:rsidRPr="00965B91" w:rsidRDefault="00D32229" w:rsidP="00523701">
      <w:pPr>
        <w:rPr>
          <w:rFonts w:ascii="Arial" w:hAnsi="Arial" w:cs="Arial"/>
        </w:rPr>
      </w:pPr>
    </w:p>
    <w:p w14:paraId="1FF9F0CE" w14:textId="77777777" w:rsidR="00D32229" w:rsidRPr="00965B91" w:rsidRDefault="00D32229" w:rsidP="00523701">
      <w:pPr>
        <w:rPr>
          <w:rFonts w:ascii="Arial" w:hAnsi="Arial" w:cs="Arial"/>
        </w:rPr>
      </w:pPr>
    </w:p>
    <w:p w14:paraId="5297CE13" w14:textId="77777777" w:rsidR="00D32229" w:rsidRPr="00965B91" w:rsidRDefault="00D32229" w:rsidP="00523701">
      <w:pPr>
        <w:rPr>
          <w:rFonts w:ascii="Arial" w:hAnsi="Arial" w:cs="Arial"/>
        </w:rPr>
      </w:pPr>
    </w:p>
    <w:p w14:paraId="24C9946F" w14:textId="77777777" w:rsidR="00D32229" w:rsidRPr="00965B91" w:rsidRDefault="00D32229" w:rsidP="00523701">
      <w:pPr>
        <w:rPr>
          <w:rFonts w:ascii="Arial" w:hAnsi="Arial" w:cs="Arial"/>
        </w:rPr>
      </w:pPr>
    </w:p>
    <w:p w14:paraId="64501E85" w14:textId="77777777" w:rsidR="00D32229" w:rsidRPr="00965B91" w:rsidRDefault="00D32229" w:rsidP="00523701">
      <w:pPr>
        <w:rPr>
          <w:rFonts w:ascii="Arial" w:hAnsi="Arial" w:cs="Arial"/>
        </w:rPr>
      </w:pPr>
    </w:p>
    <w:p w14:paraId="70AFB6FF" w14:textId="77777777" w:rsidR="00D32229" w:rsidRPr="00965B91" w:rsidRDefault="00D32229" w:rsidP="00523701">
      <w:pPr>
        <w:rPr>
          <w:rFonts w:ascii="Arial" w:hAnsi="Arial" w:cs="Arial"/>
        </w:rPr>
      </w:pPr>
    </w:p>
    <w:p w14:paraId="200C36F2" w14:textId="77777777" w:rsidR="00D32229" w:rsidRPr="00965B91" w:rsidRDefault="00D32229" w:rsidP="00523701">
      <w:pPr>
        <w:rPr>
          <w:rFonts w:ascii="Arial" w:hAnsi="Arial" w:cs="Arial"/>
        </w:rPr>
      </w:pPr>
    </w:p>
    <w:p w14:paraId="39CFDA4F" w14:textId="77777777" w:rsidR="00782EE6" w:rsidRPr="00965B91" w:rsidRDefault="00782EE6" w:rsidP="00523701">
      <w:pPr>
        <w:rPr>
          <w:rFonts w:ascii="Arial" w:hAnsi="Arial" w:cs="Arial"/>
        </w:rPr>
      </w:pPr>
    </w:p>
    <w:tbl>
      <w:tblPr>
        <w:tblW w:w="0" w:type="auto"/>
        <w:tblLayout w:type="fixed"/>
        <w:tblLook w:val="04A0" w:firstRow="1" w:lastRow="0" w:firstColumn="1" w:lastColumn="0" w:noHBand="0" w:noVBand="1"/>
      </w:tblPr>
      <w:tblGrid>
        <w:gridCol w:w="3796"/>
        <w:gridCol w:w="3798"/>
      </w:tblGrid>
      <w:tr w:rsidR="00965B91" w:rsidRPr="00965B91" w14:paraId="2632F7BA" w14:textId="77777777">
        <w:trPr>
          <w:trHeight w:val="357"/>
        </w:trPr>
        <w:tc>
          <w:tcPr>
            <w:tcW w:w="3796" w:type="dxa"/>
            <w:tcBorders>
              <w:top w:val="nil"/>
              <w:left w:val="nil"/>
              <w:bottom w:val="nil"/>
              <w:right w:val="nil"/>
            </w:tcBorders>
          </w:tcPr>
          <w:p w14:paraId="75F6DAE5" w14:textId="77777777" w:rsidR="00965B91" w:rsidRPr="00965B91" w:rsidRDefault="00965B91">
            <w:pPr>
              <w:pStyle w:val="Default"/>
              <w:rPr>
                <w:b/>
                <w:bCs/>
                <w:sz w:val="20"/>
                <w:szCs w:val="20"/>
              </w:rPr>
            </w:pPr>
            <w:r w:rsidRPr="00965B91">
              <w:rPr>
                <w:b/>
                <w:bCs/>
                <w:sz w:val="32"/>
                <w:szCs w:val="32"/>
              </w:rPr>
              <w:lastRenderedPageBreak/>
              <w:t xml:space="preserve">STUDY SYNOPSIS </w:t>
            </w:r>
            <w:r w:rsidRPr="00965B91">
              <w:rPr>
                <w:b/>
                <w:bCs/>
                <w:sz w:val="20"/>
                <w:szCs w:val="20"/>
              </w:rPr>
              <w:t>(please provide brief information)</w:t>
            </w:r>
          </w:p>
          <w:p w14:paraId="1A386700" w14:textId="77777777" w:rsidR="00965B91" w:rsidRPr="00965B91" w:rsidRDefault="00965B91">
            <w:pPr>
              <w:pStyle w:val="Default"/>
              <w:rPr>
                <w:sz w:val="22"/>
                <w:szCs w:val="22"/>
              </w:rPr>
            </w:pPr>
          </w:p>
        </w:tc>
        <w:tc>
          <w:tcPr>
            <w:tcW w:w="3798" w:type="dxa"/>
            <w:tcBorders>
              <w:top w:val="nil"/>
              <w:left w:val="nil"/>
              <w:bottom w:val="nil"/>
              <w:right w:val="nil"/>
            </w:tcBorders>
          </w:tcPr>
          <w:p w14:paraId="00D41C62" w14:textId="77777777" w:rsidR="00965B91" w:rsidRPr="00965B91" w:rsidRDefault="00965B91">
            <w:pPr>
              <w:pStyle w:val="Default"/>
              <w:rPr>
                <w:sz w:val="22"/>
                <w:szCs w:val="22"/>
              </w:rPr>
            </w:pPr>
          </w:p>
          <w:p w14:paraId="6451839D" w14:textId="77777777" w:rsidR="00965B91" w:rsidRPr="00965B91" w:rsidRDefault="00965B91">
            <w:pPr>
              <w:pStyle w:val="Default"/>
              <w:rPr>
                <w:sz w:val="22"/>
                <w:szCs w:val="22"/>
              </w:rPr>
            </w:pPr>
          </w:p>
        </w:tc>
      </w:tr>
    </w:tbl>
    <w:p w14:paraId="0C5669C6" w14:textId="77777777" w:rsidR="003679D9" w:rsidRPr="003679D9" w:rsidRDefault="003679D9" w:rsidP="003679D9">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157"/>
      </w:tblGrid>
      <w:tr w:rsidR="00965B91" w:rsidRPr="003679D9" w14:paraId="6687B97F" w14:textId="77777777">
        <w:tc>
          <w:tcPr>
            <w:tcW w:w="3085" w:type="dxa"/>
            <w:tcBorders>
              <w:top w:val="single" w:sz="4" w:space="0" w:color="auto"/>
              <w:left w:val="single" w:sz="4" w:space="0" w:color="auto"/>
              <w:bottom w:val="single" w:sz="4" w:space="0" w:color="auto"/>
              <w:right w:val="single" w:sz="4" w:space="0" w:color="auto"/>
            </w:tcBorders>
            <w:shd w:val="clear" w:color="auto" w:fill="auto"/>
          </w:tcPr>
          <w:p w14:paraId="6A24842E" w14:textId="77777777" w:rsidR="00965B91" w:rsidRPr="003679D9" w:rsidRDefault="00965B91">
            <w:pPr>
              <w:rPr>
                <w:rFonts w:ascii="Arial" w:hAnsi="Arial" w:cs="Arial"/>
              </w:rPr>
            </w:pPr>
            <w:r w:rsidRPr="003679D9">
              <w:rPr>
                <w:rFonts w:ascii="Arial" w:hAnsi="Arial" w:cs="Arial"/>
              </w:rPr>
              <w:t>Title:</w:t>
            </w:r>
          </w:p>
        </w:tc>
        <w:tc>
          <w:tcPr>
            <w:tcW w:w="6157" w:type="dxa"/>
            <w:tcBorders>
              <w:top w:val="single" w:sz="4" w:space="0" w:color="auto"/>
              <w:left w:val="single" w:sz="4" w:space="0" w:color="auto"/>
              <w:bottom w:val="single" w:sz="4" w:space="0" w:color="auto"/>
              <w:right w:val="single" w:sz="4" w:space="0" w:color="auto"/>
            </w:tcBorders>
            <w:shd w:val="clear" w:color="auto" w:fill="auto"/>
          </w:tcPr>
          <w:tbl>
            <w:tblPr>
              <w:tblW w:w="0" w:type="auto"/>
              <w:tblBorders>
                <w:top w:val="nil"/>
                <w:left w:val="nil"/>
                <w:bottom w:val="nil"/>
                <w:right w:val="nil"/>
              </w:tblBorders>
              <w:tblLook w:val="0000" w:firstRow="0" w:lastRow="0" w:firstColumn="0" w:lastColumn="0" w:noHBand="0" w:noVBand="0"/>
            </w:tblPr>
            <w:tblGrid>
              <w:gridCol w:w="5941"/>
            </w:tblGrid>
            <w:tr w:rsidR="0080729A" w:rsidRPr="0080729A" w14:paraId="29060CDC" w14:textId="77777777">
              <w:trPr>
                <w:trHeight w:val="409"/>
              </w:trPr>
              <w:tc>
                <w:tcPr>
                  <w:tcW w:w="0" w:type="auto"/>
                </w:tcPr>
                <w:p w14:paraId="15EFBBD8" w14:textId="57AB7BCC" w:rsidR="0080729A" w:rsidRPr="00F606ED" w:rsidRDefault="00F606ED" w:rsidP="00F068B8">
                  <w:pPr>
                    <w:jc w:val="left"/>
                    <w:rPr>
                      <w:rFonts w:ascii="Arial" w:hAnsi="Arial" w:cs="Arial"/>
                      <w:lang w:val="en-NZ"/>
                    </w:rPr>
                  </w:pPr>
                  <w:r w:rsidRPr="00F606ED">
                    <w:rPr>
                      <w:rFonts w:ascii="Arial" w:hAnsi="Arial" w:cs="Arial"/>
                      <w:lang w:val="en-NZ"/>
                    </w:rPr>
                    <w:t>Effect of warm humidified carbon d</w:t>
                  </w:r>
                  <w:r w:rsidR="00F42818">
                    <w:rPr>
                      <w:rFonts w:ascii="Arial" w:hAnsi="Arial" w:cs="Arial"/>
                      <w:lang w:val="en-NZ"/>
                    </w:rPr>
                    <w:t>ioxide insufflation on pericardial tissue viability</w:t>
                  </w:r>
                  <w:r w:rsidRPr="00F606ED">
                    <w:rPr>
                      <w:rFonts w:ascii="Arial" w:hAnsi="Arial" w:cs="Arial"/>
                      <w:lang w:val="en-NZ"/>
                    </w:rPr>
                    <w:t xml:space="preserve"> during </w:t>
                  </w:r>
                  <w:r w:rsidR="00C63FA7">
                    <w:rPr>
                      <w:rFonts w:ascii="Arial" w:hAnsi="Arial" w:cs="Arial"/>
                      <w:lang w:val="en-NZ"/>
                    </w:rPr>
                    <w:t>open-</w:t>
                  </w:r>
                  <w:r w:rsidR="00F068B8">
                    <w:rPr>
                      <w:rFonts w:ascii="Arial" w:hAnsi="Arial" w:cs="Arial"/>
                      <w:lang w:val="en-NZ"/>
                    </w:rPr>
                    <w:t>chamber cardiac surgery</w:t>
                  </w:r>
                  <w:r w:rsidRPr="00F606ED">
                    <w:rPr>
                      <w:rFonts w:ascii="Arial" w:hAnsi="Arial" w:cs="Arial"/>
                      <w:lang w:val="en-NZ"/>
                    </w:rPr>
                    <w:t xml:space="preserve">. A randomized controlled trial. </w:t>
                  </w:r>
                </w:p>
              </w:tc>
            </w:tr>
          </w:tbl>
          <w:p w14:paraId="68282105" w14:textId="77777777" w:rsidR="00965B91" w:rsidRPr="00E15BEA" w:rsidRDefault="00965B91" w:rsidP="00044D4F">
            <w:pPr>
              <w:jc w:val="left"/>
              <w:rPr>
                <w:rFonts w:ascii="Arial" w:hAnsi="Arial" w:cs="Arial"/>
              </w:rPr>
            </w:pPr>
          </w:p>
        </w:tc>
      </w:tr>
      <w:tr w:rsidR="00965B91" w:rsidRPr="003679D9" w14:paraId="4E9C1B51" w14:textId="77777777">
        <w:tc>
          <w:tcPr>
            <w:tcW w:w="3085" w:type="dxa"/>
            <w:tcBorders>
              <w:top w:val="single" w:sz="4" w:space="0" w:color="auto"/>
              <w:left w:val="single" w:sz="4" w:space="0" w:color="auto"/>
              <w:bottom w:val="single" w:sz="4" w:space="0" w:color="auto"/>
              <w:right w:val="single" w:sz="4" w:space="0" w:color="auto"/>
            </w:tcBorders>
            <w:shd w:val="clear" w:color="auto" w:fill="auto"/>
          </w:tcPr>
          <w:p w14:paraId="7FE42090" w14:textId="77777777" w:rsidR="00965B91" w:rsidRPr="003679D9" w:rsidRDefault="00965B91">
            <w:pPr>
              <w:rPr>
                <w:rFonts w:ascii="Arial" w:hAnsi="Arial" w:cs="Arial"/>
              </w:rPr>
            </w:pPr>
            <w:r w:rsidRPr="00910091">
              <w:rPr>
                <w:rFonts w:ascii="Arial" w:hAnsi="Arial" w:cs="Arial"/>
              </w:rPr>
              <w:t>Short Title:</w:t>
            </w:r>
          </w:p>
        </w:tc>
        <w:tc>
          <w:tcPr>
            <w:tcW w:w="6157" w:type="dxa"/>
            <w:tcBorders>
              <w:top w:val="single" w:sz="4" w:space="0" w:color="auto"/>
              <w:left w:val="single" w:sz="4" w:space="0" w:color="auto"/>
              <w:bottom w:val="single" w:sz="4" w:space="0" w:color="auto"/>
              <w:right w:val="single" w:sz="4" w:space="0" w:color="auto"/>
            </w:tcBorders>
            <w:shd w:val="clear" w:color="auto" w:fill="auto"/>
          </w:tcPr>
          <w:p w14:paraId="6DC235F0" w14:textId="3F88B8ED" w:rsidR="00965B91" w:rsidRPr="00910091" w:rsidRDefault="00910091" w:rsidP="00044D4F">
            <w:pPr>
              <w:jc w:val="left"/>
              <w:rPr>
                <w:rFonts w:ascii="Arial" w:hAnsi="Arial" w:cs="Arial"/>
              </w:rPr>
            </w:pPr>
            <w:r>
              <w:rPr>
                <w:rFonts w:ascii="Arial" w:hAnsi="Arial" w:cs="Arial"/>
              </w:rPr>
              <w:t>MATCH – Myocardial de-Airing and Tissue preservation using CO</w:t>
            </w:r>
            <w:r>
              <w:rPr>
                <w:rFonts w:ascii="Arial" w:hAnsi="Arial" w:cs="Arial"/>
                <w:vertAlign w:val="subscript"/>
              </w:rPr>
              <w:t>2</w:t>
            </w:r>
            <w:r>
              <w:rPr>
                <w:rFonts w:ascii="Arial" w:hAnsi="Arial" w:cs="Arial"/>
              </w:rPr>
              <w:t xml:space="preserve"> with Humidification.</w:t>
            </w:r>
          </w:p>
        </w:tc>
      </w:tr>
      <w:tr w:rsidR="00965B91" w:rsidRPr="003679D9" w14:paraId="045150C6" w14:textId="77777777">
        <w:tc>
          <w:tcPr>
            <w:tcW w:w="3085" w:type="dxa"/>
            <w:tcBorders>
              <w:top w:val="single" w:sz="4" w:space="0" w:color="auto"/>
              <w:left w:val="single" w:sz="4" w:space="0" w:color="auto"/>
              <w:bottom w:val="single" w:sz="4" w:space="0" w:color="auto"/>
              <w:right w:val="single" w:sz="4" w:space="0" w:color="auto"/>
            </w:tcBorders>
            <w:shd w:val="clear" w:color="auto" w:fill="auto"/>
          </w:tcPr>
          <w:p w14:paraId="55D0D841" w14:textId="77777777" w:rsidR="00965B91" w:rsidRPr="003679D9" w:rsidRDefault="00965B91">
            <w:pPr>
              <w:rPr>
                <w:rFonts w:ascii="Arial" w:hAnsi="Arial" w:cs="Arial"/>
              </w:rPr>
            </w:pPr>
            <w:r w:rsidRPr="003679D9">
              <w:rPr>
                <w:rFonts w:ascii="Arial" w:hAnsi="Arial" w:cs="Arial"/>
              </w:rPr>
              <w:t>Design:</w:t>
            </w:r>
          </w:p>
        </w:tc>
        <w:tc>
          <w:tcPr>
            <w:tcW w:w="6157" w:type="dxa"/>
            <w:tcBorders>
              <w:top w:val="single" w:sz="4" w:space="0" w:color="auto"/>
              <w:left w:val="single" w:sz="4" w:space="0" w:color="auto"/>
              <w:bottom w:val="single" w:sz="4" w:space="0" w:color="auto"/>
              <w:right w:val="single" w:sz="4" w:space="0" w:color="auto"/>
            </w:tcBorders>
            <w:shd w:val="clear" w:color="auto" w:fill="auto"/>
          </w:tcPr>
          <w:p w14:paraId="480509AF" w14:textId="77777777" w:rsidR="00965B91" w:rsidRPr="003679D9" w:rsidRDefault="00482BFF" w:rsidP="00044D4F">
            <w:pPr>
              <w:jc w:val="left"/>
              <w:rPr>
                <w:rFonts w:ascii="Arial" w:hAnsi="Arial" w:cs="Arial"/>
              </w:rPr>
            </w:pPr>
            <w:r w:rsidRPr="00D03947">
              <w:rPr>
                <w:rFonts w:ascii="Arial" w:hAnsi="Arial" w:cs="Arial"/>
                <w:lang w:val="en-AU"/>
              </w:rPr>
              <w:t>Randomised</w:t>
            </w:r>
            <w:r>
              <w:rPr>
                <w:rFonts w:ascii="Arial" w:hAnsi="Arial" w:cs="Arial"/>
              </w:rPr>
              <w:t xml:space="preserve"> controlled trial</w:t>
            </w:r>
          </w:p>
        </w:tc>
      </w:tr>
      <w:tr w:rsidR="00965B91" w:rsidRPr="003679D9" w14:paraId="7FCCD0FC" w14:textId="77777777">
        <w:tc>
          <w:tcPr>
            <w:tcW w:w="3085" w:type="dxa"/>
            <w:tcBorders>
              <w:top w:val="single" w:sz="4" w:space="0" w:color="auto"/>
              <w:left w:val="single" w:sz="4" w:space="0" w:color="auto"/>
              <w:bottom w:val="single" w:sz="4" w:space="0" w:color="auto"/>
              <w:right w:val="single" w:sz="4" w:space="0" w:color="auto"/>
            </w:tcBorders>
            <w:shd w:val="clear" w:color="auto" w:fill="auto"/>
          </w:tcPr>
          <w:p w14:paraId="3E94795F" w14:textId="77777777" w:rsidR="00965B91" w:rsidRPr="003679D9" w:rsidRDefault="00965B91">
            <w:pPr>
              <w:rPr>
                <w:rFonts w:ascii="Arial" w:hAnsi="Arial" w:cs="Arial"/>
              </w:rPr>
            </w:pPr>
            <w:r w:rsidRPr="003679D9">
              <w:rPr>
                <w:rFonts w:ascii="Arial" w:hAnsi="Arial" w:cs="Arial"/>
              </w:rPr>
              <w:t xml:space="preserve">Study </w:t>
            </w:r>
            <w:proofErr w:type="spellStart"/>
            <w:r w:rsidRPr="003679D9">
              <w:rPr>
                <w:rFonts w:ascii="Arial" w:hAnsi="Arial" w:cs="Arial"/>
              </w:rPr>
              <w:t>Centres</w:t>
            </w:r>
            <w:proofErr w:type="spellEnd"/>
            <w:r w:rsidRPr="003679D9">
              <w:rPr>
                <w:rFonts w:ascii="Arial" w:hAnsi="Arial" w:cs="Arial"/>
              </w:rPr>
              <w:t>:</w:t>
            </w:r>
          </w:p>
        </w:tc>
        <w:tc>
          <w:tcPr>
            <w:tcW w:w="6157" w:type="dxa"/>
            <w:tcBorders>
              <w:top w:val="single" w:sz="4" w:space="0" w:color="auto"/>
              <w:left w:val="single" w:sz="4" w:space="0" w:color="auto"/>
              <w:bottom w:val="single" w:sz="4" w:space="0" w:color="auto"/>
              <w:right w:val="single" w:sz="4" w:space="0" w:color="auto"/>
            </w:tcBorders>
            <w:shd w:val="clear" w:color="auto" w:fill="auto"/>
          </w:tcPr>
          <w:p w14:paraId="61010940" w14:textId="77777777" w:rsidR="00965B91" w:rsidRPr="003679D9" w:rsidRDefault="00ED293C" w:rsidP="00044D4F">
            <w:pPr>
              <w:jc w:val="left"/>
              <w:rPr>
                <w:rFonts w:ascii="Arial" w:hAnsi="Arial" w:cs="Arial"/>
              </w:rPr>
            </w:pPr>
            <w:r>
              <w:rPr>
                <w:rFonts w:ascii="Arial" w:hAnsi="Arial" w:cs="Arial"/>
              </w:rPr>
              <w:t>Royal Melbourne Hospital</w:t>
            </w:r>
            <w:r w:rsidR="00E31C49">
              <w:rPr>
                <w:rFonts w:ascii="Arial" w:hAnsi="Arial" w:cs="Arial"/>
              </w:rPr>
              <w:t xml:space="preserve"> – city campus</w:t>
            </w:r>
          </w:p>
        </w:tc>
      </w:tr>
      <w:tr w:rsidR="00965B91" w:rsidRPr="003679D9" w14:paraId="0C6B1ACB" w14:textId="77777777">
        <w:tc>
          <w:tcPr>
            <w:tcW w:w="3085" w:type="dxa"/>
            <w:tcBorders>
              <w:top w:val="single" w:sz="4" w:space="0" w:color="auto"/>
              <w:left w:val="single" w:sz="4" w:space="0" w:color="auto"/>
              <w:bottom w:val="single" w:sz="4" w:space="0" w:color="auto"/>
              <w:right w:val="single" w:sz="4" w:space="0" w:color="auto"/>
            </w:tcBorders>
            <w:shd w:val="clear" w:color="auto" w:fill="auto"/>
          </w:tcPr>
          <w:p w14:paraId="6F7A5399" w14:textId="77777777" w:rsidR="00965B91" w:rsidRPr="003679D9" w:rsidRDefault="00965B91">
            <w:pPr>
              <w:rPr>
                <w:rFonts w:ascii="Arial" w:hAnsi="Arial" w:cs="Arial"/>
              </w:rPr>
            </w:pPr>
            <w:r w:rsidRPr="003679D9">
              <w:rPr>
                <w:rFonts w:ascii="Arial" w:hAnsi="Arial" w:cs="Arial"/>
              </w:rPr>
              <w:t>Hospital:</w:t>
            </w:r>
          </w:p>
        </w:tc>
        <w:tc>
          <w:tcPr>
            <w:tcW w:w="6157" w:type="dxa"/>
            <w:tcBorders>
              <w:top w:val="single" w:sz="4" w:space="0" w:color="auto"/>
              <w:left w:val="single" w:sz="4" w:space="0" w:color="auto"/>
              <w:bottom w:val="single" w:sz="4" w:space="0" w:color="auto"/>
              <w:right w:val="single" w:sz="4" w:space="0" w:color="auto"/>
            </w:tcBorders>
            <w:shd w:val="clear" w:color="auto" w:fill="auto"/>
          </w:tcPr>
          <w:p w14:paraId="42E5FEC1" w14:textId="77777777" w:rsidR="00965B91" w:rsidRPr="003679D9" w:rsidRDefault="00935BAD" w:rsidP="00044D4F">
            <w:pPr>
              <w:jc w:val="left"/>
              <w:rPr>
                <w:rFonts w:ascii="Arial" w:hAnsi="Arial" w:cs="Arial"/>
              </w:rPr>
            </w:pPr>
            <w:r>
              <w:rPr>
                <w:rFonts w:ascii="Arial" w:hAnsi="Arial" w:cs="Arial"/>
              </w:rPr>
              <w:t>Royal Melbourne Hospital</w:t>
            </w:r>
          </w:p>
        </w:tc>
      </w:tr>
      <w:tr w:rsidR="00965B91" w:rsidRPr="00603115" w14:paraId="0CBD1F84" w14:textId="77777777">
        <w:tc>
          <w:tcPr>
            <w:tcW w:w="3085" w:type="dxa"/>
            <w:tcBorders>
              <w:top w:val="single" w:sz="4" w:space="0" w:color="auto"/>
              <w:left w:val="single" w:sz="4" w:space="0" w:color="auto"/>
              <w:bottom w:val="single" w:sz="4" w:space="0" w:color="auto"/>
              <w:right w:val="single" w:sz="4" w:space="0" w:color="auto"/>
            </w:tcBorders>
            <w:shd w:val="clear" w:color="auto" w:fill="auto"/>
          </w:tcPr>
          <w:p w14:paraId="03EF87B6" w14:textId="77777777" w:rsidR="00965B91" w:rsidRPr="003679D9" w:rsidRDefault="00965B91">
            <w:pPr>
              <w:rPr>
                <w:rFonts w:ascii="Arial" w:hAnsi="Arial" w:cs="Arial"/>
              </w:rPr>
            </w:pPr>
            <w:r w:rsidRPr="003679D9">
              <w:rPr>
                <w:rFonts w:ascii="Arial" w:hAnsi="Arial" w:cs="Arial"/>
              </w:rPr>
              <w:t>Study Question:</w:t>
            </w:r>
          </w:p>
        </w:tc>
        <w:tc>
          <w:tcPr>
            <w:tcW w:w="6157" w:type="dxa"/>
            <w:tcBorders>
              <w:top w:val="single" w:sz="4" w:space="0" w:color="auto"/>
              <w:left w:val="single" w:sz="4" w:space="0" w:color="auto"/>
              <w:bottom w:val="single" w:sz="4" w:space="0" w:color="auto"/>
              <w:right w:val="single" w:sz="4" w:space="0" w:color="auto"/>
            </w:tcBorders>
            <w:shd w:val="clear" w:color="auto" w:fill="auto"/>
          </w:tcPr>
          <w:p w14:paraId="1735F9CE" w14:textId="16FA2B45" w:rsidR="00935BAD" w:rsidRPr="00443043" w:rsidRDefault="00443043" w:rsidP="00443043">
            <w:pPr>
              <w:rPr>
                <w:rFonts w:ascii="Arial" w:hAnsi="Arial" w:cs="Arial"/>
              </w:rPr>
            </w:pPr>
            <w:r w:rsidRPr="00C6007E">
              <w:rPr>
                <w:rFonts w:ascii="Arial" w:hAnsi="Arial" w:cs="Arial"/>
              </w:rPr>
              <w:t>In adults undergoing open-chamber cardiac surgery, does the use of humidified warm CO</w:t>
            </w:r>
            <w:r w:rsidRPr="00C6007E">
              <w:rPr>
                <w:rFonts w:ascii="Arial" w:hAnsi="Arial" w:cs="Arial"/>
                <w:vertAlign w:val="subscript"/>
              </w:rPr>
              <w:t>2</w:t>
            </w:r>
            <w:r>
              <w:rPr>
                <w:rFonts w:ascii="Arial" w:hAnsi="Arial" w:cs="Arial"/>
              </w:rPr>
              <w:t xml:space="preserve"> insufflation reduce</w:t>
            </w:r>
            <w:r w:rsidRPr="00C6007E">
              <w:rPr>
                <w:rFonts w:ascii="Arial" w:hAnsi="Arial" w:cs="Arial"/>
              </w:rPr>
              <w:t xml:space="preserve"> </w:t>
            </w:r>
            <w:r>
              <w:rPr>
                <w:rFonts w:ascii="Arial" w:hAnsi="Arial" w:cs="Arial"/>
              </w:rPr>
              <w:t xml:space="preserve">pericardial tissue damage and </w:t>
            </w:r>
            <w:r w:rsidRPr="00C6007E">
              <w:rPr>
                <w:rFonts w:ascii="Arial" w:hAnsi="Arial" w:cs="Arial"/>
              </w:rPr>
              <w:t>the incidence of micro-emboli when compared to traditional dry CO</w:t>
            </w:r>
            <w:r w:rsidRPr="00C6007E">
              <w:rPr>
                <w:rFonts w:ascii="Arial" w:hAnsi="Arial" w:cs="Arial"/>
                <w:vertAlign w:val="subscript"/>
              </w:rPr>
              <w:t>2</w:t>
            </w:r>
            <w:r w:rsidRPr="00C6007E">
              <w:rPr>
                <w:rFonts w:ascii="Arial" w:hAnsi="Arial" w:cs="Arial"/>
              </w:rPr>
              <w:t xml:space="preserve"> insufflation</w:t>
            </w:r>
            <w:r>
              <w:rPr>
                <w:rFonts w:ascii="Arial" w:hAnsi="Arial" w:cs="Arial"/>
              </w:rPr>
              <w:t>?</w:t>
            </w:r>
          </w:p>
        </w:tc>
      </w:tr>
      <w:tr w:rsidR="00965B91" w:rsidRPr="003679D9" w14:paraId="57F830F2" w14:textId="77777777">
        <w:tc>
          <w:tcPr>
            <w:tcW w:w="3085" w:type="dxa"/>
            <w:tcBorders>
              <w:top w:val="single" w:sz="4" w:space="0" w:color="auto"/>
              <w:left w:val="single" w:sz="4" w:space="0" w:color="auto"/>
              <w:bottom w:val="single" w:sz="4" w:space="0" w:color="auto"/>
              <w:right w:val="single" w:sz="4" w:space="0" w:color="auto"/>
            </w:tcBorders>
            <w:shd w:val="clear" w:color="auto" w:fill="auto"/>
          </w:tcPr>
          <w:p w14:paraId="4E6ECFF6" w14:textId="77777777" w:rsidR="00965B91" w:rsidRPr="003679D9" w:rsidRDefault="00965B91">
            <w:pPr>
              <w:rPr>
                <w:rFonts w:ascii="Arial" w:hAnsi="Arial" w:cs="Arial"/>
              </w:rPr>
            </w:pPr>
            <w:r w:rsidRPr="003679D9">
              <w:rPr>
                <w:rFonts w:ascii="Arial" w:hAnsi="Arial" w:cs="Arial"/>
              </w:rPr>
              <w:t>Study Objectives:</w:t>
            </w:r>
          </w:p>
        </w:tc>
        <w:tc>
          <w:tcPr>
            <w:tcW w:w="6157" w:type="dxa"/>
            <w:tcBorders>
              <w:top w:val="single" w:sz="4" w:space="0" w:color="auto"/>
              <w:left w:val="single" w:sz="4" w:space="0" w:color="auto"/>
              <w:bottom w:val="single" w:sz="4" w:space="0" w:color="auto"/>
              <w:right w:val="single" w:sz="4" w:space="0" w:color="auto"/>
            </w:tcBorders>
            <w:shd w:val="clear" w:color="auto" w:fill="auto"/>
          </w:tcPr>
          <w:p w14:paraId="144AD947" w14:textId="77777777" w:rsidR="00443043" w:rsidRDefault="00443043" w:rsidP="00443043">
            <w:pPr>
              <w:pStyle w:val="Heading4"/>
              <w:numPr>
                <w:ilvl w:val="0"/>
                <w:numId w:val="24"/>
              </w:numPr>
              <w:rPr>
                <w:rFonts w:ascii="Arial" w:hAnsi="Arial" w:cs="Arial"/>
                <w:b w:val="0"/>
                <w:sz w:val="22"/>
                <w:lang w:val="en-NZ"/>
              </w:rPr>
            </w:pPr>
            <w:r w:rsidRPr="00130595">
              <w:rPr>
                <w:rFonts w:ascii="Arial" w:hAnsi="Arial" w:cs="Arial"/>
                <w:b w:val="0"/>
                <w:sz w:val="22"/>
                <w:lang w:val="en-NZ"/>
              </w:rPr>
              <w:t>To assess</w:t>
            </w:r>
            <w:r>
              <w:rPr>
                <w:rFonts w:ascii="Arial" w:hAnsi="Arial" w:cs="Arial"/>
                <w:b w:val="0"/>
                <w:sz w:val="22"/>
                <w:lang w:val="en-NZ"/>
              </w:rPr>
              <w:t xml:space="preserve"> the</w:t>
            </w:r>
            <w:r w:rsidRPr="00130595">
              <w:rPr>
                <w:rFonts w:ascii="Arial" w:hAnsi="Arial" w:cs="Arial"/>
                <w:b w:val="0"/>
                <w:sz w:val="22"/>
                <w:lang w:val="en-NZ"/>
              </w:rPr>
              <w:t xml:space="preserve"> impact of </w:t>
            </w:r>
            <w:r>
              <w:rPr>
                <w:rFonts w:ascii="Arial" w:hAnsi="Arial" w:cs="Arial"/>
                <w:b w:val="0"/>
                <w:sz w:val="22"/>
                <w:lang w:val="en-NZ"/>
              </w:rPr>
              <w:t xml:space="preserve">humidified warm </w:t>
            </w:r>
            <w:r w:rsidRPr="002D65CA">
              <w:rPr>
                <w:rFonts w:ascii="Arial" w:hAnsi="Arial" w:cs="Arial"/>
                <w:b w:val="0"/>
                <w:sz w:val="22"/>
              </w:rPr>
              <w:t>CO</w:t>
            </w:r>
            <w:r w:rsidRPr="002D65CA">
              <w:rPr>
                <w:rFonts w:ascii="Arial" w:hAnsi="Arial" w:cs="Arial"/>
                <w:b w:val="0"/>
                <w:sz w:val="22"/>
                <w:vertAlign w:val="subscript"/>
              </w:rPr>
              <w:t>2</w:t>
            </w:r>
            <w:r w:rsidRPr="00130595">
              <w:rPr>
                <w:rFonts w:ascii="Arial" w:hAnsi="Arial" w:cs="Arial"/>
                <w:b w:val="0"/>
                <w:sz w:val="22"/>
                <w:lang w:val="en-NZ"/>
              </w:rPr>
              <w:t xml:space="preserve"> </w:t>
            </w:r>
            <w:r>
              <w:rPr>
                <w:rFonts w:ascii="Arial" w:hAnsi="Arial" w:cs="Arial"/>
                <w:b w:val="0"/>
                <w:sz w:val="22"/>
                <w:lang w:val="en-NZ"/>
              </w:rPr>
              <w:t>insufflation into cardiac cavity:</w:t>
            </w:r>
          </w:p>
          <w:p w14:paraId="167E3C88" w14:textId="77777777" w:rsidR="00443043" w:rsidRDefault="00443043" w:rsidP="00443043">
            <w:pPr>
              <w:pStyle w:val="Heading4"/>
              <w:numPr>
                <w:ilvl w:val="1"/>
                <w:numId w:val="24"/>
              </w:numPr>
              <w:rPr>
                <w:rFonts w:ascii="Arial" w:hAnsi="Arial" w:cs="Arial"/>
                <w:b w:val="0"/>
                <w:sz w:val="22"/>
                <w:lang w:val="en-NZ"/>
              </w:rPr>
            </w:pPr>
            <w:proofErr w:type="gramStart"/>
            <w:r>
              <w:rPr>
                <w:rFonts w:ascii="Arial" w:hAnsi="Arial" w:cs="Arial"/>
                <w:b w:val="0"/>
                <w:sz w:val="22"/>
                <w:lang w:val="en-NZ"/>
              </w:rPr>
              <w:t>on</w:t>
            </w:r>
            <w:proofErr w:type="gramEnd"/>
            <w:r>
              <w:rPr>
                <w:rFonts w:ascii="Arial" w:hAnsi="Arial" w:cs="Arial"/>
                <w:b w:val="0"/>
                <w:sz w:val="22"/>
                <w:lang w:val="en-NZ"/>
              </w:rPr>
              <w:t xml:space="preserve"> cellular viability of the pericardium.</w:t>
            </w:r>
          </w:p>
          <w:p w14:paraId="12967B06" w14:textId="77777777" w:rsidR="00C0545D" w:rsidRPr="00D03947" w:rsidRDefault="00A95994" w:rsidP="00D03947">
            <w:pPr>
              <w:pStyle w:val="Heading4"/>
              <w:numPr>
                <w:ilvl w:val="1"/>
                <w:numId w:val="24"/>
              </w:numPr>
              <w:rPr>
                <w:rFonts w:ascii="Arial" w:hAnsi="Arial" w:cs="Arial"/>
                <w:b w:val="0"/>
                <w:sz w:val="20"/>
                <w:lang w:val="en-NZ"/>
              </w:rPr>
            </w:pPr>
            <w:proofErr w:type="gramStart"/>
            <w:r>
              <w:rPr>
                <w:rFonts w:ascii="Arial" w:hAnsi="Arial" w:cs="Arial"/>
                <w:b w:val="0"/>
                <w:sz w:val="22"/>
              </w:rPr>
              <w:t>on</w:t>
            </w:r>
            <w:proofErr w:type="gramEnd"/>
            <w:r>
              <w:rPr>
                <w:rFonts w:ascii="Arial" w:hAnsi="Arial" w:cs="Arial"/>
                <w:b w:val="0"/>
                <w:sz w:val="22"/>
              </w:rPr>
              <w:t xml:space="preserve"> intra-cardiac embo</w:t>
            </w:r>
            <w:r w:rsidR="00443043">
              <w:rPr>
                <w:rFonts w:ascii="Arial" w:hAnsi="Arial" w:cs="Arial"/>
                <w:b w:val="0"/>
                <w:sz w:val="22"/>
              </w:rPr>
              <w:t>li using trans-</w:t>
            </w:r>
            <w:r w:rsidR="00443043" w:rsidRPr="00D03947">
              <w:rPr>
                <w:rFonts w:ascii="Arial" w:hAnsi="Arial" w:cs="Arial"/>
                <w:b w:val="0"/>
                <w:sz w:val="22"/>
                <w:lang w:val="en-AU"/>
              </w:rPr>
              <w:t>oesophageal</w:t>
            </w:r>
            <w:r w:rsidR="00443043">
              <w:rPr>
                <w:rFonts w:ascii="Arial" w:hAnsi="Arial" w:cs="Arial"/>
                <w:b w:val="0"/>
                <w:sz w:val="22"/>
              </w:rPr>
              <w:t xml:space="preserve"> echocardiogram</w:t>
            </w:r>
          </w:p>
          <w:p w14:paraId="3BDCEF91" w14:textId="016F8597" w:rsidR="00935BAD" w:rsidRDefault="00443043" w:rsidP="00D03947">
            <w:pPr>
              <w:pStyle w:val="Heading4"/>
              <w:numPr>
                <w:ilvl w:val="1"/>
                <w:numId w:val="24"/>
              </w:numPr>
              <w:rPr>
                <w:b w:val="0"/>
                <w:bCs w:val="0"/>
                <w:spacing w:val="0"/>
                <w:sz w:val="22"/>
                <w:szCs w:val="22"/>
              </w:rPr>
            </w:pPr>
            <w:proofErr w:type="gramStart"/>
            <w:r w:rsidRPr="00D03947">
              <w:rPr>
                <w:rFonts w:ascii="Arial" w:hAnsi="Arial" w:cs="Arial"/>
                <w:b w:val="0"/>
                <w:sz w:val="22"/>
              </w:rPr>
              <w:t>on</w:t>
            </w:r>
            <w:proofErr w:type="gramEnd"/>
            <w:r w:rsidRPr="00D03947">
              <w:rPr>
                <w:rFonts w:ascii="Arial" w:hAnsi="Arial" w:cs="Arial"/>
                <w:b w:val="0"/>
                <w:sz w:val="22"/>
              </w:rPr>
              <w:t xml:space="preserve"> regional cerebral oxygen saturation.</w:t>
            </w:r>
          </w:p>
          <w:p w14:paraId="1B20E4DA" w14:textId="52D0188E" w:rsidR="00C0545D" w:rsidRPr="00D03947" w:rsidRDefault="00C0545D" w:rsidP="00D03947">
            <w:pPr>
              <w:spacing w:after="0"/>
            </w:pPr>
          </w:p>
        </w:tc>
      </w:tr>
      <w:tr w:rsidR="00965B91" w:rsidRPr="003679D9" w14:paraId="7D85644B" w14:textId="77777777">
        <w:tc>
          <w:tcPr>
            <w:tcW w:w="3085" w:type="dxa"/>
            <w:tcBorders>
              <w:top w:val="single" w:sz="4" w:space="0" w:color="auto"/>
              <w:left w:val="single" w:sz="4" w:space="0" w:color="auto"/>
              <w:bottom w:val="single" w:sz="4" w:space="0" w:color="auto"/>
              <w:right w:val="single" w:sz="4" w:space="0" w:color="auto"/>
            </w:tcBorders>
            <w:shd w:val="clear" w:color="auto" w:fill="auto"/>
          </w:tcPr>
          <w:p w14:paraId="677AA521" w14:textId="77777777" w:rsidR="00965B91" w:rsidRPr="003679D9" w:rsidRDefault="00965B91">
            <w:pPr>
              <w:rPr>
                <w:rFonts w:ascii="Arial" w:hAnsi="Arial" w:cs="Arial"/>
              </w:rPr>
            </w:pPr>
            <w:r w:rsidRPr="003679D9">
              <w:rPr>
                <w:rFonts w:ascii="Arial" w:hAnsi="Arial" w:cs="Arial"/>
              </w:rPr>
              <w:t>Primary Objectives:</w:t>
            </w:r>
          </w:p>
        </w:tc>
        <w:tc>
          <w:tcPr>
            <w:tcW w:w="6157" w:type="dxa"/>
            <w:tcBorders>
              <w:top w:val="single" w:sz="4" w:space="0" w:color="auto"/>
              <w:left w:val="single" w:sz="4" w:space="0" w:color="auto"/>
              <w:bottom w:val="single" w:sz="4" w:space="0" w:color="auto"/>
              <w:right w:val="single" w:sz="4" w:space="0" w:color="auto"/>
            </w:tcBorders>
            <w:shd w:val="clear" w:color="auto" w:fill="auto"/>
          </w:tcPr>
          <w:p w14:paraId="671DCE6F" w14:textId="4437D2CB" w:rsidR="00965B91" w:rsidRPr="00AC0F1C" w:rsidRDefault="00AC0F1C" w:rsidP="00AC0F1C">
            <w:pPr>
              <w:numPr>
                <w:ilvl w:val="0"/>
                <w:numId w:val="26"/>
              </w:numPr>
              <w:spacing w:after="0" w:line="240" w:lineRule="auto"/>
              <w:rPr>
                <w:rFonts w:ascii="Arial" w:hAnsi="Arial" w:cs="Arial"/>
              </w:rPr>
            </w:pPr>
            <w:r>
              <w:rPr>
                <w:rFonts w:ascii="Arial" w:hAnsi="Arial" w:cs="Arial"/>
              </w:rPr>
              <w:t>Cellular viability of pericardial tissue</w:t>
            </w:r>
          </w:p>
        </w:tc>
      </w:tr>
      <w:tr w:rsidR="00965B91" w:rsidRPr="003679D9" w14:paraId="374068A8" w14:textId="77777777">
        <w:tc>
          <w:tcPr>
            <w:tcW w:w="3085" w:type="dxa"/>
            <w:tcBorders>
              <w:top w:val="single" w:sz="4" w:space="0" w:color="auto"/>
              <w:left w:val="single" w:sz="4" w:space="0" w:color="auto"/>
              <w:bottom w:val="single" w:sz="4" w:space="0" w:color="auto"/>
              <w:right w:val="single" w:sz="4" w:space="0" w:color="auto"/>
            </w:tcBorders>
            <w:shd w:val="clear" w:color="auto" w:fill="auto"/>
          </w:tcPr>
          <w:p w14:paraId="016587A3" w14:textId="77777777" w:rsidR="00965B91" w:rsidRPr="003679D9" w:rsidRDefault="00965B91">
            <w:pPr>
              <w:rPr>
                <w:rFonts w:ascii="Arial" w:hAnsi="Arial" w:cs="Arial"/>
              </w:rPr>
            </w:pPr>
            <w:r w:rsidRPr="003679D9">
              <w:rPr>
                <w:rFonts w:ascii="Arial" w:hAnsi="Arial" w:cs="Arial"/>
              </w:rPr>
              <w:t>Secondary Objectives</w:t>
            </w:r>
          </w:p>
        </w:tc>
        <w:tc>
          <w:tcPr>
            <w:tcW w:w="6157" w:type="dxa"/>
            <w:tcBorders>
              <w:top w:val="single" w:sz="4" w:space="0" w:color="auto"/>
              <w:left w:val="single" w:sz="4" w:space="0" w:color="auto"/>
              <w:bottom w:val="single" w:sz="4" w:space="0" w:color="auto"/>
              <w:right w:val="single" w:sz="4" w:space="0" w:color="auto"/>
            </w:tcBorders>
            <w:shd w:val="clear" w:color="auto" w:fill="auto"/>
          </w:tcPr>
          <w:p w14:paraId="119C86A5" w14:textId="77777777" w:rsidR="009A5945" w:rsidRPr="009A5945" w:rsidRDefault="00AC0F1C" w:rsidP="00AC0F1C">
            <w:pPr>
              <w:numPr>
                <w:ilvl w:val="0"/>
                <w:numId w:val="27"/>
              </w:numPr>
              <w:spacing w:after="0" w:line="240" w:lineRule="auto"/>
              <w:jc w:val="left"/>
              <w:rPr>
                <w:rFonts w:ascii="Arial" w:hAnsi="Arial" w:cs="Arial"/>
              </w:rPr>
            </w:pPr>
            <w:r w:rsidRPr="00AC0F1C">
              <w:rPr>
                <w:rFonts w:ascii="Arial" w:hAnsi="Arial" w:cs="Arial"/>
                <w:lang w:val="en-NZ"/>
              </w:rPr>
              <w:t xml:space="preserve">Number of </w:t>
            </w:r>
            <w:proofErr w:type="spellStart"/>
            <w:r w:rsidRPr="00AC0F1C">
              <w:rPr>
                <w:rFonts w:ascii="Arial" w:hAnsi="Arial" w:cs="Arial"/>
                <w:lang w:val="en-NZ"/>
              </w:rPr>
              <w:t>microemboli</w:t>
            </w:r>
            <w:proofErr w:type="spellEnd"/>
            <w:r w:rsidRPr="00AC0F1C">
              <w:rPr>
                <w:rFonts w:ascii="Arial" w:hAnsi="Arial" w:cs="Arial"/>
                <w:lang w:val="en-NZ"/>
              </w:rPr>
              <w:t xml:space="preserve"> according to </w:t>
            </w:r>
            <w:r w:rsidR="009A5945">
              <w:rPr>
                <w:rFonts w:ascii="Arial" w:hAnsi="Arial" w:cs="Arial"/>
                <w:lang w:val="en-NZ"/>
              </w:rPr>
              <w:t>transoesophageal echocardiogram evaluation</w:t>
            </w:r>
            <w:r w:rsidRPr="00AC0F1C">
              <w:rPr>
                <w:rFonts w:ascii="Arial" w:hAnsi="Arial" w:cs="Arial"/>
                <w:lang w:val="en-NZ"/>
              </w:rPr>
              <w:t xml:space="preserve">. </w:t>
            </w:r>
          </w:p>
          <w:p w14:paraId="7B855C96" w14:textId="72E7AEE5" w:rsidR="009A5945" w:rsidRPr="00015EB8" w:rsidRDefault="00B43ACE" w:rsidP="009A5945">
            <w:pPr>
              <w:pStyle w:val="MediumGrid21"/>
              <w:numPr>
                <w:ilvl w:val="0"/>
                <w:numId w:val="27"/>
              </w:numPr>
              <w:jc w:val="left"/>
              <w:rPr>
                <w:rFonts w:ascii="Arial" w:hAnsi="Arial" w:cs="Arial"/>
              </w:rPr>
            </w:pPr>
            <w:r>
              <w:rPr>
                <w:rFonts w:ascii="Arial" w:hAnsi="Arial" w:cs="Arial"/>
              </w:rPr>
              <w:t>Change of</w:t>
            </w:r>
            <w:r w:rsidR="009A5945" w:rsidRPr="00015EB8">
              <w:rPr>
                <w:rFonts w:ascii="Arial" w:hAnsi="Arial" w:cs="Arial"/>
              </w:rPr>
              <w:t xml:space="preserve"> cerebral oxygenation using near</w:t>
            </w:r>
            <w:r w:rsidR="009A5945" w:rsidRPr="00015EB8">
              <w:rPr>
                <w:rFonts w:ascii="Arial" w:hAnsi="Arial" w:cs="Arial"/>
                <w:bCs/>
              </w:rPr>
              <w:t xml:space="preserve"> infrared spectroscopy (NIRS).</w:t>
            </w:r>
          </w:p>
          <w:p w14:paraId="40BA777E" w14:textId="2E64AF13" w:rsidR="00015EB8" w:rsidRPr="00AC0F1C" w:rsidRDefault="00015EB8" w:rsidP="00AC0F1C">
            <w:pPr>
              <w:numPr>
                <w:ilvl w:val="0"/>
                <w:numId w:val="27"/>
              </w:numPr>
              <w:spacing w:after="0" w:line="240" w:lineRule="auto"/>
              <w:jc w:val="left"/>
              <w:rPr>
                <w:rFonts w:ascii="Arial" w:hAnsi="Arial" w:cs="Arial"/>
              </w:rPr>
            </w:pPr>
            <w:r w:rsidRPr="00AC0F1C">
              <w:rPr>
                <w:rFonts w:ascii="Arial" w:hAnsi="Arial" w:cs="Arial"/>
                <w:lang w:val="en"/>
              </w:rPr>
              <w:t>De-airi</w:t>
            </w:r>
            <w:r w:rsidR="000B671C">
              <w:rPr>
                <w:rFonts w:ascii="Arial" w:hAnsi="Arial" w:cs="Arial"/>
                <w:lang w:val="en"/>
              </w:rPr>
              <w:t xml:space="preserve">ng time before cardiac ejection, </w:t>
            </w:r>
            <w:r w:rsidRPr="00AC0F1C">
              <w:rPr>
                <w:rFonts w:ascii="Arial" w:hAnsi="Arial" w:cs="Arial"/>
                <w:lang w:val="en"/>
              </w:rPr>
              <w:t>starting at removal of aortic cross</w:t>
            </w:r>
            <w:r w:rsidR="00504E4D">
              <w:rPr>
                <w:rFonts w:ascii="Arial" w:hAnsi="Arial" w:cs="Arial"/>
                <w:lang w:val="en"/>
              </w:rPr>
              <w:t>-</w:t>
            </w:r>
            <w:r w:rsidRPr="00AC0F1C">
              <w:rPr>
                <w:rFonts w:ascii="Arial" w:hAnsi="Arial" w:cs="Arial"/>
                <w:lang w:val="en"/>
              </w:rPr>
              <w:t>clamp and ending at beginning of cardiac ejection.</w:t>
            </w:r>
            <w:r w:rsidRPr="00AC0F1C">
              <w:rPr>
                <w:rFonts w:ascii="Arial" w:hAnsi="Arial" w:cs="Arial"/>
                <w:lang w:val="en-NZ"/>
              </w:rPr>
              <w:t xml:space="preserve"> </w:t>
            </w:r>
          </w:p>
          <w:p w14:paraId="17FB57A9" w14:textId="77777777" w:rsidR="00BC6B24" w:rsidRDefault="00BC6B24" w:rsidP="00BC6B24">
            <w:pPr>
              <w:numPr>
                <w:ilvl w:val="0"/>
                <w:numId w:val="27"/>
              </w:numPr>
              <w:spacing w:after="0" w:line="240" w:lineRule="auto"/>
              <w:rPr>
                <w:rFonts w:ascii="Arial" w:hAnsi="Arial" w:cs="Arial"/>
              </w:rPr>
            </w:pPr>
            <w:r>
              <w:rPr>
                <w:rFonts w:ascii="Arial" w:hAnsi="Arial" w:cs="Arial"/>
              </w:rPr>
              <w:t xml:space="preserve">Cardiopulmonary bypass sweep speed in order to maintain the </w:t>
            </w:r>
            <w:r w:rsidRPr="00553E9A">
              <w:rPr>
                <w:rFonts w:ascii="Arial" w:hAnsi="Arial" w:cs="Arial"/>
              </w:rPr>
              <w:t>PaCO2 bet</w:t>
            </w:r>
            <w:r>
              <w:rPr>
                <w:rFonts w:ascii="Arial" w:hAnsi="Arial" w:cs="Arial"/>
              </w:rPr>
              <w:t xml:space="preserve">ween 35-45 </w:t>
            </w:r>
            <w:r w:rsidRPr="00553E9A">
              <w:rPr>
                <w:rFonts w:ascii="Arial" w:hAnsi="Arial" w:cs="Arial"/>
              </w:rPr>
              <w:t>mmHg.</w:t>
            </w:r>
          </w:p>
          <w:p w14:paraId="7F71A462" w14:textId="388003DE" w:rsidR="00015EB8" w:rsidRPr="00015EB8" w:rsidRDefault="00076928" w:rsidP="00076928">
            <w:pPr>
              <w:pStyle w:val="MediumGrid21"/>
              <w:numPr>
                <w:ilvl w:val="0"/>
                <w:numId w:val="27"/>
              </w:numPr>
              <w:jc w:val="left"/>
              <w:rPr>
                <w:rFonts w:ascii="Arial" w:hAnsi="Arial" w:cs="Arial"/>
              </w:rPr>
            </w:pPr>
            <w:r>
              <w:rPr>
                <w:rFonts w:ascii="Arial" w:hAnsi="Arial" w:cs="Arial"/>
              </w:rPr>
              <w:t>Presence of i</w:t>
            </w:r>
            <w:r w:rsidR="00015EB8" w:rsidRPr="00015EB8">
              <w:rPr>
                <w:rFonts w:ascii="Arial" w:hAnsi="Arial" w:cs="Arial"/>
              </w:rPr>
              <w:t>n-hospital complications</w:t>
            </w:r>
            <w:r>
              <w:rPr>
                <w:rFonts w:ascii="Arial" w:hAnsi="Arial" w:cs="Arial"/>
              </w:rPr>
              <w:t>, specifically,</w:t>
            </w:r>
            <w:r w:rsidR="00015EB8" w:rsidRPr="00015EB8">
              <w:rPr>
                <w:rFonts w:ascii="Arial" w:hAnsi="Arial" w:cs="Arial"/>
              </w:rPr>
              <w:t xml:space="preserve"> death, </w:t>
            </w:r>
            <w:r w:rsidR="00AB43D2">
              <w:rPr>
                <w:rFonts w:ascii="Arial" w:hAnsi="Arial" w:cs="Arial"/>
              </w:rPr>
              <w:t xml:space="preserve">cardio-respiratory arrest, </w:t>
            </w:r>
            <w:r w:rsidR="00015EB8" w:rsidRPr="00015EB8">
              <w:rPr>
                <w:rFonts w:ascii="Arial" w:hAnsi="Arial" w:cs="Arial"/>
              </w:rPr>
              <w:t>cardiac events (infarction</w:t>
            </w:r>
            <w:r>
              <w:rPr>
                <w:rFonts w:ascii="Arial" w:hAnsi="Arial" w:cs="Arial"/>
              </w:rPr>
              <w:t xml:space="preserve"> or</w:t>
            </w:r>
            <w:r w:rsidR="00015EB8" w:rsidRPr="00015EB8">
              <w:rPr>
                <w:rFonts w:ascii="Arial" w:hAnsi="Arial" w:cs="Arial"/>
              </w:rPr>
              <w:t xml:space="preserve"> </w:t>
            </w:r>
            <w:proofErr w:type="spellStart"/>
            <w:r w:rsidR="00015EB8" w:rsidRPr="00D03947">
              <w:rPr>
                <w:rFonts w:ascii="Arial" w:hAnsi="Arial" w:cs="Arial"/>
                <w:lang w:val="en-AU"/>
              </w:rPr>
              <w:t>ischaemia</w:t>
            </w:r>
            <w:proofErr w:type="spellEnd"/>
            <w:r w:rsidR="00015EB8" w:rsidRPr="00015EB8">
              <w:rPr>
                <w:rFonts w:ascii="Arial" w:hAnsi="Arial" w:cs="Arial"/>
              </w:rPr>
              <w:t>)</w:t>
            </w:r>
            <w:r w:rsidR="00AB43D2">
              <w:rPr>
                <w:rFonts w:ascii="Arial" w:hAnsi="Arial" w:cs="Arial"/>
              </w:rPr>
              <w:t xml:space="preserve"> </w:t>
            </w:r>
            <w:r>
              <w:rPr>
                <w:rFonts w:ascii="Arial" w:hAnsi="Arial" w:cs="Arial"/>
              </w:rPr>
              <w:t xml:space="preserve">and </w:t>
            </w:r>
            <w:r w:rsidR="00652430">
              <w:rPr>
                <w:rFonts w:ascii="Arial" w:hAnsi="Arial" w:cs="Arial"/>
              </w:rPr>
              <w:t>wound dehiscenc</w:t>
            </w:r>
            <w:r>
              <w:rPr>
                <w:rFonts w:ascii="Arial" w:hAnsi="Arial" w:cs="Arial"/>
              </w:rPr>
              <w:t>e.</w:t>
            </w:r>
          </w:p>
          <w:p w14:paraId="45BC4707" w14:textId="77777777" w:rsidR="00015EB8" w:rsidRPr="00015EB8" w:rsidRDefault="00015EB8" w:rsidP="00AC0F1C">
            <w:pPr>
              <w:pStyle w:val="MediumGrid21"/>
              <w:numPr>
                <w:ilvl w:val="0"/>
                <w:numId w:val="27"/>
              </w:numPr>
              <w:jc w:val="left"/>
              <w:rPr>
                <w:rFonts w:ascii="Arial" w:hAnsi="Arial" w:cs="Arial"/>
              </w:rPr>
            </w:pPr>
            <w:r w:rsidRPr="00015EB8">
              <w:rPr>
                <w:rFonts w:ascii="Arial" w:hAnsi="Arial" w:cs="Arial"/>
              </w:rPr>
              <w:t>Length of hospital stay.</w:t>
            </w:r>
          </w:p>
          <w:p w14:paraId="62FDA218" w14:textId="77777777" w:rsidR="00E53AD1" w:rsidRPr="00015EB8" w:rsidRDefault="00E53AD1" w:rsidP="00F606ED">
            <w:pPr>
              <w:pStyle w:val="MediumGrid21"/>
              <w:jc w:val="left"/>
              <w:rPr>
                <w:rFonts w:ascii="Arial" w:hAnsi="Arial" w:cs="Arial"/>
              </w:rPr>
            </w:pPr>
          </w:p>
        </w:tc>
      </w:tr>
      <w:tr w:rsidR="00965B91" w:rsidRPr="003679D9" w14:paraId="2219DB4F" w14:textId="77777777">
        <w:tc>
          <w:tcPr>
            <w:tcW w:w="3085" w:type="dxa"/>
            <w:tcBorders>
              <w:top w:val="single" w:sz="4" w:space="0" w:color="auto"/>
              <w:left w:val="single" w:sz="4" w:space="0" w:color="auto"/>
              <w:bottom w:val="single" w:sz="4" w:space="0" w:color="auto"/>
              <w:right w:val="single" w:sz="4" w:space="0" w:color="auto"/>
            </w:tcBorders>
            <w:shd w:val="clear" w:color="auto" w:fill="auto"/>
          </w:tcPr>
          <w:p w14:paraId="3CFBCB20" w14:textId="5C30B91C" w:rsidR="00965B91" w:rsidRPr="003679D9" w:rsidRDefault="00965B91">
            <w:pPr>
              <w:rPr>
                <w:rFonts w:ascii="Arial" w:hAnsi="Arial" w:cs="Arial"/>
              </w:rPr>
            </w:pPr>
            <w:r w:rsidRPr="003679D9">
              <w:rPr>
                <w:rFonts w:ascii="Arial" w:hAnsi="Arial" w:cs="Arial"/>
              </w:rPr>
              <w:t>Inclusion Criteria:</w:t>
            </w:r>
          </w:p>
        </w:tc>
        <w:tc>
          <w:tcPr>
            <w:tcW w:w="6157" w:type="dxa"/>
            <w:tcBorders>
              <w:top w:val="single" w:sz="4" w:space="0" w:color="auto"/>
              <w:left w:val="single" w:sz="4" w:space="0" w:color="auto"/>
              <w:bottom w:val="single" w:sz="4" w:space="0" w:color="auto"/>
              <w:right w:val="single" w:sz="4" w:space="0" w:color="auto"/>
            </w:tcBorders>
            <w:shd w:val="clear" w:color="auto" w:fill="auto"/>
          </w:tcPr>
          <w:p w14:paraId="22AC5927" w14:textId="77777777" w:rsidR="00BB643D" w:rsidRPr="00BB643D" w:rsidRDefault="00BB643D" w:rsidP="00BB643D">
            <w:pPr>
              <w:pStyle w:val="MediumGrid21"/>
              <w:numPr>
                <w:ilvl w:val="0"/>
                <w:numId w:val="3"/>
              </w:numPr>
              <w:jc w:val="left"/>
              <w:rPr>
                <w:rFonts w:ascii="Arial" w:hAnsi="Arial" w:cs="Arial"/>
              </w:rPr>
            </w:pPr>
            <w:r w:rsidRPr="00BB643D">
              <w:rPr>
                <w:rFonts w:ascii="Arial" w:hAnsi="Arial" w:cs="Arial"/>
              </w:rPr>
              <w:t>Adult patients aged ≥18 years</w:t>
            </w:r>
          </w:p>
          <w:p w14:paraId="48E4EE6E" w14:textId="77777777" w:rsidR="00BB643D" w:rsidRPr="00BB643D" w:rsidRDefault="00BB643D" w:rsidP="00BB643D">
            <w:pPr>
              <w:pStyle w:val="MediumGrid21"/>
              <w:numPr>
                <w:ilvl w:val="0"/>
                <w:numId w:val="3"/>
              </w:numPr>
              <w:jc w:val="left"/>
              <w:rPr>
                <w:rFonts w:ascii="Arial" w:hAnsi="Arial" w:cs="Arial"/>
              </w:rPr>
            </w:pPr>
            <w:r w:rsidRPr="00BB643D">
              <w:rPr>
                <w:rFonts w:ascii="Arial" w:hAnsi="Arial" w:cs="Arial"/>
              </w:rPr>
              <w:t>Able to give informed consent</w:t>
            </w:r>
          </w:p>
          <w:p w14:paraId="1C14A0AC" w14:textId="77777777" w:rsidR="000237BA" w:rsidRDefault="00BB643D" w:rsidP="00BB643D">
            <w:pPr>
              <w:pStyle w:val="MediumGrid21"/>
              <w:numPr>
                <w:ilvl w:val="0"/>
                <w:numId w:val="3"/>
              </w:numPr>
              <w:jc w:val="left"/>
              <w:rPr>
                <w:rFonts w:ascii="Arial" w:hAnsi="Arial" w:cs="Arial"/>
              </w:rPr>
            </w:pPr>
            <w:r w:rsidRPr="00BB643D">
              <w:rPr>
                <w:rFonts w:ascii="Arial" w:hAnsi="Arial" w:cs="Arial"/>
              </w:rPr>
              <w:t>Scheduled for open-chamber cardiac surgery</w:t>
            </w:r>
          </w:p>
          <w:p w14:paraId="119BD3D2" w14:textId="77777777" w:rsidR="00A438B8" w:rsidRPr="00BB643D" w:rsidRDefault="00A438B8" w:rsidP="00A438B8">
            <w:pPr>
              <w:pStyle w:val="MediumGrid21"/>
              <w:ind w:left="720"/>
              <w:jc w:val="left"/>
              <w:rPr>
                <w:rFonts w:ascii="Arial" w:hAnsi="Arial" w:cs="Arial"/>
              </w:rPr>
            </w:pPr>
          </w:p>
        </w:tc>
      </w:tr>
      <w:tr w:rsidR="00965B91" w:rsidRPr="003679D9" w14:paraId="5113F4B8" w14:textId="77777777">
        <w:tc>
          <w:tcPr>
            <w:tcW w:w="3085" w:type="dxa"/>
            <w:tcBorders>
              <w:top w:val="single" w:sz="4" w:space="0" w:color="auto"/>
              <w:left w:val="single" w:sz="4" w:space="0" w:color="auto"/>
              <w:bottom w:val="single" w:sz="4" w:space="0" w:color="auto"/>
              <w:right w:val="single" w:sz="4" w:space="0" w:color="auto"/>
            </w:tcBorders>
            <w:shd w:val="clear" w:color="auto" w:fill="auto"/>
          </w:tcPr>
          <w:p w14:paraId="54FF2C22" w14:textId="77777777" w:rsidR="00965B91" w:rsidRPr="00C24164" w:rsidRDefault="00965B91">
            <w:pPr>
              <w:rPr>
                <w:rFonts w:ascii="Arial" w:hAnsi="Arial" w:cs="Arial"/>
              </w:rPr>
            </w:pPr>
            <w:r w:rsidRPr="00C24164">
              <w:rPr>
                <w:rFonts w:ascii="Arial" w:hAnsi="Arial" w:cs="Arial"/>
              </w:rPr>
              <w:t xml:space="preserve">Exclusion Criteria: </w:t>
            </w:r>
          </w:p>
        </w:tc>
        <w:tc>
          <w:tcPr>
            <w:tcW w:w="6157" w:type="dxa"/>
            <w:tcBorders>
              <w:top w:val="single" w:sz="4" w:space="0" w:color="auto"/>
              <w:left w:val="single" w:sz="4" w:space="0" w:color="auto"/>
              <w:bottom w:val="single" w:sz="4" w:space="0" w:color="auto"/>
              <w:right w:val="single" w:sz="4" w:space="0" w:color="auto"/>
            </w:tcBorders>
            <w:shd w:val="clear" w:color="auto" w:fill="auto"/>
          </w:tcPr>
          <w:p w14:paraId="5C4CE44C" w14:textId="77777777" w:rsidR="00BB643D" w:rsidRPr="00BB643D" w:rsidRDefault="00BB643D" w:rsidP="00D03947">
            <w:pPr>
              <w:pStyle w:val="MediumGrid21"/>
              <w:numPr>
                <w:ilvl w:val="0"/>
                <w:numId w:val="3"/>
              </w:numPr>
              <w:jc w:val="left"/>
              <w:rPr>
                <w:rFonts w:ascii="Arial" w:hAnsi="Arial" w:cs="Arial"/>
              </w:rPr>
            </w:pPr>
            <w:r w:rsidRPr="00BB643D">
              <w:rPr>
                <w:rFonts w:ascii="Arial" w:hAnsi="Arial" w:cs="Arial"/>
              </w:rPr>
              <w:t>Non-English speaking</w:t>
            </w:r>
          </w:p>
          <w:p w14:paraId="75AEE4BE" w14:textId="714C2842" w:rsidR="006C5AA1" w:rsidRPr="006C5AA1" w:rsidRDefault="00A438B8" w:rsidP="00D03947">
            <w:pPr>
              <w:numPr>
                <w:ilvl w:val="0"/>
                <w:numId w:val="3"/>
              </w:numPr>
              <w:spacing w:after="0"/>
              <w:ind w:left="714" w:hanging="357"/>
              <w:jc w:val="left"/>
              <w:rPr>
                <w:rFonts w:ascii="Arial" w:hAnsi="Arial" w:cs="Arial"/>
              </w:rPr>
            </w:pPr>
            <w:r w:rsidRPr="00780DA7">
              <w:rPr>
                <w:rFonts w:ascii="Arial" w:hAnsi="Arial" w:cs="Arial"/>
                <w:lang w:val="en-NZ"/>
              </w:rPr>
              <w:t>Contraindications to transoes</w:t>
            </w:r>
            <w:r w:rsidR="00394CFB">
              <w:rPr>
                <w:rFonts w:ascii="Arial" w:hAnsi="Arial" w:cs="Arial"/>
                <w:lang w:val="en-NZ"/>
              </w:rPr>
              <w:t>o</w:t>
            </w:r>
            <w:r w:rsidRPr="00780DA7">
              <w:rPr>
                <w:rFonts w:ascii="Arial" w:hAnsi="Arial" w:cs="Arial"/>
                <w:lang w:val="en-NZ"/>
              </w:rPr>
              <w:t>phageal probe insertion, including severe oesophageal</w:t>
            </w:r>
            <w:r w:rsidR="006C5AA1">
              <w:rPr>
                <w:rFonts w:ascii="Arial" w:hAnsi="Arial" w:cs="Arial"/>
                <w:lang w:val="en-NZ"/>
              </w:rPr>
              <w:t xml:space="preserve"> disease</w:t>
            </w:r>
          </w:p>
          <w:p w14:paraId="70D86455" w14:textId="77777777" w:rsidR="00624B33" w:rsidRPr="00D03947" w:rsidRDefault="00624B33" w:rsidP="00D03947">
            <w:pPr>
              <w:numPr>
                <w:ilvl w:val="0"/>
                <w:numId w:val="3"/>
              </w:numPr>
              <w:spacing w:after="0"/>
              <w:ind w:left="714" w:hanging="357"/>
              <w:jc w:val="left"/>
              <w:rPr>
                <w:rFonts w:ascii="Arial" w:hAnsi="Arial" w:cs="Arial"/>
              </w:rPr>
            </w:pPr>
            <w:r w:rsidRPr="00780DA7">
              <w:rPr>
                <w:rFonts w:ascii="Arial" w:hAnsi="Arial" w:cs="Arial"/>
                <w:lang w:val="en-NZ"/>
              </w:rPr>
              <w:lastRenderedPageBreak/>
              <w:t>Emergency surgery</w:t>
            </w:r>
          </w:p>
          <w:p w14:paraId="7AA96EFE" w14:textId="518A5671" w:rsidR="00C0545D" w:rsidRPr="00D03947" w:rsidRDefault="00C0545D" w:rsidP="00D03947">
            <w:pPr>
              <w:spacing w:after="0"/>
              <w:ind w:left="714"/>
              <w:rPr>
                <w:rFonts w:ascii="Arial" w:hAnsi="Arial" w:cs="Arial"/>
                <w:sz w:val="16"/>
                <w:szCs w:val="16"/>
              </w:rPr>
            </w:pPr>
          </w:p>
        </w:tc>
      </w:tr>
      <w:tr w:rsidR="00965B91" w:rsidRPr="003679D9" w14:paraId="6E153FB5" w14:textId="77777777">
        <w:tc>
          <w:tcPr>
            <w:tcW w:w="3085" w:type="dxa"/>
            <w:tcBorders>
              <w:top w:val="single" w:sz="4" w:space="0" w:color="auto"/>
              <w:left w:val="single" w:sz="4" w:space="0" w:color="auto"/>
              <w:bottom w:val="single" w:sz="4" w:space="0" w:color="auto"/>
              <w:right w:val="single" w:sz="4" w:space="0" w:color="auto"/>
            </w:tcBorders>
            <w:shd w:val="clear" w:color="auto" w:fill="auto"/>
          </w:tcPr>
          <w:p w14:paraId="05A006CC" w14:textId="77777777" w:rsidR="00965B91" w:rsidRPr="00C24164" w:rsidRDefault="00965B91">
            <w:pPr>
              <w:rPr>
                <w:rFonts w:ascii="Arial" w:hAnsi="Arial" w:cs="Arial"/>
              </w:rPr>
            </w:pPr>
            <w:r w:rsidRPr="00C24164">
              <w:rPr>
                <w:rFonts w:ascii="Arial" w:hAnsi="Arial" w:cs="Arial"/>
              </w:rPr>
              <w:lastRenderedPageBreak/>
              <w:t>Number of Planned Subjects:</w:t>
            </w:r>
          </w:p>
        </w:tc>
        <w:tc>
          <w:tcPr>
            <w:tcW w:w="6157" w:type="dxa"/>
            <w:tcBorders>
              <w:top w:val="single" w:sz="4" w:space="0" w:color="auto"/>
              <w:left w:val="single" w:sz="4" w:space="0" w:color="auto"/>
              <w:bottom w:val="single" w:sz="4" w:space="0" w:color="auto"/>
              <w:right w:val="single" w:sz="4" w:space="0" w:color="auto"/>
            </w:tcBorders>
            <w:shd w:val="clear" w:color="auto" w:fill="auto"/>
          </w:tcPr>
          <w:p w14:paraId="67316C51" w14:textId="53A9F2DA" w:rsidR="00965B91" w:rsidRPr="003679D9" w:rsidRDefault="00C24164" w:rsidP="00044D4F">
            <w:pPr>
              <w:jc w:val="left"/>
              <w:rPr>
                <w:rFonts w:ascii="Arial" w:hAnsi="Arial" w:cs="Arial"/>
              </w:rPr>
            </w:pPr>
            <w:r>
              <w:rPr>
                <w:rFonts w:ascii="Arial" w:hAnsi="Arial" w:cs="Arial"/>
              </w:rPr>
              <w:t>40</w:t>
            </w:r>
          </w:p>
        </w:tc>
      </w:tr>
      <w:tr w:rsidR="00965B91" w:rsidRPr="003679D9" w14:paraId="10036B5F" w14:textId="77777777">
        <w:tc>
          <w:tcPr>
            <w:tcW w:w="3085" w:type="dxa"/>
            <w:tcBorders>
              <w:top w:val="single" w:sz="4" w:space="0" w:color="auto"/>
              <w:left w:val="single" w:sz="4" w:space="0" w:color="auto"/>
              <w:bottom w:val="single" w:sz="4" w:space="0" w:color="auto"/>
              <w:right w:val="single" w:sz="4" w:space="0" w:color="auto"/>
            </w:tcBorders>
            <w:shd w:val="clear" w:color="auto" w:fill="auto"/>
          </w:tcPr>
          <w:p w14:paraId="4039EC41" w14:textId="77777777" w:rsidR="00965B91" w:rsidRPr="003679D9" w:rsidRDefault="00965B91">
            <w:pPr>
              <w:rPr>
                <w:rFonts w:ascii="Arial" w:hAnsi="Arial" w:cs="Arial"/>
              </w:rPr>
            </w:pPr>
            <w:r w:rsidRPr="003679D9">
              <w:rPr>
                <w:rFonts w:ascii="Arial" w:hAnsi="Arial" w:cs="Arial"/>
              </w:rPr>
              <w:t>Investigational product:</w:t>
            </w:r>
          </w:p>
        </w:tc>
        <w:tc>
          <w:tcPr>
            <w:tcW w:w="6157" w:type="dxa"/>
            <w:tcBorders>
              <w:top w:val="single" w:sz="4" w:space="0" w:color="auto"/>
              <w:left w:val="single" w:sz="4" w:space="0" w:color="auto"/>
              <w:bottom w:val="single" w:sz="4" w:space="0" w:color="auto"/>
              <w:right w:val="single" w:sz="4" w:space="0" w:color="auto"/>
            </w:tcBorders>
            <w:shd w:val="clear" w:color="auto" w:fill="auto"/>
          </w:tcPr>
          <w:p w14:paraId="092949DD" w14:textId="77777777" w:rsidR="00965B91" w:rsidRPr="003679D9" w:rsidRDefault="00520A7F" w:rsidP="00044D4F">
            <w:pPr>
              <w:jc w:val="left"/>
              <w:rPr>
                <w:rFonts w:ascii="Arial" w:hAnsi="Arial" w:cs="Arial"/>
              </w:rPr>
            </w:pPr>
            <w:r>
              <w:rPr>
                <w:rFonts w:ascii="Arial" w:hAnsi="Arial" w:cs="Arial"/>
                <w:lang w:val="en-NZ"/>
              </w:rPr>
              <w:t>Fisher and Paykel</w:t>
            </w:r>
            <w:r w:rsidRPr="00520A7F">
              <w:rPr>
                <w:rFonts w:ascii="Arial" w:hAnsi="Arial" w:cs="Arial"/>
                <w:lang w:val="en-NZ"/>
              </w:rPr>
              <w:t xml:space="preserve"> </w:t>
            </w:r>
            <w:proofErr w:type="spellStart"/>
            <w:r w:rsidRPr="00520A7F">
              <w:rPr>
                <w:rFonts w:ascii="Arial" w:hAnsi="Arial" w:cs="Arial"/>
                <w:lang w:val="en-NZ"/>
              </w:rPr>
              <w:t>HumiGard</w:t>
            </w:r>
            <w:proofErr w:type="spellEnd"/>
            <w:r w:rsidRPr="00520A7F">
              <w:rPr>
                <w:rFonts w:ascii="Arial" w:hAnsi="Arial" w:cs="Arial"/>
                <w:lang w:val="en-NZ"/>
              </w:rPr>
              <w:t>™ Surgical Humidification System</w:t>
            </w:r>
          </w:p>
        </w:tc>
      </w:tr>
      <w:tr w:rsidR="00965B91" w:rsidRPr="003679D9" w14:paraId="73B96D2B" w14:textId="77777777">
        <w:tc>
          <w:tcPr>
            <w:tcW w:w="3085" w:type="dxa"/>
            <w:tcBorders>
              <w:top w:val="single" w:sz="4" w:space="0" w:color="auto"/>
              <w:left w:val="single" w:sz="4" w:space="0" w:color="auto"/>
              <w:bottom w:val="single" w:sz="4" w:space="0" w:color="auto"/>
              <w:right w:val="single" w:sz="4" w:space="0" w:color="auto"/>
            </w:tcBorders>
            <w:shd w:val="clear" w:color="auto" w:fill="auto"/>
          </w:tcPr>
          <w:p w14:paraId="6E3AC4F2" w14:textId="77777777" w:rsidR="00965B91" w:rsidRPr="003679D9" w:rsidRDefault="00965B91">
            <w:pPr>
              <w:rPr>
                <w:rFonts w:ascii="Arial" w:hAnsi="Arial" w:cs="Arial"/>
              </w:rPr>
            </w:pPr>
            <w:r w:rsidRPr="003679D9">
              <w:rPr>
                <w:rFonts w:ascii="Arial" w:hAnsi="Arial" w:cs="Arial"/>
              </w:rPr>
              <w:t>Safety considerations:</w:t>
            </w:r>
          </w:p>
        </w:tc>
        <w:tc>
          <w:tcPr>
            <w:tcW w:w="6157" w:type="dxa"/>
            <w:tcBorders>
              <w:top w:val="single" w:sz="4" w:space="0" w:color="auto"/>
              <w:left w:val="single" w:sz="4" w:space="0" w:color="auto"/>
              <w:bottom w:val="single" w:sz="4" w:space="0" w:color="auto"/>
              <w:right w:val="single" w:sz="4" w:space="0" w:color="auto"/>
            </w:tcBorders>
            <w:shd w:val="clear" w:color="auto" w:fill="auto"/>
          </w:tcPr>
          <w:p w14:paraId="5FA262E9" w14:textId="7B428F0E" w:rsidR="0009035C" w:rsidRPr="003679D9" w:rsidRDefault="006668DB" w:rsidP="00044D4F">
            <w:pPr>
              <w:jc w:val="left"/>
              <w:rPr>
                <w:rFonts w:ascii="Arial" w:hAnsi="Arial" w:cs="Arial"/>
              </w:rPr>
            </w:pPr>
            <w:r>
              <w:rPr>
                <w:rFonts w:ascii="Arial" w:hAnsi="Arial" w:cs="Arial"/>
              </w:rPr>
              <w:t>This trial will involve the additional risk of two pericardial biopsies. The first pericardial biopsy will be taken intra</w:t>
            </w:r>
            <w:r w:rsidR="00394CFB">
              <w:rPr>
                <w:rFonts w:ascii="Arial" w:hAnsi="Arial" w:cs="Arial"/>
              </w:rPr>
              <w:t>-</w:t>
            </w:r>
            <w:r>
              <w:rPr>
                <w:rFonts w:ascii="Arial" w:hAnsi="Arial" w:cs="Arial"/>
              </w:rPr>
              <w:t>operatively when the pericardium is opened. The second pericardial biopsy will be taken intra</w:t>
            </w:r>
            <w:r w:rsidR="00394CFB">
              <w:rPr>
                <w:rFonts w:ascii="Arial" w:hAnsi="Arial" w:cs="Arial"/>
              </w:rPr>
              <w:t>-</w:t>
            </w:r>
            <w:r>
              <w:rPr>
                <w:rFonts w:ascii="Arial" w:hAnsi="Arial" w:cs="Arial"/>
              </w:rPr>
              <w:t>operatively when the pericardium is closed, or 2hrs after opening the pericardium (whichever time</w:t>
            </w:r>
            <w:r w:rsidR="00C0545D">
              <w:rPr>
                <w:rFonts w:ascii="Arial" w:hAnsi="Arial" w:cs="Arial"/>
              </w:rPr>
              <w:t xml:space="preserve"> </w:t>
            </w:r>
            <w:r>
              <w:rPr>
                <w:rFonts w:ascii="Arial" w:hAnsi="Arial" w:cs="Arial"/>
              </w:rPr>
              <w:t>point is earlier) There is a small risk of bleeding from the tissue biopsy, however this can be easily identified by the surgeon at the time of biopsy and treated with cautery.</w:t>
            </w:r>
            <w:r w:rsidR="00103044" w:rsidRPr="00FD11BF">
              <w:rPr>
                <w:rFonts w:ascii="Arial" w:hAnsi="Arial" w:cs="Arial"/>
              </w:rPr>
              <w:t xml:space="preserve">  </w:t>
            </w:r>
          </w:p>
        </w:tc>
      </w:tr>
      <w:tr w:rsidR="00965B91" w:rsidRPr="003679D9" w14:paraId="21441B82" w14:textId="77777777">
        <w:tc>
          <w:tcPr>
            <w:tcW w:w="3085" w:type="dxa"/>
            <w:tcBorders>
              <w:top w:val="single" w:sz="4" w:space="0" w:color="auto"/>
              <w:left w:val="single" w:sz="4" w:space="0" w:color="auto"/>
              <w:bottom w:val="single" w:sz="4" w:space="0" w:color="auto"/>
              <w:right w:val="single" w:sz="4" w:space="0" w:color="auto"/>
            </w:tcBorders>
            <w:shd w:val="clear" w:color="auto" w:fill="auto"/>
          </w:tcPr>
          <w:p w14:paraId="2B9DF35F" w14:textId="77777777" w:rsidR="00965B91" w:rsidRPr="003679D9" w:rsidRDefault="00965B91">
            <w:pPr>
              <w:rPr>
                <w:rFonts w:ascii="Arial" w:hAnsi="Arial" w:cs="Arial"/>
              </w:rPr>
            </w:pPr>
            <w:r w:rsidRPr="003679D9">
              <w:rPr>
                <w:rFonts w:ascii="Arial" w:hAnsi="Arial" w:cs="Arial"/>
              </w:rPr>
              <w:t>Statistical Methods:</w:t>
            </w:r>
          </w:p>
        </w:tc>
        <w:tc>
          <w:tcPr>
            <w:tcW w:w="6157" w:type="dxa"/>
            <w:tcBorders>
              <w:top w:val="single" w:sz="4" w:space="0" w:color="auto"/>
              <w:left w:val="single" w:sz="4" w:space="0" w:color="auto"/>
              <w:bottom w:val="single" w:sz="4" w:space="0" w:color="auto"/>
              <w:right w:val="single" w:sz="4" w:space="0" w:color="auto"/>
            </w:tcBorders>
            <w:shd w:val="clear" w:color="auto" w:fill="auto"/>
          </w:tcPr>
          <w:p w14:paraId="658E5AF3" w14:textId="77777777" w:rsidR="00965B91" w:rsidRPr="0028688A" w:rsidRDefault="00103044" w:rsidP="00BB643D">
            <w:pPr>
              <w:rPr>
                <w:rFonts w:ascii="Arial" w:hAnsi="Arial" w:cs="Arial"/>
                <w:bCs/>
              </w:rPr>
            </w:pPr>
            <w:r w:rsidRPr="002B0085">
              <w:rPr>
                <w:rFonts w:ascii="Arial" w:hAnsi="Arial" w:cs="Arial"/>
                <w:bCs/>
              </w:rPr>
              <w:t>Fisher-exact test or х</w:t>
            </w:r>
            <w:r w:rsidRPr="002B0085">
              <w:rPr>
                <w:rFonts w:ascii="Arial" w:hAnsi="Arial" w:cs="Arial"/>
                <w:bCs/>
                <w:vertAlign w:val="superscript"/>
              </w:rPr>
              <w:t>2</w:t>
            </w:r>
            <w:r w:rsidRPr="002B0085">
              <w:rPr>
                <w:rFonts w:ascii="Arial" w:hAnsi="Arial" w:cs="Arial"/>
                <w:bCs/>
              </w:rPr>
              <w:t xml:space="preserve"> test</w:t>
            </w:r>
            <w:r>
              <w:rPr>
                <w:rFonts w:ascii="Arial" w:hAnsi="Arial" w:cs="Arial"/>
                <w:bCs/>
              </w:rPr>
              <w:t xml:space="preserve"> will be used for non-parametric data. </w:t>
            </w:r>
            <w:r w:rsidRPr="002B0085">
              <w:rPr>
                <w:rFonts w:ascii="Arial" w:hAnsi="Arial" w:cs="Arial"/>
                <w:bCs/>
              </w:rPr>
              <w:t>Unpaired two-tailed t-test or Mann Whitney U-test</w:t>
            </w:r>
            <w:r>
              <w:rPr>
                <w:rFonts w:ascii="Arial" w:hAnsi="Arial" w:cs="Arial"/>
                <w:bCs/>
              </w:rPr>
              <w:t xml:space="preserve"> will be used for parametric data. </w:t>
            </w:r>
            <w:r w:rsidR="0028688A" w:rsidRPr="00670D7D">
              <w:rPr>
                <w:rFonts w:ascii="Arial" w:hAnsi="Arial" w:cs="Arial"/>
                <w:bCs/>
              </w:rPr>
              <w:t xml:space="preserve">A P value &lt; 0.05 is considered statistically significant. </w:t>
            </w:r>
          </w:p>
        </w:tc>
      </w:tr>
      <w:tr w:rsidR="00965B91" w:rsidRPr="003679D9" w14:paraId="4542CF5E" w14:textId="77777777">
        <w:tc>
          <w:tcPr>
            <w:tcW w:w="3085" w:type="dxa"/>
            <w:tcBorders>
              <w:top w:val="single" w:sz="4" w:space="0" w:color="auto"/>
              <w:left w:val="single" w:sz="4" w:space="0" w:color="auto"/>
              <w:bottom w:val="single" w:sz="4" w:space="0" w:color="auto"/>
              <w:right w:val="single" w:sz="4" w:space="0" w:color="auto"/>
            </w:tcBorders>
            <w:shd w:val="clear" w:color="auto" w:fill="auto"/>
          </w:tcPr>
          <w:p w14:paraId="4CE00E09" w14:textId="77777777" w:rsidR="00965B91" w:rsidRPr="003679D9" w:rsidRDefault="00965B91">
            <w:pPr>
              <w:rPr>
                <w:rFonts w:ascii="Arial" w:hAnsi="Arial" w:cs="Arial"/>
              </w:rPr>
            </w:pPr>
            <w:r w:rsidRPr="003679D9">
              <w:rPr>
                <w:rFonts w:ascii="Arial" w:hAnsi="Arial" w:cs="Arial"/>
              </w:rPr>
              <w:t>Subgroups:</w:t>
            </w:r>
          </w:p>
        </w:tc>
        <w:tc>
          <w:tcPr>
            <w:tcW w:w="6157" w:type="dxa"/>
            <w:tcBorders>
              <w:top w:val="single" w:sz="4" w:space="0" w:color="auto"/>
              <w:left w:val="single" w:sz="4" w:space="0" w:color="auto"/>
              <w:bottom w:val="single" w:sz="4" w:space="0" w:color="auto"/>
              <w:right w:val="single" w:sz="4" w:space="0" w:color="auto"/>
            </w:tcBorders>
            <w:shd w:val="clear" w:color="auto" w:fill="auto"/>
          </w:tcPr>
          <w:p w14:paraId="4A8757DE" w14:textId="77777777" w:rsidR="00965B91" w:rsidRPr="003679D9" w:rsidRDefault="00D06E2B" w:rsidP="00044D4F">
            <w:pPr>
              <w:jc w:val="left"/>
              <w:rPr>
                <w:rFonts w:ascii="Arial" w:hAnsi="Arial" w:cs="Arial"/>
              </w:rPr>
            </w:pPr>
            <w:r>
              <w:rPr>
                <w:rFonts w:ascii="Arial" w:hAnsi="Arial" w:cs="Arial"/>
              </w:rPr>
              <w:t>None</w:t>
            </w:r>
          </w:p>
        </w:tc>
      </w:tr>
    </w:tbl>
    <w:p w14:paraId="2F1A1C52" w14:textId="77777777" w:rsidR="00965B91" w:rsidRPr="00965B91" w:rsidRDefault="00965B91" w:rsidP="00523701">
      <w:pPr>
        <w:rPr>
          <w:rFonts w:ascii="Arial" w:hAnsi="Arial" w:cs="Arial"/>
        </w:rPr>
      </w:pPr>
    </w:p>
    <w:p w14:paraId="17BD4118" w14:textId="77777777" w:rsidR="00E25313" w:rsidRPr="00965B91" w:rsidRDefault="00965B91" w:rsidP="00523701">
      <w:pPr>
        <w:rPr>
          <w:rFonts w:ascii="Arial" w:hAnsi="Arial" w:cs="Arial"/>
        </w:rPr>
      </w:pPr>
      <w:r w:rsidRPr="00965B91">
        <w:rPr>
          <w:rFonts w:ascii="Arial" w:hAnsi="Arial" w:cs="Arial"/>
        </w:rPr>
        <w:br w:type="page"/>
      </w:r>
    </w:p>
    <w:p w14:paraId="5276FE40" w14:textId="77777777" w:rsidR="0017758D" w:rsidRPr="00965B91" w:rsidRDefault="00E25313" w:rsidP="00523701">
      <w:pPr>
        <w:pStyle w:val="Heading2"/>
        <w:numPr>
          <w:ilvl w:val="0"/>
          <w:numId w:val="1"/>
        </w:numPr>
        <w:rPr>
          <w:rFonts w:ascii="Arial" w:hAnsi="Arial" w:cs="Arial"/>
          <w:b/>
        </w:rPr>
      </w:pPr>
      <w:bookmarkStart w:id="1" w:name="_Toc322956412"/>
      <w:r w:rsidRPr="00965B91">
        <w:rPr>
          <w:rFonts w:ascii="Arial" w:hAnsi="Arial" w:cs="Arial"/>
          <w:b/>
        </w:rPr>
        <w:lastRenderedPageBreak/>
        <w:t xml:space="preserve">Glossary of </w:t>
      </w:r>
      <w:r w:rsidR="00782EE6" w:rsidRPr="00965B91">
        <w:rPr>
          <w:rFonts w:ascii="Arial" w:hAnsi="Arial" w:cs="Arial"/>
          <w:b/>
        </w:rPr>
        <w:t>Abbreviations</w:t>
      </w:r>
      <w:r w:rsidR="00A3574F" w:rsidRPr="00965B91">
        <w:rPr>
          <w:rFonts w:ascii="Arial" w:hAnsi="Arial" w:cs="Arial"/>
          <w:b/>
        </w:rPr>
        <w:t xml:space="preserve"> &amp;</w:t>
      </w:r>
      <w:r w:rsidR="00E025C6" w:rsidRPr="00965B91">
        <w:rPr>
          <w:rFonts w:ascii="Arial" w:hAnsi="Arial" w:cs="Arial"/>
          <w:b/>
        </w:rPr>
        <w:t xml:space="preserve"> Terms</w:t>
      </w:r>
      <w:bookmarkEnd w:id="1"/>
    </w:p>
    <w:p w14:paraId="3A04B07F" w14:textId="77777777" w:rsidR="00E025C6" w:rsidRPr="00965B91" w:rsidRDefault="00E025C6" w:rsidP="00523701">
      <w:pPr>
        <w:rPr>
          <w:rFonts w:ascii="Arial" w:hAnsi="Arial" w:cs="Arial"/>
        </w:rPr>
      </w:pP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413"/>
      </w:tblGrid>
      <w:tr w:rsidR="00D32229" w:rsidRPr="00965B91" w14:paraId="01083536" w14:textId="77777777">
        <w:trPr>
          <w:trHeight w:val="750"/>
        </w:trPr>
        <w:tc>
          <w:tcPr>
            <w:tcW w:w="3227" w:type="dxa"/>
            <w:shd w:val="solid" w:color="BFBFBF" w:fill="auto"/>
            <w:vAlign w:val="center"/>
          </w:tcPr>
          <w:p w14:paraId="60F3CA68" w14:textId="77777777" w:rsidR="00D32229" w:rsidRPr="00965B91" w:rsidRDefault="00D32229" w:rsidP="00523701">
            <w:pPr>
              <w:rPr>
                <w:rFonts w:ascii="Arial" w:hAnsi="Arial" w:cs="Arial"/>
                <w:b/>
              </w:rPr>
            </w:pPr>
            <w:r w:rsidRPr="00965B91">
              <w:rPr>
                <w:rFonts w:ascii="Arial" w:hAnsi="Arial" w:cs="Arial"/>
                <w:b/>
              </w:rPr>
              <w:t>Abbreviation</w:t>
            </w:r>
          </w:p>
        </w:tc>
        <w:tc>
          <w:tcPr>
            <w:tcW w:w="6413" w:type="dxa"/>
            <w:shd w:val="solid" w:color="BFBFBF" w:fill="auto"/>
            <w:vAlign w:val="center"/>
          </w:tcPr>
          <w:p w14:paraId="03A8E28F" w14:textId="77777777" w:rsidR="00D32229" w:rsidRPr="00965B91" w:rsidRDefault="00D32229" w:rsidP="00523701">
            <w:pPr>
              <w:rPr>
                <w:rFonts w:ascii="Arial" w:hAnsi="Arial" w:cs="Arial"/>
                <w:b/>
              </w:rPr>
            </w:pPr>
            <w:r w:rsidRPr="00965B91">
              <w:rPr>
                <w:rFonts w:ascii="Arial" w:hAnsi="Arial" w:cs="Arial"/>
                <w:b/>
              </w:rPr>
              <w:t>Description (using lay language)</w:t>
            </w:r>
          </w:p>
        </w:tc>
      </w:tr>
      <w:tr w:rsidR="00EC6DB0" w:rsidRPr="00965B91" w14:paraId="4EDC9766" w14:textId="77777777">
        <w:trPr>
          <w:trHeight w:val="480"/>
        </w:trPr>
        <w:tc>
          <w:tcPr>
            <w:tcW w:w="3227" w:type="dxa"/>
            <w:vAlign w:val="center"/>
          </w:tcPr>
          <w:p w14:paraId="32EE0101" w14:textId="77777777" w:rsidR="00EC6DB0" w:rsidRPr="00965B91" w:rsidRDefault="00F606ED" w:rsidP="00523701">
            <w:pPr>
              <w:rPr>
                <w:rFonts w:ascii="Arial" w:hAnsi="Arial" w:cs="Arial"/>
              </w:rPr>
            </w:pPr>
            <w:r>
              <w:rPr>
                <w:rFonts w:ascii="Arial" w:hAnsi="Arial" w:cs="Arial"/>
              </w:rPr>
              <w:t>CPB</w:t>
            </w:r>
          </w:p>
        </w:tc>
        <w:tc>
          <w:tcPr>
            <w:tcW w:w="6413" w:type="dxa"/>
            <w:vAlign w:val="center"/>
          </w:tcPr>
          <w:p w14:paraId="6FA95988" w14:textId="77777777" w:rsidR="00EC6DB0" w:rsidRPr="00965B91" w:rsidRDefault="00F606ED" w:rsidP="00523701">
            <w:pPr>
              <w:rPr>
                <w:rFonts w:ascii="Arial" w:hAnsi="Arial" w:cs="Arial"/>
              </w:rPr>
            </w:pPr>
            <w:r>
              <w:rPr>
                <w:rFonts w:ascii="Arial" w:hAnsi="Arial" w:cs="Arial"/>
              </w:rPr>
              <w:t>Cardio</w:t>
            </w:r>
            <w:r w:rsidR="007A27BB">
              <w:rPr>
                <w:rFonts w:ascii="Arial" w:hAnsi="Arial" w:cs="Arial"/>
              </w:rPr>
              <w:t>-</w:t>
            </w:r>
            <w:r>
              <w:rPr>
                <w:rFonts w:ascii="Arial" w:hAnsi="Arial" w:cs="Arial"/>
              </w:rPr>
              <w:t>pulmonary bypass</w:t>
            </w:r>
          </w:p>
        </w:tc>
      </w:tr>
      <w:tr w:rsidR="00EC6DB0" w:rsidRPr="00965B91" w14:paraId="297BCF08" w14:textId="77777777" w:rsidTr="00852B06">
        <w:trPr>
          <w:trHeight w:val="525"/>
        </w:trPr>
        <w:tc>
          <w:tcPr>
            <w:tcW w:w="3227" w:type="dxa"/>
            <w:vAlign w:val="center"/>
          </w:tcPr>
          <w:p w14:paraId="7FA91651" w14:textId="087EBEEC" w:rsidR="00EC6DB0" w:rsidRPr="00220EAB" w:rsidRDefault="00220EAB" w:rsidP="00523701">
            <w:pPr>
              <w:rPr>
                <w:rFonts w:ascii="Arial" w:hAnsi="Arial" w:cs="Arial"/>
              </w:rPr>
            </w:pPr>
            <w:r>
              <w:rPr>
                <w:rFonts w:ascii="Arial" w:hAnsi="Arial" w:cs="Arial"/>
              </w:rPr>
              <w:t>CO</w:t>
            </w:r>
            <w:r>
              <w:rPr>
                <w:rFonts w:ascii="Arial" w:hAnsi="Arial" w:cs="Arial"/>
                <w:vertAlign w:val="subscript"/>
              </w:rPr>
              <w:t>2</w:t>
            </w:r>
          </w:p>
        </w:tc>
        <w:tc>
          <w:tcPr>
            <w:tcW w:w="6413" w:type="dxa"/>
            <w:vAlign w:val="center"/>
          </w:tcPr>
          <w:p w14:paraId="14CA21B5" w14:textId="016F12CB" w:rsidR="00EC6DB0" w:rsidRPr="00220EAB" w:rsidRDefault="00220EAB" w:rsidP="00E570EE">
            <w:pPr>
              <w:rPr>
                <w:rFonts w:ascii="Arial" w:hAnsi="Arial" w:cs="Arial"/>
                <w:lang w:val="en-NZ"/>
              </w:rPr>
            </w:pPr>
            <w:r w:rsidRPr="00220EAB">
              <w:rPr>
                <w:rFonts w:ascii="Arial" w:hAnsi="Arial" w:cs="Arial"/>
                <w:lang w:val="en-NZ"/>
              </w:rPr>
              <w:t xml:space="preserve">Carbon Dioxide </w:t>
            </w:r>
          </w:p>
        </w:tc>
      </w:tr>
      <w:tr w:rsidR="00220EAB" w:rsidRPr="00965B91" w14:paraId="53754B89" w14:textId="77777777" w:rsidTr="00852B06">
        <w:trPr>
          <w:trHeight w:val="525"/>
        </w:trPr>
        <w:tc>
          <w:tcPr>
            <w:tcW w:w="3227" w:type="dxa"/>
            <w:vAlign w:val="center"/>
          </w:tcPr>
          <w:p w14:paraId="120395F7" w14:textId="77777777" w:rsidR="00220EAB" w:rsidRDefault="00220EAB" w:rsidP="00523701">
            <w:pPr>
              <w:rPr>
                <w:rFonts w:ascii="Arial" w:hAnsi="Arial" w:cs="Arial"/>
              </w:rPr>
            </w:pPr>
            <w:r>
              <w:rPr>
                <w:rFonts w:ascii="Arial" w:hAnsi="Arial" w:cs="Arial"/>
              </w:rPr>
              <w:t>TEE</w:t>
            </w:r>
          </w:p>
        </w:tc>
        <w:tc>
          <w:tcPr>
            <w:tcW w:w="6413" w:type="dxa"/>
            <w:vAlign w:val="center"/>
          </w:tcPr>
          <w:p w14:paraId="2E9CE120" w14:textId="679D2EBD" w:rsidR="00220EAB" w:rsidRPr="00220EAB" w:rsidRDefault="00394CFB" w:rsidP="00523701">
            <w:pPr>
              <w:rPr>
                <w:rFonts w:ascii="Arial" w:hAnsi="Arial" w:cs="Arial"/>
                <w:lang w:val="en-NZ"/>
              </w:rPr>
            </w:pPr>
            <w:r w:rsidRPr="00220EAB">
              <w:rPr>
                <w:rFonts w:ascii="Arial" w:hAnsi="Arial" w:cs="Arial"/>
                <w:lang w:val="en-NZ"/>
              </w:rPr>
              <w:t>Transoesophageal</w:t>
            </w:r>
            <w:r w:rsidR="00220EAB" w:rsidRPr="00220EAB">
              <w:rPr>
                <w:rFonts w:ascii="Arial" w:hAnsi="Arial" w:cs="Arial"/>
                <w:lang w:val="en-NZ"/>
              </w:rPr>
              <w:t xml:space="preserve"> echocardiogram</w:t>
            </w:r>
          </w:p>
        </w:tc>
      </w:tr>
    </w:tbl>
    <w:p w14:paraId="55DFA87A" w14:textId="77777777" w:rsidR="008A7D4E" w:rsidRPr="00965B91" w:rsidRDefault="008A7D4E" w:rsidP="00523701">
      <w:pPr>
        <w:rPr>
          <w:rFonts w:ascii="Arial" w:hAnsi="Arial" w:cs="Arial"/>
        </w:rPr>
      </w:pPr>
    </w:p>
    <w:p w14:paraId="774241E0" w14:textId="1416EEE7" w:rsidR="00DA7081" w:rsidRPr="00D03947" w:rsidRDefault="00782EE6" w:rsidP="00D03947">
      <w:pPr>
        <w:pStyle w:val="Heading2"/>
        <w:numPr>
          <w:ilvl w:val="0"/>
          <w:numId w:val="1"/>
        </w:numPr>
        <w:rPr>
          <w:rFonts w:ascii="Arial" w:hAnsi="Arial" w:cs="Arial"/>
        </w:rPr>
      </w:pPr>
      <w:bookmarkStart w:id="2" w:name="_Toc322956413"/>
      <w:r w:rsidRPr="00965B91">
        <w:rPr>
          <w:rFonts w:ascii="Arial" w:hAnsi="Arial" w:cs="Arial"/>
          <w:b/>
        </w:rPr>
        <w:t>Study Sites</w:t>
      </w:r>
      <w:bookmarkEnd w:id="2"/>
    </w:p>
    <w:p w14:paraId="43E623F0" w14:textId="77777777" w:rsidR="00E025C6" w:rsidRDefault="0017758D" w:rsidP="00523701">
      <w:pPr>
        <w:pStyle w:val="Heading3"/>
        <w:numPr>
          <w:ilvl w:val="1"/>
          <w:numId w:val="1"/>
        </w:numPr>
        <w:rPr>
          <w:rFonts w:ascii="Arial" w:hAnsi="Arial" w:cs="Arial"/>
          <w:i w:val="0"/>
        </w:rPr>
      </w:pPr>
      <w:bookmarkStart w:id="3" w:name="_Toc322956414"/>
      <w:r w:rsidRPr="00965B91">
        <w:rPr>
          <w:rFonts w:ascii="Arial" w:hAnsi="Arial" w:cs="Arial"/>
          <w:i w:val="0"/>
        </w:rPr>
        <w:t>Study Location/s</w:t>
      </w:r>
      <w:bookmarkEnd w:id="3"/>
      <w:r w:rsidR="00DF4746" w:rsidRPr="00965B91">
        <w:rPr>
          <w:rFonts w:ascii="Arial" w:hAnsi="Arial" w:cs="Arial"/>
          <w:i w:val="0"/>
        </w:rPr>
        <w:t xml:space="preserve"> </w:t>
      </w:r>
    </w:p>
    <w:p w14:paraId="6EFD9643" w14:textId="77777777" w:rsidR="00BE5BD8" w:rsidRPr="00BE5BD8" w:rsidRDefault="00BE5BD8" w:rsidP="00BE5BD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4"/>
        <w:gridCol w:w="1865"/>
        <w:gridCol w:w="1784"/>
        <w:gridCol w:w="1585"/>
        <w:gridCol w:w="2274"/>
      </w:tblGrid>
      <w:tr w:rsidR="00DA7081" w:rsidRPr="00965B91" w14:paraId="1A277E26" w14:textId="77777777" w:rsidTr="009D3083">
        <w:tc>
          <w:tcPr>
            <w:tcW w:w="1734" w:type="dxa"/>
            <w:shd w:val="pct15" w:color="auto" w:fill="auto"/>
            <w:vAlign w:val="center"/>
          </w:tcPr>
          <w:p w14:paraId="117A6DA5" w14:textId="77777777" w:rsidR="00DA7081" w:rsidRPr="00965B91" w:rsidRDefault="00DA7081" w:rsidP="00523701">
            <w:pPr>
              <w:rPr>
                <w:rFonts w:ascii="Arial" w:hAnsi="Arial" w:cs="Arial"/>
                <w:b/>
              </w:rPr>
            </w:pPr>
            <w:r w:rsidRPr="00965B91">
              <w:rPr>
                <w:rFonts w:ascii="Arial" w:hAnsi="Arial" w:cs="Arial"/>
                <w:b/>
              </w:rPr>
              <w:t>Site</w:t>
            </w:r>
          </w:p>
        </w:tc>
        <w:tc>
          <w:tcPr>
            <w:tcW w:w="1865" w:type="dxa"/>
            <w:shd w:val="pct15" w:color="auto" w:fill="auto"/>
            <w:vAlign w:val="center"/>
          </w:tcPr>
          <w:p w14:paraId="20CD1C99" w14:textId="77777777" w:rsidR="00DA7081" w:rsidRPr="00965B91" w:rsidRDefault="00DA7081" w:rsidP="00523701">
            <w:pPr>
              <w:rPr>
                <w:rFonts w:ascii="Arial" w:hAnsi="Arial" w:cs="Arial"/>
                <w:b/>
              </w:rPr>
            </w:pPr>
            <w:r w:rsidRPr="00965B91">
              <w:rPr>
                <w:rFonts w:ascii="Arial" w:hAnsi="Arial" w:cs="Arial"/>
                <w:b/>
              </w:rPr>
              <w:t>Address</w:t>
            </w:r>
          </w:p>
        </w:tc>
        <w:tc>
          <w:tcPr>
            <w:tcW w:w="1784" w:type="dxa"/>
            <w:shd w:val="pct15" w:color="auto" w:fill="auto"/>
            <w:vAlign w:val="center"/>
          </w:tcPr>
          <w:p w14:paraId="77CEE242" w14:textId="77777777" w:rsidR="00DA7081" w:rsidRPr="00965B91" w:rsidRDefault="00DA7081" w:rsidP="00523701">
            <w:pPr>
              <w:rPr>
                <w:rFonts w:ascii="Arial" w:hAnsi="Arial" w:cs="Arial"/>
                <w:b/>
              </w:rPr>
            </w:pPr>
            <w:r w:rsidRPr="00965B91">
              <w:rPr>
                <w:rFonts w:ascii="Arial" w:hAnsi="Arial" w:cs="Arial"/>
                <w:b/>
              </w:rPr>
              <w:t>Contact Person</w:t>
            </w:r>
          </w:p>
        </w:tc>
        <w:tc>
          <w:tcPr>
            <w:tcW w:w="1585" w:type="dxa"/>
            <w:shd w:val="pct15" w:color="auto" w:fill="auto"/>
          </w:tcPr>
          <w:p w14:paraId="56CB0585" w14:textId="77777777" w:rsidR="00DA7081" w:rsidRPr="00965B91" w:rsidRDefault="00DA7081" w:rsidP="00523701">
            <w:pPr>
              <w:rPr>
                <w:rFonts w:ascii="Arial" w:hAnsi="Arial" w:cs="Arial"/>
                <w:b/>
              </w:rPr>
            </w:pPr>
            <w:r w:rsidRPr="00965B91">
              <w:rPr>
                <w:rFonts w:ascii="Arial" w:hAnsi="Arial" w:cs="Arial"/>
                <w:b/>
              </w:rPr>
              <w:t>Phone</w:t>
            </w:r>
          </w:p>
        </w:tc>
        <w:tc>
          <w:tcPr>
            <w:tcW w:w="2274" w:type="dxa"/>
            <w:shd w:val="pct15" w:color="auto" w:fill="auto"/>
          </w:tcPr>
          <w:p w14:paraId="459FAFC9" w14:textId="77777777" w:rsidR="00DA7081" w:rsidRPr="00965B91" w:rsidRDefault="00DA7081" w:rsidP="00523701">
            <w:pPr>
              <w:rPr>
                <w:rFonts w:ascii="Arial" w:hAnsi="Arial" w:cs="Arial"/>
                <w:b/>
              </w:rPr>
            </w:pPr>
            <w:r w:rsidRPr="00965B91">
              <w:rPr>
                <w:rFonts w:ascii="Arial" w:hAnsi="Arial" w:cs="Arial"/>
                <w:b/>
              </w:rPr>
              <w:t>Email</w:t>
            </w:r>
          </w:p>
        </w:tc>
      </w:tr>
      <w:tr w:rsidR="00DA7081" w:rsidRPr="00965B91" w14:paraId="5F67749C" w14:textId="77777777" w:rsidTr="00D03947">
        <w:trPr>
          <w:trHeight w:val="772"/>
        </w:trPr>
        <w:tc>
          <w:tcPr>
            <w:tcW w:w="1734" w:type="dxa"/>
          </w:tcPr>
          <w:p w14:paraId="781F4042" w14:textId="77777777" w:rsidR="00DA7081" w:rsidRPr="00965B91" w:rsidRDefault="00CB13C2" w:rsidP="00E96BD3">
            <w:pPr>
              <w:spacing w:line="240" w:lineRule="auto"/>
              <w:jc w:val="left"/>
              <w:rPr>
                <w:rFonts w:ascii="Arial" w:hAnsi="Arial" w:cs="Arial"/>
              </w:rPr>
            </w:pPr>
            <w:r>
              <w:rPr>
                <w:rFonts w:ascii="Arial" w:hAnsi="Arial" w:cs="Arial"/>
              </w:rPr>
              <w:t>Royal Melbourne Hospital</w:t>
            </w:r>
          </w:p>
        </w:tc>
        <w:tc>
          <w:tcPr>
            <w:tcW w:w="1865" w:type="dxa"/>
          </w:tcPr>
          <w:p w14:paraId="61F1169D" w14:textId="77777777" w:rsidR="009B7049" w:rsidRPr="00965B91" w:rsidRDefault="009B7049" w:rsidP="00170E97">
            <w:pPr>
              <w:spacing w:line="240" w:lineRule="auto"/>
              <w:jc w:val="left"/>
              <w:rPr>
                <w:rFonts w:ascii="Arial" w:hAnsi="Arial" w:cs="Arial"/>
              </w:rPr>
            </w:pPr>
            <w:r>
              <w:rPr>
                <w:rFonts w:ascii="Arial" w:hAnsi="Arial" w:cs="Arial"/>
              </w:rPr>
              <w:t>Grattan St, Parkville</w:t>
            </w:r>
          </w:p>
        </w:tc>
        <w:tc>
          <w:tcPr>
            <w:tcW w:w="1784" w:type="dxa"/>
          </w:tcPr>
          <w:p w14:paraId="78FD81F0" w14:textId="77777777" w:rsidR="00DA7081" w:rsidRPr="00965B91" w:rsidRDefault="005246E7" w:rsidP="00E570EE">
            <w:pPr>
              <w:spacing w:line="240" w:lineRule="auto"/>
              <w:jc w:val="left"/>
              <w:rPr>
                <w:rFonts w:ascii="Arial" w:hAnsi="Arial" w:cs="Arial"/>
              </w:rPr>
            </w:pPr>
            <w:proofErr w:type="spellStart"/>
            <w:r>
              <w:rPr>
                <w:rFonts w:ascii="Arial" w:hAnsi="Arial" w:cs="Arial"/>
              </w:rPr>
              <w:t>Dr</w:t>
            </w:r>
            <w:proofErr w:type="spellEnd"/>
            <w:r>
              <w:rPr>
                <w:rFonts w:ascii="Arial" w:hAnsi="Arial" w:cs="Arial"/>
              </w:rPr>
              <w:t xml:space="preserve"> Irene Ng</w:t>
            </w:r>
          </w:p>
        </w:tc>
        <w:tc>
          <w:tcPr>
            <w:tcW w:w="1585" w:type="dxa"/>
          </w:tcPr>
          <w:p w14:paraId="306ECC86" w14:textId="77777777" w:rsidR="00DA7081" w:rsidRPr="00965B91" w:rsidRDefault="005246E7">
            <w:pPr>
              <w:spacing w:line="240" w:lineRule="auto"/>
              <w:jc w:val="left"/>
              <w:rPr>
                <w:rFonts w:ascii="Arial" w:hAnsi="Arial" w:cs="Arial"/>
              </w:rPr>
            </w:pPr>
            <w:r>
              <w:rPr>
                <w:rFonts w:ascii="Arial" w:hAnsi="Arial" w:cs="Arial"/>
              </w:rPr>
              <w:t>03-93427540</w:t>
            </w:r>
          </w:p>
        </w:tc>
        <w:tc>
          <w:tcPr>
            <w:tcW w:w="2274" w:type="dxa"/>
          </w:tcPr>
          <w:p w14:paraId="2C57D922" w14:textId="62DF4849" w:rsidR="00DA7081" w:rsidRDefault="000A7881">
            <w:pPr>
              <w:spacing w:line="240" w:lineRule="auto"/>
              <w:jc w:val="left"/>
              <w:rPr>
                <w:rFonts w:ascii="Arial" w:hAnsi="Arial" w:cs="Arial"/>
              </w:rPr>
            </w:pPr>
            <w:hyperlink r:id="rId9" w:history="1">
              <w:r w:rsidR="00C0545D" w:rsidRPr="007A011D">
                <w:rPr>
                  <w:rStyle w:val="Hyperlink"/>
                  <w:rFonts w:ascii="Arial" w:hAnsi="Arial" w:cs="Arial"/>
                </w:rPr>
                <w:t>Irene.Ng@mh.org.au</w:t>
              </w:r>
            </w:hyperlink>
          </w:p>
          <w:p w14:paraId="25A8FFBB" w14:textId="77777777" w:rsidR="00C0545D" w:rsidRPr="00965B91" w:rsidRDefault="00C0545D">
            <w:pPr>
              <w:spacing w:line="240" w:lineRule="auto"/>
              <w:jc w:val="left"/>
              <w:rPr>
                <w:rFonts w:ascii="Arial" w:hAnsi="Arial" w:cs="Arial"/>
              </w:rPr>
            </w:pPr>
          </w:p>
        </w:tc>
      </w:tr>
    </w:tbl>
    <w:p w14:paraId="1EF1700C" w14:textId="77777777" w:rsidR="0071599F" w:rsidRPr="00965B91" w:rsidRDefault="0071599F" w:rsidP="00402A2F">
      <w:pPr>
        <w:spacing w:line="240" w:lineRule="auto"/>
        <w:jc w:val="left"/>
        <w:rPr>
          <w:rFonts w:ascii="Arial" w:hAnsi="Arial" w:cs="Arial"/>
        </w:rPr>
      </w:pPr>
    </w:p>
    <w:p w14:paraId="2F643B00" w14:textId="77777777" w:rsidR="00E25313" w:rsidRPr="00965B91" w:rsidRDefault="009F52D3" w:rsidP="00523701">
      <w:pPr>
        <w:pStyle w:val="Heading2"/>
        <w:numPr>
          <w:ilvl w:val="0"/>
          <w:numId w:val="1"/>
        </w:numPr>
        <w:rPr>
          <w:rFonts w:ascii="Arial" w:hAnsi="Arial" w:cs="Arial"/>
          <w:b/>
        </w:rPr>
      </w:pPr>
      <w:bookmarkStart w:id="4" w:name="_Toc322956415"/>
      <w:r w:rsidRPr="00965B91">
        <w:rPr>
          <w:rFonts w:ascii="Arial" w:hAnsi="Arial" w:cs="Arial"/>
          <w:b/>
        </w:rPr>
        <w:t>Introduction</w:t>
      </w:r>
      <w:r w:rsidR="00C173DC" w:rsidRPr="00965B91">
        <w:rPr>
          <w:rFonts w:ascii="Arial" w:hAnsi="Arial" w:cs="Arial"/>
          <w:b/>
        </w:rPr>
        <w:t>/Background Information</w:t>
      </w:r>
      <w:bookmarkEnd w:id="4"/>
    </w:p>
    <w:p w14:paraId="33384325" w14:textId="77777777" w:rsidR="008B0186" w:rsidRPr="00530E03" w:rsidRDefault="0046279E" w:rsidP="0046279E">
      <w:pPr>
        <w:pStyle w:val="Heading3"/>
        <w:numPr>
          <w:ilvl w:val="1"/>
          <w:numId w:val="1"/>
        </w:numPr>
        <w:rPr>
          <w:rFonts w:ascii="Arial" w:hAnsi="Arial" w:cs="Arial"/>
          <w:i w:val="0"/>
        </w:rPr>
      </w:pPr>
      <w:bookmarkStart w:id="5" w:name="_Toc322956416"/>
      <w:r w:rsidRPr="00965B91">
        <w:rPr>
          <w:rFonts w:ascii="Arial" w:hAnsi="Arial" w:cs="Arial"/>
          <w:i w:val="0"/>
        </w:rPr>
        <w:t>Lay Summary</w:t>
      </w:r>
      <w:bookmarkEnd w:id="5"/>
    </w:p>
    <w:p w14:paraId="1074BB9C" w14:textId="6164DE32" w:rsidR="009053DC" w:rsidRPr="0089663C" w:rsidRDefault="00B43AA2" w:rsidP="001B6D63">
      <w:pPr>
        <w:rPr>
          <w:rFonts w:ascii="Arial" w:hAnsi="Arial" w:cs="Arial"/>
          <w:color w:val="000000"/>
          <w:vertAlign w:val="subscript"/>
        </w:rPr>
      </w:pPr>
      <w:r>
        <w:rPr>
          <w:rFonts w:ascii="Arial" w:hAnsi="Arial" w:cs="Arial"/>
          <w:color w:val="000000"/>
        </w:rPr>
        <w:t>During open-</w:t>
      </w:r>
      <w:r w:rsidR="00AD4B94">
        <w:rPr>
          <w:rFonts w:ascii="Arial" w:hAnsi="Arial" w:cs="Arial"/>
          <w:color w:val="000000"/>
        </w:rPr>
        <w:t xml:space="preserve">heart surgery, </w:t>
      </w:r>
      <w:r>
        <w:rPr>
          <w:rFonts w:ascii="Arial" w:hAnsi="Arial" w:cs="Arial"/>
          <w:color w:val="000000"/>
        </w:rPr>
        <w:t xml:space="preserve">gaseous </w:t>
      </w:r>
      <w:r w:rsidR="0040467D">
        <w:rPr>
          <w:rFonts w:ascii="Arial" w:hAnsi="Arial" w:cs="Arial"/>
          <w:color w:val="000000"/>
        </w:rPr>
        <w:t xml:space="preserve">micro-emboli (small </w:t>
      </w:r>
      <w:r>
        <w:rPr>
          <w:rFonts w:ascii="Arial" w:hAnsi="Arial" w:cs="Arial"/>
          <w:color w:val="000000"/>
        </w:rPr>
        <w:t xml:space="preserve">gas </w:t>
      </w:r>
      <w:r w:rsidR="0040467D">
        <w:rPr>
          <w:rFonts w:ascii="Arial" w:hAnsi="Arial" w:cs="Arial"/>
          <w:color w:val="000000"/>
        </w:rPr>
        <w:t>bubbles)</w:t>
      </w:r>
      <w:r>
        <w:rPr>
          <w:rFonts w:ascii="Arial" w:hAnsi="Arial" w:cs="Arial"/>
          <w:color w:val="000000"/>
        </w:rPr>
        <w:t xml:space="preserve"> are commonly seen in the heart and bloodstream. This is thought to be associated with post-operative cognitive decline. To minimize this, it is common practice to insufflate the heart cavity </w:t>
      </w:r>
      <w:r w:rsidR="00AD4B94">
        <w:rPr>
          <w:rFonts w:ascii="Arial" w:hAnsi="Arial" w:cs="Arial"/>
          <w:color w:val="000000"/>
        </w:rPr>
        <w:t>with</w:t>
      </w:r>
      <w:r w:rsidR="0040467D">
        <w:rPr>
          <w:rFonts w:ascii="Arial" w:hAnsi="Arial" w:cs="Arial"/>
          <w:color w:val="000000"/>
        </w:rPr>
        <w:t xml:space="preserve"> </w:t>
      </w:r>
      <w:r w:rsidR="002656B8">
        <w:rPr>
          <w:rFonts w:ascii="Arial" w:hAnsi="Arial" w:cs="Arial"/>
          <w:color w:val="000000"/>
        </w:rPr>
        <w:t>dry</w:t>
      </w:r>
      <w:r w:rsidR="00AF763E">
        <w:rPr>
          <w:rFonts w:ascii="Arial" w:hAnsi="Arial" w:cs="Arial"/>
          <w:color w:val="000000"/>
        </w:rPr>
        <w:t xml:space="preserve"> </w:t>
      </w:r>
      <w:r w:rsidR="0040467D">
        <w:rPr>
          <w:rFonts w:ascii="Arial" w:hAnsi="Arial" w:cs="Arial"/>
          <w:color w:val="000000"/>
        </w:rPr>
        <w:t>carbon dioxide (</w:t>
      </w:r>
      <w:r w:rsidR="00710F78">
        <w:rPr>
          <w:rFonts w:ascii="Arial" w:hAnsi="Arial" w:cs="Arial"/>
          <w:color w:val="000000"/>
        </w:rPr>
        <w:t>CO</w:t>
      </w:r>
      <w:r w:rsidR="00710F78">
        <w:rPr>
          <w:rFonts w:ascii="Arial" w:hAnsi="Arial" w:cs="Arial"/>
          <w:color w:val="000000"/>
          <w:vertAlign w:val="subscript"/>
        </w:rPr>
        <w:t>2</w:t>
      </w:r>
      <w:r w:rsidR="000B68C7">
        <w:rPr>
          <w:rFonts w:ascii="Arial" w:hAnsi="Arial" w:cs="Arial"/>
          <w:color w:val="000000"/>
        </w:rPr>
        <w:t>) via a small tube</w:t>
      </w:r>
      <w:r w:rsidR="001B6D63" w:rsidRPr="00EE42EF">
        <w:rPr>
          <w:rFonts w:ascii="Arial" w:hAnsi="Arial" w:cs="Arial"/>
          <w:color w:val="000000"/>
        </w:rPr>
        <w:t>.</w:t>
      </w:r>
      <w:r w:rsidR="0040467D">
        <w:rPr>
          <w:rFonts w:ascii="Arial" w:hAnsi="Arial" w:cs="Arial"/>
          <w:color w:val="000000"/>
        </w:rPr>
        <w:t xml:space="preserve"> It is believed that CO</w:t>
      </w:r>
      <w:r w:rsidR="0040467D">
        <w:rPr>
          <w:rFonts w:ascii="Arial" w:hAnsi="Arial" w:cs="Arial"/>
          <w:color w:val="000000"/>
          <w:vertAlign w:val="subscript"/>
        </w:rPr>
        <w:t>2</w:t>
      </w:r>
      <w:r>
        <w:rPr>
          <w:rFonts w:ascii="Arial" w:hAnsi="Arial" w:cs="Arial"/>
          <w:color w:val="000000"/>
        </w:rPr>
        <w:t xml:space="preserve"> causes less gaseous micro-embo</w:t>
      </w:r>
      <w:r w:rsidR="00E81733">
        <w:rPr>
          <w:rFonts w:ascii="Arial" w:hAnsi="Arial" w:cs="Arial"/>
          <w:color w:val="000000"/>
        </w:rPr>
        <w:t>li</w:t>
      </w:r>
      <w:r w:rsidR="0040467D">
        <w:rPr>
          <w:rFonts w:ascii="Arial" w:hAnsi="Arial" w:cs="Arial"/>
          <w:color w:val="000000"/>
        </w:rPr>
        <w:t xml:space="preserve"> </w:t>
      </w:r>
      <w:r w:rsidR="00E81733">
        <w:rPr>
          <w:rFonts w:ascii="Arial" w:hAnsi="Arial" w:cs="Arial"/>
          <w:color w:val="000000"/>
        </w:rPr>
        <w:t>because it</w:t>
      </w:r>
      <w:r w:rsidR="0040467D">
        <w:rPr>
          <w:rFonts w:ascii="Arial" w:hAnsi="Arial" w:cs="Arial"/>
          <w:color w:val="000000"/>
        </w:rPr>
        <w:t xml:space="preserve"> is denser and more soluble than air. </w:t>
      </w:r>
      <w:r w:rsidR="002656B8">
        <w:rPr>
          <w:rFonts w:ascii="Arial" w:hAnsi="Arial" w:cs="Arial"/>
          <w:color w:val="000000"/>
        </w:rPr>
        <w:t>However,</w:t>
      </w:r>
      <w:r w:rsidR="00E81733">
        <w:rPr>
          <w:rFonts w:ascii="Arial" w:hAnsi="Arial" w:cs="Arial"/>
          <w:color w:val="000000"/>
        </w:rPr>
        <w:t xml:space="preserve"> dry</w:t>
      </w:r>
      <w:r w:rsidR="002656B8">
        <w:rPr>
          <w:rFonts w:ascii="Arial" w:hAnsi="Arial" w:cs="Arial"/>
          <w:color w:val="000000"/>
        </w:rPr>
        <w:t xml:space="preserve"> and cold </w:t>
      </w:r>
      <w:r w:rsidR="00E81733" w:rsidRPr="00E81733">
        <w:rPr>
          <w:rFonts w:ascii="Arial" w:hAnsi="Arial" w:cs="Arial"/>
          <w:color w:val="000000"/>
        </w:rPr>
        <w:t>CO</w:t>
      </w:r>
      <w:r w:rsidR="00E81733">
        <w:rPr>
          <w:rFonts w:ascii="Arial" w:hAnsi="Arial" w:cs="Arial"/>
          <w:color w:val="000000"/>
          <w:vertAlign w:val="subscript"/>
        </w:rPr>
        <w:t>2</w:t>
      </w:r>
      <w:r w:rsidR="00E81733">
        <w:rPr>
          <w:rFonts w:ascii="Arial" w:hAnsi="Arial" w:cs="Arial"/>
          <w:color w:val="000000"/>
        </w:rPr>
        <w:t xml:space="preserve"> insufflation can cause tissue damage. </w:t>
      </w:r>
      <w:r w:rsidR="0089663C">
        <w:rPr>
          <w:rFonts w:ascii="Arial" w:hAnsi="Arial" w:cs="Arial"/>
          <w:color w:val="000000"/>
        </w:rPr>
        <w:t xml:space="preserve">A more sophisticated device, called the </w:t>
      </w:r>
      <w:proofErr w:type="spellStart"/>
      <w:r w:rsidR="00006DEA">
        <w:rPr>
          <w:rFonts w:ascii="Arial" w:hAnsi="Arial" w:cs="Arial"/>
          <w:color w:val="000000"/>
        </w:rPr>
        <w:t>HumiGard</w:t>
      </w:r>
      <w:r w:rsidR="00006DEA">
        <w:rPr>
          <w:rFonts w:ascii="Arial" w:hAnsi="Arial" w:cs="Arial"/>
          <w:color w:val="000000"/>
          <w:vertAlign w:val="superscript"/>
        </w:rPr>
        <w:t>TM</w:t>
      </w:r>
      <w:proofErr w:type="spellEnd"/>
      <w:r w:rsidR="0089663C">
        <w:rPr>
          <w:rFonts w:ascii="Arial" w:hAnsi="Arial" w:cs="Arial"/>
          <w:color w:val="000000"/>
        </w:rPr>
        <w:t xml:space="preserve"> system, is currently available in the market. It allows a continuous flow of warm and humidified CO</w:t>
      </w:r>
      <w:r w:rsidR="0089663C">
        <w:rPr>
          <w:rFonts w:ascii="Arial" w:hAnsi="Arial" w:cs="Arial"/>
          <w:color w:val="000000"/>
          <w:vertAlign w:val="subscript"/>
        </w:rPr>
        <w:t>2</w:t>
      </w:r>
      <w:r w:rsidR="0089663C">
        <w:rPr>
          <w:rFonts w:ascii="Arial" w:hAnsi="Arial" w:cs="Arial"/>
          <w:color w:val="000000"/>
        </w:rPr>
        <w:t xml:space="preserve"> to be insufflated via a gas diffuser into the heart cavity.</w:t>
      </w:r>
      <w:r w:rsidR="00E81733">
        <w:rPr>
          <w:rFonts w:ascii="Arial" w:hAnsi="Arial" w:cs="Arial"/>
          <w:color w:val="000000"/>
        </w:rPr>
        <w:t xml:space="preserve"> </w:t>
      </w:r>
      <w:r w:rsidR="001B6D63" w:rsidRPr="00E81733">
        <w:rPr>
          <w:rFonts w:ascii="Arial" w:hAnsi="Arial" w:cs="Arial"/>
          <w:color w:val="000000"/>
        </w:rPr>
        <w:t>In</w:t>
      </w:r>
      <w:r w:rsidR="001B6D63" w:rsidRPr="00EE42EF">
        <w:rPr>
          <w:rFonts w:ascii="Arial" w:hAnsi="Arial" w:cs="Arial"/>
          <w:color w:val="000000"/>
        </w:rPr>
        <w:t xml:space="preserve"> this study,</w:t>
      </w:r>
      <w:r w:rsidR="0089663C">
        <w:rPr>
          <w:rFonts w:ascii="Arial" w:hAnsi="Arial" w:cs="Arial"/>
          <w:color w:val="000000"/>
        </w:rPr>
        <w:t xml:space="preserve"> we would like to </w:t>
      </w:r>
      <w:r w:rsidR="006663E1">
        <w:rPr>
          <w:rFonts w:ascii="Arial" w:hAnsi="Arial" w:cs="Arial"/>
          <w:color w:val="000000"/>
        </w:rPr>
        <w:t>test if warm and humidified CO</w:t>
      </w:r>
      <w:r w:rsidR="006663E1">
        <w:rPr>
          <w:rFonts w:ascii="Arial" w:hAnsi="Arial" w:cs="Arial"/>
          <w:color w:val="000000"/>
          <w:vertAlign w:val="subscript"/>
        </w:rPr>
        <w:t xml:space="preserve">2 </w:t>
      </w:r>
      <w:r w:rsidR="006663E1">
        <w:rPr>
          <w:rFonts w:ascii="Arial" w:hAnsi="Arial" w:cs="Arial"/>
          <w:color w:val="000000"/>
        </w:rPr>
        <w:t xml:space="preserve">will reduce </w:t>
      </w:r>
      <w:r w:rsidR="0089663C">
        <w:rPr>
          <w:rFonts w:ascii="Arial" w:hAnsi="Arial" w:cs="Arial"/>
          <w:color w:val="000000"/>
        </w:rPr>
        <w:t xml:space="preserve">the amount of tissue damage and also </w:t>
      </w:r>
      <w:r w:rsidR="006663E1">
        <w:rPr>
          <w:rFonts w:ascii="Arial" w:hAnsi="Arial" w:cs="Arial"/>
          <w:color w:val="000000"/>
        </w:rPr>
        <w:t>the number</w:t>
      </w:r>
      <w:r w:rsidR="0089663C">
        <w:rPr>
          <w:rFonts w:ascii="Arial" w:hAnsi="Arial" w:cs="Arial"/>
          <w:color w:val="000000"/>
        </w:rPr>
        <w:t xml:space="preserve"> of micro</w:t>
      </w:r>
      <w:r w:rsidR="00001D30">
        <w:rPr>
          <w:rFonts w:ascii="Arial" w:hAnsi="Arial" w:cs="Arial"/>
          <w:color w:val="000000"/>
        </w:rPr>
        <w:t>-</w:t>
      </w:r>
      <w:r w:rsidR="0089663C">
        <w:rPr>
          <w:rFonts w:ascii="Arial" w:hAnsi="Arial" w:cs="Arial"/>
          <w:color w:val="000000"/>
        </w:rPr>
        <w:t xml:space="preserve">emboli </w:t>
      </w:r>
      <w:r w:rsidR="006663E1">
        <w:rPr>
          <w:rFonts w:ascii="Arial" w:hAnsi="Arial" w:cs="Arial"/>
          <w:color w:val="000000"/>
        </w:rPr>
        <w:t>travelling within the heart and to the brain</w:t>
      </w:r>
      <w:r w:rsidR="0089663C">
        <w:rPr>
          <w:rFonts w:ascii="Arial" w:hAnsi="Arial" w:cs="Arial"/>
          <w:color w:val="000000"/>
        </w:rPr>
        <w:t>, when compared to dry and cold CO</w:t>
      </w:r>
      <w:r w:rsidR="0089663C">
        <w:rPr>
          <w:rFonts w:ascii="Arial" w:hAnsi="Arial" w:cs="Arial"/>
          <w:color w:val="000000"/>
          <w:vertAlign w:val="subscript"/>
        </w:rPr>
        <w:t>2</w:t>
      </w:r>
      <w:r w:rsidR="008E0502">
        <w:rPr>
          <w:rFonts w:ascii="Arial" w:hAnsi="Arial" w:cs="Arial"/>
          <w:color w:val="000000"/>
          <w:vertAlign w:val="subscript"/>
        </w:rPr>
        <w:t xml:space="preserve"> </w:t>
      </w:r>
      <w:r w:rsidR="008E0502">
        <w:rPr>
          <w:rFonts w:ascii="Arial" w:hAnsi="Arial" w:cs="Arial"/>
          <w:color w:val="000000"/>
        </w:rPr>
        <w:t>insufflation</w:t>
      </w:r>
      <w:r w:rsidR="0089663C">
        <w:rPr>
          <w:rFonts w:ascii="Arial" w:hAnsi="Arial" w:cs="Arial"/>
          <w:color w:val="000000"/>
          <w:vertAlign w:val="subscript"/>
        </w:rPr>
        <w:t>.</w:t>
      </w:r>
    </w:p>
    <w:p w14:paraId="694E08FD" w14:textId="77777777" w:rsidR="00C173DC" w:rsidRPr="00530E03" w:rsidRDefault="00C173DC" w:rsidP="00523701">
      <w:pPr>
        <w:pStyle w:val="Heading3"/>
        <w:numPr>
          <w:ilvl w:val="1"/>
          <w:numId w:val="1"/>
        </w:numPr>
        <w:rPr>
          <w:rFonts w:ascii="Arial" w:hAnsi="Arial" w:cs="Arial"/>
          <w:i w:val="0"/>
        </w:rPr>
      </w:pPr>
      <w:bookmarkStart w:id="6" w:name="_Toc322956417"/>
      <w:r w:rsidRPr="00965B91">
        <w:rPr>
          <w:rFonts w:ascii="Arial" w:hAnsi="Arial" w:cs="Arial"/>
          <w:i w:val="0"/>
        </w:rPr>
        <w:t>Introduction</w:t>
      </w:r>
      <w:bookmarkEnd w:id="6"/>
    </w:p>
    <w:p w14:paraId="71BBD063" w14:textId="77777777" w:rsidR="00C952A4" w:rsidRPr="00530E03" w:rsidRDefault="005E27E1" w:rsidP="00A6570B">
      <w:pPr>
        <w:rPr>
          <w:rFonts w:ascii="Arial" w:hAnsi="Arial" w:cs="Arial"/>
          <w:lang w:val="en-NZ"/>
        </w:rPr>
      </w:pPr>
      <w:r w:rsidRPr="005E27E1">
        <w:rPr>
          <w:rFonts w:ascii="Arial" w:hAnsi="Arial" w:cs="Arial"/>
          <w:lang w:val="en-NZ"/>
        </w:rPr>
        <w:t xml:space="preserve">The </w:t>
      </w:r>
      <w:proofErr w:type="spellStart"/>
      <w:r w:rsidRPr="005E27E1">
        <w:rPr>
          <w:rFonts w:ascii="Arial" w:hAnsi="Arial" w:cs="Arial"/>
          <w:lang w:val="en-NZ"/>
        </w:rPr>
        <w:t>HumiGard</w:t>
      </w:r>
      <w:proofErr w:type="spellEnd"/>
      <w:r w:rsidRPr="005E27E1">
        <w:rPr>
          <w:rFonts w:ascii="Arial" w:hAnsi="Arial" w:cs="Arial"/>
          <w:lang w:val="en-NZ"/>
        </w:rPr>
        <w:t>™ system is a heat delivery system that allows insufflation of warm humidified CO</w:t>
      </w:r>
      <w:r w:rsidRPr="005E27E1">
        <w:rPr>
          <w:rFonts w:ascii="Arial" w:hAnsi="Arial" w:cs="Arial"/>
          <w:vertAlign w:val="subscript"/>
          <w:lang w:val="en-NZ"/>
        </w:rPr>
        <w:t>2</w:t>
      </w:r>
      <w:r w:rsidRPr="005E27E1">
        <w:rPr>
          <w:rFonts w:ascii="Arial" w:hAnsi="Arial" w:cs="Arial"/>
          <w:lang w:val="en-NZ"/>
        </w:rPr>
        <w:t xml:space="preserve"> into the open wound cavity.</w:t>
      </w:r>
      <w:r w:rsidR="00530E03">
        <w:rPr>
          <w:rFonts w:ascii="Arial" w:hAnsi="Arial" w:cs="Arial"/>
          <w:lang w:val="en-NZ"/>
        </w:rPr>
        <w:t xml:space="preserve"> </w:t>
      </w:r>
      <w:r w:rsidR="00A6570B">
        <w:rPr>
          <w:rFonts w:ascii="Arial" w:hAnsi="Arial" w:cs="Arial"/>
        </w:rPr>
        <w:t xml:space="preserve">The device has been </w:t>
      </w:r>
      <w:r w:rsidR="00530E03">
        <w:rPr>
          <w:rFonts w:ascii="Arial" w:hAnsi="Arial" w:cs="Arial"/>
          <w:lang w:val="en-NZ"/>
        </w:rPr>
        <w:t>used</w:t>
      </w:r>
      <w:r w:rsidR="00530E03" w:rsidRPr="00530E03">
        <w:rPr>
          <w:rFonts w:ascii="Arial" w:hAnsi="Arial" w:cs="Arial"/>
          <w:lang w:val="en-NZ"/>
        </w:rPr>
        <w:t xml:space="preserve"> for patients of all ages undergoing open</w:t>
      </w:r>
      <w:r w:rsidR="00BB4AFB">
        <w:rPr>
          <w:rFonts w:ascii="Arial" w:hAnsi="Arial" w:cs="Arial"/>
          <w:lang w:val="en-NZ"/>
        </w:rPr>
        <w:t xml:space="preserve"> or laparoscopic</w:t>
      </w:r>
      <w:r w:rsidR="00530E03" w:rsidRPr="00530E03">
        <w:rPr>
          <w:rFonts w:ascii="Arial" w:hAnsi="Arial" w:cs="Arial"/>
          <w:lang w:val="en-NZ"/>
        </w:rPr>
        <w:t xml:space="preserve"> abdominal surgical procedures where CO</w:t>
      </w:r>
      <w:r w:rsidR="00530E03" w:rsidRPr="00530E03">
        <w:rPr>
          <w:rFonts w:ascii="Arial" w:hAnsi="Arial" w:cs="Arial"/>
          <w:vertAlign w:val="subscript"/>
          <w:lang w:val="en-NZ"/>
        </w:rPr>
        <w:t>2</w:t>
      </w:r>
      <w:r w:rsidR="00530E03" w:rsidRPr="00530E03">
        <w:rPr>
          <w:rFonts w:ascii="Arial" w:hAnsi="Arial" w:cs="Arial"/>
          <w:lang w:val="en-NZ"/>
        </w:rPr>
        <w:t xml:space="preserve"> insufflation gas is used.</w:t>
      </w:r>
      <w:r w:rsidR="00530E03">
        <w:rPr>
          <w:rFonts w:ascii="Arial" w:hAnsi="Arial" w:cs="Arial"/>
          <w:lang w:val="en-NZ"/>
        </w:rPr>
        <w:t xml:space="preserve"> </w:t>
      </w:r>
      <w:r w:rsidR="009A4B4B">
        <w:rPr>
          <w:rFonts w:ascii="Arial" w:hAnsi="Arial" w:cs="Arial"/>
        </w:rPr>
        <w:t xml:space="preserve">There </w:t>
      </w:r>
      <w:r w:rsidR="00BD3521">
        <w:rPr>
          <w:rFonts w:ascii="Arial" w:hAnsi="Arial" w:cs="Arial"/>
        </w:rPr>
        <w:t xml:space="preserve">are </w:t>
      </w:r>
      <w:r w:rsidR="00C952A4">
        <w:rPr>
          <w:rFonts w:ascii="Arial" w:hAnsi="Arial" w:cs="Arial"/>
        </w:rPr>
        <w:t xml:space="preserve">only </w:t>
      </w:r>
      <w:r w:rsidR="00BD3521">
        <w:rPr>
          <w:rFonts w:ascii="Arial" w:hAnsi="Arial" w:cs="Arial"/>
        </w:rPr>
        <w:t>limited research studies on</w:t>
      </w:r>
      <w:r w:rsidR="009A4B4B">
        <w:rPr>
          <w:rFonts w:ascii="Arial" w:hAnsi="Arial" w:cs="Arial"/>
        </w:rPr>
        <w:t xml:space="preserve"> the use of the device in </w:t>
      </w:r>
      <w:r w:rsidR="00530E03">
        <w:rPr>
          <w:rFonts w:ascii="Arial" w:hAnsi="Arial" w:cs="Arial"/>
        </w:rPr>
        <w:t>open-chamber cardiac surgery.</w:t>
      </w:r>
    </w:p>
    <w:p w14:paraId="4D36572E" w14:textId="77777777" w:rsidR="00A6570B" w:rsidRPr="00965B91" w:rsidRDefault="00A6570B" w:rsidP="00523701">
      <w:pPr>
        <w:rPr>
          <w:rFonts w:ascii="Arial" w:hAnsi="Arial" w:cs="Arial"/>
        </w:rPr>
      </w:pPr>
      <w:r>
        <w:rPr>
          <w:rFonts w:ascii="Arial" w:hAnsi="Arial" w:cs="Arial"/>
        </w:rPr>
        <w:lastRenderedPageBreak/>
        <w:t xml:space="preserve">This study will randomize participants to either </w:t>
      </w:r>
      <w:r w:rsidR="00A33E71">
        <w:rPr>
          <w:rFonts w:ascii="Arial" w:hAnsi="Arial" w:cs="Arial"/>
        </w:rPr>
        <w:t xml:space="preserve">having </w:t>
      </w:r>
      <w:r w:rsidR="00530E03">
        <w:rPr>
          <w:rFonts w:ascii="Arial" w:hAnsi="Arial" w:cs="Arial"/>
        </w:rPr>
        <w:t>dry CO</w:t>
      </w:r>
      <w:r w:rsidR="00530E03">
        <w:rPr>
          <w:rFonts w:ascii="Arial" w:hAnsi="Arial" w:cs="Arial"/>
          <w:vertAlign w:val="subscript"/>
        </w:rPr>
        <w:t>2</w:t>
      </w:r>
      <w:r w:rsidR="00530E03">
        <w:rPr>
          <w:rFonts w:ascii="Arial" w:hAnsi="Arial" w:cs="Arial"/>
        </w:rPr>
        <w:t xml:space="preserve"> insufflation via standard technique or having warm and humidified CO</w:t>
      </w:r>
      <w:r w:rsidR="00530E03">
        <w:rPr>
          <w:rFonts w:ascii="Arial" w:hAnsi="Arial" w:cs="Arial"/>
          <w:vertAlign w:val="subscript"/>
        </w:rPr>
        <w:t>2</w:t>
      </w:r>
      <w:r w:rsidR="00530E03">
        <w:rPr>
          <w:rFonts w:ascii="Arial" w:hAnsi="Arial" w:cs="Arial"/>
        </w:rPr>
        <w:t xml:space="preserve"> insufflation via </w:t>
      </w:r>
      <w:r w:rsidR="00C6007E">
        <w:rPr>
          <w:rFonts w:ascii="Arial" w:hAnsi="Arial" w:cs="Arial"/>
        </w:rPr>
        <w:t xml:space="preserve">the </w:t>
      </w:r>
      <w:proofErr w:type="spellStart"/>
      <w:r w:rsidR="00530E03">
        <w:rPr>
          <w:rFonts w:ascii="Arial" w:hAnsi="Arial" w:cs="Arial"/>
        </w:rPr>
        <w:t>HumiGard</w:t>
      </w:r>
      <w:r w:rsidR="00530E03">
        <w:rPr>
          <w:rFonts w:ascii="Arial" w:hAnsi="Arial" w:cs="Arial"/>
          <w:vertAlign w:val="superscript"/>
        </w:rPr>
        <w:t>TM</w:t>
      </w:r>
      <w:proofErr w:type="spellEnd"/>
      <w:r w:rsidR="00530E03">
        <w:rPr>
          <w:rFonts w:ascii="Arial" w:hAnsi="Arial" w:cs="Arial"/>
          <w:vertAlign w:val="superscript"/>
        </w:rPr>
        <w:t xml:space="preserve"> </w:t>
      </w:r>
      <w:r w:rsidR="00530E03">
        <w:rPr>
          <w:rFonts w:ascii="Arial" w:hAnsi="Arial" w:cs="Arial"/>
        </w:rPr>
        <w:t>system.</w:t>
      </w:r>
      <w:r>
        <w:rPr>
          <w:rFonts w:ascii="Arial" w:hAnsi="Arial" w:cs="Arial"/>
        </w:rPr>
        <w:t xml:space="preserve"> The research q</w:t>
      </w:r>
      <w:r w:rsidR="000156FC">
        <w:rPr>
          <w:rFonts w:ascii="Arial" w:hAnsi="Arial" w:cs="Arial"/>
        </w:rPr>
        <w:t xml:space="preserve">uestion is: </w:t>
      </w:r>
      <w:r w:rsidR="00C6007E" w:rsidRPr="00C6007E">
        <w:rPr>
          <w:rFonts w:ascii="Arial" w:hAnsi="Arial" w:cs="Arial"/>
        </w:rPr>
        <w:t>In adults undergoing open-chamber cardiac surgery, does the use of humidified warm CO</w:t>
      </w:r>
      <w:r w:rsidR="00C6007E" w:rsidRPr="00C6007E">
        <w:rPr>
          <w:rFonts w:ascii="Arial" w:hAnsi="Arial" w:cs="Arial"/>
          <w:vertAlign w:val="subscript"/>
        </w:rPr>
        <w:t>2</w:t>
      </w:r>
      <w:r w:rsidR="007C5E84">
        <w:rPr>
          <w:rFonts w:ascii="Arial" w:hAnsi="Arial" w:cs="Arial"/>
        </w:rPr>
        <w:t xml:space="preserve"> insufflation reduce</w:t>
      </w:r>
      <w:r w:rsidR="00C6007E" w:rsidRPr="00C6007E">
        <w:rPr>
          <w:rFonts w:ascii="Arial" w:hAnsi="Arial" w:cs="Arial"/>
        </w:rPr>
        <w:t xml:space="preserve"> </w:t>
      </w:r>
      <w:r w:rsidR="004A03C4">
        <w:rPr>
          <w:rFonts w:ascii="Arial" w:hAnsi="Arial" w:cs="Arial"/>
        </w:rPr>
        <w:t xml:space="preserve">pericardial </w:t>
      </w:r>
      <w:r w:rsidR="00AB212C">
        <w:rPr>
          <w:rFonts w:ascii="Arial" w:hAnsi="Arial" w:cs="Arial"/>
        </w:rPr>
        <w:t xml:space="preserve">tissue damage and </w:t>
      </w:r>
      <w:r w:rsidR="00C6007E" w:rsidRPr="00C6007E">
        <w:rPr>
          <w:rFonts w:ascii="Arial" w:hAnsi="Arial" w:cs="Arial"/>
        </w:rPr>
        <w:t>the incidence of micro-emboli when compared to traditional dry CO</w:t>
      </w:r>
      <w:r w:rsidR="00C6007E" w:rsidRPr="00C6007E">
        <w:rPr>
          <w:rFonts w:ascii="Arial" w:hAnsi="Arial" w:cs="Arial"/>
          <w:vertAlign w:val="subscript"/>
        </w:rPr>
        <w:t>2</w:t>
      </w:r>
      <w:r w:rsidR="00C6007E" w:rsidRPr="00C6007E">
        <w:rPr>
          <w:rFonts w:ascii="Arial" w:hAnsi="Arial" w:cs="Arial"/>
        </w:rPr>
        <w:t xml:space="preserve"> insufflation</w:t>
      </w:r>
      <w:r w:rsidR="00C6007E">
        <w:rPr>
          <w:rFonts w:ascii="Arial" w:hAnsi="Arial" w:cs="Arial"/>
        </w:rPr>
        <w:t>?</w:t>
      </w:r>
    </w:p>
    <w:p w14:paraId="38BB6B3C" w14:textId="77777777" w:rsidR="00B020F4" w:rsidRPr="00526F40" w:rsidRDefault="009F52D3" w:rsidP="00B020F4">
      <w:pPr>
        <w:pStyle w:val="Heading3"/>
        <w:numPr>
          <w:ilvl w:val="1"/>
          <w:numId w:val="1"/>
        </w:numPr>
        <w:rPr>
          <w:rFonts w:ascii="Arial" w:hAnsi="Arial" w:cs="Arial"/>
          <w:i w:val="0"/>
        </w:rPr>
      </w:pPr>
      <w:bookmarkStart w:id="7" w:name="_Toc322956418"/>
      <w:r w:rsidRPr="00965B91">
        <w:rPr>
          <w:rFonts w:ascii="Arial" w:hAnsi="Arial" w:cs="Arial"/>
          <w:i w:val="0"/>
        </w:rPr>
        <w:t>Background information</w:t>
      </w:r>
      <w:bookmarkEnd w:id="7"/>
    </w:p>
    <w:p w14:paraId="090DA961" w14:textId="490BC837" w:rsidR="00B020F4" w:rsidRPr="00B020F4" w:rsidRDefault="00B020F4" w:rsidP="00B020F4">
      <w:pPr>
        <w:rPr>
          <w:rFonts w:ascii="Arial" w:hAnsi="Arial"/>
          <w:lang w:val="en-NZ"/>
        </w:rPr>
      </w:pPr>
      <w:r w:rsidRPr="00B020F4">
        <w:rPr>
          <w:rFonts w:ascii="Arial" w:hAnsi="Arial"/>
          <w:lang w:val="en-NZ"/>
        </w:rPr>
        <w:t>Cognitive impairment is a common complication following cardiac surgery. The reported incidence ranges from 32% to 83% [1</w:t>
      </w:r>
      <w:r w:rsidR="00394CFB">
        <w:rPr>
          <w:rFonts w:ascii="Arial" w:hAnsi="Arial"/>
          <w:lang w:val="en-NZ"/>
        </w:rPr>
        <w:t xml:space="preserve">, </w:t>
      </w:r>
      <w:r w:rsidRPr="00B020F4">
        <w:rPr>
          <w:rFonts w:ascii="Arial" w:hAnsi="Arial"/>
          <w:lang w:val="en-NZ"/>
        </w:rPr>
        <w:t>2] and longitudinal studies have demonstrated that it may persist for up to 5 years [3]. One of the contributing factors to this clinical outcome is believed to be the presence of gas emboli, which enter the cerebral circulation following weaning from the cardio pulmonary bypass (CPB). In addition to transient neurocognitive effects, system air emboli can also cause permanent neurological defects and life threatening arrhythmias [4</w:t>
      </w:r>
      <w:r w:rsidR="00394CFB">
        <w:rPr>
          <w:rFonts w:ascii="Arial" w:hAnsi="Arial"/>
          <w:lang w:val="en-NZ"/>
        </w:rPr>
        <w:t>-</w:t>
      </w:r>
      <w:r w:rsidRPr="00B020F4">
        <w:rPr>
          <w:rFonts w:ascii="Arial" w:hAnsi="Arial"/>
          <w:lang w:val="en-NZ"/>
        </w:rPr>
        <w:t xml:space="preserve">7]. </w:t>
      </w:r>
    </w:p>
    <w:p w14:paraId="6C2793C6" w14:textId="56C61CDE" w:rsidR="00B020F4" w:rsidRPr="00B020F4" w:rsidRDefault="00B020F4" w:rsidP="00B020F4">
      <w:pPr>
        <w:rPr>
          <w:rFonts w:ascii="Arial" w:hAnsi="Arial"/>
          <w:lang w:val="en-NZ"/>
        </w:rPr>
      </w:pPr>
      <w:r w:rsidRPr="00B020F4">
        <w:rPr>
          <w:rFonts w:ascii="Arial" w:hAnsi="Arial"/>
          <w:lang w:val="en-NZ"/>
        </w:rPr>
        <w:t>For this reason several de-airing techniques are employed to reduce air emboli and their consequences. Techniques such as the use of the Trendelenburg position, partial side clamping of the ascendi</w:t>
      </w:r>
      <w:r w:rsidR="000335F0">
        <w:rPr>
          <w:rFonts w:ascii="Arial" w:hAnsi="Arial"/>
          <w:lang w:val="en-NZ"/>
        </w:rPr>
        <w:t>ng aorta and flooding the operative field</w:t>
      </w:r>
      <w:r w:rsidRPr="00B020F4">
        <w:rPr>
          <w:rFonts w:ascii="Arial" w:hAnsi="Arial"/>
          <w:lang w:val="en-NZ"/>
        </w:rPr>
        <w:t xml:space="preserve"> with Carbon Dioxide (CO</w:t>
      </w:r>
      <w:r w:rsidRPr="00B020F4">
        <w:rPr>
          <w:rFonts w:ascii="Arial" w:hAnsi="Arial"/>
          <w:vertAlign w:val="subscript"/>
          <w:lang w:val="en-NZ"/>
        </w:rPr>
        <w:t>2</w:t>
      </w:r>
      <w:r w:rsidRPr="00B020F4">
        <w:rPr>
          <w:rFonts w:ascii="Arial" w:hAnsi="Arial"/>
          <w:lang w:val="en-NZ"/>
        </w:rPr>
        <w:t>) are frequently used in combination with different vents to evacuate the retained air in the left side of the heart during cardiac surgery [5</w:t>
      </w:r>
      <w:r w:rsidR="00394CFB">
        <w:rPr>
          <w:rFonts w:ascii="Arial" w:hAnsi="Arial"/>
          <w:lang w:val="en-NZ"/>
        </w:rPr>
        <w:t>-7</w:t>
      </w:r>
      <w:r w:rsidRPr="00B020F4">
        <w:rPr>
          <w:rFonts w:ascii="Arial" w:hAnsi="Arial"/>
          <w:lang w:val="en-NZ"/>
        </w:rPr>
        <w:t>]. Several reports have demonstrated insufflation of dry CO</w:t>
      </w:r>
      <w:r w:rsidRPr="00B020F4">
        <w:rPr>
          <w:rFonts w:ascii="Arial" w:hAnsi="Arial"/>
          <w:vertAlign w:val="subscript"/>
          <w:lang w:val="en-NZ"/>
        </w:rPr>
        <w:t>2</w:t>
      </w:r>
      <w:r w:rsidRPr="00B020F4">
        <w:rPr>
          <w:rFonts w:ascii="Arial" w:hAnsi="Arial"/>
          <w:lang w:val="en-NZ"/>
        </w:rPr>
        <w:t xml:space="preserve"> into the cardiac cavity significantly reduces system air embolism during open surgery [8</w:t>
      </w:r>
      <w:r w:rsidR="00394CFB">
        <w:rPr>
          <w:rFonts w:ascii="Arial" w:hAnsi="Arial"/>
          <w:lang w:val="en-NZ"/>
        </w:rPr>
        <w:t>-</w:t>
      </w:r>
      <w:r w:rsidRPr="00B020F4">
        <w:rPr>
          <w:rFonts w:ascii="Arial" w:hAnsi="Arial"/>
          <w:lang w:val="en-NZ"/>
        </w:rPr>
        <w:t xml:space="preserve">13]. </w:t>
      </w:r>
      <w:r w:rsidR="00B51FCA">
        <w:rPr>
          <w:rFonts w:ascii="Arial" w:hAnsi="Arial"/>
          <w:lang w:val="en-NZ"/>
        </w:rPr>
        <w:t>This has become common practice in many institution</w:t>
      </w:r>
      <w:r w:rsidR="008C6486">
        <w:rPr>
          <w:rFonts w:ascii="Arial" w:hAnsi="Arial"/>
          <w:lang w:val="en-NZ"/>
        </w:rPr>
        <w:t>s</w:t>
      </w:r>
      <w:r w:rsidR="00B51FCA">
        <w:rPr>
          <w:rFonts w:ascii="Arial" w:hAnsi="Arial"/>
          <w:lang w:val="en-NZ"/>
        </w:rPr>
        <w:t>.</w:t>
      </w:r>
    </w:p>
    <w:p w14:paraId="455D1335" w14:textId="1C7D4EC9" w:rsidR="00F1725E" w:rsidRDefault="00F1725E" w:rsidP="00B020F4">
      <w:pPr>
        <w:rPr>
          <w:rFonts w:ascii="Arial" w:hAnsi="Arial"/>
          <w:lang w:val="en-NZ"/>
        </w:rPr>
      </w:pPr>
      <w:r>
        <w:rPr>
          <w:rFonts w:ascii="Arial" w:hAnsi="Arial"/>
          <w:lang w:val="en-NZ"/>
        </w:rPr>
        <w:t xml:space="preserve">Insufflation of dry </w:t>
      </w:r>
      <w:r w:rsidRPr="00F1725E">
        <w:rPr>
          <w:rFonts w:ascii="Arial" w:hAnsi="Arial"/>
          <w:lang w:val="en-NZ"/>
        </w:rPr>
        <w:t>CO</w:t>
      </w:r>
      <w:r>
        <w:rPr>
          <w:rFonts w:ascii="Arial" w:hAnsi="Arial"/>
          <w:vertAlign w:val="subscript"/>
          <w:lang w:val="en-NZ"/>
        </w:rPr>
        <w:t>2</w:t>
      </w:r>
      <w:r w:rsidR="002D3063">
        <w:rPr>
          <w:rFonts w:ascii="Arial" w:hAnsi="Arial"/>
          <w:vertAlign w:val="subscript"/>
          <w:lang w:val="en-NZ"/>
        </w:rPr>
        <w:t xml:space="preserve">, </w:t>
      </w:r>
      <w:r>
        <w:rPr>
          <w:rFonts w:ascii="Arial" w:hAnsi="Arial"/>
          <w:lang w:val="en-NZ"/>
        </w:rPr>
        <w:t>however</w:t>
      </w:r>
      <w:r w:rsidR="002D3063">
        <w:rPr>
          <w:rFonts w:ascii="Arial" w:hAnsi="Arial"/>
          <w:lang w:val="en-NZ"/>
        </w:rPr>
        <w:t>,</w:t>
      </w:r>
      <w:r>
        <w:rPr>
          <w:rFonts w:ascii="Arial" w:hAnsi="Arial"/>
          <w:lang w:val="en-NZ"/>
        </w:rPr>
        <w:t xml:space="preserve"> can cause </w:t>
      </w:r>
      <w:r w:rsidR="00064D98">
        <w:rPr>
          <w:rFonts w:ascii="Arial" w:hAnsi="Arial"/>
          <w:lang w:val="en-NZ"/>
        </w:rPr>
        <w:t>tissue desiccation leading to tissue damage.</w:t>
      </w:r>
      <w:r w:rsidR="00256020">
        <w:rPr>
          <w:rFonts w:ascii="Arial" w:hAnsi="Arial"/>
          <w:lang w:val="en-NZ"/>
        </w:rPr>
        <w:t xml:space="preserve"> I</w:t>
      </w:r>
      <w:r w:rsidR="00256020" w:rsidRPr="00B020F4">
        <w:rPr>
          <w:rFonts w:ascii="Arial" w:hAnsi="Arial"/>
          <w:lang w:val="en-NZ"/>
        </w:rPr>
        <w:t xml:space="preserve">t is a recognized problem </w:t>
      </w:r>
      <w:r w:rsidR="00256020">
        <w:rPr>
          <w:rFonts w:ascii="Arial" w:hAnsi="Arial"/>
          <w:lang w:val="en-NZ"/>
        </w:rPr>
        <w:t>i</w:t>
      </w:r>
      <w:r w:rsidR="00256020" w:rsidRPr="00B020F4">
        <w:rPr>
          <w:rFonts w:ascii="Arial" w:hAnsi="Arial"/>
          <w:lang w:val="en-NZ"/>
        </w:rPr>
        <w:t>n laparoscopic surgery</w:t>
      </w:r>
      <w:r w:rsidR="00256020">
        <w:rPr>
          <w:rFonts w:ascii="Arial" w:hAnsi="Arial"/>
          <w:lang w:val="en-NZ"/>
        </w:rPr>
        <w:t xml:space="preserve"> where the </w:t>
      </w:r>
      <w:r w:rsidR="00256020" w:rsidRPr="00B020F4">
        <w:rPr>
          <w:rFonts w:ascii="Arial" w:hAnsi="Arial"/>
          <w:lang w:val="en-NZ"/>
        </w:rPr>
        <w:t>continuous insufflation of dry CO</w:t>
      </w:r>
      <w:r w:rsidR="00256020" w:rsidRPr="00B020F4">
        <w:rPr>
          <w:rFonts w:ascii="Arial" w:hAnsi="Arial"/>
          <w:vertAlign w:val="subscript"/>
          <w:lang w:val="en-NZ"/>
        </w:rPr>
        <w:t>2</w:t>
      </w:r>
      <w:r w:rsidR="00256020" w:rsidRPr="00B020F4">
        <w:rPr>
          <w:rFonts w:ascii="Arial" w:hAnsi="Arial"/>
          <w:lang w:val="en-NZ"/>
        </w:rPr>
        <w:t xml:space="preserve"> has been found to cause evaporation, manifesting itself by a dramatic increase of visco</w:t>
      </w:r>
      <w:r w:rsidR="00B20574">
        <w:rPr>
          <w:rFonts w:ascii="Arial" w:hAnsi="Arial"/>
          <w:lang w:val="en-NZ"/>
        </w:rPr>
        <w:t>sity of the peritoneal fluid [14</w:t>
      </w:r>
      <w:r w:rsidR="00256020" w:rsidRPr="00B020F4">
        <w:rPr>
          <w:rFonts w:ascii="Arial" w:hAnsi="Arial"/>
          <w:lang w:val="en-NZ"/>
        </w:rPr>
        <w:t>] and cell</w:t>
      </w:r>
      <w:r w:rsidR="00B20574">
        <w:rPr>
          <w:rFonts w:ascii="Arial" w:hAnsi="Arial"/>
          <w:lang w:val="en-NZ"/>
        </w:rPr>
        <w:t xml:space="preserve">ular damage and inflammation [15]. Moreover, in </w:t>
      </w:r>
      <w:proofErr w:type="spellStart"/>
      <w:r w:rsidR="00B20574">
        <w:rPr>
          <w:rFonts w:ascii="Arial" w:hAnsi="Arial"/>
          <w:lang w:val="en-NZ"/>
        </w:rPr>
        <w:t>thoracoscopy</w:t>
      </w:r>
      <w:proofErr w:type="spellEnd"/>
      <w:r w:rsidR="00B20574">
        <w:rPr>
          <w:rFonts w:ascii="Arial" w:hAnsi="Arial"/>
          <w:lang w:val="en-NZ"/>
        </w:rPr>
        <w:t xml:space="preserve"> [16</w:t>
      </w:r>
      <w:r w:rsidR="00256020" w:rsidRPr="00B020F4">
        <w:rPr>
          <w:rFonts w:ascii="Arial" w:hAnsi="Arial"/>
          <w:lang w:val="en-NZ"/>
        </w:rPr>
        <w:t>], as well as in off-pump co</w:t>
      </w:r>
      <w:r w:rsidR="002B6C8C">
        <w:rPr>
          <w:rFonts w:ascii="Arial" w:hAnsi="Arial"/>
          <w:lang w:val="en-NZ"/>
        </w:rPr>
        <w:t>ronary artery bypass surgery [17</w:t>
      </w:r>
      <w:r w:rsidR="00256020" w:rsidRPr="00B020F4">
        <w:rPr>
          <w:rFonts w:ascii="Arial" w:hAnsi="Arial"/>
          <w:lang w:val="en-NZ"/>
        </w:rPr>
        <w:t>], the insufflation of dry CO</w:t>
      </w:r>
      <w:r w:rsidR="00256020" w:rsidRPr="00B020F4">
        <w:rPr>
          <w:rFonts w:ascii="Arial" w:hAnsi="Arial"/>
          <w:vertAlign w:val="subscript"/>
          <w:lang w:val="en-NZ"/>
        </w:rPr>
        <w:t>2</w:t>
      </w:r>
      <w:r w:rsidR="00256020" w:rsidRPr="00B020F4">
        <w:rPr>
          <w:rFonts w:ascii="Arial" w:hAnsi="Arial"/>
          <w:lang w:val="en-NZ"/>
        </w:rPr>
        <w:t xml:space="preserve"> has been shown to cause severe cell damage to the pleural and endothelial surfaces, respectively. In both cases, however, the destructive effects could be alleviated </w:t>
      </w:r>
      <w:r w:rsidR="00CC4C43">
        <w:rPr>
          <w:rFonts w:ascii="Arial" w:hAnsi="Arial"/>
          <w:lang w:val="en-NZ"/>
        </w:rPr>
        <w:t>by humidification of the gas [14</w:t>
      </w:r>
      <w:proofErr w:type="gramStart"/>
      <w:r w:rsidR="00394CFB">
        <w:rPr>
          <w:rFonts w:ascii="Arial" w:hAnsi="Arial"/>
          <w:lang w:val="en-NZ"/>
        </w:rPr>
        <w:t>,</w:t>
      </w:r>
      <w:r w:rsidR="00CC4C43">
        <w:rPr>
          <w:rFonts w:ascii="Arial" w:hAnsi="Arial"/>
          <w:lang w:val="en-NZ"/>
        </w:rPr>
        <w:t>16</w:t>
      </w:r>
      <w:proofErr w:type="gramEnd"/>
      <w:r w:rsidR="00256020" w:rsidRPr="00B020F4">
        <w:rPr>
          <w:rFonts w:ascii="Arial" w:hAnsi="Arial"/>
          <w:lang w:val="en-NZ"/>
        </w:rPr>
        <w:t>].</w:t>
      </w:r>
      <w:r w:rsidR="00101F82">
        <w:rPr>
          <w:rFonts w:ascii="Arial" w:hAnsi="Arial"/>
          <w:lang w:val="en-NZ"/>
        </w:rPr>
        <w:t xml:space="preserve"> </w:t>
      </w:r>
      <w:r w:rsidR="00101F82" w:rsidRPr="00B020F4">
        <w:rPr>
          <w:rFonts w:ascii="Arial" w:hAnsi="Arial"/>
          <w:lang w:val="en-NZ"/>
        </w:rPr>
        <w:t xml:space="preserve">In addition to cellular protection, humidification may </w:t>
      </w:r>
      <w:r w:rsidR="00101F82">
        <w:rPr>
          <w:rFonts w:ascii="Arial" w:hAnsi="Arial"/>
          <w:lang w:val="en-NZ"/>
        </w:rPr>
        <w:t xml:space="preserve">also </w:t>
      </w:r>
      <w:r w:rsidR="00101F82" w:rsidRPr="00B020F4">
        <w:rPr>
          <w:rFonts w:ascii="Arial" w:hAnsi="Arial"/>
          <w:lang w:val="en-NZ"/>
        </w:rPr>
        <w:t>improve de-airing capability by increasing CO</w:t>
      </w:r>
      <w:r w:rsidR="00101F82" w:rsidRPr="00B020F4">
        <w:rPr>
          <w:rFonts w:ascii="Arial" w:hAnsi="Arial"/>
          <w:vertAlign w:val="subscript"/>
          <w:lang w:val="en-NZ"/>
        </w:rPr>
        <w:t>2</w:t>
      </w:r>
      <w:r w:rsidR="00101F82" w:rsidRPr="00B020F4">
        <w:rPr>
          <w:rFonts w:ascii="Arial" w:hAnsi="Arial"/>
          <w:lang w:val="en-NZ"/>
        </w:rPr>
        <w:t xml:space="preserve"> absorption </w:t>
      </w:r>
      <w:r w:rsidR="00CC4C43">
        <w:rPr>
          <w:rFonts w:ascii="Arial" w:hAnsi="Arial"/>
          <w:lang w:val="en-NZ"/>
        </w:rPr>
        <w:t>[16</w:t>
      </w:r>
      <w:r w:rsidR="00101F82" w:rsidRPr="00B020F4">
        <w:rPr>
          <w:rFonts w:ascii="Arial" w:hAnsi="Arial"/>
          <w:lang w:val="en-NZ"/>
        </w:rPr>
        <w:t>]</w:t>
      </w:r>
      <w:r w:rsidR="00101F82">
        <w:rPr>
          <w:rFonts w:ascii="Arial" w:hAnsi="Arial"/>
          <w:lang w:val="en-NZ"/>
        </w:rPr>
        <w:t>. This can potentially reduce the number of micro</w:t>
      </w:r>
      <w:r w:rsidR="00F76F93">
        <w:rPr>
          <w:rFonts w:ascii="Arial" w:hAnsi="Arial"/>
          <w:lang w:val="en-NZ"/>
        </w:rPr>
        <w:t>-</w:t>
      </w:r>
      <w:r w:rsidR="00101F82">
        <w:rPr>
          <w:rFonts w:ascii="Arial" w:hAnsi="Arial"/>
          <w:lang w:val="en-NZ"/>
        </w:rPr>
        <w:t>emboli in the circulation.</w:t>
      </w:r>
    </w:p>
    <w:p w14:paraId="1EB6B0E5" w14:textId="12BBE5CE" w:rsidR="00B84D7D" w:rsidRDefault="000F40CA" w:rsidP="00B020F4">
      <w:pPr>
        <w:rPr>
          <w:rFonts w:ascii="Arial" w:hAnsi="Arial"/>
          <w:lang w:val="en-NZ"/>
        </w:rPr>
      </w:pPr>
      <w:r w:rsidRPr="005E27E1">
        <w:rPr>
          <w:rFonts w:ascii="Arial" w:hAnsi="Arial" w:cs="Arial"/>
          <w:lang w:val="en-NZ"/>
        </w:rPr>
        <w:t xml:space="preserve">The </w:t>
      </w:r>
      <w:proofErr w:type="spellStart"/>
      <w:r w:rsidRPr="005E27E1">
        <w:rPr>
          <w:rFonts w:ascii="Arial" w:hAnsi="Arial" w:cs="Arial"/>
          <w:lang w:val="en-NZ"/>
        </w:rPr>
        <w:t>HumiGard</w:t>
      </w:r>
      <w:proofErr w:type="spellEnd"/>
      <w:r w:rsidRPr="005E27E1">
        <w:rPr>
          <w:rFonts w:ascii="Arial" w:hAnsi="Arial" w:cs="Arial"/>
          <w:lang w:val="en-NZ"/>
        </w:rPr>
        <w:t>™ system is a heat delivery system that allows insufflation of warm humidified CO</w:t>
      </w:r>
      <w:r w:rsidRPr="005E27E1">
        <w:rPr>
          <w:rFonts w:ascii="Arial" w:hAnsi="Arial" w:cs="Arial"/>
          <w:vertAlign w:val="subscript"/>
          <w:lang w:val="en-NZ"/>
        </w:rPr>
        <w:t>2</w:t>
      </w:r>
      <w:r w:rsidR="00CF7386">
        <w:rPr>
          <w:rFonts w:ascii="Arial" w:hAnsi="Arial" w:cs="Arial"/>
          <w:lang w:val="en-NZ"/>
        </w:rPr>
        <w:t xml:space="preserve"> into </w:t>
      </w:r>
      <w:r>
        <w:rPr>
          <w:rFonts w:ascii="Arial" w:hAnsi="Arial" w:cs="Arial"/>
          <w:lang w:val="en-NZ"/>
        </w:rPr>
        <w:t xml:space="preserve">open </w:t>
      </w:r>
      <w:r w:rsidR="00B043D2">
        <w:rPr>
          <w:rFonts w:ascii="Arial" w:hAnsi="Arial" w:cs="Arial"/>
          <w:lang w:val="en-NZ"/>
        </w:rPr>
        <w:t xml:space="preserve">wound cavity. </w:t>
      </w:r>
      <w:r w:rsidR="00A2778E">
        <w:rPr>
          <w:rFonts w:ascii="Arial" w:hAnsi="Arial" w:cs="Arial"/>
          <w:lang w:val="en-NZ"/>
        </w:rPr>
        <w:t>Its use</w:t>
      </w:r>
      <w:r w:rsidR="00E120EF">
        <w:rPr>
          <w:rFonts w:ascii="Arial" w:hAnsi="Arial" w:cs="Arial"/>
          <w:lang w:val="en-NZ"/>
        </w:rPr>
        <w:t xml:space="preserve"> is increasing recently</w:t>
      </w:r>
      <w:r w:rsidR="00CF184E">
        <w:rPr>
          <w:rFonts w:ascii="Arial" w:hAnsi="Arial" w:cs="Arial"/>
          <w:lang w:val="en-NZ"/>
        </w:rPr>
        <w:t xml:space="preserve"> </w:t>
      </w:r>
      <w:r w:rsidR="00B30A61">
        <w:rPr>
          <w:rFonts w:ascii="Arial" w:hAnsi="Arial" w:cs="Arial"/>
        </w:rPr>
        <w:t>in</w:t>
      </w:r>
      <w:r w:rsidR="00B30A61" w:rsidRPr="00530E03">
        <w:rPr>
          <w:rFonts w:ascii="Arial" w:hAnsi="Arial" w:cs="Arial"/>
          <w:lang w:val="en-NZ"/>
        </w:rPr>
        <w:t xml:space="preserve"> open</w:t>
      </w:r>
      <w:r w:rsidR="00B30A61">
        <w:rPr>
          <w:rFonts w:ascii="Arial" w:hAnsi="Arial" w:cs="Arial"/>
          <w:lang w:val="en-NZ"/>
        </w:rPr>
        <w:t xml:space="preserve"> and laparoscopic</w:t>
      </w:r>
      <w:r w:rsidR="00B30A61" w:rsidRPr="00530E03">
        <w:rPr>
          <w:rFonts w:ascii="Arial" w:hAnsi="Arial" w:cs="Arial"/>
          <w:lang w:val="en-NZ"/>
        </w:rPr>
        <w:t xml:space="preserve"> abdominal surgical procedures where CO</w:t>
      </w:r>
      <w:r w:rsidR="00B30A61" w:rsidRPr="00530E03">
        <w:rPr>
          <w:rFonts w:ascii="Arial" w:hAnsi="Arial" w:cs="Arial"/>
          <w:vertAlign w:val="subscript"/>
          <w:lang w:val="en-NZ"/>
        </w:rPr>
        <w:t>2</w:t>
      </w:r>
      <w:r w:rsidR="00A2778E">
        <w:rPr>
          <w:rFonts w:ascii="Arial" w:hAnsi="Arial" w:cs="Arial"/>
          <w:lang w:val="en-NZ"/>
        </w:rPr>
        <w:t xml:space="preserve"> insufflation gas is required</w:t>
      </w:r>
      <w:r w:rsidR="00B30A61" w:rsidRPr="00530E03">
        <w:rPr>
          <w:rFonts w:ascii="Arial" w:hAnsi="Arial" w:cs="Arial"/>
          <w:lang w:val="en-NZ"/>
        </w:rPr>
        <w:t>.</w:t>
      </w:r>
      <w:r w:rsidR="00B30A61">
        <w:rPr>
          <w:rFonts w:ascii="Arial" w:hAnsi="Arial" w:cs="Arial"/>
          <w:lang w:val="en-NZ"/>
        </w:rPr>
        <w:t xml:space="preserve"> The </w:t>
      </w:r>
      <w:r w:rsidR="00CF7386">
        <w:rPr>
          <w:rFonts w:ascii="Arial" w:hAnsi="Arial" w:cs="Arial"/>
          <w:lang w:val="en-NZ"/>
        </w:rPr>
        <w:t xml:space="preserve">device delivers </w:t>
      </w:r>
      <w:r w:rsidR="00CF7386" w:rsidRPr="00530E03">
        <w:rPr>
          <w:rFonts w:ascii="Arial" w:hAnsi="Arial" w:cs="Arial"/>
          <w:lang w:val="en-NZ"/>
        </w:rPr>
        <w:t>CO</w:t>
      </w:r>
      <w:r w:rsidR="00CF7386" w:rsidRPr="00530E03">
        <w:rPr>
          <w:rFonts w:ascii="Arial" w:hAnsi="Arial" w:cs="Arial"/>
          <w:vertAlign w:val="subscript"/>
          <w:lang w:val="en-NZ"/>
        </w:rPr>
        <w:t>2</w:t>
      </w:r>
      <w:r w:rsidR="00CF7386">
        <w:rPr>
          <w:rFonts w:ascii="Arial" w:hAnsi="Arial" w:cs="Arial"/>
          <w:lang w:val="en-NZ"/>
        </w:rPr>
        <w:t xml:space="preserve"> via a </w:t>
      </w:r>
      <w:r w:rsidR="00B30A61">
        <w:rPr>
          <w:rFonts w:ascii="Arial" w:hAnsi="Arial" w:cs="Arial"/>
          <w:lang w:val="en-NZ"/>
        </w:rPr>
        <w:t xml:space="preserve">gas diffuser </w:t>
      </w:r>
      <w:r w:rsidR="00CF7386" w:rsidRPr="00CF7386">
        <w:rPr>
          <w:rFonts w:ascii="Arial" w:hAnsi="Arial" w:cs="Arial"/>
          <w:lang w:val="en-NZ"/>
        </w:rPr>
        <w:t>(Carbon VITA diffuser®, Cardia Innovation AB, Stockholm, Sweden)</w:t>
      </w:r>
      <w:r w:rsidR="00E120EF">
        <w:rPr>
          <w:rFonts w:ascii="Arial" w:hAnsi="Arial" w:cs="Arial"/>
          <w:lang w:val="en-NZ"/>
        </w:rPr>
        <w:t xml:space="preserve">, </w:t>
      </w:r>
      <w:r w:rsidR="00E120EF" w:rsidRPr="00B020F4">
        <w:rPr>
          <w:rFonts w:ascii="Arial" w:hAnsi="Arial"/>
          <w:lang w:val="en-NZ"/>
        </w:rPr>
        <w:t xml:space="preserve">which acts to reduce the flow velocity and create laminar </w:t>
      </w:r>
      <w:r w:rsidR="0064646A" w:rsidRPr="00530E03">
        <w:rPr>
          <w:rFonts w:ascii="Arial" w:hAnsi="Arial" w:cs="Arial"/>
          <w:lang w:val="en-NZ"/>
        </w:rPr>
        <w:t>CO</w:t>
      </w:r>
      <w:r w:rsidR="0064646A" w:rsidRPr="00530E03">
        <w:rPr>
          <w:rFonts w:ascii="Arial" w:hAnsi="Arial" w:cs="Arial"/>
          <w:vertAlign w:val="subscript"/>
          <w:lang w:val="en-NZ"/>
        </w:rPr>
        <w:t>2</w:t>
      </w:r>
      <w:r w:rsidR="0064646A">
        <w:rPr>
          <w:rFonts w:ascii="Arial" w:hAnsi="Arial" w:cs="Arial"/>
          <w:vertAlign w:val="subscript"/>
          <w:lang w:val="en-NZ"/>
        </w:rPr>
        <w:t xml:space="preserve"> </w:t>
      </w:r>
      <w:r w:rsidR="00E120EF" w:rsidRPr="00B020F4">
        <w:rPr>
          <w:rFonts w:ascii="Arial" w:hAnsi="Arial"/>
          <w:lang w:val="en-NZ"/>
        </w:rPr>
        <w:t>flow</w:t>
      </w:r>
      <w:r w:rsidR="00097F69">
        <w:rPr>
          <w:rFonts w:ascii="Arial" w:hAnsi="Arial"/>
          <w:lang w:val="en-NZ"/>
        </w:rPr>
        <w:t xml:space="preserve">. This leads to </w:t>
      </w:r>
      <w:r w:rsidR="00E120EF" w:rsidRPr="00B020F4">
        <w:rPr>
          <w:rFonts w:ascii="Arial" w:hAnsi="Arial"/>
          <w:lang w:val="en-NZ"/>
        </w:rPr>
        <w:t>effective di</w:t>
      </w:r>
      <w:r w:rsidR="00B12D89">
        <w:rPr>
          <w:rFonts w:ascii="Arial" w:hAnsi="Arial"/>
          <w:lang w:val="en-NZ"/>
        </w:rPr>
        <w:t xml:space="preserve">splacement of air </w:t>
      </w:r>
      <w:r w:rsidR="00E120EF" w:rsidRPr="00B020F4">
        <w:rPr>
          <w:rFonts w:ascii="Arial" w:hAnsi="Arial"/>
          <w:lang w:val="en-NZ"/>
        </w:rPr>
        <w:t xml:space="preserve">and prevention of entrainment of air from the room into </w:t>
      </w:r>
      <w:r w:rsidR="00B12D89">
        <w:rPr>
          <w:rFonts w:ascii="Arial" w:hAnsi="Arial"/>
          <w:lang w:val="en-NZ"/>
        </w:rPr>
        <w:t>the cavity</w:t>
      </w:r>
      <w:r w:rsidR="00C13CEB">
        <w:rPr>
          <w:rFonts w:ascii="Arial" w:hAnsi="Arial"/>
          <w:lang w:val="en-NZ"/>
        </w:rPr>
        <w:t xml:space="preserve"> [18</w:t>
      </w:r>
      <w:r w:rsidR="00E120EF" w:rsidRPr="00B020F4">
        <w:rPr>
          <w:rFonts w:ascii="Arial" w:hAnsi="Arial"/>
          <w:lang w:val="en-NZ"/>
        </w:rPr>
        <w:t xml:space="preserve">]. </w:t>
      </w:r>
      <w:r w:rsidR="00B12D89">
        <w:rPr>
          <w:rFonts w:ascii="Arial" w:hAnsi="Arial"/>
          <w:lang w:val="en-NZ"/>
        </w:rPr>
        <w:t xml:space="preserve">In open-chamber cardiac surgery, this may potentially reduce </w:t>
      </w:r>
      <w:r w:rsidR="00504E4D">
        <w:rPr>
          <w:rFonts w:ascii="Arial" w:hAnsi="Arial"/>
          <w:lang w:val="en-NZ"/>
        </w:rPr>
        <w:t>micro</w:t>
      </w:r>
      <w:r w:rsidR="0081037A">
        <w:rPr>
          <w:rFonts w:ascii="Arial" w:hAnsi="Arial"/>
          <w:lang w:val="en-NZ"/>
        </w:rPr>
        <w:t>-</w:t>
      </w:r>
      <w:r w:rsidR="00504E4D">
        <w:rPr>
          <w:rFonts w:ascii="Arial" w:hAnsi="Arial"/>
          <w:lang w:val="en-NZ"/>
        </w:rPr>
        <w:t>emboli</w:t>
      </w:r>
      <w:r w:rsidR="00B12D89">
        <w:rPr>
          <w:rFonts w:ascii="Arial" w:hAnsi="Arial"/>
          <w:lang w:val="en-NZ"/>
        </w:rPr>
        <w:t xml:space="preserve"> </w:t>
      </w:r>
      <w:r w:rsidR="00BB0BE0">
        <w:rPr>
          <w:rFonts w:ascii="Arial" w:hAnsi="Arial"/>
          <w:lang w:val="en-NZ"/>
        </w:rPr>
        <w:t xml:space="preserve">in the circulation. </w:t>
      </w:r>
    </w:p>
    <w:p w14:paraId="48437B77" w14:textId="78A5A216" w:rsidR="00B84D7D" w:rsidRDefault="00B84D7D" w:rsidP="00B020F4">
      <w:pPr>
        <w:rPr>
          <w:rFonts w:ascii="Arial" w:hAnsi="Arial"/>
          <w:lang w:val="en-NZ"/>
        </w:rPr>
      </w:pPr>
      <w:r>
        <w:rPr>
          <w:rFonts w:ascii="Arial" w:hAnsi="Arial"/>
          <w:lang w:val="en-NZ"/>
        </w:rPr>
        <w:t>There are currently very limited</w:t>
      </w:r>
      <w:r>
        <w:rPr>
          <w:rFonts w:ascii="Arial" w:hAnsi="Arial" w:cs="Arial"/>
        </w:rPr>
        <w:t xml:space="preserve"> studies on the use of the </w:t>
      </w:r>
      <w:proofErr w:type="spellStart"/>
      <w:r w:rsidRPr="005E27E1">
        <w:rPr>
          <w:rFonts w:ascii="Arial" w:hAnsi="Arial" w:cs="Arial"/>
          <w:lang w:val="en-NZ"/>
        </w:rPr>
        <w:t>HumiGard</w:t>
      </w:r>
      <w:proofErr w:type="spellEnd"/>
      <w:r w:rsidRPr="005E27E1">
        <w:rPr>
          <w:rFonts w:ascii="Arial" w:hAnsi="Arial" w:cs="Arial"/>
          <w:lang w:val="en-NZ"/>
        </w:rPr>
        <w:t>™</w:t>
      </w:r>
      <w:r>
        <w:rPr>
          <w:rFonts w:ascii="Arial" w:hAnsi="Arial" w:cs="Arial"/>
        </w:rPr>
        <w:t xml:space="preserve"> device in open-chamber cardiac surgery. The aim of this study is to investigate</w:t>
      </w:r>
      <w:r w:rsidR="00787ED6">
        <w:rPr>
          <w:rFonts w:ascii="Arial" w:hAnsi="Arial" w:cs="Arial"/>
        </w:rPr>
        <w:t xml:space="preserve"> whether</w:t>
      </w:r>
      <w:r>
        <w:rPr>
          <w:rFonts w:ascii="Arial" w:hAnsi="Arial" w:cs="Arial"/>
        </w:rPr>
        <w:t xml:space="preserve"> </w:t>
      </w:r>
      <w:r w:rsidR="00787ED6" w:rsidRPr="00C6007E">
        <w:rPr>
          <w:rFonts w:ascii="Arial" w:hAnsi="Arial" w:cs="Arial"/>
        </w:rPr>
        <w:t>the use of humidified warm CO</w:t>
      </w:r>
      <w:r w:rsidR="00787ED6" w:rsidRPr="00C6007E">
        <w:rPr>
          <w:rFonts w:ascii="Arial" w:hAnsi="Arial" w:cs="Arial"/>
          <w:vertAlign w:val="subscript"/>
        </w:rPr>
        <w:t>2</w:t>
      </w:r>
      <w:r w:rsidR="00787ED6">
        <w:rPr>
          <w:rFonts w:ascii="Arial" w:hAnsi="Arial" w:cs="Arial"/>
        </w:rPr>
        <w:t xml:space="preserve"> insufflation </w:t>
      </w:r>
      <w:r w:rsidR="00576068">
        <w:rPr>
          <w:rFonts w:ascii="Arial" w:hAnsi="Arial" w:cs="Arial"/>
        </w:rPr>
        <w:t xml:space="preserve">into the cardiac cavity </w:t>
      </w:r>
      <w:r w:rsidR="00787ED6">
        <w:rPr>
          <w:rFonts w:ascii="Arial" w:hAnsi="Arial" w:cs="Arial"/>
        </w:rPr>
        <w:t xml:space="preserve">via the </w:t>
      </w:r>
      <w:proofErr w:type="spellStart"/>
      <w:r w:rsidR="00787ED6" w:rsidRPr="005E27E1">
        <w:rPr>
          <w:rFonts w:ascii="Arial" w:hAnsi="Arial" w:cs="Arial"/>
          <w:lang w:val="en-NZ"/>
        </w:rPr>
        <w:t>HumiGard</w:t>
      </w:r>
      <w:proofErr w:type="spellEnd"/>
      <w:r w:rsidR="00787ED6" w:rsidRPr="005E27E1">
        <w:rPr>
          <w:rFonts w:ascii="Arial" w:hAnsi="Arial" w:cs="Arial"/>
          <w:lang w:val="en-NZ"/>
        </w:rPr>
        <w:t>™</w:t>
      </w:r>
      <w:r w:rsidR="00787ED6">
        <w:rPr>
          <w:rFonts w:ascii="Arial" w:hAnsi="Arial" w:cs="Arial"/>
        </w:rPr>
        <w:t xml:space="preserve"> device can reduce</w:t>
      </w:r>
      <w:r w:rsidR="00787ED6" w:rsidRPr="00C6007E">
        <w:rPr>
          <w:rFonts w:ascii="Arial" w:hAnsi="Arial" w:cs="Arial"/>
        </w:rPr>
        <w:t xml:space="preserve"> </w:t>
      </w:r>
      <w:r w:rsidR="00787ED6">
        <w:rPr>
          <w:rFonts w:ascii="Arial" w:hAnsi="Arial" w:cs="Arial"/>
        </w:rPr>
        <w:t xml:space="preserve">pericardial tissue damage and </w:t>
      </w:r>
      <w:r w:rsidR="00787ED6" w:rsidRPr="00C6007E">
        <w:rPr>
          <w:rFonts w:ascii="Arial" w:hAnsi="Arial" w:cs="Arial"/>
        </w:rPr>
        <w:t>the incidence of micro-emboli when compared to traditional dry CO</w:t>
      </w:r>
      <w:r w:rsidR="00787ED6" w:rsidRPr="00C6007E">
        <w:rPr>
          <w:rFonts w:ascii="Arial" w:hAnsi="Arial" w:cs="Arial"/>
          <w:vertAlign w:val="subscript"/>
        </w:rPr>
        <w:t>2</w:t>
      </w:r>
      <w:r w:rsidR="00787ED6" w:rsidRPr="00C6007E">
        <w:rPr>
          <w:rFonts w:ascii="Arial" w:hAnsi="Arial" w:cs="Arial"/>
        </w:rPr>
        <w:t xml:space="preserve"> insufflation</w:t>
      </w:r>
      <w:r w:rsidR="00787ED6">
        <w:rPr>
          <w:rFonts w:ascii="Arial" w:hAnsi="Arial" w:cs="Arial"/>
        </w:rPr>
        <w:t xml:space="preserve"> in adult patients </w:t>
      </w:r>
      <w:r w:rsidR="00787ED6" w:rsidRPr="00C6007E">
        <w:rPr>
          <w:rFonts w:ascii="Arial" w:hAnsi="Arial" w:cs="Arial"/>
        </w:rPr>
        <w:t>undergoing op</w:t>
      </w:r>
      <w:r w:rsidR="00787ED6">
        <w:rPr>
          <w:rFonts w:ascii="Arial" w:hAnsi="Arial" w:cs="Arial"/>
        </w:rPr>
        <w:t>en-chamber cardiac surgery.</w:t>
      </w:r>
    </w:p>
    <w:p w14:paraId="5FE472D3" w14:textId="77777777" w:rsidR="009F52D3" w:rsidRPr="00965B91" w:rsidRDefault="009F52D3" w:rsidP="00523701">
      <w:pPr>
        <w:pStyle w:val="Heading2"/>
        <w:numPr>
          <w:ilvl w:val="0"/>
          <w:numId w:val="1"/>
        </w:numPr>
        <w:rPr>
          <w:rFonts w:ascii="Arial" w:hAnsi="Arial" w:cs="Arial"/>
          <w:b/>
        </w:rPr>
      </w:pPr>
      <w:bookmarkStart w:id="8" w:name="_Toc322956419"/>
      <w:r w:rsidRPr="00965B91">
        <w:rPr>
          <w:rFonts w:ascii="Arial" w:hAnsi="Arial" w:cs="Arial"/>
          <w:b/>
        </w:rPr>
        <w:lastRenderedPageBreak/>
        <w:t>Study Objectives</w:t>
      </w:r>
      <w:bookmarkEnd w:id="8"/>
    </w:p>
    <w:p w14:paraId="5A15E663" w14:textId="77777777" w:rsidR="008E6FE3" w:rsidRDefault="008E6FE3" w:rsidP="00523701">
      <w:pPr>
        <w:pStyle w:val="Heading3"/>
        <w:numPr>
          <w:ilvl w:val="1"/>
          <w:numId w:val="1"/>
        </w:numPr>
        <w:rPr>
          <w:rFonts w:ascii="Arial" w:hAnsi="Arial" w:cs="Arial"/>
          <w:i w:val="0"/>
        </w:rPr>
      </w:pPr>
      <w:bookmarkStart w:id="9" w:name="_Toc322956420"/>
      <w:r w:rsidRPr="00965B91">
        <w:rPr>
          <w:rFonts w:ascii="Arial" w:hAnsi="Arial" w:cs="Arial"/>
          <w:i w:val="0"/>
        </w:rPr>
        <w:t>Hypothesis</w:t>
      </w:r>
      <w:bookmarkEnd w:id="9"/>
      <w:r w:rsidRPr="00965B91">
        <w:rPr>
          <w:rFonts w:ascii="Arial" w:hAnsi="Arial" w:cs="Arial"/>
          <w:i w:val="0"/>
        </w:rPr>
        <w:t xml:space="preserve"> </w:t>
      </w:r>
    </w:p>
    <w:p w14:paraId="153446B9" w14:textId="3D276FBD" w:rsidR="00D61BD0" w:rsidRPr="008F4E3B" w:rsidRDefault="00E16E45" w:rsidP="00D033EE">
      <w:pPr>
        <w:rPr>
          <w:rFonts w:ascii="Arial" w:hAnsi="Arial" w:cs="Arial"/>
          <w:lang w:val="en-NZ"/>
        </w:rPr>
      </w:pPr>
      <w:r>
        <w:rPr>
          <w:rFonts w:ascii="Arial" w:hAnsi="Arial" w:cs="Arial"/>
        </w:rPr>
        <w:t xml:space="preserve">In adults undergoing </w:t>
      </w:r>
      <w:r w:rsidR="00675E19">
        <w:rPr>
          <w:rFonts w:ascii="Arial" w:hAnsi="Arial" w:cs="Arial"/>
        </w:rPr>
        <w:t>open-chamber cardiac surgery, the use of humidified warm CO</w:t>
      </w:r>
      <w:r w:rsidR="00675E19">
        <w:rPr>
          <w:rFonts w:ascii="Arial" w:hAnsi="Arial" w:cs="Arial"/>
          <w:vertAlign w:val="subscript"/>
        </w:rPr>
        <w:t>2</w:t>
      </w:r>
      <w:r w:rsidR="00675E19">
        <w:rPr>
          <w:rFonts w:ascii="Arial" w:hAnsi="Arial" w:cs="Arial"/>
        </w:rPr>
        <w:t xml:space="preserve"> insufflation</w:t>
      </w:r>
      <w:r w:rsidR="0028497A">
        <w:rPr>
          <w:rFonts w:ascii="Arial" w:hAnsi="Arial" w:cs="Arial"/>
        </w:rPr>
        <w:t xml:space="preserve"> </w:t>
      </w:r>
      <w:r w:rsidR="0028497A">
        <w:rPr>
          <w:rFonts w:ascii="Arial" w:hAnsi="Arial" w:cs="Arial"/>
          <w:lang w:val="en-NZ"/>
        </w:rPr>
        <w:t>reduces</w:t>
      </w:r>
      <w:r w:rsidR="0028497A" w:rsidRPr="008F4E3B">
        <w:rPr>
          <w:rFonts w:ascii="Arial" w:hAnsi="Arial" w:cs="Arial"/>
          <w:lang w:val="en-NZ"/>
        </w:rPr>
        <w:t xml:space="preserve"> pericardial tissue damage</w:t>
      </w:r>
      <w:r w:rsidR="0028497A">
        <w:rPr>
          <w:rFonts w:ascii="Arial" w:hAnsi="Arial" w:cs="Arial"/>
        </w:rPr>
        <w:t xml:space="preserve"> and</w:t>
      </w:r>
      <w:r w:rsidR="00377CA9">
        <w:rPr>
          <w:rFonts w:ascii="Arial" w:hAnsi="Arial" w:cs="Arial"/>
        </w:rPr>
        <w:t xml:space="preserve"> the incidence of </w:t>
      </w:r>
      <w:proofErr w:type="spellStart"/>
      <w:r w:rsidR="00377CA9">
        <w:rPr>
          <w:rFonts w:ascii="Arial" w:hAnsi="Arial" w:cs="Arial"/>
        </w:rPr>
        <w:t>microemboli</w:t>
      </w:r>
      <w:proofErr w:type="spellEnd"/>
      <w:r w:rsidR="00377CA9">
        <w:rPr>
          <w:rFonts w:ascii="Arial" w:hAnsi="Arial" w:cs="Arial"/>
        </w:rPr>
        <w:t xml:space="preserve"> </w:t>
      </w:r>
      <w:r w:rsidR="00675E19">
        <w:rPr>
          <w:rFonts w:ascii="Arial" w:hAnsi="Arial" w:cs="Arial"/>
        </w:rPr>
        <w:t xml:space="preserve">when compared to </w:t>
      </w:r>
      <w:r w:rsidR="0040586D">
        <w:rPr>
          <w:rFonts w:ascii="Arial" w:hAnsi="Arial" w:cs="Arial"/>
        </w:rPr>
        <w:t xml:space="preserve">traditional </w:t>
      </w:r>
      <w:r w:rsidR="00675E19">
        <w:rPr>
          <w:rFonts w:ascii="Arial" w:hAnsi="Arial" w:cs="Arial"/>
        </w:rPr>
        <w:t>dry CO</w:t>
      </w:r>
      <w:r w:rsidR="00675E19">
        <w:rPr>
          <w:rFonts w:ascii="Arial" w:hAnsi="Arial" w:cs="Arial"/>
          <w:vertAlign w:val="subscript"/>
        </w:rPr>
        <w:t>2</w:t>
      </w:r>
      <w:r w:rsidR="00675E19">
        <w:rPr>
          <w:rFonts w:ascii="Arial" w:hAnsi="Arial" w:cs="Arial"/>
        </w:rPr>
        <w:t xml:space="preserve"> insufflation.</w:t>
      </w:r>
      <w:r w:rsidR="008F4E3B">
        <w:rPr>
          <w:rFonts w:ascii="Arial" w:hAnsi="Arial" w:cs="Arial"/>
        </w:rPr>
        <w:t xml:space="preserve"> </w:t>
      </w:r>
    </w:p>
    <w:p w14:paraId="1189EA1F" w14:textId="77777777" w:rsidR="00634482" w:rsidRDefault="008E6FE3" w:rsidP="00634482">
      <w:pPr>
        <w:pStyle w:val="Heading3"/>
        <w:numPr>
          <w:ilvl w:val="1"/>
          <w:numId w:val="1"/>
        </w:numPr>
        <w:spacing w:line="240" w:lineRule="auto"/>
        <w:rPr>
          <w:rFonts w:ascii="Arial" w:hAnsi="Arial" w:cs="Arial"/>
          <w:i w:val="0"/>
        </w:rPr>
      </w:pPr>
      <w:bookmarkStart w:id="10" w:name="_Toc322956421"/>
      <w:r w:rsidRPr="00634482">
        <w:rPr>
          <w:rFonts w:ascii="Arial" w:hAnsi="Arial" w:cs="Arial"/>
          <w:i w:val="0"/>
        </w:rPr>
        <w:t>Study Aims</w:t>
      </w:r>
      <w:bookmarkStart w:id="11" w:name="_Toc322956422"/>
      <w:bookmarkEnd w:id="10"/>
    </w:p>
    <w:p w14:paraId="72E7629A" w14:textId="77777777" w:rsidR="003D2280" w:rsidRDefault="00130595" w:rsidP="00D03947">
      <w:pPr>
        <w:pStyle w:val="Heading4"/>
        <w:numPr>
          <w:ilvl w:val="0"/>
          <w:numId w:val="24"/>
        </w:numPr>
        <w:ind w:firstLine="66"/>
        <w:rPr>
          <w:rFonts w:ascii="Arial" w:hAnsi="Arial" w:cs="Arial"/>
          <w:b w:val="0"/>
          <w:sz w:val="22"/>
          <w:lang w:val="en-NZ"/>
        </w:rPr>
      </w:pPr>
      <w:r w:rsidRPr="00130595">
        <w:rPr>
          <w:rFonts w:ascii="Arial" w:hAnsi="Arial" w:cs="Arial"/>
          <w:b w:val="0"/>
          <w:sz w:val="22"/>
          <w:lang w:val="en-NZ"/>
        </w:rPr>
        <w:t>To assess</w:t>
      </w:r>
      <w:r w:rsidR="003D2280">
        <w:rPr>
          <w:rFonts w:ascii="Arial" w:hAnsi="Arial" w:cs="Arial"/>
          <w:b w:val="0"/>
          <w:sz w:val="22"/>
          <w:lang w:val="en-NZ"/>
        </w:rPr>
        <w:t xml:space="preserve"> the</w:t>
      </w:r>
      <w:r w:rsidRPr="00130595">
        <w:rPr>
          <w:rFonts w:ascii="Arial" w:hAnsi="Arial" w:cs="Arial"/>
          <w:b w:val="0"/>
          <w:sz w:val="22"/>
          <w:lang w:val="en-NZ"/>
        </w:rPr>
        <w:t xml:space="preserve"> impact of </w:t>
      </w:r>
      <w:r w:rsidR="002D65CA">
        <w:rPr>
          <w:rFonts w:ascii="Arial" w:hAnsi="Arial" w:cs="Arial"/>
          <w:b w:val="0"/>
          <w:sz w:val="22"/>
          <w:lang w:val="en-NZ"/>
        </w:rPr>
        <w:t xml:space="preserve">humidified warm </w:t>
      </w:r>
      <w:r w:rsidR="002D65CA" w:rsidRPr="002D65CA">
        <w:rPr>
          <w:rFonts w:ascii="Arial" w:hAnsi="Arial" w:cs="Arial"/>
          <w:b w:val="0"/>
          <w:sz w:val="22"/>
        </w:rPr>
        <w:t>CO</w:t>
      </w:r>
      <w:r w:rsidR="002D65CA" w:rsidRPr="002D65CA">
        <w:rPr>
          <w:rFonts w:ascii="Arial" w:hAnsi="Arial" w:cs="Arial"/>
          <w:b w:val="0"/>
          <w:sz w:val="22"/>
          <w:vertAlign w:val="subscript"/>
        </w:rPr>
        <w:t>2</w:t>
      </w:r>
      <w:r w:rsidRPr="00130595">
        <w:rPr>
          <w:rFonts w:ascii="Arial" w:hAnsi="Arial" w:cs="Arial"/>
          <w:b w:val="0"/>
          <w:sz w:val="22"/>
          <w:lang w:val="en-NZ"/>
        </w:rPr>
        <w:t xml:space="preserve"> </w:t>
      </w:r>
      <w:r w:rsidR="003D2280">
        <w:rPr>
          <w:rFonts w:ascii="Arial" w:hAnsi="Arial" w:cs="Arial"/>
          <w:b w:val="0"/>
          <w:sz w:val="22"/>
          <w:lang w:val="en-NZ"/>
        </w:rPr>
        <w:t>insufflation into cardiac cavity:</w:t>
      </w:r>
    </w:p>
    <w:p w14:paraId="31BEA8C1" w14:textId="77777777" w:rsidR="002D65CA" w:rsidRDefault="003D2280" w:rsidP="00394CFB">
      <w:pPr>
        <w:pStyle w:val="Heading4"/>
        <w:numPr>
          <w:ilvl w:val="1"/>
          <w:numId w:val="24"/>
        </w:numPr>
        <w:ind w:firstLine="54"/>
        <w:rPr>
          <w:rFonts w:ascii="Arial" w:hAnsi="Arial" w:cs="Arial"/>
          <w:b w:val="0"/>
          <w:sz w:val="22"/>
          <w:lang w:val="en-NZ"/>
        </w:rPr>
      </w:pPr>
      <w:proofErr w:type="gramStart"/>
      <w:r>
        <w:rPr>
          <w:rFonts w:ascii="Arial" w:hAnsi="Arial" w:cs="Arial"/>
          <w:b w:val="0"/>
          <w:sz w:val="22"/>
          <w:lang w:val="en-NZ"/>
        </w:rPr>
        <w:t>on</w:t>
      </w:r>
      <w:proofErr w:type="gramEnd"/>
      <w:r>
        <w:rPr>
          <w:rFonts w:ascii="Arial" w:hAnsi="Arial" w:cs="Arial"/>
          <w:b w:val="0"/>
          <w:sz w:val="22"/>
          <w:lang w:val="en-NZ"/>
        </w:rPr>
        <w:t xml:space="preserve"> cellular viability of the pericardium</w:t>
      </w:r>
      <w:r w:rsidR="00C86987">
        <w:rPr>
          <w:rFonts w:ascii="Arial" w:hAnsi="Arial" w:cs="Arial"/>
          <w:b w:val="0"/>
          <w:sz w:val="22"/>
          <w:lang w:val="en-NZ"/>
        </w:rPr>
        <w:t>.</w:t>
      </w:r>
    </w:p>
    <w:p w14:paraId="53AC6E74" w14:textId="2CF68A37" w:rsidR="00C86987" w:rsidRPr="00C86987" w:rsidRDefault="00C86987" w:rsidP="00394CFB">
      <w:pPr>
        <w:pStyle w:val="Heading4"/>
        <w:numPr>
          <w:ilvl w:val="1"/>
          <w:numId w:val="24"/>
        </w:numPr>
        <w:ind w:firstLine="54"/>
        <w:rPr>
          <w:rFonts w:ascii="Arial" w:hAnsi="Arial" w:cs="Arial"/>
          <w:b w:val="0"/>
          <w:sz w:val="20"/>
          <w:lang w:val="en-NZ"/>
        </w:rPr>
      </w:pPr>
      <w:proofErr w:type="gramStart"/>
      <w:r>
        <w:rPr>
          <w:rFonts w:ascii="Arial" w:hAnsi="Arial" w:cs="Arial"/>
          <w:b w:val="0"/>
          <w:sz w:val="22"/>
        </w:rPr>
        <w:t>on</w:t>
      </w:r>
      <w:proofErr w:type="gramEnd"/>
      <w:r>
        <w:rPr>
          <w:rFonts w:ascii="Arial" w:hAnsi="Arial" w:cs="Arial"/>
          <w:b w:val="0"/>
          <w:sz w:val="22"/>
        </w:rPr>
        <w:t xml:space="preserve"> intra-cardiac </w:t>
      </w:r>
      <w:r w:rsidR="00394CFB">
        <w:rPr>
          <w:rFonts w:ascii="Arial" w:hAnsi="Arial" w:cs="Arial"/>
          <w:b w:val="0"/>
          <w:sz w:val="22"/>
        </w:rPr>
        <w:t>emboli</w:t>
      </w:r>
      <w:r>
        <w:rPr>
          <w:rFonts w:ascii="Arial" w:hAnsi="Arial" w:cs="Arial"/>
          <w:b w:val="0"/>
          <w:sz w:val="22"/>
        </w:rPr>
        <w:t xml:space="preserve"> using trans</w:t>
      </w:r>
      <w:r w:rsidRPr="00D03947">
        <w:rPr>
          <w:rFonts w:ascii="Arial" w:hAnsi="Arial" w:cs="Arial"/>
          <w:b w:val="0"/>
          <w:sz w:val="22"/>
          <w:lang w:val="en-GB"/>
        </w:rPr>
        <w:t>-oesophageal</w:t>
      </w:r>
      <w:r>
        <w:rPr>
          <w:rFonts w:ascii="Arial" w:hAnsi="Arial" w:cs="Arial"/>
          <w:b w:val="0"/>
          <w:sz w:val="22"/>
        </w:rPr>
        <w:t xml:space="preserve"> echocardiogram.</w:t>
      </w:r>
    </w:p>
    <w:p w14:paraId="02E7431A" w14:textId="092130AF" w:rsidR="00DA01AE" w:rsidRPr="00D03947" w:rsidRDefault="00E167BA" w:rsidP="00D03947">
      <w:pPr>
        <w:pStyle w:val="Heading4"/>
        <w:numPr>
          <w:ilvl w:val="1"/>
          <w:numId w:val="24"/>
        </w:numPr>
        <w:ind w:firstLine="54"/>
        <w:rPr>
          <w:rFonts w:ascii="Arial" w:hAnsi="Arial" w:cs="Arial"/>
          <w:b w:val="0"/>
          <w:sz w:val="22"/>
        </w:rPr>
      </w:pPr>
      <w:proofErr w:type="gramStart"/>
      <w:r w:rsidRPr="003D2280">
        <w:rPr>
          <w:rFonts w:ascii="Arial" w:hAnsi="Arial" w:cs="Arial"/>
          <w:b w:val="0"/>
          <w:sz w:val="22"/>
        </w:rPr>
        <w:t>on</w:t>
      </w:r>
      <w:proofErr w:type="gramEnd"/>
      <w:r w:rsidRPr="003D2280">
        <w:rPr>
          <w:rFonts w:ascii="Arial" w:hAnsi="Arial" w:cs="Arial"/>
          <w:b w:val="0"/>
          <w:sz w:val="22"/>
        </w:rPr>
        <w:t xml:space="preserve"> regional cerebral oxygen saturation.</w:t>
      </w:r>
    </w:p>
    <w:p w14:paraId="65DCB841" w14:textId="4942BAE9" w:rsidR="00504E4D" w:rsidRDefault="00504E4D" w:rsidP="00504E4D">
      <w:pPr>
        <w:pStyle w:val="Heading3"/>
        <w:numPr>
          <w:ilvl w:val="1"/>
          <w:numId w:val="1"/>
        </w:numPr>
        <w:spacing w:line="240" w:lineRule="auto"/>
        <w:rPr>
          <w:rFonts w:ascii="Arial" w:hAnsi="Arial" w:cs="Arial"/>
          <w:i w:val="0"/>
        </w:rPr>
      </w:pPr>
      <w:r>
        <w:rPr>
          <w:rFonts w:ascii="Arial" w:hAnsi="Arial" w:cs="Arial"/>
          <w:i w:val="0"/>
        </w:rPr>
        <w:t>Outcome Measures</w:t>
      </w:r>
    </w:p>
    <w:bookmarkEnd w:id="11"/>
    <w:p w14:paraId="67D7C226" w14:textId="77777777" w:rsidR="005F5575" w:rsidRDefault="005F5575" w:rsidP="00C54A7B">
      <w:pPr>
        <w:spacing w:after="0" w:line="240" w:lineRule="auto"/>
        <w:rPr>
          <w:rFonts w:ascii="Arial" w:hAnsi="Arial" w:cs="Arial"/>
          <w:color w:val="548DD4"/>
        </w:rPr>
      </w:pPr>
    </w:p>
    <w:p w14:paraId="5B401407" w14:textId="77777777" w:rsidR="00D4224E" w:rsidRDefault="000978C9" w:rsidP="001C01FD">
      <w:pPr>
        <w:spacing w:after="0" w:line="240" w:lineRule="auto"/>
        <w:ind w:left="360"/>
        <w:rPr>
          <w:rFonts w:ascii="Arial" w:hAnsi="Arial" w:cs="Arial"/>
          <w:b/>
        </w:rPr>
      </w:pPr>
      <w:r w:rsidRPr="001C01FD">
        <w:rPr>
          <w:rFonts w:ascii="Arial" w:hAnsi="Arial" w:cs="Arial"/>
          <w:b/>
        </w:rPr>
        <w:t>Primary endpoint</w:t>
      </w:r>
      <w:r w:rsidR="009F7BA9" w:rsidRPr="001C01FD">
        <w:rPr>
          <w:rFonts w:ascii="Arial" w:hAnsi="Arial" w:cs="Arial"/>
          <w:b/>
        </w:rPr>
        <w:t xml:space="preserve">: </w:t>
      </w:r>
    </w:p>
    <w:p w14:paraId="444D43C8" w14:textId="77777777" w:rsidR="007A0714" w:rsidRDefault="00854A76" w:rsidP="00C13CD8">
      <w:pPr>
        <w:numPr>
          <w:ilvl w:val="0"/>
          <w:numId w:val="30"/>
        </w:numPr>
        <w:spacing w:after="0" w:line="240" w:lineRule="auto"/>
        <w:rPr>
          <w:rFonts w:ascii="Arial" w:hAnsi="Arial" w:cs="Arial"/>
        </w:rPr>
      </w:pPr>
      <w:r>
        <w:rPr>
          <w:rFonts w:ascii="Arial" w:hAnsi="Arial" w:cs="Arial"/>
        </w:rPr>
        <w:t>Cellular v</w:t>
      </w:r>
      <w:r w:rsidR="00BC0F20">
        <w:rPr>
          <w:rFonts w:ascii="Arial" w:hAnsi="Arial" w:cs="Arial"/>
        </w:rPr>
        <w:t>iability of pericardial tissue</w:t>
      </w:r>
    </w:p>
    <w:p w14:paraId="632E376E" w14:textId="695DED38" w:rsidR="001C01FD" w:rsidRDefault="004A2EEA" w:rsidP="00B30A35">
      <w:pPr>
        <w:numPr>
          <w:ilvl w:val="1"/>
          <w:numId w:val="30"/>
        </w:numPr>
        <w:spacing w:after="0" w:line="240" w:lineRule="auto"/>
        <w:rPr>
          <w:rFonts w:ascii="Arial" w:hAnsi="Arial" w:cs="Arial"/>
        </w:rPr>
      </w:pPr>
      <w:r>
        <w:rPr>
          <w:rFonts w:ascii="Arial" w:hAnsi="Arial" w:cs="Arial"/>
        </w:rPr>
        <w:t>Pericardial</w:t>
      </w:r>
      <w:r w:rsidRPr="004A2EEA">
        <w:rPr>
          <w:rFonts w:ascii="Arial" w:hAnsi="Arial" w:cs="Arial"/>
        </w:rPr>
        <w:t xml:space="preserve"> biopsies (5x5x1mm) will be taken remote from </w:t>
      </w:r>
      <w:r w:rsidR="003A327F">
        <w:rPr>
          <w:rFonts w:ascii="Arial" w:hAnsi="Arial" w:cs="Arial"/>
        </w:rPr>
        <w:t xml:space="preserve">the </w:t>
      </w:r>
      <w:r w:rsidRPr="004A2EEA">
        <w:rPr>
          <w:rFonts w:ascii="Arial" w:hAnsi="Arial" w:cs="Arial"/>
        </w:rPr>
        <w:t>area of mechanical trauma due</w:t>
      </w:r>
      <w:r>
        <w:rPr>
          <w:rFonts w:ascii="Arial" w:hAnsi="Arial" w:cs="Arial"/>
        </w:rPr>
        <w:t xml:space="preserve"> to retractors</w:t>
      </w:r>
      <w:r w:rsidR="006668DB">
        <w:rPr>
          <w:rFonts w:ascii="Arial" w:hAnsi="Arial" w:cs="Arial"/>
        </w:rPr>
        <w:t xml:space="preserve"> at two separate time</w:t>
      </w:r>
      <w:r w:rsidR="00394CFB">
        <w:rPr>
          <w:rFonts w:ascii="Arial" w:hAnsi="Arial" w:cs="Arial"/>
        </w:rPr>
        <w:t xml:space="preserve"> </w:t>
      </w:r>
      <w:r w:rsidR="006668DB">
        <w:rPr>
          <w:rFonts w:ascii="Arial" w:hAnsi="Arial" w:cs="Arial"/>
        </w:rPr>
        <w:t>points</w:t>
      </w:r>
      <w:r w:rsidR="007A7C59">
        <w:rPr>
          <w:rFonts w:ascii="Arial" w:hAnsi="Arial" w:cs="Arial"/>
        </w:rPr>
        <w:t xml:space="preserve"> by the </w:t>
      </w:r>
      <w:r w:rsidR="005E0075">
        <w:rPr>
          <w:rFonts w:ascii="Arial" w:hAnsi="Arial" w:cs="Arial"/>
        </w:rPr>
        <w:t xml:space="preserve">operating </w:t>
      </w:r>
      <w:r w:rsidR="007A7C59">
        <w:rPr>
          <w:rFonts w:ascii="Arial" w:hAnsi="Arial" w:cs="Arial"/>
        </w:rPr>
        <w:t>surgeon</w:t>
      </w:r>
      <w:r w:rsidR="006668DB">
        <w:rPr>
          <w:rFonts w:ascii="Arial" w:hAnsi="Arial" w:cs="Arial"/>
        </w:rPr>
        <w:t>. Biopsy # 1: on opening of pericardium. Biopsy # 2: on closure of pericardium or at 2hrs post biopsy # 1 (whichever is ea</w:t>
      </w:r>
      <w:r w:rsidR="00394CFB">
        <w:rPr>
          <w:rFonts w:ascii="Arial" w:hAnsi="Arial" w:cs="Arial"/>
        </w:rPr>
        <w:t>r</w:t>
      </w:r>
      <w:r w:rsidR="006668DB">
        <w:rPr>
          <w:rFonts w:ascii="Arial" w:hAnsi="Arial" w:cs="Arial"/>
        </w:rPr>
        <w:t>lier)</w:t>
      </w:r>
      <w:r>
        <w:rPr>
          <w:rFonts w:ascii="Arial" w:hAnsi="Arial" w:cs="Arial"/>
        </w:rPr>
        <w:t>. Pericardial</w:t>
      </w:r>
      <w:r w:rsidRPr="004A2EEA">
        <w:rPr>
          <w:rFonts w:ascii="Arial" w:hAnsi="Arial" w:cs="Arial"/>
        </w:rPr>
        <w:t xml:space="preserve"> samples will be placed into pre prepared fixative </w:t>
      </w:r>
      <w:r w:rsidR="00B667A8">
        <w:rPr>
          <w:rFonts w:ascii="Arial" w:hAnsi="Arial" w:cs="Arial"/>
        </w:rPr>
        <w:t xml:space="preserve">Fixed samples will be transported to Peter </w:t>
      </w:r>
      <w:proofErr w:type="spellStart"/>
      <w:r w:rsidR="00B667A8">
        <w:rPr>
          <w:rFonts w:ascii="Arial" w:hAnsi="Arial" w:cs="Arial"/>
        </w:rPr>
        <w:t>MacCallum</w:t>
      </w:r>
      <w:proofErr w:type="spellEnd"/>
      <w:r w:rsidR="00B667A8">
        <w:rPr>
          <w:rFonts w:ascii="Arial" w:hAnsi="Arial" w:cs="Arial"/>
        </w:rPr>
        <w:t xml:space="preserve"> Cancer Institute (</w:t>
      </w:r>
      <w:r w:rsidR="00625F52">
        <w:rPr>
          <w:rFonts w:ascii="Arial" w:hAnsi="Arial" w:cs="Arial"/>
        </w:rPr>
        <w:t>Ramsay Laboratory</w:t>
      </w:r>
      <w:r w:rsidR="00B667A8">
        <w:rPr>
          <w:rFonts w:ascii="Arial" w:hAnsi="Arial" w:cs="Arial"/>
        </w:rPr>
        <w:t xml:space="preserve">) </w:t>
      </w:r>
      <w:r w:rsidR="00B667A8" w:rsidRPr="004A2EEA">
        <w:rPr>
          <w:rFonts w:ascii="Arial" w:hAnsi="Arial" w:cs="Arial"/>
        </w:rPr>
        <w:t xml:space="preserve">for </w:t>
      </w:r>
      <w:r w:rsidR="00B667A8">
        <w:rPr>
          <w:rFonts w:ascii="Arial" w:hAnsi="Arial" w:cs="Arial"/>
        </w:rPr>
        <w:t>Scanning Electron Microscopy</w:t>
      </w:r>
      <w:r w:rsidR="00B667A8" w:rsidRPr="00C86CF1">
        <w:rPr>
          <w:rFonts w:ascii="Arial" w:hAnsi="Arial" w:cs="Arial"/>
        </w:rPr>
        <w:t xml:space="preserve"> </w:t>
      </w:r>
      <w:r w:rsidR="00B667A8">
        <w:rPr>
          <w:rFonts w:ascii="Arial" w:hAnsi="Arial" w:cs="Arial"/>
        </w:rPr>
        <w:t>(</w:t>
      </w:r>
      <w:r w:rsidR="00B667A8" w:rsidRPr="004A2EEA">
        <w:rPr>
          <w:rFonts w:ascii="Arial" w:hAnsi="Arial" w:cs="Arial"/>
        </w:rPr>
        <w:t>SEM</w:t>
      </w:r>
      <w:r w:rsidR="00B667A8">
        <w:rPr>
          <w:rFonts w:ascii="Arial" w:hAnsi="Arial" w:cs="Arial"/>
        </w:rPr>
        <w:t>)</w:t>
      </w:r>
      <w:r w:rsidR="00625F52">
        <w:rPr>
          <w:rFonts w:ascii="Arial" w:hAnsi="Arial" w:cs="Arial"/>
        </w:rPr>
        <w:t>. A blinded assessor will</w:t>
      </w:r>
      <w:r w:rsidR="00B667A8">
        <w:rPr>
          <w:rFonts w:ascii="Arial" w:hAnsi="Arial" w:cs="Arial"/>
        </w:rPr>
        <w:t xml:space="preserve"> assess </w:t>
      </w:r>
      <w:r w:rsidR="00625F52">
        <w:rPr>
          <w:rFonts w:ascii="Arial" w:hAnsi="Arial" w:cs="Arial"/>
        </w:rPr>
        <w:t xml:space="preserve">the </w:t>
      </w:r>
      <w:r w:rsidR="00B667A8">
        <w:rPr>
          <w:rFonts w:ascii="Arial" w:hAnsi="Arial" w:cs="Arial"/>
        </w:rPr>
        <w:t xml:space="preserve">surface morphology. </w:t>
      </w:r>
      <w:r>
        <w:rPr>
          <w:rFonts w:ascii="Arial" w:hAnsi="Arial" w:cs="Arial"/>
        </w:rPr>
        <w:t>Pericardial</w:t>
      </w:r>
      <w:r w:rsidRPr="004A2EEA">
        <w:rPr>
          <w:rFonts w:ascii="Arial" w:hAnsi="Arial" w:cs="Arial"/>
        </w:rPr>
        <w:t xml:space="preserve"> damage will be defined as mesothelial cell morphology change with bulging and delamination (early signs of damage), exposed basal lamina (later signs of damage), using an ordinal scale of 0-4 to grade severity of changes (0=0-5%, 1= 6-25%, 2 = 26-50%, 3 =51-75%, 4 = &gt;76%).</w:t>
      </w:r>
      <w:r w:rsidRPr="00C86CF1">
        <w:rPr>
          <w:rFonts w:ascii="Arial" w:hAnsi="Arial" w:cs="Arial"/>
        </w:rPr>
        <w:t xml:space="preserve"> </w:t>
      </w:r>
      <w:r>
        <w:rPr>
          <w:rFonts w:ascii="Arial" w:hAnsi="Arial" w:cs="Arial"/>
        </w:rPr>
        <w:t>M</w:t>
      </w:r>
      <w:r w:rsidRPr="004A2EEA">
        <w:rPr>
          <w:rFonts w:ascii="Arial" w:hAnsi="Arial" w:cs="Arial"/>
        </w:rPr>
        <w:t xml:space="preserve">icrovilli damage (calculated as % of normal remaining microvilli) </w:t>
      </w:r>
      <w:r w:rsidR="005043E8">
        <w:rPr>
          <w:rFonts w:ascii="Arial" w:hAnsi="Arial" w:cs="Arial"/>
        </w:rPr>
        <w:t>will also be assessed [19</w:t>
      </w:r>
      <w:r w:rsidR="00394CFB">
        <w:rPr>
          <w:rFonts w:ascii="Arial" w:hAnsi="Arial" w:cs="Arial"/>
        </w:rPr>
        <w:t>,</w:t>
      </w:r>
      <w:r w:rsidR="00504E4D">
        <w:rPr>
          <w:rFonts w:ascii="Arial" w:hAnsi="Arial" w:cs="Arial"/>
        </w:rPr>
        <w:t xml:space="preserve"> </w:t>
      </w:r>
      <w:r w:rsidR="00394CFB">
        <w:rPr>
          <w:rFonts w:ascii="Arial" w:hAnsi="Arial" w:cs="Arial"/>
        </w:rPr>
        <w:t>20</w:t>
      </w:r>
      <w:r w:rsidR="005043E8">
        <w:rPr>
          <w:rFonts w:ascii="Arial" w:hAnsi="Arial" w:cs="Arial"/>
        </w:rPr>
        <w:t>]</w:t>
      </w:r>
      <w:r w:rsidR="00394CFB">
        <w:rPr>
          <w:rFonts w:ascii="Arial" w:hAnsi="Arial" w:cs="Arial"/>
        </w:rPr>
        <w:t>.</w:t>
      </w:r>
    </w:p>
    <w:p w14:paraId="7F1166C0" w14:textId="77777777" w:rsidR="00C86CF1" w:rsidRPr="001C01FD" w:rsidRDefault="00C86CF1" w:rsidP="00C86CF1">
      <w:pPr>
        <w:spacing w:after="0" w:line="240" w:lineRule="auto"/>
        <w:ind w:left="1440"/>
        <w:rPr>
          <w:rFonts w:ascii="Arial" w:hAnsi="Arial" w:cs="Arial"/>
        </w:rPr>
      </w:pPr>
    </w:p>
    <w:p w14:paraId="599FD440" w14:textId="77777777" w:rsidR="00AD061F" w:rsidRDefault="000978C9" w:rsidP="001C01FD">
      <w:pPr>
        <w:spacing w:after="0" w:line="240" w:lineRule="auto"/>
        <w:ind w:left="360"/>
        <w:rPr>
          <w:rFonts w:ascii="Arial" w:hAnsi="Arial" w:cs="Arial"/>
          <w:b/>
        </w:rPr>
      </w:pPr>
      <w:r>
        <w:rPr>
          <w:rFonts w:ascii="Arial" w:hAnsi="Arial" w:cs="Arial"/>
          <w:b/>
        </w:rPr>
        <w:t>Secondary endpoints</w:t>
      </w:r>
      <w:r w:rsidR="00681E8D">
        <w:rPr>
          <w:rFonts w:ascii="Arial" w:hAnsi="Arial" w:cs="Arial"/>
          <w:b/>
        </w:rPr>
        <w:t>:</w:t>
      </w:r>
    </w:p>
    <w:p w14:paraId="3BC85045" w14:textId="4D6BC1BD" w:rsidR="00175074" w:rsidRPr="00175074" w:rsidRDefault="001C01FD" w:rsidP="00175074">
      <w:pPr>
        <w:numPr>
          <w:ilvl w:val="0"/>
          <w:numId w:val="26"/>
        </w:numPr>
        <w:rPr>
          <w:rFonts w:ascii="Arial" w:hAnsi="Arial" w:cs="Arial"/>
          <w:lang w:val="en-AU"/>
        </w:rPr>
      </w:pPr>
      <w:r w:rsidRPr="00175074">
        <w:rPr>
          <w:rFonts w:ascii="Arial" w:hAnsi="Arial" w:cs="Arial"/>
          <w:lang w:val="en-NZ"/>
        </w:rPr>
        <w:t>Number of micro</w:t>
      </w:r>
      <w:r w:rsidR="0081037A">
        <w:rPr>
          <w:rFonts w:ascii="Arial" w:hAnsi="Arial" w:cs="Arial"/>
          <w:lang w:val="en-NZ"/>
        </w:rPr>
        <w:t>-</w:t>
      </w:r>
      <w:r w:rsidRPr="00175074">
        <w:rPr>
          <w:rFonts w:ascii="Arial" w:hAnsi="Arial" w:cs="Arial"/>
          <w:lang w:val="en-NZ"/>
        </w:rPr>
        <w:t xml:space="preserve">emboli according to </w:t>
      </w:r>
      <w:r w:rsidR="00B353A5" w:rsidRPr="00175074">
        <w:rPr>
          <w:rFonts w:ascii="Arial" w:hAnsi="Arial" w:cs="Arial"/>
          <w:lang w:val="en-NZ"/>
        </w:rPr>
        <w:t>transoesophageal echocardiogram (</w:t>
      </w:r>
      <w:r w:rsidRPr="00175074">
        <w:rPr>
          <w:rFonts w:ascii="Arial" w:hAnsi="Arial" w:cs="Arial"/>
          <w:lang w:val="en-NZ"/>
        </w:rPr>
        <w:t>TOE</w:t>
      </w:r>
      <w:r w:rsidR="00B353A5" w:rsidRPr="00175074">
        <w:rPr>
          <w:rFonts w:ascii="Arial" w:hAnsi="Arial" w:cs="Arial"/>
          <w:lang w:val="en-NZ"/>
        </w:rPr>
        <w:t>)</w:t>
      </w:r>
      <w:r w:rsidRPr="00175074">
        <w:rPr>
          <w:rFonts w:ascii="Arial" w:hAnsi="Arial" w:cs="Arial"/>
          <w:lang w:val="en-NZ"/>
        </w:rPr>
        <w:t xml:space="preserve"> evaluation </w:t>
      </w:r>
    </w:p>
    <w:p w14:paraId="0EBC34FF" w14:textId="536263FF" w:rsidR="00175074" w:rsidRPr="00175074" w:rsidRDefault="00175074" w:rsidP="00175074">
      <w:pPr>
        <w:numPr>
          <w:ilvl w:val="1"/>
          <w:numId w:val="26"/>
        </w:numPr>
        <w:rPr>
          <w:rFonts w:ascii="Arial" w:hAnsi="Arial" w:cs="Arial"/>
          <w:lang w:val="en-AU"/>
        </w:rPr>
      </w:pPr>
      <w:r>
        <w:rPr>
          <w:rFonts w:ascii="Arial" w:hAnsi="Arial" w:cs="Arial"/>
          <w:lang w:val="en-NZ"/>
        </w:rPr>
        <w:t xml:space="preserve">The </w:t>
      </w:r>
      <w:r w:rsidR="001C01FD" w:rsidRPr="00175074">
        <w:rPr>
          <w:rFonts w:ascii="Arial" w:hAnsi="Arial" w:cs="Arial"/>
          <w:lang w:val="en-NZ"/>
        </w:rPr>
        <w:t>left atrium and ventricle and the proximal part of the ascending aorta</w:t>
      </w:r>
      <w:r>
        <w:rPr>
          <w:rFonts w:ascii="Arial" w:hAnsi="Arial" w:cs="Arial"/>
          <w:lang w:val="en-NZ"/>
        </w:rPr>
        <w:t xml:space="preserve"> will be assessed</w:t>
      </w:r>
      <w:r w:rsidR="001C01FD" w:rsidRPr="00175074">
        <w:rPr>
          <w:rFonts w:ascii="Arial" w:hAnsi="Arial" w:cs="Arial"/>
          <w:lang w:val="en-NZ"/>
        </w:rPr>
        <w:t>, during the following time periods; from the release of the aortic cross</w:t>
      </w:r>
      <w:r w:rsidR="00504E4D">
        <w:rPr>
          <w:rFonts w:ascii="Arial" w:hAnsi="Arial" w:cs="Arial"/>
          <w:lang w:val="en-NZ"/>
        </w:rPr>
        <w:t>-</w:t>
      </w:r>
      <w:r w:rsidR="001C01FD" w:rsidRPr="00175074">
        <w:rPr>
          <w:rFonts w:ascii="Arial" w:hAnsi="Arial" w:cs="Arial"/>
          <w:lang w:val="en-NZ"/>
        </w:rPr>
        <w:t xml:space="preserve">clamp to start of cardiac ejection, from cardiac ejection to finished de-airing. </w:t>
      </w:r>
    </w:p>
    <w:p w14:paraId="6549CA84" w14:textId="5BE3719D" w:rsidR="00175074" w:rsidRPr="00175074" w:rsidRDefault="00175074" w:rsidP="00175074">
      <w:pPr>
        <w:numPr>
          <w:ilvl w:val="1"/>
          <w:numId w:val="26"/>
        </w:numPr>
        <w:rPr>
          <w:rFonts w:ascii="Arial" w:hAnsi="Arial" w:cs="Arial"/>
          <w:lang w:val="en-AU"/>
        </w:rPr>
      </w:pPr>
      <w:r w:rsidRPr="00175074">
        <w:rPr>
          <w:rFonts w:ascii="Arial" w:hAnsi="Arial" w:cs="Arial"/>
          <w:lang w:val="en-AU"/>
        </w:rPr>
        <w:t>A scale of 0-3 is used to grade the bubbles present in the heart:</w:t>
      </w:r>
      <w:r w:rsidR="003D7EFE">
        <w:rPr>
          <w:rFonts w:ascii="Arial" w:hAnsi="Arial" w:cs="Arial"/>
          <w:lang w:val="en-AU"/>
        </w:rPr>
        <w:t xml:space="preserve"> [21]</w:t>
      </w:r>
    </w:p>
    <w:p w14:paraId="5AEB066A" w14:textId="77777777" w:rsidR="00175074" w:rsidRDefault="00175074" w:rsidP="00175074">
      <w:pPr>
        <w:numPr>
          <w:ilvl w:val="2"/>
          <w:numId w:val="26"/>
        </w:numPr>
        <w:spacing w:after="0" w:line="240" w:lineRule="auto"/>
        <w:rPr>
          <w:rFonts w:ascii="Arial" w:hAnsi="Arial" w:cs="Arial"/>
          <w:lang w:val="en-AU"/>
        </w:rPr>
      </w:pPr>
      <w:r w:rsidRPr="00175074">
        <w:rPr>
          <w:rFonts w:ascii="Arial" w:hAnsi="Arial" w:cs="Arial"/>
          <w:lang w:val="en-AU"/>
        </w:rPr>
        <w:t>0 – no bubbles detected</w:t>
      </w:r>
    </w:p>
    <w:p w14:paraId="0561EFE5" w14:textId="77777777" w:rsidR="00175074" w:rsidRPr="00175074" w:rsidRDefault="00175074" w:rsidP="00175074">
      <w:pPr>
        <w:numPr>
          <w:ilvl w:val="2"/>
          <w:numId w:val="26"/>
        </w:numPr>
        <w:spacing w:after="0" w:line="240" w:lineRule="auto"/>
        <w:rPr>
          <w:rFonts w:ascii="Arial" w:hAnsi="Arial" w:cs="Arial"/>
          <w:lang w:val="en-AU"/>
        </w:rPr>
      </w:pPr>
      <w:r w:rsidRPr="00175074">
        <w:rPr>
          <w:rFonts w:ascii="Arial" w:hAnsi="Arial" w:cs="Arial"/>
          <w:lang w:val="en-AU"/>
        </w:rPr>
        <w:t xml:space="preserve">1 – few bubbles </w:t>
      </w:r>
    </w:p>
    <w:p w14:paraId="193CE070" w14:textId="77777777" w:rsidR="00175074" w:rsidRPr="00175074" w:rsidRDefault="00175074" w:rsidP="00175074">
      <w:pPr>
        <w:numPr>
          <w:ilvl w:val="2"/>
          <w:numId w:val="26"/>
        </w:numPr>
        <w:spacing w:after="0" w:line="240" w:lineRule="auto"/>
        <w:rPr>
          <w:rFonts w:ascii="Arial" w:hAnsi="Arial" w:cs="Arial"/>
          <w:lang w:val="en-AU"/>
        </w:rPr>
      </w:pPr>
      <w:r w:rsidRPr="00175074">
        <w:rPr>
          <w:rFonts w:ascii="Arial" w:hAnsi="Arial" w:cs="Arial"/>
          <w:lang w:val="en-AU"/>
        </w:rPr>
        <w:t>2 – moderate number of bubbles</w:t>
      </w:r>
    </w:p>
    <w:p w14:paraId="4F7ADDA9" w14:textId="77777777" w:rsidR="00175074" w:rsidRPr="00175074" w:rsidRDefault="00175074" w:rsidP="00175074">
      <w:pPr>
        <w:numPr>
          <w:ilvl w:val="2"/>
          <w:numId w:val="26"/>
        </w:numPr>
        <w:spacing w:after="0" w:line="240" w:lineRule="auto"/>
        <w:rPr>
          <w:rFonts w:ascii="Arial" w:hAnsi="Arial" w:cs="Arial"/>
          <w:lang w:val="en-AU"/>
        </w:rPr>
      </w:pPr>
      <w:r w:rsidRPr="00175074">
        <w:rPr>
          <w:rFonts w:ascii="Arial" w:hAnsi="Arial" w:cs="Arial"/>
          <w:lang w:val="en-AU"/>
        </w:rPr>
        <w:t xml:space="preserve">3 – large number of bubbles </w:t>
      </w:r>
    </w:p>
    <w:p w14:paraId="05234448" w14:textId="77777777" w:rsidR="003D275B" w:rsidRPr="00D4224E" w:rsidRDefault="003D275B" w:rsidP="003D275B">
      <w:pPr>
        <w:spacing w:after="0" w:line="240" w:lineRule="auto"/>
        <w:ind w:left="720"/>
        <w:rPr>
          <w:rFonts w:ascii="Arial" w:hAnsi="Arial" w:cs="Arial"/>
        </w:rPr>
      </w:pPr>
    </w:p>
    <w:p w14:paraId="0107C65F" w14:textId="533C00C0" w:rsidR="008D2E0E" w:rsidRPr="008075FA" w:rsidRDefault="008C4298" w:rsidP="000978C9">
      <w:pPr>
        <w:numPr>
          <w:ilvl w:val="0"/>
          <w:numId w:val="27"/>
        </w:numPr>
        <w:spacing w:after="0" w:line="240" w:lineRule="auto"/>
        <w:rPr>
          <w:rFonts w:ascii="Arial" w:hAnsi="Arial" w:cs="Arial"/>
        </w:rPr>
      </w:pPr>
      <w:r>
        <w:rPr>
          <w:rFonts w:ascii="Arial" w:hAnsi="Arial" w:cs="Arial"/>
        </w:rPr>
        <w:t>Baseline and l</w:t>
      </w:r>
      <w:r w:rsidR="00733B6C">
        <w:rPr>
          <w:rFonts w:ascii="Arial" w:hAnsi="Arial" w:cs="Arial"/>
        </w:rPr>
        <w:t>owest cerebral oxygenation using near</w:t>
      </w:r>
      <w:r w:rsidR="00733B6C" w:rsidRPr="00733B6C">
        <w:rPr>
          <w:rFonts w:ascii="Arial" w:hAnsi="Arial" w:cs="Arial"/>
          <w:bCs/>
        </w:rPr>
        <w:t xml:space="preserve"> infrared spectroscopy (NIRS)</w:t>
      </w:r>
      <w:r w:rsidR="00985509">
        <w:rPr>
          <w:rFonts w:ascii="Arial" w:hAnsi="Arial" w:cs="Arial"/>
          <w:bCs/>
        </w:rPr>
        <w:t>.</w:t>
      </w:r>
    </w:p>
    <w:p w14:paraId="4C0FE35B" w14:textId="77777777" w:rsidR="008075FA" w:rsidRDefault="008075FA" w:rsidP="008075FA">
      <w:pPr>
        <w:spacing w:after="0" w:line="240" w:lineRule="auto"/>
        <w:rPr>
          <w:rFonts w:ascii="Arial" w:hAnsi="Arial" w:cs="Arial"/>
          <w:bCs/>
        </w:rPr>
      </w:pPr>
    </w:p>
    <w:p w14:paraId="327A4DE6" w14:textId="00A301A3" w:rsidR="008075FA" w:rsidRPr="003D275B" w:rsidRDefault="008075FA" w:rsidP="008075FA">
      <w:pPr>
        <w:numPr>
          <w:ilvl w:val="0"/>
          <w:numId w:val="27"/>
        </w:numPr>
        <w:spacing w:after="0" w:line="240" w:lineRule="auto"/>
        <w:rPr>
          <w:rFonts w:ascii="Arial" w:hAnsi="Arial" w:cs="Arial"/>
        </w:rPr>
      </w:pPr>
      <w:r w:rsidRPr="00D4224E">
        <w:rPr>
          <w:rFonts w:ascii="Arial" w:hAnsi="Arial" w:cs="Arial"/>
          <w:lang w:val="en"/>
        </w:rPr>
        <w:t xml:space="preserve">De-airing time </w:t>
      </w:r>
      <w:r w:rsidR="00921BBE">
        <w:rPr>
          <w:rFonts w:ascii="Arial" w:hAnsi="Arial" w:cs="Arial"/>
          <w:lang w:val="en"/>
        </w:rPr>
        <w:t>before cardiac ejection</w:t>
      </w:r>
      <w:r>
        <w:rPr>
          <w:rFonts w:ascii="Arial" w:hAnsi="Arial" w:cs="Arial"/>
          <w:lang w:val="en"/>
        </w:rPr>
        <w:t>,</w:t>
      </w:r>
      <w:r w:rsidRPr="00D4224E">
        <w:rPr>
          <w:rFonts w:ascii="Arial" w:hAnsi="Arial" w:cs="Arial"/>
          <w:lang w:val="en"/>
        </w:rPr>
        <w:t xml:space="preserve"> starting at removal of aortic cross</w:t>
      </w:r>
      <w:r w:rsidR="00504E4D">
        <w:rPr>
          <w:rFonts w:ascii="Arial" w:hAnsi="Arial" w:cs="Arial"/>
          <w:lang w:val="en"/>
        </w:rPr>
        <w:t>-</w:t>
      </w:r>
      <w:r w:rsidRPr="00D4224E">
        <w:rPr>
          <w:rFonts w:ascii="Arial" w:hAnsi="Arial" w:cs="Arial"/>
          <w:lang w:val="en"/>
        </w:rPr>
        <w:t>clamp and ending at beginning of cardiac ejection.</w:t>
      </w:r>
      <w:r w:rsidRPr="00D4224E">
        <w:rPr>
          <w:rFonts w:ascii="Arial" w:hAnsi="Arial" w:cs="Arial"/>
          <w:lang w:val="en-NZ"/>
        </w:rPr>
        <w:t xml:space="preserve"> </w:t>
      </w:r>
    </w:p>
    <w:p w14:paraId="1891F540" w14:textId="77777777" w:rsidR="008075FA" w:rsidRPr="003D275B" w:rsidRDefault="008075FA" w:rsidP="008075FA">
      <w:pPr>
        <w:spacing w:after="0" w:line="240" w:lineRule="auto"/>
        <w:rPr>
          <w:rFonts w:ascii="Arial" w:hAnsi="Arial" w:cs="Arial"/>
        </w:rPr>
      </w:pPr>
    </w:p>
    <w:p w14:paraId="2251DA05" w14:textId="1183D98A" w:rsidR="008D2E0E" w:rsidRDefault="003E6982" w:rsidP="000978C9">
      <w:pPr>
        <w:numPr>
          <w:ilvl w:val="0"/>
          <w:numId w:val="27"/>
        </w:numPr>
        <w:spacing w:after="0" w:line="240" w:lineRule="auto"/>
        <w:rPr>
          <w:rFonts w:ascii="Arial" w:hAnsi="Arial" w:cs="Arial"/>
        </w:rPr>
      </w:pPr>
      <w:r>
        <w:rPr>
          <w:rFonts w:ascii="Arial" w:hAnsi="Arial" w:cs="Arial"/>
        </w:rPr>
        <w:lastRenderedPageBreak/>
        <w:t xml:space="preserve">Cardiopulmonary bypass </w:t>
      </w:r>
      <w:r w:rsidR="002F2264">
        <w:rPr>
          <w:rFonts w:ascii="Arial" w:hAnsi="Arial" w:cs="Arial"/>
        </w:rPr>
        <w:t xml:space="preserve">highest </w:t>
      </w:r>
      <w:r>
        <w:rPr>
          <w:rFonts w:ascii="Arial" w:hAnsi="Arial" w:cs="Arial"/>
        </w:rPr>
        <w:t xml:space="preserve">sweep speed in order to maintain the </w:t>
      </w:r>
      <w:r w:rsidRPr="00553E9A">
        <w:rPr>
          <w:rFonts w:ascii="Arial" w:hAnsi="Arial" w:cs="Arial"/>
        </w:rPr>
        <w:t>PaCO</w:t>
      </w:r>
      <w:r w:rsidRPr="008A37B1">
        <w:rPr>
          <w:rFonts w:ascii="Arial" w:hAnsi="Arial" w:cs="Arial"/>
          <w:vertAlign w:val="subscript"/>
        </w:rPr>
        <w:t xml:space="preserve">2 </w:t>
      </w:r>
      <w:r w:rsidRPr="00553E9A">
        <w:rPr>
          <w:rFonts w:ascii="Arial" w:hAnsi="Arial" w:cs="Arial"/>
        </w:rPr>
        <w:t>bet</w:t>
      </w:r>
      <w:r w:rsidR="00541804">
        <w:rPr>
          <w:rFonts w:ascii="Arial" w:hAnsi="Arial" w:cs="Arial"/>
        </w:rPr>
        <w:t>ween 35-45</w:t>
      </w:r>
      <w:r w:rsidR="003A27CA">
        <w:rPr>
          <w:rFonts w:ascii="Arial" w:hAnsi="Arial" w:cs="Arial"/>
        </w:rPr>
        <w:t xml:space="preserve"> </w:t>
      </w:r>
      <w:r w:rsidRPr="00553E9A">
        <w:rPr>
          <w:rFonts w:ascii="Arial" w:hAnsi="Arial" w:cs="Arial"/>
        </w:rPr>
        <w:t>mmHg.</w:t>
      </w:r>
    </w:p>
    <w:p w14:paraId="2F85A29C" w14:textId="77777777" w:rsidR="003D275B" w:rsidRDefault="003D275B" w:rsidP="003D275B">
      <w:pPr>
        <w:spacing w:after="0" w:line="240" w:lineRule="auto"/>
        <w:rPr>
          <w:rFonts w:ascii="Arial" w:hAnsi="Arial" w:cs="Arial"/>
        </w:rPr>
      </w:pPr>
    </w:p>
    <w:p w14:paraId="1A11B53E" w14:textId="078E73E8" w:rsidR="004276E2" w:rsidRDefault="00554AEE" w:rsidP="004276E2">
      <w:pPr>
        <w:numPr>
          <w:ilvl w:val="0"/>
          <w:numId w:val="27"/>
        </w:numPr>
        <w:spacing w:after="0" w:line="240" w:lineRule="auto"/>
        <w:rPr>
          <w:rFonts w:ascii="Arial" w:hAnsi="Arial" w:cs="Arial"/>
        </w:rPr>
      </w:pPr>
      <w:r w:rsidRPr="004276E2">
        <w:rPr>
          <w:rFonts w:ascii="Arial" w:hAnsi="Arial" w:cs="Arial"/>
        </w:rPr>
        <w:t>In-hospital</w:t>
      </w:r>
      <w:r w:rsidR="001C4B47" w:rsidRPr="004276E2">
        <w:rPr>
          <w:rFonts w:ascii="Arial" w:hAnsi="Arial" w:cs="Arial"/>
        </w:rPr>
        <w:t xml:space="preserve"> complications</w:t>
      </w:r>
      <w:r w:rsidR="00B667A8" w:rsidRPr="004276E2">
        <w:rPr>
          <w:rFonts w:ascii="Arial" w:hAnsi="Arial" w:cs="Arial"/>
        </w:rPr>
        <w:t>, specifically</w:t>
      </w:r>
      <w:r w:rsidR="001C4B47" w:rsidRPr="004276E2">
        <w:rPr>
          <w:rFonts w:ascii="Arial" w:hAnsi="Arial" w:cs="Arial"/>
        </w:rPr>
        <w:t xml:space="preserve"> </w:t>
      </w:r>
      <w:r w:rsidRPr="004276E2">
        <w:rPr>
          <w:rFonts w:ascii="Arial" w:hAnsi="Arial" w:cs="Arial"/>
        </w:rPr>
        <w:t xml:space="preserve">death, </w:t>
      </w:r>
      <w:r w:rsidR="00AB43D2">
        <w:rPr>
          <w:rFonts w:ascii="Arial" w:hAnsi="Arial" w:cs="Arial"/>
        </w:rPr>
        <w:t xml:space="preserve">cardio-respiratory arrest, </w:t>
      </w:r>
      <w:r w:rsidR="001C4B47" w:rsidRPr="004276E2">
        <w:rPr>
          <w:rFonts w:ascii="Arial" w:hAnsi="Arial" w:cs="Arial"/>
        </w:rPr>
        <w:t>ca</w:t>
      </w:r>
      <w:r w:rsidRPr="004276E2">
        <w:rPr>
          <w:rFonts w:ascii="Arial" w:hAnsi="Arial" w:cs="Arial"/>
        </w:rPr>
        <w:t xml:space="preserve">rdiac events </w:t>
      </w:r>
      <w:r w:rsidR="005C079E" w:rsidRPr="004276E2">
        <w:rPr>
          <w:rFonts w:ascii="Arial" w:hAnsi="Arial" w:cs="Arial"/>
        </w:rPr>
        <w:t>–</w:t>
      </w:r>
      <w:r w:rsidR="00B667A8" w:rsidRPr="004276E2">
        <w:rPr>
          <w:rFonts w:ascii="Arial" w:hAnsi="Arial" w:cs="Arial"/>
        </w:rPr>
        <w:t xml:space="preserve"> </w:t>
      </w:r>
      <w:r w:rsidRPr="004276E2">
        <w:rPr>
          <w:rFonts w:ascii="Arial" w:hAnsi="Arial" w:cs="Arial"/>
        </w:rPr>
        <w:t>infarction</w:t>
      </w:r>
      <w:r w:rsidR="005C079E" w:rsidRPr="004276E2">
        <w:rPr>
          <w:rFonts w:ascii="Arial" w:hAnsi="Arial" w:cs="Arial"/>
        </w:rPr>
        <w:t xml:space="preserve"> or</w:t>
      </w:r>
      <w:r w:rsidR="005C079E" w:rsidRPr="00D03947">
        <w:rPr>
          <w:rFonts w:ascii="Arial" w:hAnsi="Arial" w:cs="Arial"/>
          <w:lang w:val="en-GB"/>
        </w:rPr>
        <w:t xml:space="preserve"> </w:t>
      </w:r>
      <w:r w:rsidRPr="00D03947">
        <w:rPr>
          <w:rFonts w:ascii="Arial" w:hAnsi="Arial" w:cs="Arial"/>
          <w:lang w:val="en-GB"/>
        </w:rPr>
        <w:t>ischaemia</w:t>
      </w:r>
      <w:r w:rsidR="004276E2" w:rsidRPr="004276E2">
        <w:rPr>
          <w:rFonts w:ascii="Arial" w:hAnsi="Arial" w:cs="Arial"/>
        </w:rPr>
        <w:t xml:space="preserve"> and</w:t>
      </w:r>
      <w:r w:rsidR="003F210A" w:rsidRPr="004276E2">
        <w:rPr>
          <w:rFonts w:ascii="Arial" w:hAnsi="Arial" w:cs="Arial"/>
        </w:rPr>
        <w:t xml:space="preserve"> wound dehiscence</w:t>
      </w:r>
      <w:r w:rsidR="00E570EE">
        <w:rPr>
          <w:rFonts w:ascii="Arial" w:hAnsi="Arial" w:cs="Arial"/>
        </w:rPr>
        <w:t xml:space="preserve"> and device malfunction</w:t>
      </w:r>
      <w:r w:rsidR="00B667A8" w:rsidRPr="004276E2">
        <w:rPr>
          <w:rFonts w:ascii="Arial" w:hAnsi="Arial" w:cs="Arial"/>
        </w:rPr>
        <w:t xml:space="preserve"> will be noted. The</w:t>
      </w:r>
      <w:r w:rsidR="007D5CE9">
        <w:rPr>
          <w:rFonts w:ascii="Arial" w:hAnsi="Arial" w:cs="Arial"/>
        </w:rPr>
        <w:t xml:space="preserve"> presence of these</w:t>
      </w:r>
      <w:r w:rsidR="00B667A8" w:rsidRPr="004276E2">
        <w:rPr>
          <w:rFonts w:ascii="Arial" w:hAnsi="Arial" w:cs="Arial"/>
        </w:rPr>
        <w:t xml:space="preserve"> specific complications will be collected </w:t>
      </w:r>
      <w:r w:rsidR="005C079E" w:rsidRPr="004276E2">
        <w:rPr>
          <w:rFonts w:ascii="Arial" w:hAnsi="Arial" w:cs="Arial"/>
        </w:rPr>
        <w:t>from the discharge summary of the same admission</w:t>
      </w:r>
      <w:r w:rsidR="00E570EE">
        <w:rPr>
          <w:rFonts w:ascii="Arial" w:hAnsi="Arial" w:cs="Arial"/>
        </w:rPr>
        <w:t xml:space="preserve"> and reported as per reporting guidelines for approving Human Research Ethics Committee</w:t>
      </w:r>
      <w:r w:rsidR="00B667A8" w:rsidRPr="004276E2">
        <w:rPr>
          <w:rFonts w:ascii="Arial" w:hAnsi="Arial" w:cs="Arial"/>
        </w:rPr>
        <w:t xml:space="preserve">. </w:t>
      </w:r>
    </w:p>
    <w:p w14:paraId="2D1E4644" w14:textId="77777777" w:rsidR="003D275B" w:rsidRDefault="003D275B" w:rsidP="003D275B">
      <w:pPr>
        <w:spacing w:after="0" w:line="240" w:lineRule="auto"/>
        <w:rPr>
          <w:rFonts w:ascii="Arial" w:hAnsi="Arial" w:cs="Arial"/>
        </w:rPr>
      </w:pPr>
    </w:p>
    <w:p w14:paraId="752EC0D0" w14:textId="0A7E906A" w:rsidR="00554AEE" w:rsidRDefault="00554AEE" w:rsidP="000978C9">
      <w:pPr>
        <w:numPr>
          <w:ilvl w:val="0"/>
          <w:numId w:val="27"/>
        </w:numPr>
        <w:spacing w:after="0" w:line="240" w:lineRule="auto"/>
        <w:rPr>
          <w:rFonts w:ascii="Arial" w:hAnsi="Arial" w:cs="Arial"/>
        </w:rPr>
      </w:pPr>
      <w:proofErr w:type="gramStart"/>
      <w:r>
        <w:rPr>
          <w:rFonts w:ascii="Arial" w:hAnsi="Arial" w:cs="Arial"/>
        </w:rPr>
        <w:t>Length of hospital stay</w:t>
      </w:r>
      <w:proofErr w:type="gramEnd"/>
      <w:r w:rsidR="004276E2">
        <w:rPr>
          <w:rFonts w:ascii="Arial" w:hAnsi="Arial" w:cs="Arial"/>
        </w:rPr>
        <w:t xml:space="preserve"> – from date of surgery to date of discharge</w:t>
      </w:r>
      <w:r w:rsidR="00064D26">
        <w:rPr>
          <w:rFonts w:ascii="Arial" w:hAnsi="Arial" w:cs="Arial"/>
        </w:rPr>
        <w:t>.</w:t>
      </w:r>
    </w:p>
    <w:p w14:paraId="1DA7DAE9" w14:textId="77777777" w:rsidR="008D2E0E" w:rsidRPr="00733B6C" w:rsidRDefault="008D2E0E" w:rsidP="00733B6C">
      <w:pPr>
        <w:spacing w:after="0" w:line="240" w:lineRule="auto"/>
        <w:ind w:left="720"/>
        <w:rPr>
          <w:rFonts w:ascii="Arial" w:hAnsi="Arial" w:cs="Arial"/>
        </w:rPr>
      </w:pPr>
    </w:p>
    <w:p w14:paraId="118E0A40" w14:textId="77777777" w:rsidR="000978C9" w:rsidRPr="00681E8D" w:rsidRDefault="000978C9" w:rsidP="00AD061F">
      <w:pPr>
        <w:spacing w:after="0" w:line="240" w:lineRule="auto"/>
        <w:rPr>
          <w:rFonts w:ascii="Arial" w:hAnsi="Arial" w:cs="Arial"/>
          <w:b/>
        </w:rPr>
      </w:pPr>
      <w:r>
        <w:rPr>
          <w:rFonts w:ascii="Arial" w:hAnsi="Arial" w:cs="Arial"/>
          <w:b/>
        </w:rPr>
        <w:t>Other measures:</w:t>
      </w:r>
    </w:p>
    <w:p w14:paraId="112BF173" w14:textId="77777777" w:rsidR="00681E8D" w:rsidRPr="00681E8D" w:rsidRDefault="00681E8D" w:rsidP="00681E8D">
      <w:pPr>
        <w:numPr>
          <w:ilvl w:val="0"/>
          <w:numId w:val="22"/>
        </w:numPr>
        <w:spacing w:after="0" w:line="240" w:lineRule="auto"/>
        <w:rPr>
          <w:rFonts w:ascii="Arial" w:hAnsi="Arial" w:cs="Arial"/>
        </w:rPr>
      </w:pPr>
      <w:r w:rsidRPr="00681E8D">
        <w:rPr>
          <w:rFonts w:ascii="Arial" w:hAnsi="Arial" w:cs="Arial"/>
        </w:rPr>
        <w:t>Patient baseline characteristics</w:t>
      </w:r>
    </w:p>
    <w:p w14:paraId="5DDA8518" w14:textId="77777777" w:rsidR="00681E8D" w:rsidRPr="00681E8D" w:rsidRDefault="00681E8D" w:rsidP="00681E8D">
      <w:pPr>
        <w:spacing w:after="0" w:line="240" w:lineRule="auto"/>
        <w:ind w:left="1080"/>
        <w:rPr>
          <w:rFonts w:ascii="Arial" w:hAnsi="Arial" w:cs="Arial"/>
        </w:rPr>
      </w:pPr>
      <w:r w:rsidRPr="00681E8D">
        <w:rPr>
          <w:rFonts w:ascii="Arial" w:hAnsi="Arial" w:cs="Arial"/>
        </w:rPr>
        <w:t>Age</w:t>
      </w:r>
    </w:p>
    <w:p w14:paraId="2330CC07" w14:textId="77777777" w:rsidR="00681E8D" w:rsidRPr="00681E8D" w:rsidRDefault="00681E8D" w:rsidP="00681E8D">
      <w:pPr>
        <w:spacing w:after="0" w:line="240" w:lineRule="auto"/>
        <w:ind w:left="1080"/>
        <w:rPr>
          <w:rFonts w:ascii="Arial" w:hAnsi="Arial" w:cs="Arial"/>
        </w:rPr>
      </w:pPr>
      <w:r w:rsidRPr="00681E8D">
        <w:rPr>
          <w:rFonts w:ascii="Arial" w:hAnsi="Arial" w:cs="Arial"/>
        </w:rPr>
        <w:t>Sex</w:t>
      </w:r>
    </w:p>
    <w:p w14:paraId="220FE802" w14:textId="77777777" w:rsidR="00681E8D" w:rsidRPr="00681E8D" w:rsidRDefault="00681E8D" w:rsidP="00681E8D">
      <w:pPr>
        <w:spacing w:after="0" w:line="240" w:lineRule="auto"/>
        <w:ind w:left="1080"/>
        <w:rPr>
          <w:rFonts w:ascii="Arial" w:hAnsi="Arial" w:cs="Arial"/>
        </w:rPr>
      </w:pPr>
      <w:r w:rsidRPr="00681E8D">
        <w:rPr>
          <w:rFonts w:ascii="Arial" w:hAnsi="Arial" w:cs="Arial"/>
        </w:rPr>
        <w:t>Height</w:t>
      </w:r>
    </w:p>
    <w:p w14:paraId="574468CC" w14:textId="77777777" w:rsidR="00681E8D" w:rsidRPr="00681E8D" w:rsidRDefault="00681E8D" w:rsidP="00681E8D">
      <w:pPr>
        <w:spacing w:after="0" w:line="240" w:lineRule="auto"/>
        <w:ind w:left="1080"/>
        <w:rPr>
          <w:rFonts w:ascii="Arial" w:hAnsi="Arial" w:cs="Arial"/>
        </w:rPr>
      </w:pPr>
      <w:r w:rsidRPr="00681E8D">
        <w:rPr>
          <w:rFonts w:ascii="Arial" w:hAnsi="Arial" w:cs="Arial"/>
        </w:rPr>
        <w:t>Weight</w:t>
      </w:r>
    </w:p>
    <w:p w14:paraId="76752C4D" w14:textId="77777777" w:rsidR="00681E8D" w:rsidRDefault="00681E8D" w:rsidP="00681E8D">
      <w:pPr>
        <w:spacing w:after="0" w:line="240" w:lineRule="auto"/>
        <w:ind w:left="1080"/>
        <w:rPr>
          <w:rFonts w:ascii="Arial" w:hAnsi="Arial" w:cs="Arial"/>
        </w:rPr>
      </w:pPr>
      <w:r w:rsidRPr="00681E8D">
        <w:rPr>
          <w:rFonts w:ascii="Arial" w:hAnsi="Arial" w:cs="Arial"/>
        </w:rPr>
        <w:t>ASA physical status</w:t>
      </w:r>
    </w:p>
    <w:p w14:paraId="08319025" w14:textId="77777777" w:rsidR="00CA5BA3" w:rsidRDefault="00CA5BA3" w:rsidP="00CA5BA3">
      <w:pPr>
        <w:numPr>
          <w:ilvl w:val="0"/>
          <w:numId w:val="22"/>
        </w:numPr>
        <w:spacing w:after="0" w:line="240" w:lineRule="auto"/>
        <w:rPr>
          <w:rFonts w:ascii="Arial" w:hAnsi="Arial" w:cs="Arial"/>
        </w:rPr>
      </w:pPr>
      <w:r w:rsidRPr="00681E8D">
        <w:rPr>
          <w:rFonts w:ascii="Arial" w:hAnsi="Arial" w:cs="Arial"/>
        </w:rPr>
        <w:t xml:space="preserve">Type of </w:t>
      </w:r>
      <w:r>
        <w:rPr>
          <w:rFonts w:ascii="Arial" w:hAnsi="Arial" w:cs="Arial"/>
        </w:rPr>
        <w:t>cardiac operation</w:t>
      </w:r>
    </w:p>
    <w:p w14:paraId="70738CD1" w14:textId="77777777" w:rsidR="00CA5BA3" w:rsidRDefault="00CA5BA3" w:rsidP="00CA5BA3">
      <w:pPr>
        <w:numPr>
          <w:ilvl w:val="1"/>
          <w:numId w:val="22"/>
        </w:numPr>
        <w:spacing w:after="0" w:line="240" w:lineRule="auto"/>
        <w:rPr>
          <w:rFonts w:ascii="Arial" w:hAnsi="Arial" w:cs="Arial"/>
        </w:rPr>
      </w:pPr>
      <w:r>
        <w:rPr>
          <w:rFonts w:ascii="Arial" w:hAnsi="Arial" w:cs="Arial"/>
        </w:rPr>
        <w:t>Valve replacement – type of valve</w:t>
      </w:r>
    </w:p>
    <w:p w14:paraId="1BEE22AB" w14:textId="77777777" w:rsidR="00CA5BA3" w:rsidRDefault="00CA5BA3" w:rsidP="00CA5BA3">
      <w:pPr>
        <w:numPr>
          <w:ilvl w:val="1"/>
          <w:numId w:val="22"/>
        </w:numPr>
        <w:spacing w:after="0" w:line="240" w:lineRule="auto"/>
        <w:rPr>
          <w:rFonts w:ascii="Arial" w:hAnsi="Arial" w:cs="Arial"/>
        </w:rPr>
      </w:pPr>
      <w:r>
        <w:rPr>
          <w:rFonts w:ascii="Arial" w:hAnsi="Arial" w:cs="Arial"/>
        </w:rPr>
        <w:t>Aortic root repair</w:t>
      </w:r>
    </w:p>
    <w:p w14:paraId="665EF9A0" w14:textId="061DFDC3" w:rsidR="00220DE4" w:rsidRPr="00220DE4" w:rsidRDefault="00CA5BA3" w:rsidP="00220DE4">
      <w:pPr>
        <w:numPr>
          <w:ilvl w:val="1"/>
          <w:numId w:val="22"/>
        </w:numPr>
        <w:spacing w:after="0" w:line="240" w:lineRule="auto"/>
        <w:rPr>
          <w:rFonts w:ascii="Arial" w:hAnsi="Arial" w:cs="Arial"/>
        </w:rPr>
      </w:pPr>
      <w:r>
        <w:rPr>
          <w:rFonts w:ascii="Arial" w:hAnsi="Arial" w:cs="Arial"/>
        </w:rPr>
        <w:t>Ascending aorta repair</w:t>
      </w:r>
    </w:p>
    <w:p w14:paraId="6B01CF00" w14:textId="263BFCD3" w:rsidR="00CA5BA3" w:rsidRDefault="00CA5BA3" w:rsidP="00220DE4">
      <w:pPr>
        <w:numPr>
          <w:ilvl w:val="0"/>
          <w:numId w:val="22"/>
        </w:numPr>
        <w:spacing w:after="0" w:line="240" w:lineRule="auto"/>
        <w:rPr>
          <w:rFonts w:ascii="Arial" w:hAnsi="Arial" w:cs="Arial"/>
        </w:rPr>
      </w:pPr>
      <w:r>
        <w:rPr>
          <w:rFonts w:ascii="Arial" w:hAnsi="Arial" w:cs="Arial"/>
        </w:rPr>
        <w:t>Operation data</w:t>
      </w:r>
    </w:p>
    <w:p w14:paraId="3F6F2797" w14:textId="77777777" w:rsidR="00CA5BA3" w:rsidRDefault="00CA5BA3" w:rsidP="00CA5BA3">
      <w:pPr>
        <w:numPr>
          <w:ilvl w:val="1"/>
          <w:numId w:val="22"/>
        </w:numPr>
        <w:spacing w:after="0" w:line="240" w:lineRule="auto"/>
        <w:rPr>
          <w:rFonts w:ascii="Arial" w:hAnsi="Arial" w:cs="Arial"/>
        </w:rPr>
      </w:pPr>
      <w:r>
        <w:rPr>
          <w:rFonts w:ascii="Arial" w:hAnsi="Arial" w:cs="Arial"/>
        </w:rPr>
        <w:t>Cardiopulmonary bypass time</w:t>
      </w:r>
    </w:p>
    <w:p w14:paraId="264E979C" w14:textId="03FA98CF" w:rsidR="00CA5BA3" w:rsidRDefault="00CA5BA3" w:rsidP="00CA5BA3">
      <w:pPr>
        <w:numPr>
          <w:ilvl w:val="1"/>
          <w:numId w:val="22"/>
        </w:numPr>
        <w:spacing w:after="0" w:line="240" w:lineRule="auto"/>
        <w:rPr>
          <w:rFonts w:ascii="Arial" w:hAnsi="Arial" w:cs="Arial"/>
        </w:rPr>
      </w:pPr>
      <w:r>
        <w:rPr>
          <w:rFonts w:ascii="Arial" w:hAnsi="Arial" w:cs="Arial"/>
        </w:rPr>
        <w:t>Cross</w:t>
      </w:r>
      <w:r w:rsidR="00651B6C">
        <w:rPr>
          <w:rFonts w:ascii="Arial" w:hAnsi="Arial" w:cs="Arial"/>
        </w:rPr>
        <w:t>-</w:t>
      </w:r>
      <w:r>
        <w:rPr>
          <w:rFonts w:ascii="Arial" w:hAnsi="Arial" w:cs="Arial"/>
        </w:rPr>
        <w:t>clamp time</w:t>
      </w:r>
    </w:p>
    <w:p w14:paraId="301B07A7" w14:textId="77777777" w:rsidR="005D359B" w:rsidRDefault="005D359B" w:rsidP="00CA5BA3">
      <w:pPr>
        <w:numPr>
          <w:ilvl w:val="1"/>
          <w:numId w:val="22"/>
        </w:numPr>
        <w:spacing w:after="0" w:line="240" w:lineRule="auto"/>
        <w:rPr>
          <w:rFonts w:ascii="Arial" w:hAnsi="Arial" w:cs="Arial"/>
        </w:rPr>
      </w:pPr>
      <w:r>
        <w:rPr>
          <w:rFonts w:ascii="Arial" w:hAnsi="Arial" w:cs="Arial"/>
        </w:rPr>
        <w:t>Operating time</w:t>
      </w:r>
    </w:p>
    <w:p w14:paraId="479CD95D" w14:textId="674B8F1D" w:rsidR="00220DE4" w:rsidRDefault="00220DE4" w:rsidP="00220DE4">
      <w:pPr>
        <w:numPr>
          <w:ilvl w:val="0"/>
          <w:numId w:val="22"/>
        </w:numPr>
        <w:spacing w:after="0" w:line="240" w:lineRule="auto"/>
        <w:rPr>
          <w:rFonts w:ascii="Arial" w:hAnsi="Arial" w:cs="Arial"/>
        </w:rPr>
      </w:pPr>
      <w:proofErr w:type="spellStart"/>
      <w:r>
        <w:rPr>
          <w:rFonts w:ascii="Arial" w:hAnsi="Arial" w:cs="Arial"/>
        </w:rPr>
        <w:t>Anaesthetic</w:t>
      </w:r>
      <w:proofErr w:type="spellEnd"/>
      <w:r>
        <w:rPr>
          <w:rFonts w:ascii="Arial" w:hAnsi="Arial" w:cs="Arial"/>
        </w:rPr>
        <w:t xml:space="preserve"> drugs used</w:t>
      </w:r>
    </w:p>
    <w:p w14:paraId="04D4A1F6" w14:textId="77777777" w:rsidR="009F52D3" w:rsidRPr="00965B91" w:rsidRDefault="0017758D" w:rsidP="00523701">
      <w:pPr>
        <w:pStyle w:val="Heading1"/>
        <w:numPr>
          <w:ilvl w:val="0"/>
          <w:numId w:val="1"/>
        </w:numPr>
        <w:rPr>
          <w:rFonts w:ascii="Arial" w:hAnsi="Arial" w:cs="Arial"/>
          <w:b/>
          <w:sz w:val="28"/>
          <w:szCs w:val="28"/>
        </w:rPr>
      </w:pPr>
      <w:bookmarkStart w:id="12" w:name="_Toc322956423"/>
      <w:r w:rsidRPr="00965B91">
        <w:rPr>
          <w:rFonts w:ascii="Arial" w:hAnsi="Arial" w:cs="Arial"/>
          <w:b/>
          <w:sz w:val="28"/>
          <w:szCs w:val="28"/>
        </w:rPr>
        <w:t>Study Design</w:t>
      </w:r>
      <w:bookmarkEnd w:id="12"/>
    </w:p>
    <w:p w14:paraId="6C5609A5" w14:textId="77777777" w:rsidR="006B76B0" w:rsidRPr="001B57E3" w:rsidRDefault="00881E26" w:rsidP="001B57E3">
      <w:pPr>
        <w:pStyle w:val="Heading3"/>
        <w:numPr>
          <w:ilvl w:val="1"/>
          <w:numId w:val="1"/>
        </w:numPr>
        <w:rPr>
          <w:rFonts w:ascii="Arial" w:hAnsi="Arial" w:cs="Arial"/>
          <w:i w:val="0"/>
        </w:rPr>
      </w:pPr>
      <w:bookmarkStart w:id="13" w:name="_Toc322956424"/>
      <w:r w:rsidRPr="00965B91">
        <w:rPr>
          <w:rFonts w:ascii="Arial" w:hAnsi="Arial" w:cs="Arial"/>
          <w:i w:val="0"/>
        </w:rPr>
        <w:t>Study Type &amp; Design</w:t>
      </w:r>
      <w:r w:rsidR="00FC2E64" w:rsidRPr="00965B91">
        <w:rPr>
          <w:rFonts w:ascii="Arial" w:hAnsi="Arial" w:cs="Arial"/>
          <w:i w:val="0"/>
        </w:rPr>
        <w:t xml:space="preserve"> &amp; </w:t>
      </w:r>
      <w:r w:rsidR="008D5B1D" w:rsidRPr="00965B91">
        <w:rPr>
          <w:rFonts w:ascii="Arial" w:hAnsi="Arial" w:cs="Arial"/>
          <w:i w:val="0"/>
        </w:rPr>
        <w:t>Schedule</w:t>
      </w:r>
      <w:bookmarkEnd w:id="13"/>
    </w:p>
    <w:p w14:paraId="11E119BC" w14:textId="77777777" w:rsidR="0015275A" w:rsidRDefault="00AA7E19" w:rsidP="00D03947">
      <w:pPr>
        <w:ind w:left="426"/>
        <w:rPr>
          <w:rFonts w:ascii="Arial" w:hAnsi="Arial" w:cs="Arial"/>
          <w:color w:val="000000"/>
          <w:lang w:val="en-NZ"/>
        </w:rPr>
      </w:pPr>
      <w:r w:rsidRPr="00AA7E19">
        <w:rPr>
          <w:rFonts w:ascii="Arial" w:hAnsi="Arial" w:cs="Arial"/>
          <w:color w:val="000000"/>
          <w:lang w:val="en-NZ"/>
        </w:rPr>
        <w:t xml:space="preserve">This is a blinded randomised controlled, prospective trial in patients undergoing </w:t>
      </w:r>
      <w:r>
        <w:rPr>
          <w:rFonts w:ascii="Arial" w:hAnsi="Arial" w:cs="Arial"/>
          <w:color w:val="000000"/>
          <w:lang w:val="en-NZ"/>
        </w:rPr>
        <w:t>open-chamber cardiac surgery</w:t>
      </w:r>
      <w:r w:rsidRPr="00AA7E19">
        <w:rPr>
          <w:rFonts w:ascii="Arial" w:hAnsi="Arial" w:cs="Arial"/>
          <w:color w:val="000000"/>
          <w:lang w:val="en-NZ"/>
        </w:rPr>
        <w:t xml:space="preserve">. Subjects will be randomly allocated to one of </w:t>
      </w:r>
      <w:r>
        <w:rPr>
          <w:rFonts w:ascii="Arial" w:hAnsi="Arial" w:cs="Arial"/>
          <w:color w:val="000000"/>
          <w:lang w:val="en-NZ"/>
        </w:rPr>
        <w:t>two</w:t>
      </w:r>
      <w:r w:rsidRPr="00AA7E19">
        <w:rPr>
          <w:rFonts w:ascii="Arial" w:hAnsi="Arial" w:cs="Arial"/>
          <w:color w:val="000000"/>
          <w:lang w:val="en-NZ"/>
        </w:rPr>
        <w:t xml:space="preserve"> groups. </w:t>
      </w:r>
      <w:r w:rsidR="00421D74">
        <w:rPr>
          <w:rFonts w:ascii="Arial" w:hAnsi="Arial" w:cs="Arial"/>
          <w:color w:val="000000"/>
          <w:lang w:val="en-NZ"/>
        </w:rPr>
        <w:t xml:space="preserve">Participants </w:t>
      </w:r>
      <w:r w:rsidRPr="00421D74">
        <w:rPr>
          <w:rFonts w:ascii="Arial" w:hAnsi="Arial" w:cs="Arial"/>
          <w:color w:val="000000"/>
          <w:lang w:val="en-NZ"/>
        </w:rPr>
        <w:t xml:space="preserve">will be blinded to their allocation. </w:t>
      </w:r>
    </w:p>
    <w:p w14:paraId="5A5EB9BD" w14:textId="5A6A5EAD" w:rsidR="00AA7E19" w:rsidRPr="00E14ED4" w:rsidRDefault="00AA7E19" w:rsidP="00E14ED4">
      <w:pPr>
        <w:ind w:left="720"/>
        <w:rPr>
          <w:rFonts w:ascii="Arial" w:hAnsi="Arial" w:cs="Arial"/>
          <w:b/>
          <w:color w:val="000000"/>
          <w:lang w:val="en-AU"/>
        </w:rPr>
      </w:pPr>
      <w:r w:rsidRPr="00AA7E19">
        <w:rPr>
          <w:rFonts w:ascii="Arial" w:hAnsi="Arial" w:cs="Arial"/>
          <w:b/>
          <w:color w:val="000000"/>
          <w:lang w:val="en-NZ"/>
        </w:rPr>
        <w:t xml:space="preserve">Group 1: </w:t>
      </w:r>
      <w:r w:rsidR="00867BE5">
        <w:rPr>
          <w:rFonts w:ascii="Arial" w:hAnsi="Arial" w:cs="Arial"/>
          <w:b/>
          <w:color w:val="000000"/>
          <w:lang w:val="en-NZ"/>
        </w:rPr>
        <w:t>Conventional group - d</w:t>
      </w:r>
      <w:r w:rsidRPr="00AA7E19">
        <w:rPr>
          <w:rFonts w:ascii="Arial" w:hAnsi="Arial" w:cs="Arial"/>
          <w:b/>
          <w:color w:val="000000"/>
          <w:lang w:val="en-NZ"/>
        </w:rPr>
        <w:t>ry CO</w:t>
      </w:r>
      <w:r w:rsidRPr="00AA7E19">
        <w:rPr>
          <w:rFonts w:ascii="Arial" w:hAnsi="Arial" w:cs="Arial"/>
          <w:b/>
          <w:color w:val="000000"/>
          <w:vertAlign w:val="subscript"/>
          <w:lang w:val="en-NZ"/>
        </w:rPr>
        <w:t>2</w:t>
      </w:r>
      <w:r w:rsidRPr="00AA7E19">
        <w:rPr>
          <w:rFonts w:ascii="Arial" w:hAnsi="Arial" w:cs="Arial"/>
          <w:b/>
          <w:color w:val="000000"/>
          <w:lang w:val="en-NZ"/>
        </w:rPr>
        <w:t xml:space="preserve"> insufflation </w:t>
      </w:r>
      <w:r w:rsidR="000C455B">
        <w:rPr>
          <w:rFonts w:ascii="Arial" w:hAnsi="Arial" w:cs="Arial"/>
          <w:b/>
          <w:color w:val="000000"/>
          <w:lang w:val="en-NZ"/>
        </w:rPr>
        <w:t xml:space="preserve">into cardiac cavity </w:t>
      </w:r>
      <w:r w:rsidR="00E14ED4">
        <w:rPr>
          <w:rFonts w:ascii="Arial" w:hAnsi="Arial" w:cs="Arial"/>
          <w:b/>
          <w:color w:val="000000"/>
          <w:lang w:val="en-NZ"/>
        </w:rPr>
        <w:t xml:space="preserve">via standard </w:t>
      </w:r>
      <w:r w:rsidR="001C4F89">
        <w:rPr>
          <w:rFonts w:ascii="Arial" w:hAnsi="Arial" w:cs="Arial"/>
          <w:b/>
          <w:color w:val="000000"/>
          <w:lang w:val="en-AU"/>
        </w:rPr>
        <w:t xml:space="preserve">Oxygen </w:t>
      </w:r>
      <w:r w:rsidR="00E14ED4">
        <w:rPr>
          <w:rFonts w:ascii="Arial" w:hAnsi="Arial" w:cs="Arial"/>
          <w:b/>
          <w:color w:val="000000"/>
          <w:lang w:val="en-AU"/>
        </w:rPr>
        <w:t>Catheter/Distal E</w:t>
      </w:r>
      <w:r w:rsidR="00E14ED4" w:rsidRPr="00E14ED4">
        <w:rPr>
          <w:rFonts w:ascii="Arial" w:hAnsi="Arial" w:cs="Arial"/>
          <w:b/>
          <w:color w:val="000000"/>
          <w:lang w:val="en-AU"/>
        </w:rPr>
        <w:t>ye (</w:t>
      </w:r>
      <w:proofErr w:type="spellStart"/>
      <w:r w:rsidR="00E14ED4" w:rsidRPr="00E14ED4">
        <w:rPr>
          <w:rFonts w:ascii="Arial" w:hAnsi="Arial" w:cs="Arial"/>
          <w:b/>
          <w:color w:val="000000"/>
          <w:lang w:val="en-AU"/>
        </w:rPr>
        <w:t>Unomedical</w:t>
      </w:r>
      <w:proofErr w:type="spellEnd"/>
      <w:r w:rsidR="00E14ED4" w:rsidRPr="00E14ED4">
        <w:rPr>
          <w:rFonts w:ascii="Arial" w:hAnsi="Arial" w:cs="Arial"/>
          <w:b/>
          <w:color w:val="000000"/>
          <w:lang w:val="en-AU"/>
        </w:rPr>
        <w:t xml:space="preserve">, </w:t>
      </w:r>
      <w:proofErr w:type="spellStart"/>
      <w:r w:rsidR="00E14ED4" w:rsidRPr="00E14ED4">
        <w:rPr>
          <w:rFonts w:ascii="Arial" w:hAnsi="Arial" w:cs="Arial"/>
          <w:b/>
          <w:color w:val="000000"/>
          <w:lang w:val="en-AU"/>
        </w:rPr>
        <w:t>Conva</w:t>
      </w:r>
      <w:proofErr w:type="spellEnd"/>
      <w:r w:rsidR="00E14ED4" w:rsidRPr="00E14ED4">
        <w:rPr>
          <w:rFonts w:ascii="Arial" w:hAnsi="Arial" w:cs="Arial"/>
          <w:b/>
          <w:color w:val="000000"/>
          <w:lang w:val="en-AU"/>
        </w:rPr>
        <w:t xml:space="preserve"> Tec Limited, UK)</w:t>
      </w:r>
    </w:p>
    <w:p w14:paraId="7F087534" w14:textId="69C81B75" w:rsidR="00AA7E19" w:rsidRPr="00AA7E19" w:rsidRDefault="00AA7E19" w:rsidP="00A73CD4">
      <w:pPr>
        <w:ind w:left="720"/>
        <w:rPr>
          <w:rFonts w:ascii="Arial" w:hAnsi="Arial" w:cs="Arial"/>
          <w:b/>
          <w:color w:val="000000"/>
          <w:lang w:val="en-NZ"/>
        </w:rPr>
      </w:pPr>
      <w:r w:rsidRPr="00AA7E19">
        <w:rPr>
          <w:rFonts w:ascii="Arial" w:hAnsi="Arial" w:cs="Arial"/>
          <w:b/>
          <w:color w:val="000000"/>
          <w:lang w:val="en-NZ"/>
        </w:rPr>
        <w:t>Group 2: Warm humidified CO</w:t>
      </w:r>
      <w:r w:rsidRPr="00AA7E19">
        <w:rPr>
          <w:rFonts w:ascii="Arial" w:hAnsi="Arial" w:cs="Arial"/>
          <w:b/>
          <w:color w:val="000000"/>
          <w:vertAlign w:val="subscript"/>
          <w:lang w:val="en-NZ"/>
        </w:rPr>
        <w:t>2</w:t>
      </w:r>
      <w:r w:rsidRPr="00AA7E19">
        <w:rPr>
          <w:rFonts w:ascii="Arial" w:hAnsi="Arial" w:cs="Arial"/>
          <w:b/>
          <w:color w:val="000000"/>
          <w:lang w:val="en-NZ"/>
        </w:rPr>
        <w:t xml:space="preserve"> insufflation </w:t>
      </w:r>
      <w:r w:rsidR="000C455B">
        <w:rPr>
          <w:rFonts w:ascii="Arial" w:hAnsi="Arial" w:cs="Arial"/>
          <w:b/>
          <w:color w:val="000000"/>
          <w:lang w:val="en-NZ"/>
        </w:rPr>
        <w:t xml:space="preserve">into cardiac cavity </w:t>
      </w:r>
      <w:r w:rsidR="005E2D76">
        <w:rPr>
          <w:rFonts w:ascii="Arial" w:hAnsi="Arial" w:cs="Arial"/>
          <w:b/>
          <w:color w:val="000000"/>
          <w:lang w:val="en-NZ"/>
        </w:rPr>
        <w:t xml:space="preserve">via </w:t>
      </w:r>
      <w:proofErr w:type="spellStart"/>
      <w:r w:rsidR="00AD703D">
        <w:rPr>
          <w:rFonts w:ascii="Arial" w:hAnsi="Arial" w:cs="Arial"/>
          <w:b/>
          <w:color w:val="000000"/>
          <w:lang w:val="en-NZ"/>
        </w:rPr>
        <w:t>HumiGard</w:t>
      </w:r>
      <w:proofErr w:type="spellEnd"/>
      <w:r w:rsidR="00AD703D">
        <w:rPr>
          <w:rFonts w:ascii="Arial" w:hAnsi="Arial" w:cs="Arial"/>
          <w:b/>
          <w:color w:val="000000"/>
          <w:lang w:val="en-NZ"/>
        </w:rPr>
        <w:t xml:space="preserve">™ </w:t>
      </w:r>
      <w:r w:rsidR="00AD703D" w:rsidRPr="00AD703D">
        <w:rPr>
          <w:rFonts w:ascii="Arial" w:hAnsi="Arial" w:cs="Arial"/>
          <w:b/>
          <w:color w:val="000000"/>
          <w:lang w:val="en-NZ"/>
        </w:rPr>
        <w:t>Humidification System</w:t>
      </w:r>
      <w:r w:rsidR="00AD703D">
        <w:rPr>
          <w:rFonts w:ascii="Arial" w:hAnsi="Arial" w:cs="Arial"/>
          <w:b/>
          <w:color w:val="000000"/>
          <w:lang w:val="en-NZ"/>
        </w:rPr>
        <w:t xml:space="preserve"> (Fisher &amp; Paykel Healthcare, NZ)</w:t>
      </w:r>
    </w:p>
    <w:p w14:paraId="02853B2A" w14:textId="77777777" w:rsidR="006B76B0" w:rsidRPr="00EE42EF" w:rsidRDefault="006B76B0" w:rsidP="006B76B0">
      <w:pPr>
        <w:ind w:left="720"/>
        <w:rPr>
          <w:rFonts w:ascii="Arial" w:hAnsi="Arial" w:cs="Arial"/>
          <w:color w:val="000000"/>
        </w:rPr>
      </w:pPr>
      <w:r w:rsidRPr="00EE42EF">
        <w:rPr>
          <w:rFonts w:ascii="Arial" w:hAnsi="Arial" w:cs="Arial"/>
          <w:color w:val="000000"/>
        </w:rPr>
        <w:t>The study is a single-</w:t>
      </w:r>
      <w:r w:rsidRPr="00D03947">
        <w:rPr>
          <w:rFonts w:ascii="Arial" w:hAnsi="Arial" w:cs="Arial"/>
          <w:color w:val="000000"/>
          <w:lang w:val="en-AU"/>
        </w:rPr>
        <w:t>centred</w:t>
      </w:r>
      <w:r w:rsidR="00AA7E19">
        <w:rPr>
          <w:rFonts w:ascii="Arial" w:hAnsi="Arial" w:cs="Arial"/>
          <w:color w:val="000000"/>
        </w:rPr>
        <w:t xml:space="preserve"> study conducted at the Royal Melbourne Hospital.</w:t>
      </w:r>
    </w:p>
    <w:p w14:paraId="4C3B63B1" w14:textId="77777777" w:rsidR="006B76B0" w:rsidRPr="00EE42EF" w:rsidRDefault="006B76B0" w:rsidP="006B76B0">
      <w:pPr>
        <w:ind w:left="720"/>
        <w:rPr>
          <w:rFonts w:ascii="Arial" w:hAnsi="Arial" w:cs="Arial"/>
          <w:color w:val="000000"/>
        </w:rPr>
      </w:pPr>
      <w:r>
        <w:rPr>
          <w:rFonts w:ascii="Arial" w:hAnsi="Arial" w:cs="Arial"/>
          <w:color w:val="000000"/>
        </w:rPr>
        <w:t xml:space="preserve">Baseline demographic and procedural information as listed above will be recorded. Primary and secondary outcomes will be recorded as per case report form. </w:t>
      </w:r>
    </w:p>
    <w:p w14:paraId="1D6C684E" w14:textId="13B3627E" w:rsidR="006B76B0" w:rsidRPr="00A11C98" w:rsidRDefault="006B76B0" w:rsidP="006B76B0">
      <w:pPr>
        <w:ind w:left="720"/>
        <w:rPr>
          <w:rFonts w:ascii="Arial" w:hAnsi="Arial" w:cs="Arial"/>
          <w:color w:val="000000"/>
        </w:rPr>
      </w:pPr>
      <w:r w:rsidRPr="00A11C98">
        <w:rPr>
          <w:rFonts w:ascii="Arial" w:hAnsi="Arial" w:cs="Arial"/>
          <w:color w:val="000000"/>
        </w:rPr>
        <w:t xml:space="preserve">The data will be collected </w:t>
      </w:r>
      <w:r w:rsidR="0059410D">
        <w:rPr>
          <w:rFonts w:ascii="Arial" w:hAnsi="Arial" w:cs="Arial"/>
          <w:color w:val="000000"/>
        </w:rPr>
        <w:t>by an independent</w:t>
      </w:r>
      <w:r w:rsidR="00AA7E19">
        <w:rPr>
          <w:rFonts w:ascii="Arial" w:hAnsi="Arial" w:cs="Arial"/>
          <w:color w:val="000000"/>
        </w:rPr>
        <w:t xml:space="preserve"> </w:t>
      </w:r>
      <w:r>
        <w:rPr>
          <w:rFonts w:ascii="Arial" w:hAnsi="Arial" w:cs="Arial"/>
          <w:color w:val="000000"/>
        </w:rPr>
        <w:t>observer.</w:t>
      </w:r>
    </w:p>
    <w:p w14:paraId="62EA2B23" w14:textId="0D929033" w:rsidR="006B76B0" w:rsidRPr="00EE42EF" w:rsidRDefault="006B76B0" w:rsidP="006B76B0">
      <w:pPr>
        <w:ind w:left="720"/>
        <w:rPr>
          <w:rFonts w:ascii="Arial" w:hAnsi="Arial" w:cs="Arial"/>
          <w:color w:val="000000"/>
        </w:rPr>
      </w:pPr>
      <w:r w:rsidRPr="00EE42EF">
        <w:rPr>
          <w:rFonts w:ascii="Arial" w:hAnsi="Arial" w:cs="Arial"/>
          <w:color w:val="000000"/>
        </w:rPr>
        <w:t>Study visits will be simply th</w:t>
      </w:r>
      <w:r w:rsidR="00165B33">
        <w:rPr>
          <w:rFonts w:ascii="Arial" w:hAnsi="Arial" w:cs="Arial"/>
          <w:color w:val="000000"/>
        </w:rPr>
        <w:t>e time for the planned operation</w:t>
      </w:r>
      <w:r w:rsidRPr="00EE42EF">
        <w:rPr>
          <w:rFonts w:ascii="Arial" w:hAnsi="Arial" w:cs="Arial"/>
          <w:color w:val="000000"/>
        </w:rPr>
        <w:t xml:space="preserve">. </w:t>
      </w:r>
      <w:r>
        <w:rPr>
          <w:rFonts w:ascii="Arial" w:hAnsi="Arial" w:cs="Arial"/>
          <w:color w:val="000000"/>
        </w:rPr>
        <w:t xml:space="preserve">There are no </w:t>
      </w:r>
      <w:r w:rsidR="00C27B96">
        <w:rPr>
          <w:rFonts w:ascii="Arial" w:hAnsi="Arial" w:cs="Arial"/>
          <w:color w:val="000000"/>
        </w:rPr>
        <w:t>extra visits after the operation</w:t>
      </w:r>
      <w:r>
        <w:rPr>
          <w:rFonts w:ascii="Arial" w:hAnsi="Arial" w:cs="Arial"/>
          <w:color w:val="000000"/>
        </w:rPr>
        <w:t xml:space="preserve">. </w:t>
      </w:r>
      <w:r w:rsidRPr="00EE42EF">
        <w:rPr>
          <w:rFonts w:ascii="Arial" w:hAnsi="Arial" w:cs="Arial"/>
          <w:color w:val="000000"/>
        </w:rPr>
        <w:t>Recruitment will be open for 12</w:t>
      </w:r>
      <w:r>
        <w:rPr>
          <w:rFonts w:ascii="Arial" w:hAnsi="Arial" w:cs="Arial"/>
          <w:color w:val="000000"/>
        </w:rPr>
        <w:t>-24</w:t>
      </w:r>
      <w:r w:rsidRPr="00EE42EF">
        <w:rPr>
          <w:rFonts w:ascii="Arial" w:hAnsi="Arial" w:cs="Arial"/>
          <w:color w:val="000000"/>
        </w:rPr>
        <w:t xml:space="preserve"> months</w:t>
      </w:r>
      <w:r>
        <w:rPr>
          <w:rFonts w:ascii="Arial" w:hAnsi="Arial" w:cs="Arial"/>
          <w:color w:val="000000"/>
        </w:rPr>
        <w:t xml:space="preserve"> until the total </w:t>
      </w:r>
      <w:r>
        <w:rPr>
          <w:rFonts w:ascii="Arial" w:hAnsi="Arial" w:cs="Arial"/>
          <w:color w:val="000000"/>
        </w:rPr>
        <w:lastRenderedPageBreak/>
        <w:t>recruitment number is completed</w:t>
      </w:r>
      <w:r w:rsidRPr="00EE42EF">
        <w:rPr>
          <w:rFonts w:ascii="Arial" w:hAnsi="Arial" w:cs="Arial"/>
          <w:color w:val="000000"/>
        </w:rPr>
        <w:t xml:space="preserve">. Data entry and analysis may take up to two months. </w:t>
      </w:r>
    </w:p>
    <w:p w14:paraId="4C85BD66" w14:textId="037722EB" w:rsidR="006B76B0" w:rsidRPr="00EE42EF" w:rsidRDefault="006B76B0" w:rsidP="006B76B0">
      <w:pPr>
        <w:ind w:left="720"/>
        <w:rPr>
          <w:rFonts w:ascii="Arial" w:hAnsi="Arial" w:cs="Arial"/>
          <w:color w:val="000000"/>
        </w:rPr>
      </w:pPr>
      <w:r w:rsidRPr="00EE42EF">
        <w:rPr>
          <w:rFonts w:ascii="Arial" w:hAnsi="Arial" w:cs="Arial"/>
          <w:color w:val="000000"/>
        </w:rPr>
        <w:t>This study</w:t>
      </w:r>
      <w:r>
        <w:rPr>
          <w:rFonts w:ascii="Arial" w:hAnsi="Arial" w:cs="Arial"/>
          <w:color w:val="000000"/>
        </w:rPr>
        <w:t xml:space="preserve"> will </w:t>
      </w:r>
      <w:r w:rsidRPr="00EE42EF">
        <w:rPr>
          <w:rFonts w:ascii="Arial" w:hAnsi="Arial" w:cs="Arial"/>
          <w:color w:val="000000"/>
        </w:rPr>
        <w:t xml:space="preserve">include the participation of </w:t>
      </w:r>
      <w:r>
        <w:rPr>
          <w:rFonts w:ascii="Arial" w:hAnsi="Arial" w:cs="Arial"/>
          <w:color w:val="000000"/>
        </w:rPr>
        <w:t xml:space="preserve">a </w:t>
      </w:r>
      <w:r w:rsidRPr="00EE42EF">
        <w:rPr>
          <w:rFonts w:ascii="Arial" w:hAnsi="Arial" w:cs="Arial"/>
          <w:color w:val="000000"/>
        </w:rPr>
        <w:t>Doctor of Medicine student</w:t>
      </w:r>
      <w:r>
        <w:rPr>
          <w:rFonts w:ascii="Arial" w:hAnsi="Arial" w:cs="Arial"/>
          <w:color w:val="000000"/>
        </w:rPr>
        <w:t xml:space="preserve"> (Scholarly selective student from University of Melbourne), who wi</w:t>
      </w:r>
      <w:r w:rsidR="0079271F">
        <w:rPr>
          <w:rFonts w:ascii="Arial" w:hAnsi="Arial" w:cs="Arial"/>
          <w:color w:val="000000"/>
        </w:rPr>
        <w:t>ll be using the study as his</w:t>
      </w:r>
      <w:r>
        <w:rPr>
          <w:rFonts w:ascii="Arial" w:hAnsi="Arial" w:cs="Arial"/>
          <w:color w:val="000000"/>
        </w:rPr>
        <w:t xml:space="preserve"> scholarly selective project submission.</w:t>
      </w:r>
    </w:p>
    <w:tbl>
      <w:tblPr>
        <w:tblW w:w="0" w:type="auto"/>
        <w:tblInd w:w="1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4"/>
        <w:gridCol w:w="2027"/>
      </w:tblGrid>
      <w:tr w:rsidR="00196307" w:rsidRPr="00965B91" w14:paraId="3F7B3131" w14:textId="77777777" w:rsidTr="001327B9">
        <w:trPr>
          <w:trHeight w:val="783"/>
        </w:trPr>
        <w:tc>
          <w:tcPr>
            <w:tcW w:w="4724" w:type="dxa"/>
            <w:shd w:val="pct15" w:color="auto" w:fill="auto"/>
            <w:vAlign w:val="center"/>
          </w:tcPr>
          <w:p w14:paraId="41BFCA2C" w14:textId="77777777" w:rsidR="00196307" w:rsidRPr="00EE42EF" w:rsidRDefault="00196307" w:rsidP="002E18B7">
            <w:pPr>
              <w:jc w:val="center"/>
              <w:rPr>
                <w:rFonts w:ascii="Arial" w:hAnsi="Arial" w:cs="Arial"/>
                <w:b/>
                <w:color w:val="000000"/>
              </w:rPr>
            </w:pPr>
            <w:r w:rsidRPr="00EE42EF">
              <w:rPr>
                <w:rFonts w:ascii="Arial" w:hAnsi="Arial" w:cs="Arial"/>
                <w:b/>
                <w:color w:val="000000"/>
              </w:rPr>
              <w:t>Assessment/Procedure</w:t>
            </w:r>
          </w:p>
        </w:tc>
        <w:tc>
          <w:tcPr>
            <w:tcW w:w="2027" w:type="dxa"/>
            <w:shd w:val="pct15" w:color="auto" w:fill="auto"/>
            <w:vAlign w:val="center"/>
          </w:tcPr>
          <w:p w14:paraId="75BBC4D6" w14:textId="32686997" w:rsidR="00196307" w:rsidRPr="00EE42EF" w:rsidRDefault="00AA3A78" w:rsidP="002E18B7">
            <w:pPr>
              <w:jc w:val="center"/>
              <w:rPr>
                <w:rFonts w:ascii="Arial" w:hAnsi="Arial" w:cs="Arial"/>
                <w:b/>
                <w:color w:val="000000"/>
              </w:rPr>
            </w:pPr>
            <w:r>
              <w:rPr>
                <w:rFonts w:ascii="Arial" w:hAnsi="Arial" w:cs="Arial"/>
                <w:b/>
                <w:color w:val="000000"/>
              </w:rPr>
              <w:t>Day of operation</w:t>
            </w:r>
          </w:p>
        </w:tc>
      </w:tr>
      <w:tr w:rsidR="00196307" w:rsidRPr="00965B91" w14:paraId="2BAAB518" w14:textId="77777777" w:rsidTr="001327B9">
        <w:trPr>
          <w:trHeight w:val="144"/>
        </w:trPr>
        <w:tc>
          <w:tcPr>
            <w:tcW w:w="4724" w:type="dxa"/>
            <w:vAlign w:val="center"/>
          </w:tcPr>
          <w:p w14:paraId="741AEA8E" w14:textId="77777777" w:rsidR="00196307" w:rsidRPr="00EE42EF" w:rsidRDefault="00196307" w:rsidP="002E18B7">
            <w:pPr>
              <w:jc w:val="center"/>
              <w:rPr>
                <w:rFonts w:ascii="Arial" w:hAnsi="Arial" w:cs="Arial"/>
                <w:b/>
                <w:color w:val="000000"/>
              </w:rPr>
            </w:pPr>
            <w:r w:rsidRPr="00EE42EF">
              <w:rPr>
                <w:rFonts w:ascii="Arial" w:hAnsi="Arial" w:cs="Arial"/>
                <w:b/>
                <w:color w:val="000000"/>
              </w:rPr>
              <w:t>Informed Consent</w:t>
            </w:r>
          </w:p>
        </w:tc>
        <w:tc>
          <w:tcPr>
            <w:tcW w:w="2027" w:type="dxa"/>
            <w:vAlign w:val="center"/>
          </w:tcPr>
          <w:p w14:paraId="47A54DE9" w14:textId="77777777" w:rsidR="00196307" w:rsidRPr="00EE42EF" w:rsidRDefault="00196307" w:rsidP="002E18B7">
            <w:pPr>
              <w:jc w:val="center"/>
              <w:rPr>
                <w:rFonts w:ascii="Arial" w:hAnsi="Arial" w:cs="Arial"/>
                <w:b/>
                <w:color w:val="000000"/>
              </w:rPr>
            </w:pPr>
            <w:r w:rsidRPr="00EE42EF">
              <w:rPr>
                <w:rFonts w:ascii="Arial" w:hAnsi="Arial" w:cs="Arial"/>
                <w:b/>
                <w:color w:val="000000"/>
              </w:rPr>
              <w:t>x</w:t>
            </w:r>
          </w:p>
        </w:tc>
      </w:tr>
      <w:tr w:rsidR="00196307" w:rsidRPr="00965B91" w14:paraId="205CB850" w14:textId="77777777" w:rsidTr="001327B9">
        <w:trPr>
          <w:trHeight w:val="144"/>
        </w:trPr>
        <w:tc>
          <w:tcPr>
            <w:tcW w:w="4724" w:type="dxa"/>
            <w:vAlign w:val="center"/>
          </w:tcPr>
          <w:p w14:paraId="4EF21E34" w14:textId="77777777" w:rsidR="00196307" w:rsidRPr="00EE42EF" w:rsidRDefault="00196307" w:rsidP="002E18B7">
            <w:pPr>
              <w:jc w:val="center"/>
              <w:rPr>
                <w:rFonts w:ascii="Arial" w:hAnsi="Arial" w:cs="Arial"/>
                <w:b/>
                <w:color w:val="000000"/>
              </w:rPr>
            </w:pPr>
            <w:r w:rsidRPr="00EE42EF">
              <w:rPr>
                <w:rFonts w:ascii="Arial" w:hAnsi="Arial" w:cs="Arial"/>
                <w:b/>
                <w:color w:val="000000"/>
              </w:rPr>
              <w:t>Demographic Information</w:t>
            </w:r>
          </w:p>
        </w:tc>
        <w:tc>
          <w:tcPr>
            <w:tcW w:w="2027" w:type="dxa"/>
            <w:vAlign w:val="center"/>
          </w:tcPr>
          <w:p w14:paraId="397D8B7B" w14:textId="77777777" w:rsidR="00196307" w:rsidRPr="00EE42EF" w:rsidRDefault="00196307" w:rsidP="002E18B7">
            <w:pPr>
              <w:jc w:val="center"/>
              <w:rPr>
                <w:rFonts w:ascii="Arial" w:hAnsi="Arial" w:cs="Arial"/>
                <w:b/>
                <w:color w:val="000000"/>
              </w:rPr>
            </w:pPr>
            <w:r w:rsidRPr="00EE42EF">
              <w:rPr>
                <w:rFonts w:ascii="Arial" w:hAnsi="Arial" w:cs="Arial"/>
                <w:b/>
                <w:color w:val="000000"/>
              </w:rPr>
              <w:t>x</w:t>
            </w:r>
          </w:p>
        </w:tc>
      </w:tr>
      <w:tr w:rsidR="00196307" w:rsidRPr="00965B91" w14:paraId="11CC380F" w14:textId="77777777" w:rsidTr="001327B9">
        <w:trPr>
          <w:trHeight w:val="605"/>
        </w:trPr>
        <w:tc>
          <w:tcPr>
            <w:tcW w:w="4724" w:type="dxa"/>
            <w:vAlign w:val="center"/>
          </w:tcPr>
          <w:p w14:paraId="2017AB9B" w14:textId="77777777" w:rsidR="00196307" w:rsidRPr="00EE42EF" w:rsidRDefault="00196307" w:rsidP="002E18B7">
            <w:pPr>
              <w:jc w:val="center"/>
              <w:rPr>
                <w:rFonts w:ascii="Arial" w:hAnsi="Arial" w:cs="Arial"/>
                <w:b/>
                <w:color w:val="000000"/>
              </w:rPr>
            </w:pPr>
            <w:r w:rsidRPr="00EE42EF">
              <w:rPr>
                <w:rFonts w:ascii="Arial" w:hAnsi="Arial" w:cs="Arial"/>
                <w:b/>
                <w:color w:val="000000"/>
              </w:rPr>
              <w:t>Procedure and data collection</w:t>
            </w:r>
          </w:p>
        </w:tc>
        <w:tc>
          <w:tcPr>
            <w:tcW w:w="2027" w:type="dxa"/>
            <w:vAlign w:val="center"/>
          </w:tcPr>
          <w:p w14:paraId="471F2B48" w14:textId="77777777" w:rsidR="00196307" w:rsidRPr="00EE42EF" w:rsidRDefault="00196307" w:rsidP="002E18B7">
            <w:pPr>
              <w:jc w:val="center"/>
              <w:rPr>
                <w:rFonts w:ascii="Arial" w:hAnsi="Arial" w:cs="Arial"/>
                <w:b/>
                <w:color w:val="000000"/>
              </w:rPr>
            </w:pPr>
            <w:r w:rsidRPr="00EE42EF">
              <w:rPr>
                <w:rFonts w:ascii="Arial" w:hAnsi="Arial" w:cs="Arial"/>
                <w:b/>
                <w:color w:val="000000"/>
              </w:rPr>
              <w:t>x</w:t>
            </w:r>
          </w:p>
        </w:tc>
      </w:tr>
    </w:tbl>
    <w:p w14:paraId="628F5530" w14:textId="77777777" w:rsidR="00806AEB" w:rsidRDefault="00806AEB" w:rsidP="00F26078">
      <w:pPr>
        <w:rPr>
          <w:rFonts w:ascii="Arial" w:hAnsi="Arial" w:cs="Arial"/>
        </w:rPr>
      </w:pPr>
    </w:p>
    <w:p w14:paraId="0E2904FB" w14:textId="163E6451" w:rsidR="001A47CE" w:rsidRDefault="00FC2E64" w:rsidP="00523701">
      <w:pPr>
        <w:pStyle w:val="Heading3"/>
        <w:numPr>
          <w:ilvl w:val="1"/>
          <w:numId w:val="1"/>
        </w:numPr>
        <w:rPr>
          <w:rFonts w:ascii="Arial" w:hAnsi="Arial" w:cs="Arial"/>
          <w:i w:val="0"/>
        </w:rPr>
      </w:pPr>
      <w:bookmarkStart w:id="14" w:name="_Toc322956425"/>
      <w:r w:rsidRPr="00AA3A78">
        <w:rPr>
          <w:rFonts w:ascii="Arial" w:hAnsi="Arial" w:cs="Arial"/>
          <w:i w:val="0"/>
        </w:rPr>
        <w:t>Standard Care</w:t>
      </w:r>
      <w:r w:rsidR="006531BE" w:rsidRPr="00AA3A78">
        <w:rPr>
          <w:rFonts w:ascii="Arial" w:hAnsi="Arial" w:cs="Arial"/>
          <w:i w:val="0"/>
        </w:rPr>
        <w:t xml:space="preserve"> and Additional to Standard Care</w:t>
      </w:r>
      <w:r w:rsidRPr="00AA3A78">
        <w:rPr>
          <w:rFonts w:ascii="Arial" w:hAnsi="Arial" w:cs="Arial"/>
          <w:i w:val="0"/>
        </w:rPr>
        <w:t xml:space="preserve"> Procedures</w:t>
      </w:r>
      <w:bookmarkEnd w:id="14"/>
      <w:r w:rsidRPr="00AA3A78">
        <w:rPr>
          <w:rFonts w:ascii="Arial" w:hAnsi="Arial" w:cs="Arial"/>
          <w:i w:val="0"/>
        </w:rPr>
        <w:t xml:space="preserve"> </w:t>
      </w:r>
    </w:p>
    <w:p w14:paraId="729B26B4" w14:textId="77777777" w:rsidR="001327B9" w:rsidRPr="001327B9" w:rsidRDefault="001327B9" w:rsidP="001327B9"/>
    <w:tbl>
      <w:tblPr>
        <w:tblW w:w="94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7"/>
        <w:gridCol w:w="1256"/>
        <w:gridCol w:w="1867"/>
        <w:gridCol w:w="222"/>
        <w:gridCol w:w="1421"/>
        <w:gridCol w:w="1452"/>
        <w:gridCol w:w="1867"/>
      </w:tblGrid>
      <w:tr w:rsidR="007C4ED0" w:rsidRPr="00965B91" w14:paraId="1A7CD5C8" w14:textId="77777777" w:rsidTr="001327B9">
        <w:trPr>
          <w:trHeight w:val="752"/>
          <w:jc w:val="center"/>
        </w:trPr>
        <w:tc>
          <w:tcPr>
            <w:tcW w:w="4520" w:type="dxa"/>
            <w:gridSpan w:val="3"/>
            <w:shd w:val="pct15" w:color="auto" w:fill="auto"/>
          </w:tcPr>
          <w:p w14:paraId="56B0C602" w14:textId="77777777" w:rsidR="007C4ED0" w:rsidRPr="00965B91" w:rsidRDefault="007C4ED0" w:rsidP="002E18B7">
            <w:pPr>
              <w:jc w:val="center"/>
              <w:rPr>
                <w:rFonts w:ascii="Arial" w:hAnsi="Arial" w:cs="Arial"/>
                <w:b/>
                <w:sz w:val="2"/>
                <w:szCs w:val="2"/>
              </w:rPr>
            </w:pPr>
          </w:p>
          <w:p w14:paraId="56A916BD" w14:textId="77777777" w:rsidR="007C4ED0" w:rsidRPr="00965B91" w:rsidRDefault="007C4ED0" w:rsidP="002E18B7">
            <w:pPr>
              <w:jc w:val="center"/>
              <w:rPr>
                <w:rFonts w:ascii="Arial" w:hAnsi="Arial" w:cs="Arial"/>
                <w:b/>
              </w:rPr>
            </w:pPr>
            <w:r w:rsidRPr="00965B91">
              <w:rPr>
                <w:rFonts w:ascii="Arial" w:hAnsi="Arial" w:cs="Arial"/>
                <w:b/>
              </w:rPr>
              <w:t>Standard Care Procedures</w:t>
            </w:r>
          </w:p>
        </w:tc>
        <w:tc>
          <w:tcPr>
            <w:tcW w:w="222" w:type="dxa"/>
            <w:tcBorders>
              <w:top w:val="nil"/>
              <w:bottom w:val="nil"/>
            </w:tcBorders>
            <w:vAlign w:val="center"/>
          </w:tcPr>
          <w:p w14:paraId="2FDA2C99" w14:textId="77777777" w:rsidR="007C4ED0" w:rsidRPr="00965B91" w:rsidRDefault="007C4ED0" w:rsidP="002E18B7">
            <w:pPr>
              <w:jc w:val="center"/>
              <w:rPr>
                <w:rFonts w:ascii="Arial" w:hAnsi="Arial" w:cs="Arial"/>
                <w:b/>
              </w:rPr>
            </w:pPr>
          </w:p>
        </w:tc>
        <w:tc>
          <w:tcPr>
            <w:tcW w:w="4740" w:type="dxa"/>
            <w:gridSpan w:val="3"/>
            <w:shd w:val="pct15" w:color="auto" w:fill="auto"/>
          </w:tcPr>
          <w:p w14:paraId="5FEDBE8D" w14:textId="77777777" w:rsidR="007C4ED0" w:rsidRPr="00965B91" w:rsidRDefault="007C4ED0" w:rsidP="002E18B7">
            <w:pPr>
              <w:jc w:val="center"/>
              <w:rPr>
                <w:rFonts w:ascii="Arial" w:hAnsi="Arial" w:cs="Arial"/>
                <w:b/>
                <w:sz w:val="2"/>
                <w:szCs w:val="2"/>
              </w:rPr>
            </w:pPr>
          </w:p>
          <w:p w14:paraId="3EB40050" w14:textId="0E666F32" w:rsidR="007C4ED0" w:rsidRPr="00965B91" w:rsidRDefault="00E570EE" w:rsidP="00E570EE">
            <w:pPr>
              <w:jc w:val="center"/>
              <w:rPr>
                <w:rFonts w:ascii="Arial" w:hAnsi="Arial" w:cs="Arial"/>
                <w:b/>
              </w:rPr>
            </w:pPr>
            <w:r>
              <w:rPr>
                <w:rFonts w:ascii="Arial" w:hAnsi="Arial" w:cs="Arial"/>
                <w:b/>
              </w:rPr>
              <w:t>Intervention Procedures/</w:t>
            </w:r>
            <w:r w:rsidRPr="00965B91">
              <w:rPr>
                <w:rFonts w:ascii="Arial" w:hAnsi="Arial" w:cs="Arial"/>
                <w:b/>
              </w:rPr>
              <w:t>Addition</w:t>
            </w:r>
            <w:r>
              <w:rPr>
                <w:rFonts w:ascii="Arial" w:hAnsi="Arial" w:cs="Arial"/>
                <w:b/>
              </w:rPr>
              <w:t>s</w:t>
            </w:r>
            <w:r w:rsidRPr="00965B91">
              <w:rPr>
                <w:rFonts w:ascii="Arial" w:hAnsi="Arial" w:cs="Arial"/>
                <w:b/>
              </w:rPr>
              <w:t xml:space="preserve"> </w:t>
            </w:r>
            <w:r w:rsidR="007C4ED0" w:rsidRPr="00965B91">
              <w:rPr>
                <w:rFonts w:ascii="Arial" w:hAnsi="Arial" w:cs="Arial"/>
                <w:b/>
              </w:rPr>
              <w:t>To Standard Care</w:t>
            </w:r>
          </w:p>
        </w:tc>
      </w:tr>
      <w:tr w:rsidR="007C4ED0" w:rsidRPr="00965B91" w14:paraId="2DBE5CBC" w14:textId="77777777" w:rsidTr="00B90021">
        <w:trPr>
          <w:jc w:val="center"/>
        </w:trPr>
        <w:tc>
          <w:tcPr>
            <w:tcW w:w="1397" w:type="dxa"/>
            <w:vAlign w:val="center"/>
          </w:tcPr>
          <w:p w14:paraId="42220F88" w14:textId="77777777" w:rsidR="007C4ED0" w:rsidRPr="00965B91" w:rsidRDefault="007C4ED0" w:rsidP="002E18B7">
            <w:pPr>
              <w:jc w:val="center"/>
              <w:rPr>
                <w:rFonts w:ascii="Arial" w:hAnsi="Arial" w:cs="Arial"/>
                <w:b/>
              </w:rPr>
            </w:pPr>
            <w:r w:rsidRPr="00965B91">
              <w:rPr>
                <w:rFonts w:ascii="Arial" w:hAnsi="Arial" w:cs="Arial"/>
                <w:b/>
              </w:rPr>
              <w:t>Procedure</w:t>
            </w:r>
          </w:p>
        </w:tc>
        <w:tc>
          <w:tcPr>
            <w:tcW w:w="1256" w:type="dxa"/>
          </w:tcPr>
          <w:p w14:paraId="2FBA9EE3" w14:textId="77777777" w:rsidR="007C4ED0" w:rsidRPr="00965B91" w:rsidRDefault="007C4ED0" w:rsidP="002E18B7">
            <w:pPr>
              <w:jc w:val="center"/>
              <w:rPr>
                <w:rFonts w:ascii="Arial" w:hAnsi="Arial" w:cs="Arial"/>
                <w:b/>
              </w:rPr>
            </w:pPr>
            <w:r w:rsidRPr="00965B91">
              <w:rPr>
                <w:rFonts w:ascii="Arial" w:hAnsi="Arial" w:cs="Arial"/>
                <w:b/>
              </w:rPr>
              <w:t>Time/Visit</w:t>
            </w:r>
          </w:p>
        </w:tc>
        <w:tc>
          <w:tcPr>
            <w:tcW w:w="1867" w:type="dxa"/>
            <w:vAlign w:val="center"/>
          </w:tcPr>
          <w:p w14:paraId="256E3313" w14:textId="77777777" w:rsidR="007C4ED0" w:rsidRPr="00965B91" w:rsidRDefault="007C4ED0" w:rsidP="002E18B7">
            <w:pPr>
              <w:jc w:val="center"/>
              <w:rPr>
                <w:rFonts w:ascii="Arial" w:hAnsi="Arial" w:cs="Arial"/>
                <w:b/>
              </w:rPr>
            </w:pPr>
            <w:r w:rsidRPr="00965B91">
              <w:rPr>
                <w:rFonts w:ascii="Arial" w:hAnsi="Arial" w:cs="Arial"/>
                <w:b/>
              </w:rPr>
              <w:t>Dosage/Volume</w:t>
            </w:r>
          </w:p>
        </w:tc>
        <w:tc>
          <w:tcPr>
            <w:tcW w:w="222" w:type="dxa"/>
            <w:tcBorders>
              <w:top w:val="nil"/>
              <w:bottom w:val="nil"/>
            </w:tcBorders>
            <w:vAlign w:val="center"/>
          </w:tcPr>
          <w:p w14:paraId="0FAA13C2" w14:textId="77777777" w:rsidR="007C4ED0" w:rsidRPr="00965B91" w:rsidRDefault="007C4ED0" w:rsidP="002E18B7">
            <w:pPr>
              <w:jc w:val="center"/>
              <w:rPr>
                <w:rFonts w:ascii="Arial" w:hAnsi="Arial" w:cs="Arial"/>
                <w:b/>
              </w:rPr>
            </w:pPr>
          </w:p>
        </w:tc>
        <w:tc>
          <w:tcPr>
            <w:tcW w:w="1421" w:type="dxa"/>
            <w:vAlign w:val="center"/>
          </w:tcPr>
          <w:p w14:paraId="0AC4A144" w14:textId="77777777" w:rsidR="007C4ED0" w:rsidRPr="00965B91" w:rsidRDefault="007C4ED0" w:rsidP="002E18B7">
            <w:pPr>
              <w:jc w:val="center"/>
              <w:rPr>
                <w:rFonts w:ascii="Arial" w:hAnsi="Arial" w:cs="Arial"/>
                <w:b/>
              </w:rPr>
            </w:pPr>
            <w:r w:rsidRPr="00965B91">
              <w:rPr>
                <w:rFonts w:ascii="Arial" w:hAnsi="Arial" w:cs="Arial"/>
                <w:b/>
              </w:rPr>
              <w:t>Procedure</w:t>
            </w:r>
          </w:p>
        </w:tc>
        <w:tc>
          <w:tcPr>
            <w:tcW w:w="1452" w:type="dxa"/>
          </w:tcPr>
          <w:p w14:paraId="346B727D" w14:textId="77777777" w:rsidR="007C4ED0" w:rsidRPr="00965B91" w:rsidRDefault="007C4ED0" w:rsidP="002E18B7">
            <w:pPr>
              <w:jc w:val="center"/>
              <w:rPr>
                <w:rFonts w:ascii="Arial" w:hAnsi="Arial" w:cs="Arial"/>
                <w:b/>
              </w:rPr>
            </w:pPr>
            <w:r w:rsidRPr="00965B91">
              <w:rPr>
                <w:rFonts w:ascii="Arial" w:hAnsi="Arial" w:cs="Arial"/>
                <w:b/>
              </w:rPr>
              <w:t>Time/Visit</w:t>
            </w:r>
          </w:p>
        </w:tc>
        <w:tc>
          <w:tcPr>
            <w:tcW w:w="1867" w:type="dxa"/>
            <w:vAlign w:val="center"/>
          </w:tcPr>
          <w:p w14:paraId="1913F583" w14:textId="77777777" w:rsidR="007C4ED0" w:rsidRPr="00965B91" w:rsidRDefault="007C4ED0" w:rsidP="002E18B7">
            <w:pPr>
              <w:jc w:val="center"/>
              <w:rPr>
                <w:rFonts w:ascii="Arial" w:hAnsi="Arial" w:cs="Arial"/>
                <w:b/>
              </w:rPr>
            </w:pPr>
            <w:r w:rsidRPr="00965B91">
              <w:rPr>
                <w:rFonts w:ascii="Arial" w:hAnsi="Arial" w:cs="Arial"/>
                <w:b/>
              </w:rPr>
              <w:t>Dosage/Volume</w:t>
            </w:r>
          </w:p>
        </w:tc>
      </w:tr>
      <w:tr w:rsidR="00A616EC" w:rsidRPr="00965B91" w14:paraId="7964979D" w14:textId="77777777" w:rsidTr="009A03FC">
        <w:trPr>
          <w:trHeight w:val="841"/>
          <w:jc w:val="center"/>
        </w:trPr>
        <w:tc>
          <w:tcPr>
            <w:tcW w:w="1397" w:type="dxa"/>
          </w:tcPr>
          <w:p w14:paraId="47EABFAD" w14:textId="129F2E30" w:rsidR="00A616EC" w:rsidRPr="00E96BD3" w:rsidRDefault="00F666E5" w:rsidP="00E96BD3">
            <w:pPr>
              <w:jc w:val="left"/>
              <w:rPr>
                <w:rFonts w:ascii="Arial" w:hAnsi="Arial" w:cs="Arial"/>
              </w:rPr>
            </w:pPr>
            <w:r>
              <w:rPr>
                <w:rFonts w:ascii="Arial" w:hAnsi="Arial" w:cs="Arial"/>
              </w:rPr>
              <w:t>Open-chamber cardiac surgery</w:t>
            </w:r>
            <w:r w:rsidR="00E96BD3">
              <w:rPr>
                <w:rFonts w:ascii="Arial" w:hAnsi="Arial" w:cs="Arial"/>
              </w:rPr>
              <w:t>. Routine dry CO</w:t>
            </w:r>
            <w:r w:rsidR="00E96BD3">
              <w:rPr>
                <w:rFonts w:ascii="Arial" w:hAnsi="Arial" w:cs="Arial"/>
                <w:vertAlign w:val="subscript"/>
              </w:rPr>
              <w:t>2</w:t>
            </w:r>
            <w:r w:rsidR="00E96BD3">
              <w:rPr>
                <w:rFonts w:ascii="Arial" w:hAnsi="Arial" w:cs="Arial"/>
              </w:rPr>
              <w:t xml:space="preserve"> de-airing of cardiac cavity via small plastic tubing</w:t>
            </w:r>
          </w:p>
        </w:tc>
        <w:tc>
          <w:tcPr>
            <w:tcW w:w="1256" w:type="dxa"/>
          </w:tcPr>
          <w:p w14:paraId="13C834C7" w14:textId="464435E0" w:rsidR="00A616EC" w:rsidRPr="00F666E5" w:rsidRDefault="00F666E5" w:rsidP="00E96BD3">
            <w:pPr>
              <w:jc w:val="left"/>
              <w:rPr>
                <w:rFonts w:ascii="Arial" w:hAnsi="Arial" w:cs="Arial"/>
              </w:rPr>
            </w:pPr>
            <w:r>
              <w:rPr>
                <w:rFonts w:ascii="Arial" w:hAnsi="Arial" w:cs="Arial"/>
              </w:rPr>
              <w:t>Day of operation</w:t>
            </w:r>
          </w:p>
        </w:tc>
        <w:tc>
          <w:tcPr>
            <w:tcW w:w="1867" w:type="dxa"/>
          </w:tcPr>
          <w:p w14:paraId="029D8379" w14:textId="08826F15" w:rsidR="00A616EC" w:rsidRPr="00F666E5" w:rsidRDefault="00F666E5" w:rsidP="00E96BD3">
            <w:pPr>
              <w:jc w:val="left"/>
              <w:rPr>
                <w:rFonts w:ascii="Arial" w:hAnsi="Arial" w:cs="Arial"/>
              </w:rPr>
            </w:pPr>
            <w:r>
              <w:rPr>
                <w:rFonts w:ascii="Arial" w:hAnsi="Arial" w:cs="Arial"/>
              </w:rPr>
              <w:t>As per routine</w:t>
            </w:r>
            <w:r w:rsidR="00E96BD3">
              <w:rPr>
                <w:rFonts w:ascii="Arial" w:hAnsi="Arial" w:cs="Arial"/>
              </w:rPr>
              <w:t xml:space="preserve"> care. </w:t>
            </w:r>
            <w:r w:rsidR="00E96BD3">
              <w:rPr>
                <w:rFonts w:ascii="Arial" w:hAnsi="Arial" w:cs="Arial"/>
                <w:color w:val="000000"/>
                <w:lang w:val="en-NZ"/>
              </w:rPr>
              <w:t>D</w:t>
            </w:r>
            <w:r w:rsidR="00E96BD3" w:rsidRPr="0094253E">
              <w:rPr>
                <w:rFonts w:ascii="Arial" w:hAnsi="Arial" w:cs="Arial"/>
                <w:color w:val="000000"/>
                <w:lang w:val="en-NZ"/>
              </w:rPr>
              <w:t>ry CO</w:t>
            </w:r>
            <w:r w:rsidR="00E96BD3" w:rsidRPr="0094253E">
              <w:rPr>
                <w:rFonts w:ascii="Arial" w:hAnsi="Arial" w:cs="Arial"/>
                <w:color w:val="000000"/>
                <w:vertAlign w:val="subscript"/>
                <w:lang w:val="en-NZ"/>
              </w:rPr>
              <w:t>2</w:t>
            </w:r>
            <w:r w:rsidR="00E96BD3" w:rsidRPr="0094253E">
              <w:rPr>
                <w:rFonts w:ascii="Arial" w:hAnsi="Arial" w:cs="Arial"/>
                <w:color w:val="000000"/>
                <w:lang w:val="en-NZ"/>
              </w:rPr>
              <w:t xml:space="preserve"> insufflation into cardiac cavity via standard </w:t>
            </w:r>
            <w:r w:rsidR="00E96BD3" w:rsidRPr="0094253E">
              <w:rPr>
                <w:rFonts w:ascii="Arial" w:hAnsi="Arial" w:cs="Arial"/>
                <w:color w:val="000000"/>
                <w:lang w:val="en-AU"/>
              </w:rPr>
              <w:t>Oxygen Catheter/Distal Eye (</w:t>
            </w:r>
            <w:proofErr w:type="spellStart"/>
            <w:r w:rsidR="00E96BD3" w:rsidRPr="0094253E">
              <w:rPr>
                <w:rFonts w:ascii="Arial" w:hAnsi="Arial" w:cs="Arial"/>
                <w:color w:val="000000"/>
                <w:lang w:val="en-AU"/>
              </w:rPr>
              <w:t>Unomedical</w:t>
            </w:r>
            <w:proofErr w:type="spellEnd"/>
            <w:r w:rsidR="00E96BD3" w:rsidRPr="0094253E">
              <w:rPr>
                <w:rFonts w:ascii="Arial" w:hAnsi="Arial" w:cs="Arial"/>
                <w:color w:val="000000"/>
                <w:lang w:val="en-AU"/>
              </w:rPr>
              <w:t xml:space="preserve">, </w:t>
            </w:r>
            <w:proofErr w:type="spellStart"/>
            <w:r w:rsidR="00E96BD3" w:rsidRPr="0094253E">
              <w:rPr>
                <w:rFonts w:ascii="Arial" w:hAnsi="Arial" w:cs="Arial"/>
                <w:color w:val="000000"/>
                <w:lang w:val="en-AU"/>
              </w:rPr>
              <w:t>Conva</w:t>
            </w:r>
            <w:proofErr w:type="spellEnd"/>
            <w:r w:rsidR="00E96BD3" w:rsidRPr="0094253E">
              <w:rPr>
                <w:rFonts w:ascii="Arial" w:hAnsi="Arial" w:cs="Arial"/>
                <w:color w:val="000000"/>
                <w:lang w:val="en-AU"/>
              </w:rPr>
              <w:t xml:space="preserve"> Tec Limited, UK)</w:t>
            </w:r>
          </w:p>
        </w:tc>
        <w:tc>
          <w:tcPr>
            <w:tcW w:w="222" w:type="dxa"/>
            <w:tcBorders>
              <w:top w:val="nil"/>
              <w:bottom w:val="nil"/>
            </w:tcBorders>
            <w:vAlign w:val="center"/>
          </w:tcPr>
          <w:p w14:paraId="6FC96FE0" w14:textId="77777777" w:rsidR="00A616EC" w:rsidRPr="00965B91" w:rsidRDefault="00A616EC" w:rsidP="002E18B7">
            <w:pPr>
              <w:jc w:val="center"/>
              <w:rPr>
                <w:rFonts w:ascii="Arial" w:hAnsi="Arial" w:cs="Arial"/>
                <w:b/>
              </w:rPr>
            </w:pPr>
          </w:p>
        </w:tc>
        <w:tc>
          <w:tcPr>
            <w:tcW w:w="1421" w:type="dxa"/>
          </w:tcPr>
          <w:p w14:paraId="1DD5EA0D" w14:textId="0AC49521" w:rsidR="00A616EC" w:rsidRPr="00965B91" w:rsidRDefault="00E96BD3" w:rsidP="009A03FC">
            <w:pPr>
              <w:jc w:val="left"/>
              <w:rPr>
                <w:rFonts w:ascii="Arial" w:hAnsi="Arial" w:cs="Arial"/>
                <w:b/>
              </w:rPr>
            </w:pPr>
            <w:r>
              <w:rPr>
                <w:rFonts w:ascii="Arial" w:hAnsi="Arial" w:cs="Arial"/>
              </w:rPr>
              <w:t xml:space="preserve">Open chamber cardiac surgery. Warm, humidified </w:t>
            </w:r>
            <w:r w:rsidR="008F280F">
              <w:rPr>
                <w:rFonts w:ascii="Arial" w:hAnsi="Arial" w:cs="Arial"/>
              </w:rPr>
              <w:t>CO</w:t>
            </w:r>
            <w:r w:rsidR="008F280F">
              <w:rPr>
                <w:rFonts w:ascii="Arial" w:hAnsi="Arial" w:cs="Arial"/>
                <w:vertAlign w:val="subscript"/>
              </w:rPr>
              <w:t xml:space="preserve">2 </w:t>
            </w:r>
            <w:r w:rsidR="008F280F">
              <w:rPr>
                <w:rFonts w:ascii="Arial" w:hAnsi="Arial" w:cs="Arial"/>
              </w:rPr>
              <w:t xml:space="preserve">de-airing </w:t>
            </w:r>
            <w:r>
              <w:rPr>
                <w:rFonts w:ascii="Arial" w:hAnsi="Arial" w:cs="Arial"/>
              </w:rPr>
              <w:t xml:space="preserve">of cardiac cavity </w:t>
            </w:r>
            <w:r w:rsidR="00E570EE">
              <w:rPr>
                <w:rFonts w:ascii="Arial" w:hAnsi="Arial" w:cs="Arial"/>
              </w:rPr>
              <w:t xml:space="preserve">via </w:t>
            </w:r>
            <w:proofErr w:type="spellStart"/>
            <w:r w:rsidR="008F280F">
              <w:rPr>
                <w:rFonts w:ascii="Arial" w:hAnsi="Arial" w:cs="Arial"/>
              </w:rPr>
              <w:t>HumiGard</w:t>
            </w:r>
            <w:r w:rsidR="008F280F">
              <w:rPr>
                <w:rFonts w:ascii="Arial" w:hAnsi="Arial" w:cs="Arial"/>
                <w:vertAlign w:val="superscript"/>
              </w:rPr>
              <w:t>TM</w:t>
            </w:r>
            <w:proofErr w:type="spellEnd"/>
            <w:r w:rsidR="008F280F">
              <w:rPr>
                <w:rFonts w:ascii="Arial" w:hAnsi="Arial" w:cs="Arial"/>
                <w:vertAlign w:val="superscript"/>
              </w:rPr>
              <w:t xml:space="preserve"> </w:t>
            </w:r>
            <w:r w:rsidR="008F280F">
              <w:rPr>
                <w:rFonts w:ascii="Arial" w:hAnsi="Arial" w:cs="Arial"/>
              </w:rPr>
              <w:t>system</w:t>
            </w:r>
          </w:p>
        </w:tc>
        <w:tc>
          <w:tcPr>
            <w:tcW w:w="1452" w:type="dxa"/>
          </w:tcPr>
          <w:p w14:paraId="3280C113" w14:textId="4F045223" w:rsidR="00A616EC" w:rsidRPr="002C31FF" w:rsidRDefault="002C31FF" w:rsidP="009A03FC">
            <w:pPr>
              <w:jc w:val="left"/>
              <w:rPr>
                <w:rFonts w:ascii="Arial" w:hAnsi="Arial" w:cs="Arial"/>
              </w:rPr>
            </w:pPr>
            <w:r>
              <w:rPr>
                <w:rFonts w:ascii="Arial" w:hAnsi="Arial" w:cs="Arial"/>
              </w:rPr>
              <w:t>Day of operation</w:t>
            </w:r>
          </w:p>
        </w:tc>
        <w:tc>
          <w:tcPr>
            <w:tcW w:w="1867" w:type="dxa"/>
          </w:tcPr>
          <w:p w14:paraId="3D43E765" w14:textId="77777777" w:rsidR="002C31FF" w:rsidRPr="001031E4" w:rsidRDefault="002C31FF" w:rsidP="00E96BD3">
            <w:pPr>
              <w:jc w:val="left"/>
              <w:rPr>
                <w:rFonts w:ascii="Arial" w:hAnsi="Arial" w:cs="Arial"/>
                <w:color w:val="000000"/>
                <w:lang w:val="en-NZ"/>
              </w:rPr>
            </w:pPr>
            <w:r w:rsidRPr="001031E4">
              <w:rPr>
                <w:rFonts w:ascii="Arial" w:hAnsi="Arial" w:cs="Arial"/>
                <w:color w:val="000000"/>
                <w:lang w:val="en-NZ"/>
              </w:rPr>
              <w:t>Warm humidified CO</w:t>
            </w:r>
            <w:r w:rsidRPr="001031E4">
              <w:rPr>
                <w:rFonts w:ascii="Arial" w:hAnsi="Arial" w:cs="Arial"/>
                <w:color w:val="000000"/>
                <w:vertAlign w:val="subscript"/>
                <w:lang w:val="en-NZ"/>
              </w:rPr>
              <w:t>2</w:t>
            </w:r>
            <w:r w:rsidRPr="001031E4">
              <w:rPr>
                <w:rFonts w:ascii="Arial" w:hAnsi="Arial" w:cs="Arial"/>
                <w:color w:val="000000"/>
                <w:lang w:val="en-NZ"/>
              </w:rPr>
              <w:t xml:space="preserve"> insufflation into cardiac cavity via </w:t>
            </w:r>
            <w:proofErr w:type="spellStart"/>
            <w:r w:rsidRPr="001031E4">
              <w:rPr>
                <w:rFonts w:ascii="Arial" w:hAnsi="Arial" w:cs="Arial"/>
                <w:color w:val="000000"/>
                <w:lang w:val="en-NZ"/>
              </w:rPr>
              <w:t>HumiGard</w:t>
            </w:r>
            <w:proofErr w:type="spellEnd"/>
            <w:r w:rsidRPr="001031E4">
              <w:rPr>
                <w:rFonts w:ascii="Arial" w:hAnsi="Arial" w:cs="Arial"/>
                <w:color w:val="000000"/>
                <w:lang w:val="en-NZ"/>
              </w:rPr>
              <w:t>™ Humidification System (Fisher &amp; Paykel Healthcare, NZ)</w:t>
            </w:r>
          </w:p>
          <w:p w14:paraId="107BD344" w14:textId="77777777" w:rsidR="00A616EC" w:rsidRPr="002C31FF" w:rsidRDefault="00A616EC" w:rsidP="009A03FC">
            <w:pPr>
              <w:jc w:val="left"/>
              <w:rPr>
                <w:rFonts w:ascii="Arial" w:hAnsi="Arial" w:cs="Arial"/>
              </w:rPr>
            </w:pPr>
          </w:p>
        </w:tc>
      </w:tr>
      <w:tr w:rsidR="00A616EC" w:rsidRPr="00965B91" w14:paraId="7062A74F" w14:textId="77777777" w:rsidTr="009A03FC">
        <w:trPr>
          <w:jc w:val="center"/>
        </w:trPr>
        <w:tc>
          <w:tcPr>
            <w:tcW w:w="1397" w:type="dxa"/>
          </w:tcPr>
          <w:p w14:paraId="5CF01EF1" w14:textId="6C64DF69" w:rsidR="00A616EC" w:rsidRPr="0094253E" w:rsidRDefault="00A616EC" w:rsidP="00E96BD3">
            <w:pPr>
              <w:jc w:val="left"/>
              <w:rPr>
                <w:rFonts w:ascii="Arial" w:hAnsi="Arial" w:cs="Arial"/>
              </w:rPr>
            </w:pPr>
          </w:p>
        </w:tc>
        <w:tc>
          <w:tcPr>
            <w:tcW w:w="1256" w:type="dxa"/>
          </w:tcPr>
          <w:p w14:paraId="02DFF0E0" w14:textId="74DBA9C4" w:rsidR="00A616EC" w:rsidRPr="0094253E" w:rsidRDefault="00A616EC" w:rsidP="009A03FC">
            <w:pPr>
              <w:jc w:val="left"/>
              <w:rPr>
                <w:rFonts w:ascii="Arial" w:hAnsi="Arial" w:cs="Arial"/>
              </w:rPr>
            </w:pPr>
          </w:p>
        </w:tc>
        <w:tc>
          <w:tcPr>
            <w:tcW w:w="1867" w:type="dxa"/>
          </w:tcPr>
          <w:p w14:paraId="64287560" w14:textId="77777777" w:rsidR="00A616EC" w:rsidRPr="00965B91" w:rsidRDefault="00A616EC" w:rsidP="009A03FC">
            <w:pPr>
              <w:jc w:val="left"/>
              <w:rPr>
                <w:rFonts w:ascii="Arial" w:hAnsi="Arial" w:cs="Arial"/>
                <w:b/>
              </w:rPr>
            </w:pPr>
          </w:p>
        </w:tc>
        <w:tc>
          <w:tcPr>
            <w:tcW w:w="222" w:type="dxa"/>
            <w:tcBorders>
              <w:top w:val="nil"/>
              <w:bottom w:val="nil"/>
            </w:tcBorders>
          </w:tcPr>
          <w:p w14:paraId="7F2BBFF6" w14:textId="77777777" w:rsidR="00A616EC" w:rsidRPr="00965B91" w:rsidRDefault="00A616EC" w:rsidP="009A03FC">
            <w:pPr>
              <w:jc w:val="left"/>
              <w:rPr>
                <w:rFonts w:ascii="Arial" w:hAnsi="Arial" w:cs="Arial"/>
                <w:b/>
              </w:rPr>
            </w:pPr>
          </w:p>
        </w:tc>
        <w:tc>
          <w:tcPr>
            <w:tcW w:w="1421" w:type="dxa"/>
          </w:tcPr>
          <w:p w14:paraId="4C703A46" w14:textId="452A5110" w:rsidR="00A616EC" w:rsidRPr="006F66A3" w:rsidRDefault="006F66A3" w:rsidP="00E96BD3">
            <w:pPr>
              <w:jc w:val="left"/>
              <w:rPr>
                <w:rFonts w:ascii="Arial" w:hAnsi="Arial" w:cs="Arial"/>
              </w:rPr>
            </w:pPr>
            <w:r>
              <w:rPr>
                <w:rFonts w:ascii="Arial" w:hAnsi="Arial" w:cs="Arial"/>
              </w:rPr>
              <w:t xml:space="preserve">Tissue biopsy </w:t>
            </w:r>
            <w:r w:rsidR="00364B12">
              <w:rPr>
                <w:rFonts w:ascii="Arial" w:hAnsi="Arial" w:cs="Arial"/>
              </w:rPr>
              <w:t xml:space="preserve">x 2 </w:t>
            </w:r>
            <w:r>
              <w:rPr>
                <w:rFonts w:ascii="Arial" w:hAnsi="Arial" w:cs="Arial"/>
              </w:rPr>
              <w:t>of pericardium</w:t>
            </w:r>
          </w:p>
        </w:tc>
        <w:tc>
          <w:tcPr>
            <w:tcW w:w="1452" w:type="dxa"/>
          </w:tcPr>
          <w:p w14:paraId="08787DA7" w14:textId="6D3F6984" w:rsidR="00A616EC" w:rsidRPr="006F66A3" w:rsidRDefault="006F66A3" w:rsidP="009A03FC">
            <w:pPr>
              <w:jc w:val="left"/>
              <w:rPr>
                <w:rFonts w:ascii="Arial" w:hAnsi="Arial" w:cs="Arial"/>
              </w:rPr>
            </w:pPr>
            <w:r>
              <w:rPr>
                <w:rFonts w:ascii="Arial" w:hAnsi="Arial" w:cs="Arial"/>
              </w:rPr>
              <w:t xml:space="preserve">Day of operation </w:t>
            </w:r>
          </w:p>
        </w:tc>
        <w:tc>
          <w:tcPr>
            <w:tcW w:w="1867" w:type="dxa"/>
          </w:tcPr>
          <w:p w14:paraId="11792A91" w14:textId="34D2CEC0" w:rsidR="00A616EC" w:rsidRPr="004D118A" w:rsidRDefault="004D118A" w:rsidP="009A03FC">
            <w:pPr>
              <w:jc w:val="left"/>
              <w:rPr>
                <w:rFonts w:ascii="Arial" w:hAnsi="Arial" w:cs="Arial"/>
              </w:rPr>
            </w:pPr>
            <w:r w:rsidRPr="004A2EEA">
              <w:rPr>
                <w:rFonts w:ascii="Arial" w:hAnsi="Arial" w:cs="Arial"/>
              </w:rPr>
              <w:t>5x5x1mm</w:t>
            </w:r>
          </w:p>
        </w:tc>
      </w:tr>
    </w:tbl>
    <w:p w14:paraId="0A24CF04" w14:textId="77777777" w:rsidR="00651B6C" w:rsidRPr="00D03947" w:rsidRDefault="00651B6C" w:rsidP="00523701">
      <w:pPr>
        <w:rPr>
          <w:rFonts w:ascii="Arial" w:hAnsi="Arial" w:cs="Arial"/>
          <w:color w:val="548DD4"/>
          <w:lang w:val="en-GB"/>
        </w:rPr>
      </w:pPr>
    </w:p>
    <w:p w14:paraId="27FA7D7E" w14:textId="77777777" w:rsidR="008D5B1D" w:rsidRPr="00965B91" w:rsidRDefault="00EA41C5" w:rsidP="00523701">
      <w:pPr>
        <w:pStyle w:val="Heading3"/>
        <w:numPr>
          <w:ilvl w:val="1"/>
          <w:numId w:val="1"/>
        </w:numPr>
        <w:rPr>
          <w:rFonts w:ascii="Arial" w:hAnsi="Arial" w:cs="Arial"/>
          <w:i w:val="0"/>
        </w:rPr>
      </w:pPr>
      <w:bookmarkStart w:id="15" w:name="_Toc322956426"/>
      <w:r w:rsidRPr="00D03947">
        <w:rPr>
          <w:rFonts w:ascii="Arial" w:hAnsi="Arial" w:cs="Arial"/>
          <w:i w:val="0"/>
          <w:lang w:val="en-GB"/>
        </w:rPr>
        <w:t>Randomisation</w:t>
      </w:r>
      <w:bookmarkEnd w:id="15"/>
    </w:p>
    <w:p w14:paraId="4FAD1421" w14:textId="64403CD0" w:rsidR="00C877AD" w:rsidRPr="00965B91" w:rsidRDefault="00383C71" w:rsidP="00227916">
      <w:pPr>
        <w:rPr>
          <w:rFonts w:ascii="Arial" w:hAnsi="Arial" w:cs="Arial"/>
        </w:rPr>
      </w:pPr>
      <w:r w:rsidRPr="00383C71">
        <w:rPr>
          <w:rFonts w:ascii="Arial" w:hAnsi="Arial" w:cs="Arial"/>
          <w:lang w:val="en-NZ"/>
        </w:rPr>
        <w:t xml:space="preserve">Randomisation will occur after consent is obtained and after the patient’s eligibility is confirmed based on the inclusion and exclusion criteria. Randomization will be conducted </w:t>
      </w:r>
      <w:r w:rsidRPr="00383C71">
        <w:rPr>
          <w:rFonts w:ascii="Arial" w:hAnsi="Arial" w:cs="Arial"/>
          <w:lang w:val="en-NZ"/>
        </w:rPr>
        <w:lastRenderedPageBreak/>
        <w:t>using random numbers obtained by a computer-based random number generator</w:t>
      </w:r>
      <w:r w:rsidR="00366DB7">
        <w:rPr>
          <w:rFonts w:ascii="Arial" w:hAnsi="Arial" w:cs="Arial"/>
          <w:lang w:val="en-NZ"/>
        </w:rPr>
        <w:t xml:space="preserve"> in blocks of ten</w:t>
      </w:r>
      <w:r w:rsidRPr="00383C71">
        <w:rPr>
          <w:rFonts w:ascii="Arial" w:hAnsi="Arial" w:cs="Arial"/>
          <w:lang w:val="en-NZ"/>
        </w:rPr>
        <w:t xml:space="preserve">. Concealment will be achieved by the use of opaque envelopes opened at surgery by the un-blinded </w:t>
      </w:r>
      <w:proofErr w:type="spellStart"/>
      <w:r w:rsidRPr="00383C71">
        <w:rPr>
          <w:rFonts w:ascii="Arial" w:hAnsi="Arial" w:cs="Arial"/>
          <w:lang w:val="en-NZ"/>
        </w:rPr>
        <w:t>perfusionist</w:t>
      </w:r>
      <w:proofErr w:type="spellEnd"/>
      <w:r w:rsidRPr="00383C71">
        <w:rPr>
          <w:rFonts w:ascii="Arial" w:hAnsi="Arial" w:cs="Arial"/>
          <w:lang w:val="en-NZ"/>
        </w:rPr>
        <w:t xml:space="preserve">. </w:t>
      </w:r>
    </w:p>
    <w:p w14:paraId="5F67C7FA" w14:textId="7A08A852" w:rsidR="008A2C1C" w:rsidRPr="003C03EB" w:rsidRDefault="00227916" w:rsidP="00B471BD">
      <w:pPr>
        <w:pStyle w:val="Heading2"/>
        <w:numPr>
          <w:ilvl w:val="1"/>
          <w:numId w:val="1"/>
        </w:numPr>
        <w:rPr>
          <w:rFonts w:ascii="Arial" w:hAnsi="Arial" w:cs="Arial"/>
          <w:sz w:val="26"/>
          <w:szCs w:val="26"/>
        </w:rPr>
      </w:pPr>
      <w:bookmarkStart w:id="16" w:name="_Toc322956427"/>
      <w:r w:rsidRPr="004B3DC8">
        <w:rPr>
          <w:rFonts w:ascii="Arial" w:hAnsi="Arial" w:cs="Arial"/>
          <w:sz w:val="26"/>
          <w:szCs w:val="26"/>
        </w:rPr>
        <w:t>Study methodology</w:t>
      </w:r>
      <w:bookmarkEnd w:id="16"/>
      <w:r w:rsidRPr="004B3DC8">
        <w:rPr>
          <w:rFonts w:ascii="Arial" w:hAnsi="Arial" w:cs="Arial"/>
          <w:sz w:val="26"/>
          <w:szCs w:val="26"/>
        </w:rPr>
        <w:t xml:space="preserve"> </w:t>
      </w:r>
    </w:p>
    <w:p w14:paraId="7845E12E" w14:textId="4DD5DF9B" w:rsidR="00B471BD" w:rsidRPr="00F26342" w:rsidRDefault="008A2C1C" w:rsidP="00B471BD">
      <w:pPr>
        <w:rPr>
          <w:rFonts w:ascii="Arial" w:hAnsi="Arial" w:cs="Arial"/>
          <w:i/>
          <w:lang w:val="en-AU"/>
        </w:rPr>
      </w:pPr>
      <w:r w:rsidRPr="00F26342">
        <w:rPr>
          <w:rFonts w:ascii="Arial" w:hAnsi="Arial" w:cs="Arial"/>
          <w:i/>
          <w:lang w:val="en-AU"/>
        </w:rPr>
        <w:t>Anaesthetic procedure:</w:t>
      </w:r>
    </w:p>
    <w:p w14:paraId="2BDC9DCB" w14:textId="17814CAC" w:rsidR="00B471BD" w:rsidRPr="00966280" w:rsidRDefault="00B471BD" w:rsidP="00966280">
      <w:pPr>
        <w:rPr>
          <w:rFonts w:ascii="Arial" w:hAnsi="Arial" w:cs="Arial"/>
        </w:rPr>
      </w:pPr>
      <w:r w:rsidRPr="00B471BD">
        <w:rPr>
          <w:rFonts w:ascii="Arial" w:hAnsi="Arial" w:cs="Arial"/>
          <w:lang w:val="en-AU"/>
        </w:rPr>
        <w:t xml:space="preserve">Patients are induced with a combination of opioid, </w:t>
      </w:r>
      <w:proofErr w:type="spellStart"/>
      <w:r w:rsidRPr="00B471BD">
        <w:rPr>
          <w:rFonts w:ascii="Arial" w:hAnsi="Arial" w:cs="Arial"/>
          <w:lang w:val="en-AU"/>
        </w:rPr>
        <w:t>propofol</w:t>
      </w:r>
      <w:proofErr w:type="spellEnd"/>
      <w:r w:rsidRPr="00B471BD">
        <w:rPr>
          <w:rFonts w:ascii="Arial" w:hAnsi="Arial" w:cs="Arial"/>
          <w:lang w:val="en-AU"/>
        </w:rPr>
        <w:t xml:space="preserve"> and sevoflurane as per individual anaesthetic practice. Anaesthesia is maintained with sevoflurane, </w:t>
      </w:r>
      <w:proofErr w:type="spellStart"/>
      <w:r w:rsidRPr="00B471BD">
        <w:rPr>
          <w:rFonts w:ascii="Arial" w:hAnsi="Arial" w:cs="Arial"/>
          <w:lang w:val="en-AU"/>
        </w:rPr>
        <w:t>propofol</w:t>
      </w:r>
      <w:proofErr w:type="spellEnd"/>
      <w:r w:rsidRPr="00B471BD">
        <w:rPr>
          <w:rFonts w:ascii="Arial" w:hAnsi="Arial" w:cs="Arial"/>
          <w:lang w:val="en-AU"/>
        </w:rPr>
        <w:t xml:space="preserve"> or combination. </w:t>
      </w:r>
      <w:proofErr w:type="spellStart"/>
      <w:r w:rsidR="00966280" w:rsidRPr="00966280">
        <w:rPr>
          <w:rFonts w:ascii="Arial" w:hAnsi="Arial" w:cs="Arial"/>
        </w:rPr>
        <w:t>Bispectral</w:t>
      </w:r>
      <w:proofErr w:type="spellEnd"/>
      <w:r w:rsidR="00966280" w:rsidRPr="00966280">
        <w:rPr>
          <w:rFonts w:ascii="Arial" w:hAnsi="Arial" w:cs="Arial"/>
        </w:rPr>
        <w:t xml:space="preserve"> index depth of anesthesia monitoring (Covidien plc, Dublin, Ireland)</w:t>
      </w:r>
      <w:r w:rsidR="00966280">
        <w:rPr>
          <w:rFonts w:ascii="Arial" w:hAnsi="Arial" w:cs="Arial"/>
        </w:rPr>
        <w:t xml:space="preserve"> is used to maintain</w:t>
      </w:r>
      <w:r w:rsidR="00966280" w:rsidRPr="00966280">
        <w:rPr>
          <w:rFonts w:ascii="Arial" w:hAnsi="Arial" w:cs="Arial"/>
        </w:rPr>
        <w:t xml:space="preserve"> a </w:t>
      </w:r>
      <w:proofErr w:type="spellStart"/>
      <w:r w:rsidR="00966280" w:rsidRPr="00966280">
        <w:rPr>
          <w:rFonts w:ascii="Arial" w:hAnsi="Arial" w:cs="Arial"/>
        </w:rPr>
        <w:t>bispectral</w:t>
      </w:r>
      <w:proofErr w:type="spellEnd"/>
      <w:r w:rsidR="00966280">
        <w:rPr>
          <w:rFonts w:ascii="Arial" w:hAnsi="Arial" w:cs="Arial"/>
        </w:rPr>
        <w:t xml:space="preserve"> </w:t>
      </w:r>
      <w:r w:rsidR="00966280" w:rsidRPr="00966280">
        <w:rPr>
          <w:rFonts w:ascii="Arial" w:hAnsi="Arial" w:cs="Arial"/>
        </w:rPr>
        <w:t>index of 40 to 60.</w:t>
      </w:r>
      <w:r w:rsidR="00966280">
        <w:rPr>
          <w:rFonts w:ascii="Arial" w:hAnsi="Arial" w:cs="Arial"/>
        </w:rPr>
        <w:t xml:space="preserve"> </w:t>
      </w:r>
      <w:r w:rsidR="00966280">
        <w:rPr>
          <w:rFonts w:ascii="Arial" w:hAnsi="Arial" w:cs="Arial"/>
          <w:lang w:val="en-AU"/>
        </w:rPr>
        <w:t>Patients are</w:t>
      </w:r>
      <w:r w:rsidRPr="00B471BD">
        <w:rPr>
          <w:rFonts w:ascii="Arial" w:hAnsi="Arial" w:cs="Arial"/>
          <w:lang w:val="en-AU"/>
        </w:rPr>
        <w:t xml:space="preserve"> monitored </w:t>
      </w:r>
      <w:r w:rsidR="00966280">
        <w:rPr>
          <w:rFonts w:ascii="Arial" w:hAnsi="Arial" w:cs="Arial"/>
          <w:lang w:val="en-AU"/>
        </w:rPr>
        <w:t xml:space="preserve">as per routine </w:t>
      </w:r>
      <w:r w:rsidRPr="00B471BD">
        <w:rPr>
          <w:rFonts w:ascii="Arial" w:hAnsi="Arial" w:cs="Arial"/>
          <w:lang w:val="en-AU"/>
        </w:rPr>
        <w:t xml:space="preserve">with Transoesophageal echocardiography (TOE), </w:t>
      </w:r>
      <w:r w:rsidR="006B1DD4">
        <w:rPr>
          <w:rFonts w:ascii="Arial" w:hAnsi="Arial" w:cs="Arial"/>
          <w:lang w:val="en-AU"/>
        </w:rPr>
        <w:t>cerebral oxygen saturation</w:t>
      </w:r>
      <w:r w:rsidR="006B1DD4" w:rsidRPr="006B1DD4">
        <w:rPr>
          <w:rFonts w:ascii="Arial" w:hAnsi="Arial" w:cs="Arial"/>
        </w:rPr>
        <w:t xml:space="preserve"> </w:t>
      </w:r>
      <w:r w:rsidR="006B1DD4">
        <w:rPr>
          <w:rFonts w:ascii="Arial" w:hAnsi="Arial" w:cs="Arial"/>
        </w:rPr>
        <w:t>using near</w:t>
      </w:r>
      <w:r w:rsidR="006B1DD4" w:rsidRPr="00733B6C">
        <w:rPr>
          <w:rFonts w:ascii="Arial" w:hAnsi="Arial" w:cs="Arial"/>
          <w:bCs/>
        </w:rPr>
        <w:t xml:space="preserve"> infrared spectroscopy (NIRS</w:t>
      </w:r>
      <w:r w:rsidR="006B1DD4">
        <w:rPr>
          <w:rFonts w:ascii="Arial" w:hAnsi="Arial" w:cs="Arial"/>
          <w:bCs/>
        </w:rPr>
        <w:t>)</w:t>
      </w:r>
      <w:r w:rsidR="00651B6C">
        <w:rPr>
          <w:rFonts w:ascii="Arial" w:hAnsi="Arial" w:cs="Arial"/>
          <w:lang w:val="en-AU"/>
        </w:rPr>
        <w:t xml:space="preserve"> and </w:t>
      </w:r>
      <w:r w:rsidRPr="00B471BD">
        <w:rPr>
          <w:rFonts w:ascii="Arial" w:hAnsi="Arial" w:cs="Arial"/>
          <w:lang w:val="en-AU"/>
        </w:rPr>
        <w:t xml:space="preserve">invasive arterial, central venous and pulmonary artery pressures. </w:t>
      </w:r>
    </w:p>
    <w:p w14:paraId="4673FA05" w14:textId="252C728D" w:rsidR="00B471BD" w:rsidRPr="00F26342" w:rsidRDefault="00966280" w:rsidP="00B471BD">
      <w:pPr>
        <w:rPr>
          <w:rFonts w:ascii="Arial" w:hAnsi="Arial" w:cs="Arial"/>
          <w:i/>
          <w:lang w:val="en-AU"/>
        </w:rPr>
      </w:pPr>
      <w:r w:rsidRPr="00F26342">
        <w:rPr>
          <w:rFonts w:ascii="Arial" w:hAnsi="Arial" w:cs="Arial"/>
          <w:i/>
          <w:lang w:val="en-AU"/>
        </w:rPr>
        <w:t>Operative procedure:</w:t>
      </w:r>
    </w:p>
    <w:p w14:paraId="5D09AF9A" w14:textId="519A4F17" w:rsidR="00B471BD" w:rsidRPr="00B471BD" w:rsidRDefault="00B471BD" w:rsidP="00B471BD">
      <w:pPr>
        <w:rPr>
          <w:rFonts w:ascii="Arial" w:hAnsi="Arial" w:cs="Arial"/>
          <w:lang w:val="en-AU"/>
        </w:rPr>
      </w:pPr>
      <w:r w:rsidRPr="00B471BD">
        <w:rPr>
          <w:rFonts w:ascii="Arial" w:hAnsi="Arial" w:cs="Arial"/>
          <w:lang w:val="en-AU"/>
        </w:rPr>
        <w:t>Surgery is performed using standard surgical technique. Cardiopulmonary bypass (CPB) is performed using a HLP (</w:t>
      </w:r>
      <w:proofErr w:type="spellStart"/>
      <w:r w:rsidRPr="00B471BD">
        <w:rPr>
          <w:rFonts w:ascii="Arial" w:hAnsi="Arial" w:cs="Arial"/>
          <w:lang w:val="en-AU"/>
        </w:rPr>
        <w:t>LivaNova</w:t>
      </w:r>
      <w:proofErr w:type="spellEnd"/>
      <w:r w:rsidRPr="00B471BD">
        <w:rPr>
          <w:rFonts w:ascii="Arial" w:hAnsi="Arial" w:cs="Arial"/>
          <w:lang w:val="en-AU"/>
        </w:rPr>
        <w:t>, Dandenong South, Australia) or XCOATED Combined Perfusion Pack (LOVELL Surgical Supplies intern</w:t>
      </w:r>
      <w:r w:rsidR="00541804">
        <w:rPr>
          <w:rFonts w:ascii="Arial" w:hAnsi="Arial" w:cs="Arial"/>
          <w:lang w:val="en-AU"/>
        </w:rPr>
        <w:t>ational, Melbourne, Australia) circuit and either CAPIOX®</w:t>
      </w:r>
      <w:r w:rsidRPr="00B471BD">
        <w:rPr>
          <w:rFonts w:ascii="Arial" w:hAnsi="Arial" w:cs="Arial"/>
          <w:lang w:val="en-AU"/>
        </w:rPr>
        <w:t xml:space="preserve"> FX25 (Terumo Corporation, Tokyo, Japan) or INSPIRE</w:t>
      </w:r>
      <w:r w:rsidRPr="00B471BD">
        <w:rPr>
          <w:rFonts w:ascii="Arial" w:hAnsi="Arial" w:cs="Arial"/>
          <w:vertAlign w:val="superscript"/>
          <w:lang w:val="en-AU"/>
        </w:rPr>
        <w:t>TM</w:t>
      </w:r>
      <w:r w:rsidRPr="00B471BD">
        <w:rPr>
          <w:rFonts w:ascii="Arial" w:hAnsi="Arial" w:cs="Arial"/>
          <w:lang w:val="en-AU"/>
        </w:rPr>
        <w:t xml:space="preserve"> (</w:t>
      </w:r>
      <w:proofErr w:type="spellStart"/>
      <w:r w:rsidRPr="00B471BD">
        <w:rPr>
          <w:rFonts w:ascii="Arial" w:hAnsi="Arial" w:cs="Arial"/>
          <w:lang w:val="en-AU"/>
        </w:rPr>
        <w:t>Sorin</w:t>
      </w:r>
      <w:proofErr w:type="spellEnd"/>
      <w:r w:rsidRPr="00B471BD">
        <w:rPr>
          <w:rFonts w:ascii="Arial" w:hAnsi="Arial" w:cs="Arial"/>
          <w:lang w:val="en-AU"/>
        </w:rPr>
        <w:t xml:space="preserve"> Group, MO, Italy) oxygenator with continuous flow of 2 – 2.4 L/min/m</w:t>
      </w:r>
      <w:r w:rsidRPr="00541804">
        <w:rPr>
          <w:rFonts w:ascii="Arial" w:hAnsi="Arial" w:cs="Arial"/>
          <w:vertAlign w:val="superscript"/>
          <w:lang w:val="en-AU"/>
        </w:rPr>
        <w:t>2</w:t>
      </w:r>
      <w:r w:rsidRPr="00B471BD">
        <w:rPr>
          <w:rFonts w:ascii="Arial" w:hAnsi="Arial" w:cs="Arial"/>
          <w:lang w:val="en-AU"/>
        </w:rPr>
        <w:t xml:space="preserve">. </w:t>
      </w:r>
    </w:p>
    <w:p w14:paraId="5CFBAE0E" w14:textId="2169941C" w:rsidR="001B57E3" w:rsidRPr="00503252" w:rsidRDefault="00B471BD" w:rsidP="001B57E3">
      <w:pPr>
        <w:rPr>
          <w:rFonts w:ascii="Arial" w:hAnsi="Arial" w:cs="Arial"/>
          <w:u w:val="double"/>
          <w:lang w:val="en-AU"/>
        </w:rPr>
      </w:pPr>
      <w:r w:rsidRPr="00B471BD">
        <w:rPr>
          <w:rFonts w:ascii="Arial" w:hAnsi="Arial" w:cs="Arial"/>
          <w:lang w:val="en-AU"/>
        </w:rPr>
        <w:t>Arrest of the heart is achieved with anterograde and retrograde tepid (20-22</w:t>
      </w:r>
      <w:r w:rsidRPr="00B471BD">
        <w:rPr>
          <w:rFonts w:ascii="Arial" w:hAnsi="Arial" w:cs="Arial"/>
          <w:lang w:val="en-AU"/>
        </w:rPr>
        <w:sym w:font="Symbol" w:char="F0B0"/>
      </w:r>
      <w:r w:rsidRPr="00B471BD">
        <w:rPr>
          <w:rFonts w:ascii="Arial" w:hAnsi="Arial" w:cs="Arial"/>
          <w:lang w:val="en-AU"/>
        </w:rPr>
        <w:t xml:space="preserve">C) blood </w:t>
      </w:r>
      <w:proofErr w:type="spellStart"/>
      <w:r w:rsidRPr="00B471BD">
        <w:rPr>
          <w:rFonts w:ascii="Arial" w:hAnsi="Arial" w:cs="Arial"/>
          <w:lang w:val="en-AU"/>
        </w:rPr>
        <w:t>cardioplegia</w:t>
      </w:r>
      <w:proofErr w:type="spellEnd"/>
      <w:r w:rsidRPr="00B471BD">
        <w:rPr>
          <w:rFonts w:ascii="Arial" w:hAnsi="Arial" w:cs="Arial"/>
          <w:lang w:val="en-AU"/>
        </w:rPr>
        <w:t>. Perfusion is non-pulsatile with mean arterial pressure maintained in the range of 60 – 80 mmHg. CPB fresh gas flows are altered to maintain arterial carbon dioxide tension between 35 – 45 mmHg on bypass. During CPB, core temperature is allowed to drift to 34</w:t>
      </w:r>
      <w:r w:rsidRPr="00B471BD">
        <w:rPr>
          <w:rFonts w:ascii="Arial" w:hAnsi="Arial" w:cs="Arial"/>
          <w:lang w:val="en-AU"/>
        </w:rPr>
        <w:sym w:font="Symbol" w:char="F0B0"/>
      </w:r>
      <w:r w:rsidRPr="00B471BD">
        <w:rPr>
          <w:rFonts w:ascii="Arial" w:hAnsi="Arial" w:cs="Arial"/>
          <w:lang w:val="en-AU"/>
        </w:rPr>
        <w:t>C. Rewarming is initiated prior to aortic cross-clamp removal with a target above 36.0</w:t>
      </w:r>
      <w:r w:rsidRPr="00B471BD">
        <w:rPr>
          <w:rFonts w:ascii="Arial" w:hAnsi="Arial" w:cs="Arial"/>
          <w:lang w:val="en-AU"/>
        </w:rPr>
        <w:sym w:font="Symbol" w:char="F0B0"/>
      </w:r>
      <w:r w:rsidRPr="00B471BD">
        <w:rPr>
          <w:rFonts w:ascii="Arial" w:hAnsi="Arial" w:cs="Arial"/>
          <w:lang w:val="en-AU"/>
        </w:rPr>
        <w:t>C to separate from CPB.</w:t>
      </w:r>
    </w:p>
    <w:p w14:paraId="7D370998" w14:textId="4EE44628" w:rsidR="001B57E3" w:rsidRPr="00F26342" w:rsidRDefault="001B57E3" w:rsidP="001B57E3">
      <w:pPr>
        <w:rPr>
          <w:rFonts w:ascii="Arial" w:hAnsi="Arial" w:cs="Arial"/>
          <w:i/>
          <w:lang w:val="en-NZ"/>
        </w:rPr>
      </w:pPr>
      <w:bookmarkStart w:id="17" w:name="_Toc419452349"/>
      <w:r w:rsidRPr="00F26342">
        <w:rPr>
          <w:rFonts w:ascii="Arial" w:hAnsi="Arial" w:cs="Arial"/>
          <w:i/>
          <w:lang w:val="en-NZ"/>
        </w:rPr>
        <w:t xml:space="preserve">Carbon dioxide </w:t>
      </w:r>
      <w:r w:rsidR="00B95CDB" w:rsidRPr="00F26342">
        <w:rPr>
          <w:rFonts w:ascii="Arial" w:hAnsi="Arial" w:cs="Arial"/>
          <w:i/>
          <w:lang w:val="en-NZ"/>
        </w:rPr>
        <w:t>(CO</w:t>
      </w:r>
      <w:r w:rsidR="00B95CDB" w:rsidRPr="00F26342">
        <w:rPr>
          <w:rFonts w:ascii="Arial" w:hAnsi="Arial" w:cs="Arial"/>
          <w:i/>
          <w:vertAlign w:val="subscript"/>
          <w:lang w:val="en-NZ"/>
        </w:rPr>
        <w:t>2</w:t>
      </w:r>
      <w:r w:rsidR="00B95CDB" w:rsidRPr="00F26342">
        <w:rPr>
          <w:rFonts w:ascii="Arial" w:hAnsi="Arial" w:cs="Arial"/>
          <w:i/>
          <w:lang w:val="en-NZ"/>
        </w:rPr>
        <w:t xml:space="preserve">) </w:t>
      </w:r>
      <w:r w:rsidRPr="00F26342">
        <w:rPr>
          <w:rFonts w:ascii="Arial" w:hAnsi="Arial" w:cs="Arial"/>
          <w:i/>
          <w:lang w:val="en-NZ"/>
        </w:rPr>
        <w:t>de-airing technique</w:t>
      </w:r>
      <w:bookmarkEnd w:id="17"/>
      <w:r w:rsidR="00503252" w:rsidRPr="00F26342">
        <w:rPr>
          <w:rFonts w:ascii="Arial" w:hAnsi="Arial" w:cs="Arial"/>
          <w:i/>
          <w:lang w:val="en-NZ"/>
        </w:rPr>
        <w:t>:</w:t>
      </w:r>
    </w:p>
    <w:p w14:paraId="04FABD88" w14:textId="77777777" w:rsidR="00504E4D" w:rsidRDefault="001B57E3" w:rsidP="00B95CDB">
      <w:pPr>
        <w:rPr>
          <w:rFonts w:ascii="Arial" w:hAnsi="Arial" w:cs="Arial"/>
          <w:lang w:val="en-NZ"/>
        </w:rPr>
      </w:pPr>
      <w:r w:rsidRPr="001B57E3">
        <w:rPr>
          <w:rFonts w:ascii="Arial" w:hAnsi="Arial" w:cs="Arial"/>
          <w:lang w:val="en-NZ"/>
        </w:rPr>
        <w:t>Before the cannulation for CPB, the CO</w:t>
      </w:r>
      <w:r w:rsidRPr="001B57E3">
        <w:rPr>
          <w:rFonts w:ascii="Arial" w:hAnsi="Arial" w:cs="Arial"/>
          <w:vertAlign w:val="subscript"/>
          <w:lang w:val="en-NZ"/>
        </w:rPr>
        <w:t>2</w:t>
      </w:r>
      <w:r w:rsidRPr="001B57E3">
        <w:rPr>
          <w:rFonts w:ascii="Arial" w:hAnsi="Arial" w:cs="Arial"/>
          <w:lang w:val="en-NZ"/>
        </w:rPr>
        <w:t xml:space="preserve"> insufflation will be accomplished as follows: </w:t>
      </w:r>
      <w:r w:rsidR="00B95CDB" w:rsidRPr="001B57E3">
        <w:rPr>
          <w:rFonts w:ascii="Arial" w:hAnsi="Arial" w:cs="Arial"/>
          <w:lang w:val="en-NZ"/>
        </w:rPr>
        <w:t>CO</w:t>
      </w:r>
      <w:r w:rsidR="00B95CDB" w:rsidRPr="001B57E3">
        <w:rPr>
          <w:rFonts w:ascii="Arial" w:hAnsi="Arial" w:cs="Arial"/>
          <w:vertAlign w:val="subscript"/>
          <w:lang w:val="en-NZ"/>
        </w:rPr>
        <w:t>2</w:t>
      </w:r>
      <w:r w:rsidR="00B95CDB" w:rsidRPr="00B471BD">
        <w:rPr>
          <w:rFonts w:ascii="Arial" w:hAnsi="Arial" w:cs="Arial"/>
          <w:lang w:val="en-AU"/>
        </w:rPr>
        <w:t xml:space="preserve"> is delivered via the Oxygen Catheter/Distal Eye (</w:t>
      </w:r>
      <w:proofErr w:type="spellStart"/>
      <w:r w:rsidR="00B95CDB" w:rsidRPr="00B471BD">
        <w:rPr>
          <w:rFonts w:ascii="Arial" w:hAnsi="Arial" w:cs="Arial"/>
          <w:lang w:val="en-AU"/>
        </w:rPr>
        <w:t>Unomedical</w:t>
      </w:r>
      <w:proofErr w:type="spellEnd"/>
      <w:r w:rsidR="00B95CDB" w:rsidRPr="00B471BD">
        <w:rPr>
          <w:rFonts w:ascii="Arial" w:hAnsi="Arial" w:cs="Arial"/>
          <w:lang w:val="en-AU"/>
        </w:rPr>
        <w:t xml:space="preserve">, </w:t>
      </w:r>
      <w:proofErr w:type="spellStart"/>
      <w:r w:rsidR="00B95CDB" w:rsidRPr="00B471BD">
        <w:rPr>
          <w:rFonts w:ascii="Arial" w:hAnsi="Arial" w:cs="Arial"/>
          <w:lang w:val="en-AU"/>
        </w:rPr>
        <w:t>Conva</w:t>
      </w:r>
      <w:proofErr w:type="spellEnd"/>
      <w:r w:rsidR="00B95CDB" w:rsidRPr="00B471BD">
        <w:rPr>
          <w:rFonts w:ascii="Arial" w:hAnsi="Arial" w:cs="Arial"/>
          <w:lang w:val="en-AU"/>
        </w:rPr>
        <w:t xml:space="preserve"> Tec Limited, UK) in the co</w:t>
      </w:r>
      <w:r w:rsidR="00B95CDB">
        <w:rPr>
          <w:rFonts w:ascii="Arial" w:hAnsi="Arial" w:cs="Arial"/>
          <w:lang w:val="en-AU"/>
        </w:rPr>
        <w:t xml:space="preserve">nventional group or via the </w:t>
      </w:r>
      <w:proofErr w:type="spellStart"/>
      <w:r w:rsidR="00B95CDB" w:rsidRPr="001C4F89">
        <w:rPr>
          <w:rFonts w:ascii="Arial" w:hAnsi="Arial" w:cs="Arial"/>
          <w:lang w:val="en-NZ"/>
        </w:rPr>
        <w:t>HumiGard</w:t>
      </w:r>
      <w:proofErr w:type="spellEnd"/>
      <w:r w:rsidR="00B95CDB" w:rsidRPr="001C4F89">
        <w:rPr>
          <w:rFonts w:ascii="Arial" w:hAnsi="Arial" w:cs="Arial"/>
          <w:lang w:val="en-NZ"/>
        </w:rPr>
        <w:t>™ Humidification System (Fisher &amp; Paykel Healthcare, NZ)</w:t>
      </w:r>
      <w:r w:rsidR="00B95CDB">
        <w:rPr>
          <w:rFonts w:ascii="Arial" w:hAnsi="Arial" w:cs="Arial"/>
          <w:lang w:val="en-NZ"/>
        </w:rPr>
        <w:t xml:space="preserve"> </w:t>
      </w:r>
      <w:r w:rsidR="00B95CDB">
        <w:rPr>
          <w:rFonts w:ascii="Arial" w:hAnsi="Arial" w:cs="Arial"/>
          <w:lang w:val="en-AU"/>
        </w:rPr>
        <w:t>in the intervention</w:t>
      </w:r>
      <w:r w:rsidR="00B95CDB" w:rsidRPr="00B471BD">
        <w:rPr>
          <w:rFonts w:ascii="Arial" w:hAnsi="Arial" w:cs="Arial"/>
          <w:lang w:val="en-AU"/>
        </w:rPr>
        <w:t xml:space="preserve"> group. </w:t>
      </w:r>
      <w:r w:rsidR="00B95CDB" w:rsidRPr="001B57E3">
        <w:rPr>
          <w:rFonts w:ascii="Arial" w:hAnsi="Arial" w:cs="Arial"/>
          <w:lang w:val="en-NZ"/>
        </w:rPr>
        <w:t>CO</w:t>
      </w:r>
      <w:r w:rsidR="00B95CDB" w:rsidRPr="001B57E3">
        <w:rPr>
          <w:rFonts w:ascii="Arial" w:hAnsi="Arial" w:cs="Arial"/>
          <w:vertAlign w:val="subscript"/>
          <w:lang w:val="en-NZ"/>
        </w:rPr>
        <w:t>2</w:t>
      </w:r>
      <w:r w:rsidR="00B95CDB" w:rsidRPr="00B471BD">
        <w:rPr>
          <w:rFonts w:ascii="Arial" w:hAnsi="Arial" w:cs="Arial"/>
          <w:lang w:val="en-AU"/>
        </w:rPr>
        <w:t xml:space="preserve"> flooding is commenced at least 5min prior to opening of intra-cardiac chambers or the aorta. </w:t>
      </w:r>
      <w:r w:rsidRPr="001B57E3">
        <w:rPr>
          <w:rFonts w:ascii="Arial" w:hAnsi="Arial" w:cs="Arial"/>
          <w:lang w:val="en-NZ"/>
        </w:rPr>
        <w:t xml:space="preserve">The </w:t>
      </w:r>
      <w:r w:rsidR="00B95CDB" w:rsidRPr="001B57E3">
        <w:rPr>
          <w:rFonts w:ascii="Arial" w:hAnsi="Arial" w:cs="Arial"/>
          <w:lang w:val="en-NZ"/>
        </w:rPr>
        <w:t>CO</w:t>
      </w:r>
      <w:r w:rsidR="00B95CDB" w:rsidRPr="001B57E3">
        <w:rPr>
          <w:rFonts w:ascii="Arial" w:hAnsi="Arial" w:cs="Arial"/>
          <w:vertAlign w:val="subscript"/>
          <w:lang w:val="en-NZ"/>
        </w:rPr>
        <w:t>2</w:t>
      </w:r>
      <w:r w:rsidR="00B95CDB" w:rsidRPr="00B471BD">
        <w:rPr>
          <w:rFonts w:ascii="Arial" w:hAnsi="Arial" w:cs="Arial"/>
          <w:lang w:val="en-AU"/>
        </w:rPr>
        <w:t xml:space="preserve"> delivery cannula </w:t>
      </w:r>
      <w:r w:rsidRPr="001B57E3">
        <w:rPr>
          <w:rFonts w:ascii="Arial" w:hAnsi="Arial" w:cs="Arial"/>
          <w:lang w:val="en-NZ"/>
        </w:rPr>
        <w:t xml:space="preserve">will be placed in the sternotomy wound at a depth of 5 cm below the skin </w:t>
      </w:r>
      <w:r w:rsidR="00B95CDB" w:rsidRPr="00B471BD">
        <w:rPr>
          <w:rFonts w:ascii="Arial" w:hAnsi="Arial" w:cs="Arial"/>
          <w:lang w:val="en-AU"/>
        </w:rPr>
        <w:t xml:space="preserve">in either the aortic clamp area or near the inferior vena cava as per surgeon preference. </w:t>
      </w:r>
      <w:r w:rsidRPr="001B57E3">
        <w:rPr>
          <w:rFonts w:ascii="Arial" w:hAnsi="Arial" w:cs="Arial"/>
          <w:lang w:val="en-NZ"/>
        </w:rPr>
        <w:t>Use of coronary and vent suction will be restricted to a minimum to maintain adequate CO</w:t>
      </w:r>
      <w:r w:rsidRPr="001B57E3">
        <w:rPr>
          <w:rFonts w:ascii="Arial" w:hAnsi="Arial" w:cs="Arial"/>
          <w:vertAlign w:val="subscript"/>
          <w:lang w:val="en-NZ"/>
        </w:rPr>
        <w:t>2</w:t>
      </w:r>
      <w:r w:rsidRPr="001B57E3">
        <w:rPr>
          <w:rFonts w:ascii="Arial" w:hAnsi="Arial" w:cs="Arial"/>
          <w:lang w:val="en-NZ"/>
        </w:rPr>
        <w:t xml:space="preserve"> concentration in the cardiothoracic cavity. </w:t>
      </w:r>
    </w:p>
    <w:p w14:paraId="43780634" w14:textId="2245BEB5" w:rsidR="001B57E3" w:rsidRPr="00B95CDB" w:rsidRDefault="001B57E3" w:rsidP="00B95CDB">
      <w:pPr>
        <w:rPr>
          <w:rFonts w:ascii="Arial" w:hAnsi="Arial" w:cs="Arial"/>
          <w:lang w:val="en-AU"/>
        </w:rPr>
      </w:pPr>
      <w:r w:rsidRPr="001B57E3">
        <w:rPr>
          <w:rFonts w:ascii="Arial" w:hAnsi="Arial" w:cs="Arial"/>
          <w:lang w:val="en-NZ"/>
        </w:rPr>
        <w:t xml:space="preserve">After completion of the surgical procedure and closure of the heart, the heart and lungs will be passively filled with blood from the CPB circuit. The heart will be massaged gently, and the left side will be de-aired continuously through the </w:t>
      </w:r>
      <w:r w:rsidR="001C3EEF">
        <w:rPr>
          <w:rFonts w:ascii="Arial" w:hAnsi="Arial" w:cs="Arial"/>
          <w:lang w:val="en-NZ"/>
        </w:rPr>
        <w:t>left ventricle (</w:t>
      </w:r>
      <w:r w:rsidRPr="001B57E3">
        <w:rPr>
          <w:rFonts w:ascii="Arial" w:hAnsi="Arial" w:cs="Arial"/>
          <w:lang w:val="en-NZ"/>
        </w:rPr>
        <w:t>LV</w:t>
      </w:r>
      <w:r w:rsidR="001C3EEF">
        <w:rPr>
          <w:rFonts w:ascii="Arial" w:hAnsi="Arial" w:cs="Arial"/>
          <w:lang w:val="en-NZ"/>
        </w:rPr>
        <w:t>)</w:t>
      </w:r>
      <w:r w:rsidRPr="001B57E3">
        <w:rPr>
          <w:rFonts w:ascii="Arial" w:hAnsi="Arial" w:cs="Arial"/>
          <w:lang w:val="en-NZ"/>
        </w:rPr>
        <w:t xml:space="preserve"> apical vent. Full ventilation will be resumed, the LV vent is clamped, and the aortic root de-aired by active suctioning until it collapses completely. The aortic cross</w:t>
      </w:r>
      <w:r w:rsidR="00504E4D">
        <w:rPr>
          <w:rFonts w:ascii="Arial" w:hAnsi="Arial" w:cs="Arial"/>
          <w:lang w:val="en-NZ"/>
        </w:rPr>
        <w:t>-</w:t>
      </w:r>
      <w:r w:rsidRPr="001B57E3">
        <w:rPr>
          <w:rFonts w:ascii="Arial" w:hAnsi="Arial" w:cs="Arial"/>
          <w:lang w:val="en-NZ"/>
        </w:rPr>
        <w:t xml:space="preserve">clamp will then be released, and the LV vent opened. The heart will be defibrillated to sinus- or pacemaker-induced rhythm. After good cardiac contraction and normal central </w:t>
      </w:r>
      <w:proofErr w:type="spellStart"/>
      <w:r w:rsidRPr="00D03947">
        <w:rPr>
          <w:rFonts w:ascii="Arial" w:hAnsi="Arial" w:cs="Arial"/>
          <w:lang w:val="en-AU"/>
        </w:rPr>
        <w:t>h</w:t>
      </w:r>
      <w:r w:rsidR="00651B6C" w:rsidRPr="00D03947">
        <w:rPr>
          <w:rFonts w:ascii="Arial" w:hAnsi="Arial" w:cs="Arial"/>
          <w:lang w:val="en-AU"/>
        </w:rPr>
        <w:t>a</w:t>
      </w:r>
      <w:r w:rsidRPr="00D03947">
        <w:rPr>
          <w:rFonts w:ascii="Arial" w:hAnsi="Arial" w:cs="Arial"/>
          <w:lang w:val="en-AU"/>
        </w:rPr>
        <w:t>emodynamics</w:t>
      </w:r>
      <w:proofErr w:type="spellEnd"/>
      <w:r w:rsidRPr="001B57E3">
        <w:rPr>
          <w:rFonts w:ascii="Arial" w:hAnsi="Arial" w:cs="Arial"/>
          <w:lang w:val="en-NZ"/>
        </w:rPr>
        <w:t xml:space="preserve"> are achieved, the LV preload will be gradually and successively increased by reducing the venous return to the CPB </w:t>
      </w:r>
      <w:r w:rsidRPr="001B57E3">
        <w:rPr>
          <w:rFonts w:ascii="Arial" w:hAnsi="Arial" w:cs="Arial"/>
          <w:lang w:val="en-NZ"/>
        </w:rPr>
        <w:lastRenderedPageBreak/>
        <w:t>circuit, and de-airing continued through t</w:t>
      </w:r>
      <w:r w:rsidR="00E55769">
        <w:rPr>
          <w:rFonts w:ascii="Arial" w:hAnsi="Arial" w:cs="Arial"/>
          <w:lang w:val="en-NZ"/>
        </w:rPr>
        <w:t>he vent in the LV apex under t</w:t>
      </w:r>
      <w:r w:rsidR="003C03EB">
        <w:rPr>
          <w:rFonts w:ascii="Arial" w:hAnsi="Arial" w:cs="Arial"/>
          <w:lang w:val="en-NZ"/>
        </w:rPr>
        <w:t>ransoesophageal (TOE)</w:t>
      </w:r>
      <w:r w:rsidRPr="001B57E3">
        <w:rPr>
          <w:rFonts w:ascii="Arial" w:hAnsi="Arial" w:cs="Arial"/>
          <w:lang w:val="en-NZ"/>
        </w:rPr>
        <w:t xml:space="preserve"> monitoring. When no gas emboli are observed in the left side of the heart, the LV vent w</w:t>
      </w:r>
      <w:r w:rsidR="00521DD9">
        <w:rPr>
          <w:rFonts w:ascii="Arial" w:hAnsi="Arial" w:cs="Arial"/>
          <w:lang w:val="en-NZ"/>
        </w:rPr>
        <w:t>ill be reduced and the heart</w:t>
      </w:r>
      <w:r w:rsidRPr="001B57E3">
        <w:rPr>
          <w:rFonts w:ascii="Arial" w:hAnsi="Arial" w:cs="Arial"/>
          <w:lang w:val="en-NZ"/>
        </w:rPr>
        <w:t xml:space="preserve"> allowed </w:t>
      </w:r>
      <w:proofErr w:type="gramStart"/>
      <w:r w:rsidRPr="001B57E3">
        <w:rPr>
          <w:rFonts w:ascii="Arial" w:hAnsi="Arial" w:cs="Arial"/>
          <w:lang w:val="en-NZ"/>
        </w:rPr>
        <w:t>to eject</w:t>
      </w:r>
      <w:proofErr w:type="gramEnd"/>
      <w:r w:rsidRPr="001B57E3">
        <w:rPr>
          <w:rFonts w:ascii="Arial" w:hAnsi="Arial" w:cs="Arial"/>
          <w:lang w:val="en-NZ"/>
        </w:rPr>
        <w:t>; the time will be noted (de-airing time before cardiac ejection</w:t>
      </w:r>
      <w:r w:rsidR="00B83AC7">
        <w:rPr>
          <w:rFonts w:ascii="Arial" w:hAnsi="Arial" w:cs="Arial"/>
          <w:lang w:val="en-NZ"/>
        </w:rPr>
        <w:t>)</w:t>
      </w:r>
      <w:r w:rsidRPr="001B57E3">
        <w:rPr>
          <w:rFonts w:ascii="Arial" w:hAnsi="Arial" w:cs="Arial"/>
          <w:lang w:val="en-NZ"/>
        </w:rPr>
        <w:t xml:space="preserve">. De-airing will be continued, and when no further gas emboli are observed in the left side of the heart, the patient will be weaned from CPB and the LV vent clamped in situ. The time will be noted again (de-airing time after cardiac ejection). </w:t>
      </w:r>
    </w:p>
    <w:p w14:paraId="6F9E5260" w14:textId="77777777" w:rsidR="00DF4746" w:rsidRPr="00965B91" w:rsidRDefault="00DF4746" w:rsidP="00945902">
      <w:pPr>
        <w:pStyle w:val="Heading2"/>
        <w:numPr>
          <w:ilvl w:val="0"/>
          <w:numId w:val="1"/>
        </w:numPr>
        <w:rPr>
          <w:rFonts w:ascii="Arial" w:hAnsi="Arial" w:cs="Arial"/>
          <w:b/>
        </w:rPr>
      </w:pPr>
      <w:bookmarkStart w:id="18" w:name="_Toc322956428"/>
      <w:r w:rsidRPr="00965B91">
        <w:rPr>
          <w:rFonts w:ascii="Arial" w:hAnsi="Arial" w:cs="Arial"/>
          <w:b/>
        </w:rPr>
        <w:t>Study Population</w:t>
      </w:r>
      <w:bookmarkEnd w:id="18"/>
    </w:p>
    <w:p w14:paraId="27CB2463" w14:textId="77777777" w:rsidR="00DF4746" w:rsidRPr="00965B91" w:rsidRDefault="00DF4746" w:rsidP="00945902">
      <w:pPr>
        <w:pStyle w:val="Heading3"/>
        <w:numPr>
          <w:ilvl w:val="1"/>
          <w:numId w:val="1"/>
        </w:numPr>
        <w:rPr>
          <w:rFonts w:ascii="Arial" w:hAnsi="Arial" w:cs="Arial"/>
          <w:i w:val="0"/>
        </w:rPr>
      </w:pPr>
      <w:bookmarkStart w:id="19" w:name="_Toc322956429"/>
      <w:r w:rsidRPr="00965B91">
        <w:rPr>
          <w:rFonts w:ascii="Arial" w:hAnsi="Arial" w:cs="Arial"/>
          <w:i w:val="0"/>
        </w:rPr>
        <w:t>Recruitment</w:t>
      </w:r>
      <w:r w:rsidR="008E12BD" w:rsidRPr="00965B91">
        <w:rPr>
          <w:rFonts w:ascii="Arial" w:hAnsi="Arial" w:cs="Arial"/>
          <w:i w:val="0"/>
        </w:rPr>
        <w:t xml:space="preserve"> Procedure</w:t>
      </w:r>
      <w:bookmarkEnd w:id="19"/>
    </w:p>
    <w:p w14:paraId="373FB904" w14:textId="65C05334" w:rsidR="00AE5789" w:rsidRPr="00905DF3" w:rsidRDefault="00200EC4" w:rsidP="003B502B">
      <w:pPr>
        <w:rPr>
          <w:rFonts w:ascii="Arial" w:hAnsi="Arial" w:cs="Arial"/>
        </w:rPr>
      </w:pPr>
      <w:r w:rsidRPr="00200EC4">
        <w:rPr>
          <w:rFonts w:ascii="Arial" w:hAnsi="Arial" w:cs="Arial"/>
        </w:rPr>
        <w:t>The study population wi</w:t>
      </w:r>
      <w:r>
        <w:rPr>
          <w:rFonts w:ascii="Arial" w:hAnsi="Arial" w:cs="Arial"/>
        </w:rPr>
        <w:t xml:space="preserve">ll be adults requiring </w:t>
      </w:r>
      <w:r w:rsidR="00F56F98">
        <w:rPr>
          <w:rFonts w:ascii="Arial" w:hAnsi="Arial" w:cs="Arial"/>
        </w:rPr>
        <w:t>open-chamber cardiac surgery.</w:t>
      </w:r>
      <w:r w:rsidRPr="00200EC4">
        <w:rPr>
          <w:rFonts w:ascii="Arial" w:hAnsi="Arial" w:cs="Arial"/>
        </w:rPr>
        <w:t xml:space="preserve"> </w:t>
      </w:r>
      <w:r w:rsidR="00905DF3">
        <w:rPr>
          <w:rFonts w:ascii="Arial" w:hAnsi="Arial" w:cs="Arial"/>
        </w:rPr>
        <w:t>Patients will be identified and approached in the pre-admission clinic by the investigator if they have a date scheduled for surgery.</w:t>
      </w:r>
      <w:r w:rsidR="0011539E">
        <w:rPr>
          <w:rFonts w:ascii="Arial" w:hAnsi="Arial" w:cs="Arial"/>
        </w:rPr>
        <w:t xml:space="preserve"> A pre-admission clinic visit for patients will occur between one to four weeks prior to their procedure.</w:t>
      </w:r>
      <w:r w:rsidR="00905DF3">
        <w:rPr>
          <w:rFonts w:ascii="Arial" w:hAnsi="Arial" w:cs="Arial"/>
        </w:rPr>
        <w:t xml:space="preserve"> Patients will only be approached on the day of</w:t>
      </w:r>
      <w:r w:rsidR="0011539E">
        <w:rPr>
          <w:rFonts w:ascii="Arial" w:hAnsi="Arial" w:cs="Arial"/>
        </w:rPr>
        <w:t xml:space="preserve"> surgery if the previous method</w:t>
      </w:r>
      <w:r w:rsidR="00905DF3">
        <w:rPr>
          <w:rFonts w:ascii="Arial" w:hAnsi="Arial" w:cs="Arial"/>
        </w:rPr>
        <w:t xml:space="preserve"> of recruitment </w:t>
      </w:r>
      <w:r w:rsidR="000A7881">
        <w:rPr>
          <w:rFonts w:ascii="Arial" w:hAnsi="Arial" w:cs="Arial"/>
        </w:rPr>
        <w:t>is</w:t>
      </w:r>
      <w:r w:rsidR="000A7881">
        <w:rPr>
          <w:rFonts w:ascii="Arial" w:hAnsi="Arial" w:cs="Arial"/>
        </w:rPr>
        <w:t xml:space="preserve"> </w:t>
      </w:r>
      <w:r w:rsidR="00905DF3">
        <w:rPr>
          <w:rFonts w:ascii="Arial" w:hAnsi="Arial" w:cs="Arial"/>
        </w:rPr>
        <w:t>not successful. Investigators will provide information about the study to eligible patients that are contacted at the pre-admission clinic or on the day of surgery.</w:t>
      </w:r>
      <w:r w:rsidR="001C31D6">
        <w:rPr>
          <w:rFonts w:ascii="Arial" w:hAnsi="Arial" w:cs="Arial"/>
        </w:rPr>
        <w:t xml:space="preserve"> </w:t>
      </w:r>
      <w:r w:rsidR="00905DF3">
        <w:rPr>
          <w:rFonts w:ascii="Arial" w:hAnsi="Arial" w:cs="Arial"/>
        </w:rPr>
        <w:t xml:space="preserve">When approached, </w:t>
      </w:r>
      <w:r w:rsidR="00905DF3">
        <w:rPr>
          <w:rFonts w:ascii="Arial" w:hAnsi="Arial" w:cs="Arial"/>
          <w:lang w:val="en-NZ"/>
        </w:rPr>
        <w:t>t</w:t>
      </w:r>
      <w:r w:rsidR="003B502B" w:rsidRPr="003B502B">
        <w:rPr>
          <w:rFonts w:ascii="Arial" w:hAnsi="Arial" w:cs="Arial"/>
          <w:lang w:val="en-NZ"/>
        </w:rPr>
        <w:t xml:space="preserve">he patients will be provided the Participant Information Sheet and </w:t>
      </w:r>
      <w:r w:rsidR="001C31D6">
        <w:rPr>
          <w:rFonts w:ascii="Arial" w:hAnsi="Arial" w:cs="Arial"/>
          <w:lang w:val="en-NZ"/>
        </w:rPr>
        <w:t xml:space="preserve">Informed Consent form (PIS/ICF). </w:t>
      </w:r>
      <w:r w:rsidR="00B766BE">
        <w:rPr>
          <w:rFonts w:ascii="Arial" w:hAnsi="Arial" w:cs="Arial"/>
          <w:lang w:val="en-NZ"/>
        </w:rPr>
        <w:t>S</w:t>
      </w:r>
      <w:r w:rsidR="003B502B" w:rsidRPr="003B502B">
        <w:rPr>
          <w:rFonts w:ascii="Arial" w:hAnsi="Arial" w:cs="Arial"/>
          <w:lang w:val="en-NZ"/>
        </w:rPr>
        <w:t xml:space="preserve">ufficient time </w:t>
      </w:r>
      <w:r w:rsidR="00B766BE">
        <w:rPr>
          <w:rFonts w:ascii="Arial" w:hAnsi="Arial" w:cs="Arial"/>
          <w:lang w:val="en-NZ"/>
        </w:rPr>
        <w:t xml:space="preserve">will be given to patients </w:t>
      </w:r>
      <w:r w:rsidR="003B502B" w:rsidRPr="003B502B">
        <w:rPr>
          <w:rFonts w:ascii="Arial" w:hAnsi="Arial" w:cs="Arial"/>
          <w:lang w:val="en-NZ"/>
        </w:rPr>
        <w:t>to decide in favour of or against the study participa</w:t>
      </w:r>
      <w:r w:rsidR="00B766BE">
        <w:rPr>
          <w:rFonts w:ascii="Arial" w:hAnsi="Arial" w:cs="Arial"/>
          <w:lang w:val="en-NZ"/>
        </w:rPr>
        <w:t xml:space="preserve">tion. Patients </w:t>
      </w:r>
      <w:r w:rsidR="003B502B" w:rsidRPr="003B502B">
        <w:rPr>
          <w:rFonts w:ascii="Arial" w:hAnsi="Arial" w:cs="Arial"/>
          <w:lang w:val="en-NZ"/>
        </w:rPr>
        <w:t xml:space="preserve">will have the opportunity to ask any questions concerning the study participation. </w:t>
      </w:r>
    </w:p>
    <w:p w14:paraId="22A99A22" w14:textId="0517FED6" w:rsidR="000015C7" w:rsidRPr="00FC2AFC" w:rsidRDefault="00200EC4" w:rsidP="00523701">
      <w:pPr>
        <w:rPr>
          <w:rFonts w:ascii="Arial" w:hAnsi="Arial" w:cs="Arial"/>
        </w:rPr>
      </w:pPr>
      <w:r w:rsidRPr="00200EC4">
        <w:rPr>
          <w:rFonts w:ascii="Arial" w:hAnsi="Arial" w:cs="Arial"/>
        </w:rPr>
        <w:t>We perform on</w:t>
      </w:r>
      <w:r w:rsidR="00DC2C39">
        <w:rPr>
          <w:rFonts w:ascii="Arial" w:hAnsi="Arial" w:cs="Arial"/>
        </w:rPr>
        <w:t xml:space="preserve"> average </w:t>
      </w:r>
      <w:r w:rsidR="00DC2C39" w:rsidRPr="00D54E24">
        <w:rPr>
          <w:rFonts w:ascii="Arial" w:hAnsi="Arial" w:cs="Arial"/>
        </w:rPr>
        <w:t>about 4</w:t>
      </w:r>
      <w:r w:rsidR="009F083B" w:rsidRPr="00D54E24">
        <w:rPr>
          <w:rFonts w:ascii="Arial" w:hAnsi="Arial" w:cs="Arial"/>
        </w:rPr>
        <w:t xml:space="preserve"> </w:t>
      </w:r>
      <w:r w:rsidR="00EF3E32" w:rsidRPr="00D54E24">
        <w:rPr>
          <w:rFonts w:ascii="Arial" w:hAnsi="Arial" w:cs="Arial"/>
        </w:rPr>
        <w:t>open-chamber cardiac</w:t>
      </w:r>
      <w:r w:rsidR="009F083B" w:rsidRPr="00D54E24">
        <w:rPr>
          <w:rFonts w:ascii="Arial" w:hAnsi="Arial" w:cs="Arial"/>
        </w:rPr>
        <w:t xml:space="preserve"> operations</w:t>
      </w:r>
      <w:r w:rsidRPr="00D54E24">
        <w:rPr>
          <w:rFonts w:ascii="Arial" w:hAnsi="Arial" w:cs="Arial"/>
        </w:rPr>
        <w:t xml:space="preserve"> per week. We esti</w:t>
      </w:r>
      <w:r w:rsidR="00772F52" w:rsidRPr="00D54E24">
        <w:rPr>
          <w:rFonts w:ascii="Arial" w:hAnsi="Arial" w:cs="Arial"/>
        </w:rPr>
        <w:t>ma</w:t>
      </w:r>
      <w:r w:rsidR="00DC2C39" w:rsidRPr="00D54E24">
        <w:rPr>
          <w:rFonts w:ascii="Arial" w:hAnsi="Arial" w:cs="Arial"/>
        </w:rPr>
        <w:t>te that we can recruit about 1-2</w:t>
      </w:r>
      <w:r w:rsidRPr="00D54E24">
        <w:rPr>
          <w:rFonts w:ascii="Arial" w:hAnsi="Arial" w:cs="Arial"/>
        </w:rPr>
        <w:t xml:space="preserve"> patients per week, then we will need at least</w:t>
      </w:r>
      <w:r w:rsidR="00DC2C39" w:rsidRPr="00D54E24">
        <w:rPr>
          <w:rFonts w:ascii="Arial" w:hAnsi="Arial" w:cs="Arial"/>
        </w:rPr>
        <w:t xml:space="preserve"> 4</w:t>
      </w:r>
      <w:r w:rsidR="00772F52" w:rsidRPr="00D54E24">
        <w:rPr>
          <w:rFonts w:ascii="Arial" w:hAnsi="Arial" w:cs="Arial"/>
        </w:rPr>
        <w:t>0</w:t>
      </w:r>
      <w:r w:rsidRPr="00D54E24">
        <w:rPr>
          <w:rFonts w:ascii="Arial" w:hAnsi="Arial" w:cs="Arial"/>
        </w:rPr>
        <w:t xml:space="preserve"> weeks to complete recruitment for this study.</w:t>
      </w:r>
      <w:r w:rsidRPr="00200EC4">
        <w:rPr>
          <w:rFonts w:ascii="Arial" w:hAnsi="Arial" w:cs="Arial"/>
        </w:rPr>
        <w:t xml:space="preserve"> </w:t>
      </w:r>
    </w:p>
    <w:p w14:paraId="5F8ACF5C" w14:textId="77777777" w:rsidR="00DF4746" w:rsidRPr="00965B91" w:rsidRDefault="00DF4746" w:rsidP="00945902">
      <w:pPr>
        <w:pStyle w:val="Heading3"/>
        <w:numPr>
          <w:ilvl w:val="1"/>
          <w:numId w:val="1"/>
        </w:numPr>
        <w:rPr>
          <w:rFonts w:ascii="Arial" w:hAnsi="Arial" w:cs="Arial"/>
          <w:i w:val="0"/>
        </w:rPr>
      </w:pPr>
      <w:r w:rsidRPr="00965B91">
        <w:rPr>
          <w:rFonts w:ascii="Arial" w:hAnsi="Arial" w:cs="Arial"/>
          <w:i w:val="0"/>
        </w:rPr>
        <w:t xml:space="preserve"> </w:t>
      </w:r>
      <w:bookmarkStart w:id="20" w:name="_Toc322956430"/>
      <w:r w:rsidRPr="00965B91">
        <w:rPr>
          <w:rFonts w:ascii="Arial" w:hAnsi="Arial" w:cs="Arial"/>
          <w:i w:val="0"/>
        </w:rPr>
        <w:t>Inclusion Criteria</w:t>
      </w:r>
      <w:bookmarkEnd w:id="20"/>
      <w:r w:rsidRPr="00965B91">
        <w:rPr>
          <w:rFonts w:ascii="Arial" w:hAnsi="Arial" w:cs="Arial"/>
          <w:i w:val="0"/>
        </w:rPr>
        <w:t xml:space="preserve"> </w:t>
      </w:r>
    </w:p>
    <w:p w14:paraId="6B41E16C" w14:textId="77777777" w:rsidR="00110C9F" w:rsidRDefault="00110C9F" w:rsidP="00110C9F">
      <w:pPr>
        <w:rPr>
          <w:rFonts w:ascii="Arial" w:hAnsi="Arial" w:cs="Arial"/>
        </w:rPr>
      </w:pPr>
      <w:r>
        <w:rPr>
          <w:rFonts w:ascii="Arial" w:hAnsi="Arial" w:cs="Arial"/>
        </w:rPr>
        <w:t>Patient inclusion criteria</w:t>
      </w:r>
      <w:r w:rsidR="00F0086F">
        <w:rPr>
          <w:rFonts w:ascii="Arial" w:hAnsi="Arial" w:cs="Arial"/>
        </w:rPr>
        <w:t xml:space="preserve"> will be all of</w:t>
      </w:r>
      <w:r>
        <w:rPr>
          <w:rFonts w:ascii="Arial" w:hAnsi="Arial" w:cs="Arial"/>
        </w:rPr>
        <w:t>:</w:t>
      </w:r>
    </w:p>
    <w:p w14:paraId="5971E6BE" w14:textId="77777777" w:rsidR="00D84BAD" w:rsidRPr="00D64555" w:rsidRDefault="00D84BAD" w:rsidP="00D64555">
      <w:pPr>
        <w:numPr>
          <w:ilvl w:val="1"/>
          <w:numId w:val="3"/>
        </w:numPr>
        <w:rPr>
          <w:rFonts w:ascii="Arial" w:hAnsi="Arial" w:cs="Arial"/>
        </w:rPr>
      </w:pPr>
      <w:r w:rsidRPr="00D84BAD">
        <w:rPr>
          <w:rFonts w:ascii="Arial" w:hAnsi="Arial" w:cs="Arial"/>
        </w:rPr>
        <w:t xml:space="preserve">Adult patients </w:t>
      </w:r>
      <w:r w:rsidR="00F0086F">
        <w:rPr>
          <w:rFonts w:ascii="Arial" w:hAnsi="Arial" w:cs="Arial"/>
        </w:rPr>
        <w:t>aged ≥18 years</w:t>
      </w:r>
    </w:p>
    <w:p w14:paraId="01ADE044" w14:textId="77777777" w:rsidR="00F62CFA" w:rsidRPr="00D84BAD" w:rsidRDefault="00F62CFA" w:rsidP="00D84BAD">
      <w:pPr>
        <w:numPr>
          <w:ilvl w:val="1"/>
          <w:numId w:val="3"/>
        </w:numPr>
        <w:rPr>
          <w:rFonts w:ascii="Arial" w:hAnsi="Arial" w:cs="Arial"/>
        </w:rPr>
      </w:pPr>
      <w:r>
        <w:rPr>
          <w:rFonts w:ascii="Arial" w:hAnsi="Arial" w:cs="Arial"/>
        </w:rPr>
        <w:t>Able to give informed consent</w:t>
      </w:r>
    </w:p>
    <w:p w14:paraId="068150FF" w14:textId="77777777" w:rsidR="00B46ABF" w:rsidRPr="00D84BAD" w:rsidRDefault="00D64555" w:rsidP="00D84BAD">
      <w:pPr>
        <w:numPr>
          <w:ilvl w:val="1"/>
          <w:numId w:val="3"/>
        </w:numPr>
        <w:rPr>
          <w:rFonts w:ascii="Arial" w:hAnsi="Arial" w:cs="Arial"/>
        </w:rPr>
      </w:pPr>
      <w:r>
        <w:rPr>
          <w:rFonts w:ascii="Arial" w:hAnsi="Arial" w:cs="Arial"/>
        </w:rPr>
        <w:t>Scheduled for open-chamber cardiac surgery</w:t>
      </w:r>
    </w:p>
    <w:p w14:paraId="2A0CF446" w14:textId="77777777" w:rsidR="00DF4746" w:rsidRPr="00965B91" w:rsidRDefault="00DF4746" w:rsidP="00945902">
      <w:pPr>
        <w:pStyle w:val="Heading3"/>
        <w:numPr>
          <w:ilvl w:val="1"/>
          <w:numId w:val="1"/>
        </w:numPr>
        <w:rPr>
          <w:rFonts w:ascii="Arial" w:hAnsi="Arial" w:cs="Arial"/>
          <w:i w:val="0"/>
        </w:rPr>
      </w:pPr>
      <w:bookmarkStart w:id="21" w:name="_Toc322956431"/>
      <w:r w:rsidRPr="00965B91">
        <w:rPr>
          <w:rFonts w:ascii="Arial" w:hAnsi="Arial" w:cs="Arial"/>
          <w:i w:val="0"/>
        </w:rPr>
        <w:t>Exclusion Criteria</w:t>
      </w:r>
      <w:bookmarkEnd w:id="21"/>
      <w:r w:rsidRPr="00965B91">
        <w:rPr>
          <w:rFonts w:ascii="Arial" w:hAnsi="Arial" w:cs="Arial"/>
          <w:i w:val="0"/>
        </w:rPr>
        <w:t xml:space="preserve"> </w:t>
      </w:r>
    </w:p>
    <w:p w14:paraId="4E03DD4A" w14:textId="77777777" w:rsidR="00110C9F" w:rsidRDefault="00110C9F" w:rsidP="00110C9F">
      <w:pPr>
        <w:rPr>
          <w:rFonts w:ascii="Arial" w:hAnsi="Arial" w:cs="Arial"/>
        </w:rPr>
      </w:pPr>
      <w:r>
        <w:rPr>
          <w:rFonts w:ascii="Arial" w:hAnsi="Arial" w:cs="Arial"/>
        </w:rPr>
        <w:t>Exclusion criteria</w:t>
      </w:r>
    </w:p>
    <w:p w14:paraId="7D23E191" w14:textId="55479B47" w:rsidR="00166B81" w:rsidRPr="00433287" w:rsidRDefault="001813CF" w:rsidP="00D15F9B">
      <w:pPr>
        <w:numPr>
          <w:ilvl w:val="1"/>
          <w:numId w:val="3"/>
        </w:numPr>
        <w:rPr>
          <w:rFonts w:ascii="Arial" w:hAnsi="Arial" w:cs="Arial"/>
        </w:rPr>
      </w:pPr>
      <w:r w:rsidRPr="001813CF">
        <w:rPr>
          <w:rFonts w:ascii="Arial" w:hAnsi="Arial" w:cs="Arial"/>
        </w:rPr>
        <w:t>Non-English speaking</w:t>
      </w:r>
      <w:r w:rsidR="00166B81" w:rsidRPr="00D15F9B">
        <w:rPr>
          <w:rFonts w:ascii="Arial" w:hAnsi="Arial" w:cs="Arial"/>
          <w:lang w:val="en-NZ"/>
        </w:rPr>
        <w:t xml:space="preserve"> </w:t>
      </w:r>
    </w:p>
    <w:p w14:paraId="1CA81129" w14:textId="4CC39477" w:rsidR="00433287" w:rsidRPr="008521A4" w:rsidRDefault="00433287" w:rsidP="00D15F9B">
      <w:pPr>
        <w:numPr>
          <w:ilvl w:val="1"/>
          <w:numId w:val="3"/>
        </w:numPr>
        <w:rPr>
          <w:rFonts w:ascii="Arial" w:hAnsi="Arial" w:cs="Arial"/>
        </w:rPr>
      </w:pPr>
      <w:r>
        <w:rPr>
          <w:rFonts w:ascii="Arial" w:hAnsi="Arial" w:cs="Arial"/>
          <w:lang w:val="en-NZ"/>
        </w:rPr>
        <w:t xml:space="preserve">Contraindications to </w:t>
      </w:r>
      <w:r w:rsidR="00504E4D">
        <w:rPr>
          <w:rFonts w:ascii="Arial" w:hAnsi="Arial" w:cs="Arial"/>
          <w:lang w:val="en-NZ"/>
        </w:rPr>
        <w:t>transoesophageal</w:t>
      </w:r>
      <w:r w:rsidR="00852C6B">
        <w:rPr>
          <w:rFonts w:ascii="Arial" w:hAnsi="Arial" w:cs="Arial"/>
          <w:lang w:val="en-NZ"/>
        </w:rPr>
        <w:t xml:space="preserve"> probe insertion, including severe </w:t>
      </w:r>
      <w:r w:rsidR="00731347">
        <w:rPr>
          <w:rFonts w:ascii="Arial" w:hAnsi="Arial" w:cs="Arial"/>
          <w:lang w:val="en-NZ"/>
        </w:rPr>
        <w:t>oesophageal disease</w:t>
      </w:r>
    </w:p>
    <w:p w14:paraId="6E8D0DCA" w14:textId="3456EBA1" w:rsidR="007A1467" w:rsidRPr="00D15F9B" w:rsidRDefault="007A1467" w:rsidP="00D15F9B">
      <w:pPr>
        <w:numPr>
          <w:ilvl w:val="1"/>
          <w:numId w:val="3"/>
        </w:numPr>
        <w:rPr>
          <w:rFonts w:ascii="Arial" w:hAnsi="Arial" w:cs="Arial"/>
        </w:rPr>
      </w:pPr>
      <w:r>
        <w:rPr>
          <w:rFonts w:ascii="Arial" w:hAnsi="Arial" w:cs="Arial"/>
          <w:lang w:val="en-NZ"/>
        </w:rPr>
        <w:t>Emergency surgery</w:t>
      </w:r>
    </w:p>
    <w:p w14:paraId="2B200FD7" w14:textId="77777777" w:rsidR="00DF4746" w:rsidRPr="00965B91" w:rsidRDefault="00DF4746" w:rsidP="00945902">
      <w:pPr>
        <w:pStyle w:val="Heading3"/>
        <w:numPr>
          <w:ilvl w:val="1"/>
          <w:numId w:val="1"/>
        </w:numPr>
        <w:rPr>
          <w:rFonts w:ascii="Arial" w:hAnsi="Arial" w:cs="Arial"/>
          <w:i w:val="0"/>
        </w:rPr>
      </w:pPr>
      <w:bookmarkStart w:id="22" w:name="_Toc322956432"/>
      <w:r w:rsidRPr="00965B91">
        <w:rPr>
          <w:rFonts w:ascii="Arial" w:hAnsi="Arial" w:cs="Arial"/>
          <w:i w:val="0"/>
        </w:rPr>
        <w:t>Consent</w:t>
      </w:r>
      <w:bookmarkEnd w:id="22"/>
      <w:r w:rsidRPr="00965B91">
        <w:rPr>
          <w:rFonts w:ascii="Arial" w:hAnsi="Arial" w:cs="Arial"/>
          <w:i w:val="0"/>
        </w:rPr>
        <w:t xml:space="preserve"> </w:t>
      </w:r>
    </w:p>
    <w:p w14:paraId="080C6A20" w14:textId="77777777" w:rsidR="00251A52" w:rsidRPr="00F15386" w:rsidRDefault="00251A52" w:rsidP="00251A52">
      <w:pPr>
        <w:rPr>
          <w:rFonts w:ascii="Arial" w:hAnsi="Arial" w:cs="Arial"/>
          <w:lang w:val="en-NZ"/>
        </w:rPr>
      </w:pPr>
      <w:r w:rsidRPr="00251A52">
        <w:rPr>
          <w:rFonts w:ascii="Arial" w:hAnsi="Arial" w:cs="Arial"/>
        </w:rPr>
        <w:t xml:space="preserve">Individual written informed consent will be obtained from each participant, using the PICF explained by the investigator. </w:t>
      </w:r>
      <w:r w:rsidR="00EB0739">
        <w:rPr>
          <w:rFonts w:ascii="Arial" w:hAnsi="Arial" w:cs="Arial"/>
          <w:lang w:val="en-NZ"/>
        </w:rPr>
        <w:t>The P</w:t>
      </w:r>
      <w:r w:rsidR="00F15386" w:rsidRPr="00F15386">
        <w:rPr>
          <w:rFonts w:ascii="Arial" w:hAnsi="Arial" w:cs="Arial"/>
          <w:lang w:val="en-NZ"/>
        </w:rPr>
        <w:t xml:space="preserve">ICF shall be completed and signed by the patients personally and on their own free will, and will be provided with a copy of the signed document. The subjects are entitled to terminate their participation in the study and withdraw </w:t>
      </w:r>
      <w:r w:rsidR="00F15386" w:rsidRPr="00F15386">
        <w:rPr>
          <w:rFonts w:ascii="Arial" w:hAnsi="Arial" w:cs="Arial"/>
          <w:lang w:val="en-NZ"/>
        </w:rPr>
        <w:lastRenderedPageBreak/>
        <w:t>their consent at any time without statement of any reasons. The withdrawal of consent will not entail any disadvantages for the patients’ further medical treatment.</w:t>
      </w:r>
      <w:bookmarkStart w:id="23" w:name="_Toc322956433"/>
    </w:p>
    <w:p w14:paraId="5F4FF7E2" w14:textId="6BF520B6" w:rsidR="00D96685" w:rsidRPr="00AD1FF1" w:rsidRDefault="00D96685" w:rsidP="00AD1FF1">
      <w:pPr>
        <w:pStyle w:val="ListParagraph"/>
        <w:numPr>
          <w:ilvl w:val="0"/>
          <w:numId w:val="1"/>
        </w:numPr>
        <w:rPr>
          <w:rFonts w:ascii="Arial" w:hAnsi="Arial" w:cs="Arial"/>
          <w:b/>
          <w:sz w:val="28"/>
          <w:szCs w:val="28"/>
        </w:rPr>
      </w:pPr>
      <w:r w:rsidRPr="00AD1FF1">
        <w:rPr>
          <w:rFonts w:ascii="Arial" w:hAnsi="Arial" w:cs="Arial"/>
          <w:b/>
          <w:sz w:val="28"/>
          <w:szCs w:val="28"/>
        </w:rPr>
        <w:t xml:space="preserve">Participant </w:t>
      </w:r>
      <w:r w:rsidR="00E25D20" w:rsidRPr="00AD1FF1">
        <w:rPr>
          <w:rFonts w:ascii="Arial" w:hAnsi="Arial" w:cs="Arial"/>
          <w:b/>
          <w:sz w:val="28"/>
          <w:szCs w:val="28"/>
        </w:rPr>
        <w:t xml:space="preserve">Safety and </w:t>
      </w:r>
      <w:r w:rsidRPr="00AD1FF1">
        <w:rPr>
          <w:rFonts w:ascii="Arial" w:hAnsi="Arial" w:cs="Arial"/>
          <w:b/>
          <w:sz w:val="28"/>
          <w:szCs w:val="28"/>
        </w:rPr>
        <w:t>Withdrawal</w:t>
      </w:r>
      <w:bookmarkEnd w:id="23"/>
      <w:r w:rsidR="00EA41C5" w:rsidRPr="00AD1FF1">
        <w:rPr>
          <w:rFonts w:ascii="Arial" w:hAnsi="Arial" w:cs="Arial"/>
          <w:b/>
          <w:sz w:val="28"/>
          <w:szCs w:val="28"/>
        </w:rPr>
        <w:t xml:space="preserve"> </w:t>
      </w:r>
    </w:p>
    <w:p w14:paraId="19E58407" w14:textId="77777777" w:rsidR="00E25D20" w:rsidRPr="00C72ADA" w:rsidRDefault="00612921" w:rsidP="00945902">
      <w:pPr>
        <w:pStyle w:val="Heading3"/>
        <w:numPr>
          <w:ilvl w:val="1"/>
          <w:numId w:val="1"/>
        </w:numPr>
        <w:rPr>
          <w:rFonts w:ascii="Arial" w:hAnsi="Arial" w:cs="Arial"/>
          <w:i w:val="0"/>
        </w:rPr>
      </w:pPr>
      <w:bookmarkStart w:id="24" w:name="_Toc322956434"/>
      <w:r w:rsidRPr="00C72ADA">
        <w:rPr>
          <w:rFonts w:ascii="Arial" w:hAnsi="Arial" w:cs="Arial"/>
          <w:i w:val="0"/>
        </w:rPr>
        <w:t>Risk Management and Safety</w:t>
      </w:r>
      <w:bookmarkEnd w:id="24"/>
    </w:p>
    <w:p w14:paraId="1506BBBD" w14:textId="24117408" w:rsidR="00110C9F" w:rsidRDefault="00390A54" w:rsidP="00523701">
      <w:pPr>
        <w:rPr>
          <w:rFonts w:ascii="Arial" w:hAnsi="Arial" w:cs="Arial"/>
          <w:lang w:val="en-NZ"/>
        </w:rPr>
      </w:pPr>
      <w:r w:rsidRPr="00390A54">
        <w:rPr>
          <w:rFonts w:ascii="Arial" w:hAnsi="Arial" w:cs="Arial"/>
          <w:lang w:val="en-NZ"/>
        </w:rPr>
        <w:t>The study-related risk is considered to be extremely low, since the application of CO</w:t>
      </w:r>
      <w:r w:rsidRPr="00390A54">
        <w:rPr>
          <w:rFonts w:ascii="Arial" w:hAnsi="Arial" w:cs="Arial"/>
          <w:vertAlign w:val="subscript"/>
          <w:lang w:val="en-NZ"/>
        </w:rPr>
        <w:t>2</w:t>
      </w:r>
      <w:r w:rsidRPr="00390A54">
        <w:rPr>
          <w:rFonts w:ascii="Arial" w:hAnsi="Arial" w:cs="Arial"/>
          <w:lang w:val="en-NZ"/>
        </w:rPr>
        <w:t xml:space="preserve"> insufflation in open surgery is CE-certified, TGA approved and </w:t>
      </w:r>
      <w:proofErr w:type="spellStart"/>
      <w:r w:rsidRPr="00390A54">
        <w:rPr>
          <w:rFonts w:ascii="Arial" w:hAnsi="Arial" w:cs="Arial"/>
          <w:lang w:val="en-NZ"/>
        </w:rPr>
        <w:t>Medsafe</w:t>
      </w:r>
      <w:proofErr w:type="spellEnd"/>
      <w:r w:rsidRPr="00390A54">
        <w:rPr>
          <w:rFonts w:ascii="Arial" w:hAnsi="Arial" w:cs="Arial"/>
          <w:lang w:val="en-NZ"/>
        </w:rPr>
        <w:t xml:space="preserve"> WAND notified, and is used in routine clinical use outside the study.</w:t>
      </w:r>
      <w:r w:rsidR="00364B12">
        <w:rPr>
          <w:rFonts w:ascii="Arial" w:hAnsi="Arial" w:cs="Arial"/>
          <w:lang w:val="en-NZ"/>
        </w:rPr>
        <w:t xml:space="preserve"> The risk of localised bleeding associated with biopsy of the pericardium is minimal considering the surgeon will have direct visualisation of the area and will be able to cauterise any ongoing bleeding from biopsy site.</w:t>
      </w:r>
    </w:p>
    <w:p w14:paraId="2E5A46F0" w14:textId="30FFE2A5" w:rsidR="00170E97" w:rsidRPr="00D54E24" w:rsidRDefault="009E2B19" w:rsidP="00523701">
      <w:pPr>
        <w:rPr>
          <w:rFonts w:ascii="Arial" w:hAnsi="Arial" w:cs="Arial"/>
          <w:lang w:val="en-NZ"/>
        </w:rPr>
      </w:pPr>
      <w:r w:rsidRPr="00D54E24">
        <w:rPr>
          <w:rFonts w:ascii="Arial" w:hAnsi="Arial" w:cs="Arial"/>
          <w:lang w:val="en-NZ"/>
        </w:rPr>
        <w:t xml:space="preserve">The </w:t>
      </w:r>
      <w:proofErr w:type="spellStart"/>
      <w:r w:rsidRPr="00D54E24">
        <w:rPr>
          <w:rFonts w:ascii="Arial" w:hAnsi="Arial" w:cs="Arial"/>
          <w:lang w:val="en-NZ"/>
        </w:rPr>
        <w:t>HumiGard</w:t>
      </w:r>
      <w:proofErr w:type="spellEnd"/>
      <w:r w:rsidRPr="00D54E24">
        <w:rPr>
          <w:rFonts w:ascii="Arial" w:hAnsi="Arial" w:cs="Arial"/>
          <w:lang w:val="en-NZ"/>
        </w:rPr>
        <w:t>™ Humidification System (Fisher &amp; Paykel Healthcare, NZ) is approved for use in laparoscopic surgery in Australia</w:t>
      </w:r>
      <w:r w:rsidR="00170E97" w:rsidRPr="00D54E24">
        <w:rPr>
          <w:rFonts w:ascii="Arial" w:hAnsi="Arial" w:cs="Arial"/>
          <w:lang w:val="en-NZ"/>
        </w:rPr>
        <w:t xml:space="preserve"> and the risks </w:t>
      </w:r>
      <w:r w:rsidR="003B63BE" w:rsidRPr="00D54E24">
        <w:rPr>
          <w:rFonts w:ascii="Arial" w:hAnsi="Arial" w:cs="Arial"/>
          <w:lang w:val="en-NZ"/>
        </w:rPr>
        <w:t>of use are considered low</w:t>
      </w:r>
      <w:r w:rsidR="000D7A4F" w:rsidRPr="00D54E24">
        <w:rPr>
          <w:rFonts w:ascii="Arial" w:hAnsi="Arial" w:cs="Arial"/>
          <w:lang w:val="en-NZ"/>
        </w:rPr>
        <w:t xml:space="preserve">. </w:t>
      </w:r>
      <w:r w:rsidR="003B63BE" w:rsidRPr="00D54E24">
        <w:rPr>
          <w:rFonts w:ascii="Arial" w:hAnsi="Arial" w:cs="Arial"/>
          <w:lang w:val="en-NZ"/>
        </w:rPr>
        <w:t>T</w:t>
      </w:r>
      <w:r w:rsidR="00170E97" w:rsidRPr="00D54E24">
        <w:rPr>
          <w:rFonts w:ascii="Arial" w:hAnsi="Arial" w:cs="Arial"/>
          <w:lang w:val="en-NZ"/>
        </w:rPr>
        <w:t xml:space="preserve">he following intraoperative complications and postoperative* complications will be collected </w:t>
      </w:r>
      <w:r w:rsidR="003B63BE" w:rsidRPr="00D54E24">
        <w:rPr>
          <w:rFonts w:ascii="Arial" w:hAnsi="Arial" w:cs="Arial"/>
          <w:lang w:val="en-NZ"/>
        </w:rPr>
        <w:t xml:space="preserve">for the purpose of this trial </w:t>
      </w:r>
      <w:r w:rsidR="00170E97" w:rsidRPr="00D54E24">
        <w:rPr>
          <w:rFonts w:ascii="Arial" w:hAnsi="Arial" w:cs="Arial"/>
          <w:lang w:val="en-NZ"/>
        </w:rPr>
        <w:t xml:space="preserve">and reported </w:t>
      </w:r>
      <w:r w:rsidR="003B63BE" w:rsidRPr="00D54E24">
        <w:rPr>
          <w:rFonts w:ascii="Arial" w:hAnsi="Arial" w:cs="Arial"/>
          <w:lang w:val="en-NZ"/>
        </w:rPr>
        <w:t xml:space="preserve">as </w:t>
      </w:r>
      <w:r w:rsidR="00170E97" w:rsidRPr="00D54E24">
        <w:rPr>
          <w:rFonts w:ascii="Arial" w:hAnsi="Arial" w:cs="Arial"/>
          <w:lang w:val="en-NZ"/>
        </w:rPr>
        <w:t xml:space="preserve">per the approving </w:t>
      </w:r>
      <w:r w:rsidR="003B63BE" w:rsidRPr="00D54E24">
        <w:rPr>
          <w:rFonts w:ascii="Arial" w:hAnsi="Arial" w:cs="Arial"/>
          <w:lang w:val="en-NZ"/>
        </w:rPr>
        <w:t xml:space="preserve">Human Research Ethics Committee </w:t>
      </w:r>
      <w:r w:rsidR="00185651" w:rsidRPr="00D54E24">
        <w:rPr>
          <w:rFonts w:ascii="Arial" w:hAnsi="Arial" w:cs="Arial"/>
          <w:lang w:val="en-NZ"/>
        </w:rPr>
        <w:t>reporting guid</w:t>
      </w:r>
      <w:r w:rsidR="00170E97" w:rsidRPr="00D54E24">
        <w:rPr>
          <w:rFonts w:ascii="Arial" w:hAnsi="Arial" w:cs="Arial"/>
          <w:lang w:val="en-NZ"/>
        </w:rPr>
        <w:t>elines:</w:t>
      </w:r>
    </w:p>
    <w:p w14:paraId="2F02F32B" w14:textId="2D2D55F1" w:rsidR="00170E97" w:rsidRPr="00D54E24" w:rsidRDefault="00170E97" w:rsidP="009A03FC">
      <w:pPr>
        <w:pStyle w:val="ListParagraph"/>
        <w:numPr>
          <w:ilvl w:val="0"/>
          <w:numId w:val="34"/>
        </w:numPr>
        <w:rPr>
          <w:rFonts w:ascii="Arial" w:hAnsi="Arial" w:cs="Arial"/>
        </w:rPr>
      </w:pPr>
      <w:r w:rsidRPr="00D54E24">
        <w:rPr>
          <w:rFonts w:ascii="Arial" w:hAnsi="Arial" w:cs="Arial"/>
        </w:rPr>
        <w:t>Death</w:t>
      </w:r>
    </w:p>
    <w:p w14:paraId="0C4E26A6" w14:textId="1C69A02F" w:rsidR="00170E97" w:rsidRPr="00D54E24" w:rsidRDefault="00170E97" w:rsidP="009A03FC">
      <w:pPr>
        <w:pStyle w:val="ListParagraph"/>
        <w:numPr>
          <w:ilvl w:val="0"/>
          <w:numId w:val="34"/>
        </w:numPr>
        <w:rPr>
          <w:rFonts w:ascii="Arial" w:hAnsi="Arial" w:cs="Arial"/>
        </w:rPr>
      </w:pPr>
      <w:r w:rsidRPr="00D54E24">
        <w:rPr>
          <w:rFonts w:ascii="Arial" w:hAnsi="Arial" w:cs="Arial"/>
        </w:rPr>
        <w:t>Cardio-respiratory arrest</w:t>
      </w:r>
    </w:p>
    <w:p w14:paraId="3F46DBC3" w14:textId="0A73AEAE" w:rsidR="00170E97" w:rsidRPr="00D54E24" w:rsidRDefault="00170E97" w:rsidP="009A03FC">
      <w:pPr>
        <w:pStyle w:val="ListParagraph"/>
        <w:numPr>
          <w:ilvl w:val="0"/>
          <w:numId w:val="34"/>
        </w:numPr>
        <w:rPr>
          <w:rFonts w:ascii="Arial" w:hAnsi="Arial" w:cs="Arial"/>
        </w:rPr>
      </w:pPr>
      <w:r w:rsidRPr="00D54E24">
        <w:rPr>
          <w:rFonts w:ascii="Arial" w:hAnsi="Arial" w:cs="Arial"/>
        </w:rPr>
        <w:t>Myocardial infarction</w:t>
      </w:r>
    </w:p>
    <w:p w14:paraId="1B32E479" w14:textId="2ACD7C60" w:rsidR="00170E97" w:rsidRPr="00D54E24" w:rsidRDefault="00170E97" w:rsidP="009A03FC">
      <w:pPr>
        <w:pStyle w:val="ListParagraph"/>
        <w:numPr>
          <w:ilvl w:val="0"/>
          <w:numId w:val="34"/>
        </w:numPr>
        <w:rPr>
          <w:rFonts w:ascii="Arial" w:hAnsi="Arial" w:cs="Arial"/>
        </w:rPr>
      </w:pPr>
      <w:r w:rsidRPr="00D54E24">
        <w:rPr>
          <w:rFonts w:ascii="Arial" w:hAnsi="Arial" w:cs="Arial"/>
        </w:rPr>
        <w:t>Myocardial ischaemia evident on electrocardiograph</w:t>
      </w:r>
    </w:p>
    <w:p w14:paraId="13010FF2" w14:textId="5D222001" w:rsidR="00170E97" w:rsidRPr="00D54E24" w:rsidRDefault="000D7A4F" w:rsidP="009A03FC">
      <w:pPr>
        <w:pStyle w:val="ListParagraph"/>
        <w:numPr>
          <w:ilvl w:val="0"/>
          <w:numId w:val="34"/>
        </w:numPr>
        <w:rPr>
          <w:rFonts w:ascii="Arial" w:hAnsi="Arial" w:cs="Arial"/>
        </w:rPr>
      </w:pPr>
      <w:r w:rsidRPr="00D54E24">
        <w:rPr>
          <w:rFonts w:ascii="Arial" w:hAnsi="Arial" w:cs="Arial"/>
        </w:rPr>
        <w:t>Postoperative surgical w</w:t>
      </w:r>
      <w:r w:rsidR="00170E97" w:rsidRPr="00D54E24">
        <w:rPr>
          <w:rFonts w:ascii="Arial" w:hAnsi="Arial" w:cs="Arial"/>
        </w:rPr>
        <w:t>ound dehiscence</w:t>
      </w:r>
    </w:p>
    <w:p w14:paraId="08B4776B" w14:textId="0132A3A7" w:rsidR="009E2B19" w:rsidRPr="00D54E24" w:rsidRDefault="00170E97" w:rsidP="00170E97">
      <w:pPr>
        <w:rPr>
          <w:rFonts w:ascii="Arial" w:hAnsi="Arial" w:cs="Arial"/>
        </w:rPr>
      </w:pPr>
      <w:r w:rsidRPr="00D54E24">
        <w:rPr>
          <w:rFonts w:ascii="Arial" w:hAnsi="Arial" w:cs="Arial"/>
        </w:rPr>
        <w:t xml:space="preserve">* Postoperative period will start at the time of admission to Post </w:t>
      </w:r>
      <w:proofErr w:type="spellStart"/>
      <w:r w:rsidRPr="00D54E24">
        <w:rPr>
          <w:rFonts w:ascii="Arial" w:hAnsi="Arial" w:cs="Arial"/>
        </w:rPr>
        <w:t>Anaesthetic</w:t>
      </w:r>
      <w:proofErr w:type="spellEnd"/>
      <w:r w:rsidRPr="00D54E24">
        <w:rPr>
          <w:rFonts w:ascii="Arial" w:hAnsi="Arial" w:cs="Arial"/>
        </w:rPr>
        <w:t xml:space="preserve"> Care Unit </w:t>
      </w:r>
      <w:r w:rsidR="000D7A4F" w:rsidRPr="00D54E24">
        <w:rPr>
          <w:rFonts w:ascii="Arial" w:hAnsi="Arial" w:cs="Arial"/>
        </w:rPr>
        <w:t xml:space="preserve">(PACU) </w:t>
      </w:r>
      <w:r w:rsidRPr="00D54E24">
        <w:rPr>
          <w:rFonts w:ascii="Arial" w:hAnsi="Arial" w:cs="Arial"/>
        </w:rPr>
        <w:t>and will conclude at day 3 (</w:t>
      </w:r>
      <w:r w:rsidR="000D7A4F" w:rsidRPr="00D54E24">
        <w:rPr>
          <w:rFonts w:ascii="Arial" w:hAnsi="Arial" w:cs="Arial"/>
        </w:rPr>
        <w:t xml:space="preserve">time of </w:t>
      </w:r>
      <w:r w:rsidRPr="00D54E24">
        <w:rPr>
          <w:rFonts w:ascii="Arial" w:hAnsi="Arial" w:cs="Arial"/>
        </w:rPr>
        <w:t xml:space="preserve">admission to PACU + 72hrs) or time of discharge from hospital if this occurs earlier than day 3. </w:t>
      </w:r>
    </w:p>
    <w:p w14:paraId="3E5D082B" w14:textId="77777777" w:rsidR="0090546C" w:rsidRPr="00965B91" w:rsidRDefault="00D96685" w:rsidP="00945902">
      <w:pPr>
        <w:pStyle w:val="Heading3"/>
        <w:numPr>
          <w:ilvl w:val="1"/>
          <w:numId w:val="1"/>
        </w:numPr>
        <w:rPr>
          <w:rFonts w:ascii="Arial" w:hAnsi="Arial" w:cs="Arial"/>
          <w:i w:val="0"/>
        </w:rPr>
      </w:pPr>
      <w:bookmarkStart w:id="25" w:name="_Toc322956435"/>
      <w:r w:rsidRPr="00965B91">
        <w:rPr>
          <w:rFonts w:ascii="Arial" w:hAnsi="Arial" w:cs="Arial"/>
          <w:i w:val="0"/>
        </w:rPr>
        <w:t>Handling of Withdrawals</w:t>
      </w:r>
      <w:bookmarkEnd w:id="25"/>
      <w:r w:rsidR="0090546C" w:rsidRPr="00965B91">
        <w:rPr>
          <w:rFonts w:ascii="Arial" w:hAnsi="Arial" w:cs="Arial"/>
          <w:i w:val="0"/>
        </w:rPr>
        <w:t xml:space="preserve"> </w:t>
      </w:r>
    </w:p>
    <w:p w14:paraId="120F308B" w14:textId="607AA2BB" w:rsidR="007E3756" w:rsidRPr="00965B91" w:rsidRDefault="00364B12" w:rsidP="00523701">
      <w:pPr>
        <w:rPr>
          <w:rFonts w:ascii="Arial" w:hAnsi="Arial" w:cs="Arial"/>
        </w:rPr>
      </w:pPr>
      <w:r>
        <w:rPr>
          <w:rFonts w:ascii="Arial" w:hAnsi="Arial" w:cs="Arial"/>
        </w:rPr>
        <w:t xml:space="preserve">All participants who are randomized and undergo general </w:t>
      </w:r>
      <w:r w:rsidRPr="00D03947">
        <w:rPr>
          <w:rFonts w:ascii="Arial" w:hAnsi="Arial" w:cs="Arial"/>
          <w:lang w:val="en-AU"/>
        </w:rPr>
        <w:t>anaesthesia</w:t>
      </w:r>
      <w:r>
        <w:rPr>
          <w:rFonts w:ascii="Arial" w:hAnsi="Arial" w:cs="Arial"/>
        </w:rPr>
        <w:t xml:space="preserve"> for surgery must be followed for the duration of the study (unless they withdraw consent) even if they are withdrawn from the active phase of the trial. If a participant withdraws from the trial, data collected to the point of withdrawal will be included in data analysis.</w:t>
      </w:r>
    </w:p>
    <w:p w14:paraId="6BC5EC95" w14:textId="77777777" w:rsidR="00D96685" w:rsidRPr="00965B91" w:rsidRDefault="00D96685" w:rsidP="00945902">
      <w:pPr>
        <w:pStyle w:val="Heading3"/>
        <w:numPr>
          <w:ilvl w:val="1"/>
          <w:numId w:val="1"/>
        </w:numPr>
        <w:rPr>
          <w:rFonts w:ascii="Arial" w:hAnsi="Arial" w:cs="Arial"/>
          <w:i w:val="0"/>
        </w:rPr>
      </w:pPr>
      <w:bookmarkStart w:id="26" w:name="_Toc322956436"/>
      <w:r w:rsidRPr="00965B91">
        <w:rPr>
          <w:rFonts w:ascii="Arial" w:hAnsi="Arial" w:cs="Arial"/>
          <w:i w:val="0"/>
        </w:rPr>
        <w:t>Replacements</w:t>
      </w:r>
      <w:bookmarkEnd w:id="26"/>
    </w:p>
    <w:p w14:paraId="2311F0CA" w14:textId="43669334" w:rsidR="00F6540F" w:rsidRPr="00965B91" w:rsidRDefault="00BC578A" w:rsidP="007E3756">
      <w:pPr>
        <w:rPr>
          <w:rFonts w:ascii="Arial" w:hAnsi="Arial" w:cs="Arial"/>
          <w:color w:val="000000"/>
        </w:rPr>
      </w:pPr>
      <w:r>
        <w:rPr>
          <w:rFonts w:ascii="Arial" w:hAnsi="Arial" w:cs="Arial"/>
          <w:color w:val="000000"/>
        </w:rPr>
        <w:t xml:space="preserve">If required, replacement participants will be recruited within the study timeframe. If the withdrawal occurs after the closure of the study period, replacement participants will not be recruited, and the data will be </w:t>
      </w:r>
      <w:r w:rsidR="00BF29D4">
        <w:rPr>
          <w:rFonts w:ascii="Arial" w:hAnsi="Arial" w:cs="Arial"/>
          <w:color w:val="000000"/>
        </w:rPr>
        <w:t>analyzed</w:t>
      </w:r>
      <w:r>
        <w:rPr>
          <w:rFonts w:ascii="Arial" w:hAnsi="Arial" w:cs="Arial"/>
          <w:color w:val="000000"/>
        </w:rPr>
        <w:t xml:space="preserve"> using an intention to treat analysis. A withdrawal rate less than 5% will not meaningfully impact the statistical significance of the study. </w:t>
      </w:r>
    </w:p>
    <w:p w14:paraId="024F3527" w14:textId="77777777" w:rsidR="00DF4746" w:rsidRPr="00965B91" w:rsidRDefault="00813AED" w:rsidP="00945902">
      <w:pPr>
        <w:pStyle w:val="Heading1"/>
        <w:numPr>
          <w:ilvl w:val="0"/>
          <w:numId w:val="1"/>
        </w:numPr>
        <w:rPr>
          <w:rFonts w:ascii="Arial" w:hAnsi="Arial" w:cs="Arial"/>
          <w:b/>
          <w:sz w:val="28"/>
          <w:szCs w:val="28"/>
        </w:rPr>
      </w:pPr>
      <w:bookmarkStart w:id="27" w:name="_Toc322956437"/>
      <w:r w:rsidRPr="00965B91">
        <w:rPr>
          <w:rFonts w:ascii="Arial" w:hAnsi="Arial" w:cs="Arial"/>
          <w:b/>
          <w:sz w:val="28"/>
          <w:szCs w:val="28"/>
        </w:rPr>
        <w:t>Statistical Methods</w:t>
      </w:r>
      <w:bookmarkEnd w:id="27"/>
    </w:p>
    <w:p w14:paraId="33B6BC63" w14:textId="77777777" w:rsidR="00E25D20" w:rsidRPr="00AE0174" w:rsidRDefault="00E25D20" w:rsidP="00E25D20">
      <w:pPr>
        <w:pStyle w:val="Heading3"/>
        <w:numPr>
          <w:ilvl w:val="1"/>
          <w:numId w:val="1"/>
        </w:numPr>
        <w:rPr>
          <w:rFonts w:ascii="Arial" w:hAnsi="Arial" w:cs="Arial"/>
          <w:i w:val="0"/>
        </w:rPr>
      </w:pPr>
      <w:bookmarkStart w:id="28" w:name="_Toc322956438"/>
      <w:r w:rsidRPr="00AE0174">
        <w:rPr>
          <w:rFonts w:ascii="Arial" w:hAnsi="Arial" w:cs="Arial"/>
          <w:i w:val="0"/>
        </w:rPr>
        <w:t>Sample Size Estimation &amp; Justification</w:t>
      </w:r>
      <w:bookmarkEnd w:id="28"/>
      <w:r w:rsidRPr="00AE0174">
        <w:rPr>
          <w:rFonts w:ascii="Arial" w:hAnsi="Arial" w:cs="Arial"/>
          <w:i w:val="0"/>
        </w:rPr>
        <w:t xml:space="preserve">  </w:t>
      </w:r>
    </w:p>
    <w:p w14:paraId="48619F1F" w14:textId="511ECE68" w:rsidR="00BB643D" w:rsidRDefault="002A26E0" w:rsidP="00BB643D">
      <w:pPr>
        <w:rPr>
          <w:rFonts w:ascii="Arial" w:hAnsi="Arial" w:cs="Arial"/>
        </w:rPr>
      </w:pPr>
      <w:r>
        <w:rPr>
          <w:rFonts w:ascii="Arial" w:hAnsi="Arial" w:cs="Arial"/>
        </w:rPr>
        <w:t>Based on previous</w:t>
      </w:r>
      <w:r w:rsidR="00F666E5">
        <w:rPr>
          <w:rFonts w:ascii="Arial" w:hAnsi="Arial" w:cs="Arial"/>
        </w:rPr>
        <w:t xml:space="preserve"> laboratory mice</w:t>
      </w:r>
      <w:r w:rsidR="00DA157A">
        <w:rPr>
          <w:rFonts w:ascii="Arial" w:hAnsi="Arial" w:cs="Arial"/>
        </w:rPr>
        <w:t xml:space="preserve"> study </w:t>
      </w:r>
      <w:r w:rsidR="00562389">
        <w:rPr>
          <w:rFonts w:ascii="Arial" w:hAnsi="Arial" w:cs="Arial"/>
        </w:rPr>
        <w:t>[20]</w:t>
      </w:r>
      <w:r w:rsidR="007910C7">
        <w:rPr>
          <w:rFonts w:ascii="Arial" w:hAnsi="Arial" w:cs="Arial"/>
        </w:rPr>
        <w:t>,</w:t>
      </w:r>
      <w:bookmarkStart w:id="29" w:name="_Toc322956439"/>
      <w:r w:rsidRPr="002A26E0">
        <w:rPr>
          <w:rFonts w:ascii="Arial" w:hAnsi="Arial" w:cs="Arial"/>
          <w:iCs/>
        </w:rPr>
        <w:t xml:space="preserve"> </w:t>
      </w:r>
      <w:r w:rsidR="000766C2">
        <w:rPr>
          <w:rFonts w:ascii="Arial" w:hAnsi="Arial" w:cs="Arial"/>
          <w:iCs/>
        </w:rPr>
        <w:t>minimal mesothelial damage (</w:t>
      </w:r>
      <w:r w:rsidR="007E283C">
        <w:rPr>
          <w:rFonts w:ascii="Arial" w:hAnsi="Arial" w:cs="Arial"/>
          <w:iCs/>
        </w:rPr>
        <w:t xml:space="preserve">defined as </w:t>
      </w:r>
      <w:r w:rsidR="000766C2">
        <w:rPr>
          <w:rFonts w:ascii="Arial" w:hAnsi="Arial" w:cs="Arial"/>
          <w:iCs/>
        </w:rPr>
        <w:t xml:space="preserve">≤25% </w:t>
      </w:r>
      <w:r w:rsidR="000766C2" w:rsidRPr="004A2EEA">
        <w:rPr>
          <w:rFonts w:ascii="Arial" w:hAnsi="Arial" w:cs="Arial"/>
        </w:rPr>
        <w:t>morphology change with bulging and delamination</w:t>
      </w:r>
      <w:r w:rsidR="000766C2">
        <w:rPr>
          <w:rFonts w:ascii="Arial" w:hAnsi="Arial" w:cs="Arial"/>
        </w:rPr>
        <w:t xml:space="preserve"> or grade 0 and 1 on the damage severity scale)</w:t>
      </w:r>
      <w:r w:rsidR="000766C2" w:rsidRPr="004A2EEA">
        <w:rPr>
          <w:rFonts w:ascii="Arial" w:hAnsi="Arial" w:cs="Arial"/>
        </w:rPr>
        <w:t xml:space="preserve"> </w:t>
      </w:r>
      <w:r w:rsidR="000766C2">
        <w:rPr>
          <w:rFonts w:ascii="Arial" w:hAnsi="Arial" w:cs="Arial"/>
        </w:rPr>
        <w:t xml:space="preserve">occurs </w:t>
      </w:r>
      <w:r w:rsidR="008C2BBC">
        <w:rPr>
          <w:rFonts w:ascii="Arial" w:hAnsi="Arial" w:cs="Arial"/>
        </w:rPr>
        <w:t xml:space="preserve">in </w:t>
      </w:r>
      <w:r w:rsidR="000766C2">
        <w:rPr>
          <w:rFonts w:ascii="Arial" w:hAnsi="Arial" w:cs="Arial"/>
        </w:rPr>
        <w:t xml:space="preserve">100% </w:t>
      </w:r>
      <w:r w:rsidR="008C2BBC">
        <w:rPr>
          <w:rFonts w:ascii="Arial" w:hAnsi="Arial" w:cs="Arial"/>
        </w:rPr>
        <w:t>of the</w:t>
      </w:r>
      <w:r w:rsidR="000766C2">
        <w:rPr>
          <w:rFonts w:ascii="Arial" w:hAnsi="Arial" w:cs="Arial"/>
        </w:rPr>
        <w:t xml:space="preserve"> tissues</w:t>
      </w:r>
      <w:r w:rsidR="008C2BBC">
        <w:rPr>
          <w:rFonts w:ascii="Arial" w:hAnsi="Arial" w:cs="Arial"/>
        </w:rPr>
        <w:t xml:space="preserve"> that</w:t>
      </w:r>
      <w:r w:rsidR="000766C2">
        <w:rPr>
          <w:rFonts w:ascii="Arial" w:hAnsi="Arial" w:cs="Arial"/>
        </w:rPr>
        <w:t xml:space="preserve"> were exposed to warm and humidified </w:t>
      </w:r>
      <w:r w:rsidR="000766C2" w:rsidRPr="000766C2">
        <w:rPr>
          <w:rFonts w:ascii="Arial" w:hAnsi="Arial" w:cs="Arial"/>
        </w:rPr>
        <w:t>CO</w:t>
      </w:r>
      <w:r w:rsidR="000766C2">
        <w:rPr>
          <w:rFonts w:ascii="Arial" w:hAnsi="Arial" w:cs="Arial"/>
          <w:vertAlign w:val="subscript"/>
        </w:rPr>
        <w:t>2</w:t>
      </w:r>
      <w:r w:rsidR="000766C2">
        <w:rPr>
          <w:rFonts w:ascii="Arial" w:hAnsi="Arial" w:cs="Arial"/>
        </w:rPr>
        <w:t xml:space="preserve"> insufflation, as opposed to </w:t>
      </w:r>
      <w:r w:rsidR="00B3128F">
        <w:rPr>
          <w:rFonts w:ascii="Arial" w:hAnsi="Arial" w:cs="Arial"/>
          <w:iCs/>
        </w:rPr>
        <w:t>66</w:t>
      </w:r>
      <w:r w:rsidRPr="002A26E0">
        <w:rPr>
          <w:rFonts w:ascii="Arial" w:hAnsi="Arial" w:cs="Arial"/>
          <w:iCs/>
        </w:rPr>
        <w:t>%</w:t>
      </w:r>
      <w:r w:rsidR="000766C2">
        <w:rPr>
          <w:rFonts w:ascii="Arial" w:hAnsi="Arial" w:cs="Arial"/>
          <w:iCs/>
        </w:rPr>
        <w:t xml:space="preserve"> in the control group. </w:t>
      </w:r>
      <w:r w:rsidRPr="002A26E0">
        <w:rPr>
          <w:rFonts w:ascii="Arial" w:hAnsi="Arial" w:cs="Arial"/>
          <w:iCs/>
        </w:rPr>
        <w:t>A sample size estimation shows that with 80% power at th</w:t>
      </w:r>
      <w:r w:rsidR="000766C2">
        <w:rPr>
          <w:rFonts w:ascii="Arial" w:hAnsi="Arial" w:cs="Arial"/>
          <w:iCs/>
        </w:rPr>
        <w:t>e 0.05 level of significance, 20</w:t>
      </w:r>
      <w:r w:rsidRPr="002A26E0">
        <w:rPr>
          <w:rFonts w:ascii="Arial" w:hAnsi="Arial" w:cs="Arial"/>
          <w:iCs/>
        </w:rPr>
        <w:t xml:space="preserve"> patients are required in each group. </w:t>
      </w:r>
    </w:p>
    <w:p w14:paraId="0EDC0D50" w14:textId="06236E47" w:rsidR="00F55AAF" w:rsidRPr="00F55AAF" w:rsidRDefault="00E25D20" w:rsidP="00F55AAF">
      <w:pPr>
        <w:rPr>
          <w:rFonts w:ascii="Arial" w:hAnsi="Arial" w:cs="Arial"/>
        </w:rPr>
      </w:pPr>
      <w:r w:rsidRPr="00965B91">
        <w:rPr>
          <w:rFonts w:ascii="Arial" w:hAnsi="Arial" w:cs="Arial"/>
          <w:i/>
        </w:rPr>
        <w:lastRenderedPageBreak/>
        <w:t>Power Calculations</w:t>
      </w:r>
      <w:bookmarkEnd w:id="29"/>
      <w:r w:rsidR="00651B6C">
        <w:rPr>
          <w:rFonts w:ascii="Arial" w:hAnsi="Arial" w:cs="Arial"/>
        </w:rPr>
        <w:t xml:space="preserve">; </w:t>
      </w:r>
      <w:proofErr w:type="gramStart"/>
      <w:r w:rsidR="00F55AAF">
        <w:rPr>
          <w:rFonts w:ascii="Arial" w:hAnsi="Arial" w:cs="Arial"/>
        </w:rPr>
        <w:t>Please</w:t>
      </w:r>
      <w:proofErr w:type="gramEnd"/>
      <w:r w:rsidR="00F55AAF">
        <w:rPr>
          <w:rFonts w:ascii="Arial" w:hAnsi="Arial" w:cs="Arial"/>
        </w:rPr>
        <w:t xml:space="preserve"> see above.</w:t>
      </w:r>
    </w:p>
    <w:p w14:paraId="2AF77920" w14:textId="77777777" w:rsidR="00FC4A67" w:rsidRPr="00965B91" w:rsidRDefault="00FC4A67" w:rsidP="00945902">
      <w:pPr>
        <w:pStyle w:val="Heading3"/>
        <w:numPr>
          <w:ilvl w:val="1"/>
          <w:numId w:val="1"/>
        </w:numPr>
        <w:rPr>
          <w:rFonts w:ascii="Arial" w:hAnsi="Arial" w:cs="Arial"/>
          <w:i w:val="0"/>
        </w:rPr>
      </w:pPr>
      <w:bookmarkStart w:id="30" w:name="_Toc322956440"/>
      <w:r w:rsidRPr="00965B91">
        <w:rPr>
          <w:rFonts w:ascii="Arial" w:hAnsi="Arial" w:cs="Arial"/>
          <w:i w:val="0"/>
        </w:rPr>
        <w:t>Statistical Methods To Be Undertaken</w:t>
      </w:r>
      <w:bookmarkEnd w:id="30"/>
    </w:p>
    <w:p w14:paraId="72EE89E7" w14:textId="54E2D8AC" w:rsidR="00F02F9F" w:rsidRDefault="00670D7D" w:rsidP="00F02F9F">
      <w:pPr>
        <w:rPr>
          <w:rFonts w:ascii="Arial" w:hAnsi="Arial" w:cs="Arial"/>
          <w:bCs/>
        </w:rPr>
      </w:pPr>
      <w:r w:rsidRPr="00670D7D">
        <w:rPr>
          <w:rFonts w:ascii="Arial" w:hAnsi="Arial" w:cs="Arial"/>
          <w:bCs/>
        </w:rPr>
        <w:t xml:space="preserve">Data will be </w:t>
      </w:r>
      <w:r w:rsidR="00BF29D4" w:rsidRPr="00670D7D">
        <w:rPr>
          <w:rFonts w:ascii="Arial" w:hAnsi="Arial" w:cs="Arial"/>
          <w:bCs/>
        </w:rPr>
        <w:t>analyzed</w:t>
      </w:r>
      <w:r w:rsidRPr="00670D7D">
        <w:rPr>
          <w:rFonts w:ascii="Arial" w:hAnsi="Arial" w:cs="Arial"/>
          <w:bCs/>
        </w:rPr>
        <w:t xml:space="preserve"> using Fisher-exact test or х</w:t>
      </w:r>
      <w:r w:rsidRPr="00670D7D">
        <w:rPr>
          <w:rFonts w:ascii="Arial" w:hAnsi="Arial" w:cs="Arial"/>
          <w:bCs/>
          <w:vertAlign w:val="superscript"/>
        </w:rPr>
        <w:t>2</w:t>
      </w:r>
      <w:r w:rsidRPr="00670D7D">
        <w:rPr>
          <w:rFonts w:ascii="Arial" w:hAnsi="Arial" w:cs="Arial"/>
          <w:bCs/>
        </w:rPr>
        <w:t xml:space="preserve"> test, depending on the size of data set, for </w:t>
      </w:r>
      <w:r w:rsidR="00DE6261">
        <w:rPr>
          <w:rFonts w:ascii="Arial" w:hAnsi="Arial" w:cs="Arial"/>
          <w:bCs/>
        </w:rPr>
        <w:t>categorical data.</w:t>
      </w:r>
      <w:r w:rsidRPr="00670D7D">
        <w:rPr>
          <w:rFonts w:ascii="Arial" w:hAnsi="Arial" w:cs="Arial"/>
          <w:bCs/>
        </w:rPr>
        <w:t xml:space="preserve"> Unpaired two-tailed t-test or Mann Whitney U-test will be used to examine </w:t>
      </w:r>
      <w:r w:rsidR="00DE6261">
        <w:rPr>
          <w:rFonts w:ascii="Arial" w:hAnsi="Arial" w:cs="Arial"/>
          <w:bCs/>
        </w:rPr>
        <w:t xml:space="preserve">parametric data, </w:t>
      </w:r>
      <w:r w:rsidRPr="00670D7D">
        <w:rPr>
          <w:rFonts w:ascii="Arial" w:hAnsi="Arial" w:cs="Arial"/>
          <w:bCs/>
        </w:rPr>
        <w:t xml:space="preserve">depending on the normality of the data. A P value &lt; 0.05 is considered statistically significant. </w:t>
      </w:r>
      <w:bookmarkStart w:id="31" w:name="_Toc322956441"/>
    </w:p>
    <w:p w14:paraId="442D557C" w14:textId="77777777" w:rsidR="006531BE" w:rsidRPr="00965B91" w:rsidRDefault="006531BE" w:rsidP="00F02F9F">
      <w:pPr>
        <w:rPr>
          <w:rFonts w:ascii="Arial" w:hAnsi="Arial" w:cs="Arial"/>
          <w:b/>
          <w:sz w:val="28"/>
          <w:szCs w:val="28"/>
        </w:rPr>
      </w:pPr>
      <w:r w:rsidRPr="00965B91">
        <w:rPr>
          <w:rFonts w:ascii="Arial" w:hAnsi="Arial" w:cs="Arial"/>
          <w:b/>
          <w:sz w:val="28"/>
          <w:szCs w:val="28"/>
        </w:rPr>
        <w:t>Storage of Blood and Tissue Samples</w:t>
      </w:r>
      <w:bookmarkEnd w:id="31"/>
    </w:p>
    <w:p w14:paraId="1A35458C" w14:textId="77777777" w:rsidR="006531BE" w:rsidRPr="00965B91" w:rsidRDefault="00227916" w:rsidP="00227916">
      <w:pPr>
        <w:pStyle w:val="Heading2"/>
        <w:numPr>
          <w:ilvl w:val="1"/>
          <w:numId w:val="1"/>
        </w:numPr>
        <w:rPr>
          <w:rFonts w:ascii="Arial" w:hAnsi="Arial" w:cs="Arial"/>
          <w:sz w:val="26"/>
          <w:szCs w:val="26"/>
        </w:rPr>
      </w:pPr>
      <w:bookmarkStart w:id="32" w:name="_Toc322956442"/>
      <w:r w:rsidRPr="00965B91">
        <w:rPr>
          <w:rFonts w:ascii="Arial" w:hAnsi="Arial" w:cs="Arial"/>
          <w:sz w:val="26"/>
          <w:szCs w:val="26"/>
        </w:rPr>
        <w:t>Details of where samples will be stored, and the type of consent for future use of samples</w:t>
      </w:r>
      <w:bookmarkEnd w:id="32"/>
    </w:p>
    <w:p w14:paraId="08B9DAFD" w14:textId="001FD470" w:rsidR="009F0259" w:rsidRDefault="007F3992" w:rsidP="009F0259">
      <w:pPr>
        <w:rPr>
          <w:rFonts w:ascii="Arial" w:hAnsi="Arial" w:cs="Arial"/>
        </w:rPr>
      </w:pPr>
      <w:r>
        <w:rPr>
          <w:rFonts w:ascii="Arial" w:hAnsi="Arial" w:cs="Arial"/>
        </w:rPr>
        <w:t>The Ramsay Laboratory</w:t>
      </w:r>
      <w:r w:rsidRPr="007F3992">
        <w:rPr>
          <w:rFonts w:ascii="Arial" w:hAnsi="Arial" w:cs="Arial"/>
        </w:rPr>
        <w:t xml:space="preserve"> </w:t>
      </w:r>
      <w:r w:rsidR="008521A4">
        <w:rPr>
          <w:rFonts w:ascii="Arial" w:hAnsi="Arial" w:cs="Arial"/>
        </w:rPr>
        <w:t xml:space="preserve">at Peter </w:t>
      </w:r>
      <w:proofErr w:type="spellStart"/>
      <w:r w:rsidR="008521A4">
        <w:rPr>
          <w:rFonts w:ascii="Arial" w:hAnsi="Arial" w:cs="Arial"/>
        </w:rPr>
        <w:t>MacCallum</w:t>
      </w:r>
      <w:proofErr w:type="spellEnd"/>
      <w:r w:rsidR="008521A4">
        <w:rPr>
          <w:rFonts w:ascii="Arial" w:hAnsi="Arial" w:cs="Arial"/>
        </w:rPr>
        <w:t xml:space="preserve"> Cancer Institute </w:t>
      </w:r>
      <w:r w:rsidRPr="007F3992">
        <w:rPr>
          <w:rFonts w:ascii="Arial" w:hAnsi="Arial" w:cs="Arial"/>
        </w:rPr>
        <w:t xml:space="preserve">is </w:t>
      </w:r>
      <w:r w:rsidR="00B00D82">
        <w:rPr>
          <w:rFonts w:ascii="Arial" w:hAnsi="Arial" w:cs="Arial"/>
        </w:rPr>
        <w:t>set up to perform all the biopsy assessment</w:t>
      </w:r>
      <w:r w:rsidRPr="007F3992">
        <w:rPr>
          <w:rFonts w:ascii="Arial" w:hAnsi="Arial" w:cs="Arial"/>
        </w:rPr>
        <w:t xml:space="preserve"> described and is familiar with the processing and storage of clinical material associated with trials.</w:t>
      </w:r>
      <w:r w:rsidR="00B00D82">
        <w:rPr>
          <w:rFonts w:ascii="Arial" w:hAnsi="Arial" w:cs="Arial"/>
        </w:rPr>
        <w:t xml:space="preserve"> </w:t>
      </w:r>
      <w:r w:rsidR="009F0259" w:rsidRPr="005E76A7">
        <w:rPr>
          <w:rFonts w:ascii="Arial" w:hAnsi="Arial" w:cs="Arial"/>
        </w:rPr>
        <w:t>Biopsy sample</w:t>
      </w:r>
      <w:r w:rsidR="00931186">
        <w:rPr>
          <w:rFonts w:ascii="Arial" w:hAnsi="Arial" w:cs="Arial"/>
        </w:rPr>
        <w:t>s</w:t>
      </w:r>
      <w:r w:rsidR="009F0259">
        <w:rPr>
          <w:rFonts w:ascii="Arial" w:hAnsi="Arial" w:cs="Arial"/>
        </w:rPr>
        <w:t xml:space="preserve"> </w:t>
      </w:r>
      <w:r w:rsidR="00110C9F">
        <w:rPr>
          <w:rFonts w:ascii="Arial" w:hAnsi="Arial" w:cs="Arial"/>
        </w:rPr>
        <w:t>will be discarded</w:t>
      </w:r>
      <w:r w:rsidR="00BB4A95">
        <w:rPr>
          <w:rFonts w:ascii="Arial" w:hAnsi="Arial" w:cs="Arial"/>
        </w:rPr>
        <w:t xml:space="preserve"> </w:t>
      </w:r>
      <w:bookmarkStart w:id="33" w:name="_Toc322956443"/>
      <w:r w:rsidR="00E265A3">
        <w:rPr>
          <w:rFonts w:ascii="Arial" w:hAnsi="Arial" w:cs="Arial"/>
        </w:rPr>
        <w:t>at the conclusion of the study.</w:t>
      </w:r>
    </w:p>
    <w:p w14:paraId="5D12C831" w14:textId="77777777" w:rsidR="00D96685" w:rsidRPr="00965B91" w:rsidRDefault="00D96685" w:rsidP="009F0259">
      <w:pPr>
        <w:rPr>
          <w:rFonts w:ascii="Arial" w:hAnsi="Arial" w:cs="Arial"/>
          <w:b/>
          <w:sz w:val="28"/>
          <w:szCs w:val="28"/>
        </w:rPr>
      </w:pPr>
      <w:r w:rsidRPr="00965B91">
        <w:rPr>
          <w:rFonts w:ascii="Arial" w:hAnsi="Arial" w:cs="Arial"/>
          <w:b/>
          <w:sz w:val="28"/>
          <w:szCs w:val="28"/>
        </w:rPr>
        <w:t xml:space="preserve">Data </w:t>
      </w:r>
      <w:r w:rsidR="0090546C" w:rsidRPr="00965B91">
        <w:rPr>
          <w:rFonts w:ascii="Arial" w:hAnsi="Arial" w:cs="Arial"/>
          <w:b/>
          <w:sz w:val="28"/>
          <w:szCs w:val="28"/>
        </w:rPr>
        <w:t>Security &amp; Handling</w:t>
      </w:r>
      <w:bookmarkEnd w:id="33"/>
    </w:p>
    <w:p w14:paraId="3496E70E" w14:textId="77777777" w:rsidR="0090546C" w:rsidRPr="00965B91" w:rsidRDefault="0090546C" w:rsidP="00B40F27">
      <w:pPr>
        <w:pStyle w:val="Heading3"/>
        <w:numPr>
          <w:ilvl w:val="1"/>
          <w:numId w:val="1"/>
        </w:numPr>
        <w:rPr>
          <w:rFonts w:ascii="Arial" w:hAnsi="Arial" w:cs="Arial"/>
          <w:i w:val="0"/>
        </w:rPr>
      </w:pPr>
      <w:bookmarkStart w:id="34" w:name="_Toc322956444"/>
      <w:r w:rsidRPr="00965B91">
        <w:rPr>
          <w:rFonts w:ascii="Arial" w:hAnsi="Arial" w:cs="Arial"/>
          <w:i w:val="0"/>
        </w:rPr>
        <w:t>Details of where records will be kept &amp; How long will they be stored</w:t>
      </w:r>
      <w:bookmarkEnd w:id="34"/>
    </w:p>
    <w:p w14:paraId="1C2AC31A" w14:textId="77777777" w:rsidR="00C14B8D" w:rsidRPr="00965B91" w:rsidRDefault="00C14B8D" w:rsidP="00C14B8D">
      <w:pPr>
        <w:rPr>
          <w:rFonts w:ascii="Arial" w:hAnsi="Arial" w:cs="Arial"/>
        </w:rPr>
      </w:pPr>
      <w:r w:rsidRPr="002C3F3F">
        <w:rPr>
          <w:rFonts w:ascii="Arial" w:hAnsi="Arial" w:cs="Arial"/>
          <w:lang w:val="en-GB"/>
        </w:rPr>
        <w:t>Data will be recorded on a standardised case report form and transferred to a Microsoft Excel spreadsheet. The data collected and all the research-related documents</w:t>
      </w:r>
      <w:r>
        <w:rPr>
          <w:rFonts w:ascii="Arial" w:hAnsi="Arial" w:cs="Arial"/>
          <w:lang w:val="en-GB"/>
        </w:rPr>
        <w:t xml:space="preserve"> (both hard copies and electronic copies)</w:t>
      </w:r>
      <w:r w:rsidRPr="002C3F3F">
        <w:rPr>
          <w:rFonts w:ascii="Arial" w:hAnsi="Arial" w:cs="Arial"/>
          <w:lang w:val="en-GB"/>
        </w:rPr>
        <w:t xml:space="preserve"> will be stored securely in a locked office in the Department of Anaesthesia and Pain Management at the Royal Melbourne Hospital.  Only the principal investigator and the co-investigators are allowed to have access to the documents.</w:t>
      </w:r>
      <w:r>
        <w:rPr>
          <w:rFonts w:ascii="Arial" w:hAnsi="Arial" w:cs="Arial"/>
          <w:lang w:val="en-GB"/>
        </w:rPr>
        <w:t xml:space="preserve"> </w:t>
      </w:r>
      <w:r>
        <w:rPr>
          <w:rFonts w:ascii="Arial" w:hAnsi="Arial" w:cs="Arial"/>
        </w:rPr>
        <w:t xml:space="preserve">The records will be kept for 5 years following study closure. </w:t>
      </w:r>
    </w:p>
    <w:p w14:paraId="2F8B8D12" w14:textId="77777777" w:rsidR="0090546C" w:rsidRPr="00965B91" w:rsidRDefault="0090546C" w:rsidP="00B40F27">
      <w:pPr>
        <w:pStyle w:val="Heading3"/>
        <w:numPr>
          <w:ilvl w:val="1"/>
          <w:numId w:val="1"/>
        </w:numPr>
        <w:rPr>
          <w:rFonts w:ascii="Arial" w:hAnsi="Arial" w:cs="Arial"/>
          <w:i w:val="0"/>
        </w:rPr>
      </w:pPr>
      <w:bookmarkStart w:id="35" w:name="_Toc322956445"/>
      <w:r w:rsidRPr="00965B91">
        <w:rPr>
          <w:rFonts w:ascii="Arial" w:hAnsi="Arial" w:cs="Arial"/>
          <w:i w:val="0"/>
        </w:rPr>
        <w:t>Confidentiality and Security</w:t>
      </w:r>
      <w:bookmarkEnd w:id="35"/>
      <w:r w:rsidRPr="00965B91">
        <w:rPr>
          <w:rFonts w:ascii="Arial" w:hAnsi="Arial" w:cs="Arial"/>
          <w:i w:val="0"/>
        </w:rPr>
        <w:t xml:space="preserve"> </w:t>
      </w:r>
    </w:p>
    <w:p w14:paraId="17AFB01A" w14:textId="076E6062" w:rsidR="00227916" w:rsidRPr="00965B91" w:rsidRDefault="008608B6" w:rsidP="00E777DF">
      <w:pPr>
        <w:spacing w:line="240" w:lineRule="auto"/>
        <w:rPr>
          <w:rFonts w:ascii="Arial" w:hAnsi="Arial" w:cs="Arial"/>
        </w:rPr>
      </w:pPr>
      <w:r w:rsidRPr="002C3F3F">
        <w:rPr>
          <w:rFonts w:ascii="Arial" w:hAnsi="Arial" w:cs="Arial"/>
          <w:lang w:val="en-GB"/>
        </w:rPr>
        <w:t xml:space="preserve">All the data </w:t>
      </w:r>
      <w:r w:rsidR="007A1201">
        <w:rPr>
          <w:rFonts w:ascii="Arial" w:hAnsi="Arial" w:cs="Arial"/>
          <w:lang w:val="en-GB"/>
        </w:rPr>
        <w:t>and biopsy sample</w:t>
      </w:r>
      <w:r w:rsidR="00624B33">
        <w:rPr>
          <w:rFonts w:ascii="Arial" w:hAnsi="Arial" w:cs="Arial"/>
          <w:lang w:val="en-GB"/>
        </w:rPr>
        <w:t>s</w:t>
      </w:r>
      <w:r w:rsidR="007A1201">
        <w:rPr>
          <w:rFonts w:ascii="Arial" w:hAnsi="Arial" w:cs="Arial"/>
          <w:lang w:val="en-GB"/>
        </w:rPr>
        <w:t xml:space="preserve"> </w:t>
      </w:r>
      <w:r w:rsidRPr="002C3F3F">
        <w:rPr>
          <w:rFonts w:ascii="Arial" w:hAnsi="Arial" w:cs="Arial"/>
          <w:lang w:val="en-GB"/>
        </w:rPr>
        <w:t xml:space="preserve">collected will remain anonymous and confidential.  A unique subject number, not used for any other purpose, will be used. </w:t>
      </w:r>
      <w:r w:rsidR="00316D4A">
        <w:rPr>
          <w:rFonts w:ascii="Arial" w:hAnsi="Arial" w:cs="Arial"/>
          <w:lang w:val="en-GB"/>
        </w:rPr>
        <w:t xml:space="preserve">The front page of the case report form (CRF) which contains both the randomisation number and patient information will be stored separately to the remainder of the CRF containing data about the patient to ensure data is re-identifiable. </w:t>
      </w:r>
      <w:r>
        <w:rPr>
          <w:rFonts w:ascii="Arial" w:hAnsi="Arial" w:cs="Arial"/>
        </w:rPr>
        <w:t xml:space="preserve">No person outside the investigators will have access to the data. </w:t>
      </w:r>
      <w:r w:rsidR="00624B33">
        <w:rPr>
          <w:rFonts w:ascii="Arial" w:hAnsi="Arial" w:cs="Arial"/>
        </w:rPr>
        <w:t>Investigators invo</w:t>
      </w:r>
      <w:r w:rsidR="00D61BF7">
        <w:rPr>
          <w:rFonts w:ascii="Arial" w:hAnsi="Arial" w:cs="Arial"/>
        </w:rPr>
        <w:t>lved with biopsy processing will</w:t>
      </w:r>
      <w:r w:rsidR="00624B33">
        <w:rPr>
          <w:rFonts w:ascii="Arial" w:hAnsi="Arial" w:cs="Arial"/>
        </w:rPr>
        <w:t xml:space="preserve"> not have access to participant details</w:t>
      </w:r>
      <w:r w:rsidR="00D61BF7">
        <w:rPr>
          <w:rFonts w:ascii="Arial" w:hAnsi="Arial" w:cs="Arial"/>
        </w:rPr>
        <w:t xml:space="preserve"> or allocation group.</w:t>
      </w:r>
    </w:p>
    <w:p w14:paraId="4A0390A3" w14:textId="77777777" w:rsidR="00912635" w:rsidRPr="00965B91" w:rsidRDefault="00227916" w:rsidP="00B40F27">
      <w:pPr>
        <w:pStyle w:val="Heading3"/>
        <w:numPr>
          <w:ilvl w:val="1"/>
          <w:numId w:val="1"/>
        </w:numPr>
        <w:rPr>
          <w:rFonts w:ascii="Arial" w:hAnsi="Arial" w:cs="Arial"/>
          <w:i w:val="0"/>
        </w:rPr>
      </w:pPr>
      <w:bookmarkStart w:id="36" w:name="_Toc322956446"/>
      <w:r w:rsidRPr="00965B91">
        <w:rPr>
          <w:rFonts w:ascii="Arial" w:hAnsi="Arial" w:cs="Arial"/>
          <w:i w:val="0"/>
        </w:rPr>
        <w:t>Ancillary data</w:t>
      </w:r>
      <w:bookmarkEnd w:id="36"/>
    </w:p>
    <w:p w14:paraId="19E0859A" w14:textId="184A537E" w:rsidR="00504E4D" w:rsidRDefault="00066516" w:rsidP="00066516">
      <w:pPr>
        <w:spacing w:line="240" w:lineRule="auto"/>
        <w:rPr>
          <w:rFonts w:ascii="Arial" w:hAnsi="Arial" w:cs="Arial"/>
        </w:rPr>
      </w:pPr>
      <w:r>
        <w:rPr>
          <w:rFonts w:ascii="Arial" w:hAnsi="Arial" w:cs="Arial"/>
        </w:rPr>
        <w:t xml:space="preserve">The </w:t>
      </w:r>
      <w:r w:rsidRPr="00066516">
        <w:rPr>
          <w:rFonts w:ascii="Arial" w:hAnsi="Arial" w:cs="Arial"/>
        </w:rPr>
        <w:t>raw data generated by scanning electron microscopy</w:t>
      </w:r>
      <w:r w:rsidR="00B6681A">
        <w:rPr>
          <w:rFonts w:ascii="Arial" w:hAnsi="Arial" w:cs="Arial"/>
        </w:rPr>
        <w:t xml:space="preserve"> of the biopsy sample</w:t>
      </w:r>
      <w:r>
        <w:rPr>
          <w:rFonts w:ascii="Arial" w:hAnsi="Arial" w:cs="Arial"/>
        </w:rPr>
        <w:t xml:space="preserve"> will be in the form of images, which will be stored </w:t>
      </w:r>
      <w:r w:rsidRPr="00066516">
        <w:rPr>
          <w:rFonts w:ascii="Arial" w:hAnsi="Arial" w:cs="Arial"/>
        </w:rPr>
        <w:t>to complement the grading of the pericardial tissue damage.</w:t>
      </w:r>
      <w:r w:rsidR="007777F6">
        <w:rPr>
          <w:rFonts w:ascii="Arial" w:hAnsi="Arial" w:cs="Arial"/>
        </w:rPr>
        <w:t xml:space="preserve"> The images will be kept for 5 years following study closure.</w:t>
      </w:r>
    </w:p>
    <w:p w14:paraId="496F8D18" w14:textId="77777777" w:rsidR="009A0D0B" w:rsidRPr="00965B91" w:rsidRDefault="009A0D0B" w:rsidP="00B40F27">
      <w:pPr>
        <w:pStyle w:val="Heading1"/>
        <w:numPr>
          <w:ilvl w:val="0"/>
          <w:numId w:val="1"/>
        </w:numPr>
        <w:rPr>
          <w:rFonts w:ascii="Arial" w:hAnsi="Arial" w:cs="Arial"/>
          <w:b/>
          <w:sz w:val="28"/>
          <w:szCs w:val="28"/>
        </w:rPr>
      </w:pPr>
      <w:bookmarkStart w:id="37" w:name="_Toc322956447"/>
      <w:r w:rsidRPr="00965B91">
        <w:rPr>
          <w:rFonts w:ascii="Arial" w:hAnsi="Arial" w:cs="Arial"/>
          <w:b/>
          <w:sz w:val="28"/>
          <w:szCs w:val="28"/>
        </w:rPr>
        <w:t>Appendix</w:t>
      </w:r>
      <w:bookmarkEnd w:id="37"/>
    </w:p>
    <w:p w14:paraId="5784B260" w14:textId="77777777" w:rsidR="00D32229" w:rsidRPr="00965B91" w:rsidRDefault="00D32229" w:rsidP="00A3574F">
      <w:pPr>
        <w:rPr>
          <w:rFonts w:ascii="Arial" w:hAnsi="Arial" w:cs="Arial"/>
          <w:b/>
        </w:rPr>
      </w:pPr>
      <w:r w:rsidRPr="00965B91">
        <w:rPr>
          <w:rFonts w:ascii="Arial" w:hAnsi="Arial" w:cs="Arial"/>
          <w:b/>
        </w:rPr>
        <w:t>List of Attachments included: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1701"/>
        <w:gridCol w:w="2489"/>
      </w:tblGrid>
      <w:tr w:rsidR="00D32229" w:rsidRPr="00965B91" w14:paraId="4720911A" w14:textId="77777777" w:rsidTr="00D03947">
        <w:trPr>
          <w:trHeight w:val="770"/>
        </w:trPr>
        <w:tc>
          <w:tcPr>
            <w:tcW w:w="4928" w:type="dxa"/>
            <w:shd w:val="pct15" w:color="auto" w:fill="auto"/>
            <w:vAlign w:val="center"/>
          </w:tcPr>
          <w:p w14:paraId="18BBF2DB" w14:textId="77777777" w:rsidR="00D32229" w:rsidRPr="00965B91" w:rsidRDefault="00D32229" w:rsidP="00E25D20">
            <w:pPr>
              <w:rPr>
                <w:rFonts w:ascii="Arial" w:hAnsi="Arial" w:cs="Arial"/>
                <w:b/>
              </w:rPr>
            </w:pPr>
            <w:r w:rsidRPr="00965B91">
              <w:rPr>
                <w:rFonts w:ascii="Arial" w:hAnsi="Arial" w:cs="Arial"/>
                <w:b/>
              </w:rPr>
              <w:t>Document Name</w:t>
            </w:r>
          </w:p>
        </w:tc>
        <w:tc>
          <w:tcPr>
            <w:tcW w:w="1701" w:type="dxa"/>
            <w:shd w:val="pct15" w:color="auto" w:fill="auto"/>
            <w:vAlign w:val="center"/>
          </w:tcPr>
          <w:p w14:paraId="7D607733" w14:textId="77777777" w:rsidR="00D32229" w:rsidRPr="00965B91" w:rsidRDefault="00D32229" w:rsidP="00E25D20">
            <w:pPr>
              <w:rPr>
                <w:rFonts w:ascii="Arial" w:hAnsi="Arial" w:cs="Arial"/>
                <w:b/>
              </w:rPr>
            </w:pPr>
            <w:r w:rsidRPr="00965B91">
              <w:rPr>
                <w:rFonts w:ascii="Arial" w:hAnsi="Arial" w:cs="Arial"/>
                <w:b/>
              </w:rPr>
              <w:t>Version Number</w:t>
            </w:r>
          </w:p>
        </w:tc>
        <w:tc>
          <w:tcPr>
            <w:tcW w:w="2489" w:type="dxa"/>
            <w:shd w:val="pct15" w:color="auto" w:fill="auto"/>
            <w:vAlign w:val="center"/>
          </w:tcPr>
          <w:p w14:paraId="77BA74D2" w14:textId="7F5BCFE9" w:rsidR="00227916" w:rsidRPr="00965B91" w:rsidRDefault="00227916" w:rsidP="00E570EE">
            <w:pPr>
              <w:rPr>
                <w:rFonts w:ascii="Arial" w:hAnsi="Arial" w:cs="Arial"/>
                <w:b/>
              </w:rPr>
            </w:pPr>
            <w:r w:rsidRPr="00965B91">
              <w:rPr>
                <w:rFonts w:ascii="Arial" w:hAnsi="Arial" w:cs="Arial"/>
                <w:b/>
              </w:rPr>
              <w:t xml:space="preserve">Date </w:t>
            </w:r>
          </w:p>
        </w:tc>
      </w:tr>
      <w:tr w:rsidR="00D32229" w:rsidRPr="00965B91" w14:paraId="037733B0" w14:textId="77777777" w:rsidTr="008521A4">
        <w:trPr>
          <w:trHeight w:val="483"/>
        </w:trPr>
        <w:tc>
          <w:tcPr>
            <w:tcW w:w="4928" w:type="dxa"/>
            <w:vAlign w:val="center"/>
          </w:tcPr>
          <w:p w14:paraId="476B732D" w14:textId="77777777" w:rsidR="00D32229" w:rsidRPr="00965B91" w:rsidRDefault="00641BAF" w:rsidP="00E25D20">
            <w:pPr>
              <w:rPr>
                <w:rFonts w:ascii="Arial" w:hAnsi="Arial" w:cs="Arial"/>
              </w:rPr>
            </w:pPr>
            <w:r>
              <w:rPr>
                <w:rFonts w:ascii="Arial" w:hAnsi="Arial" w:cs="Arial"/>
              </w:rPr>
              <w:lastRenderedPageBreak/>
              <w:t>Case report form</w:t>
            </w:r>
          </w:p>
        </w:tc>
        <w:tc>
          <w:tcPr>
            <w:tcW w:w="1701" w:type="dxa"/>
            <w:vAlign w:val="center"/>
          </w:tcPr>
          <w:p w14:paraId="002E724C" w14:textId="6239F259" w:rsidR="00D32229" w:rsidRPr="00965B91" w:rsidRDefault="000A7881" w:rsidP="00E25D20">
            <w:pPr>
              <w:rPr>
                <w:rFonts w:ascii="Arial" w:hAnsi="Arial" w:cs="Arial"/>
              </w:rPr>
            </w:pPr>
            <w:r>
              <w:rPr>
                <w:rFonts w:ascii="Arial" w:hAnsi="Arial" w:cs="Arial"/>
              </w:rPr>
              <w:t>2</w:t>
            </w:r>
          </w:p>
        </w:tc>
        <w:tc>
          <w:tcPr>
            <w:tcW w:w="2489" w:type="dxa"/>
            <w:vAlign w:val="center"/>
          </w:tcPr>
          <w:p w14:paraId="10E38522" w14:textId="50916599" w:rsidR="00D32229" w:rsidRPr="00965B91" w:rsidRDefault="000A7881" w:rsidP="00E25D20">
            <w:pPr>
              <w:rPr>
                <w:rFonts w:ascii="Arial" w:hAnsi="Arial" w:cs="Arial"/>
              </w:rPr>
            </w:pPr>
            <w:r>
              <w:rPr>
                <w:rFonts w:ascii="Arial" w:hAnsi="Arial" w:cs="Arial"/>
              </w:rPr>
              <w:t>21 February</w:t>
            </w:r>
            <w:r w:rsidR="00210842">
              <w:rPr>
                <w:rFonts w:ascii="Arial" w:hAnsi="Arial" w:cs="Arial"/>
              </w:rPr>
              <w:t xml:space="preserve"> 201</w:t>
            </w:r>
            <w:r w:rsidR="00E20C54">
              <w:rPr>
                <w:rFonts w:ascii="Arial" w:hAnsi="Arial" w:cs="Arial"/>
              </w:rPr>
              <w:t>8</w:t>
            </w:r>
          </w:p>
        </w:tc>
      </w:tr>
      <w:tr w:rsidR="00D32229" w:rsidRPr="00965B91" w14:paraId="03B5CE34" w14:textId="77777777" w:rsidTr="008521A4">
        <w:trPr>
          <w:trHeight w:val="483"/>
        </w:trPr>
        <w:tc>
          <w:tcPr>
            <w:tcW w:w="4928" w:type="dxa"/>
            <w:vAlign w:val="center"/>
          </w:tcPr>
          <w:p w14:paraId="0F06899D" w14:textId="77777777" w:rsidR="00D32229" w:rsidRPr="00965B91" w:rsidRDefault="00641BAF" w:rsidP="00E25D20">
            <w:pPr>
              <w:rPr>
                <w:rFonts w:ascii="Arial" w:hAnsi="Arial" w:cs="Arial"/>
              </w:rPr>
            </w:pPr>
            <w:r>
              <w:rPr>
                <w:rFonts w:ascii="Arial" w:hAnsi="Arial" w:cs="Arial"/>
              </w:rPr>
              <w:t>Patient information and consent form</w:t>
            </w:r>
          </w:p>
        </w:tc>
        <w:tc>
          <w:tcPr>
            <w:tcW w:w="1701" w:type="dxa"/>
            <w:vAlign w:val="center"/>
          </w:tcPr>
          <w:p w14:paraId="08DA0B2F" w14:textId="74F37BB7" w:rsidR="00D32229" w:rsidRPr="00965B91" w:rsidRDefault="000A7881" w:rsidP="00E25D20">
            <w:pPr>
              <w:rPr>
                <w:rFonts w:ascii="Arial" w:hAnsi="Arial" w:cs="Arial"/>
              </w:rPr>
            </w:pPr>
            <w:r>
              <w:rPr>
                <w:rFonts w:ascii="Arial" w:hAnsi="Arial" w:cs="Arial"/>
              </w:rPr>
              <w:t>2</w:t>
            </w:r>
          </w:p>
        </w:tc>
        <w:tc>
          <w:tcPr>
            <w:tcW w:w="2489" w:type="dxa"/>
            <w:vAlign w:val="center"/>
          </w:tcPr>
          <w:p w14:paraId="2FEBCA1F" w14:textId="519408DC" w:rsidR="00D32229" w:rsidRPr="00965B91" w:rsidRDefault="000A7881" w:rsidP="00E25D20">
            <w:pPr>
              <w:rPr>
                <w:rFonts w:ascii="Arial" w:hAnsi="Arial" w:cs="Arial"/>
              </w:rPr>
            </w:pPr>
            <w:r>
              <w:rPr>
                <w:rFonts w:ascii="Arial" w:hAnsi="Arial" w:cs="Arial"/>
              </w:rPr>
              <w:t>21 February</w:t>
            </w:r>
            <w:bookmarkStart w:id="38" w:name="_GoBack"/>
            <w:bookmarkEnd w:id="38"/>
            <w:r w:rsidR="003B63BE">
              <w:rPr>
                <w:rFonts w:ascii="Arial" w:hAnsi="Arial" w:cs="Arial"/>
              </w:rPr>
              <w:t xml:space="preserve"> 201</w:t>
            </w:r>
            <w:r w:rsidR="005806C3">
              <w:rPr>
                <w:rFonts w:ascii="Arial" w:hAnsi="Arial" w:cs="Arial"/>
              </w:rPr>
              <w:t>8</w:t>
            </w:r>
          </w:p>
        </w:tc>
      </w:tr>
    </w:tbl>
    <w:p w14:paraId="37387504" w14:textId="77777777" w:rsidR="00504E4D" w:rsidRDefault="00504E4D" w:rsidP="00D03947">
      <w:pPr>
        <w:pStyle w:val="ListParagraph"/>
        <w:rPr>
          <w:rFonts w:ascii="Arial" w:eastAsia="Times New Roman" w:hAnsi="Arial" w:cs="Arial"/>
          <w:b/>
          <w:lang w:val="en-US" w:bidi="en-US"/>
        </w:rPr>
      </w:pPr>
    </w:p>
    <w:p w14:paraId="0BEDED1A" w14:textId="7EBA7DE0" w:rsidR="00504E4D" w:rsidRDefault="00504E4D">
      <w:pPr>
        <w:spacing w:after="0" w:line="240" w:lineRule="auto"/>
        <w:jc w:val="left"/>
        <w:rPr>
          <w:rFonts w:ascii="Arial" w:hAnsi="Arial" w:cs="Arial"/>
          <w:b/>
        </w:rPr>
      </w:pPr>
      <w:r>
        <w:rPr>
          <w:rFonts w:ascii="Arial" w:hAnsi="Arial" w:cs="Arial"/>
          <w:b/>
        </w:rPr>
        <w:br w:type="page"/>
      </w:r>
    </w:p>
    <w:p w14:paraId="142F0F94" w14:textId="599BA6C7" w:rsidR="00904012" w:rsidRDefault="00651B6C" w:rsidP="00D03947">
      <w:pPr>
        <w:pStyle w:val="Heading1"/>
        <w:numPr>
          <w:ilvl w:val="0"/>
          <w:numId w:val="1"/>
        </w:numPr>
        <w:tabs>
          <w:tab w:val="left" w:pos="851"/>
        </w:tabs>
        <w:ind w:left="284" w:firstLine="142"/>
        <w:jc w:val="left"/>
      </w:pPr>
      <w:bookmarkStart w:id="39" w:name="_Toc322956448"/>
      <w:r>
        <w:rPr>
          <w:rFonts w:ascii="Arial" w:hAnsi="Arial" w:cs="Arial"/>
          <w:b/>
          <w:sz w:val="28"/>
          <w:szCs w:val="28"/>
        </w:rPr>
        <w:lastRenderedPageBreak/>
        <w:t xml:space="preserve">   </w:t>
      </w:r>
      <w:r w:rsidR="0090546C" w:rsidRPr="00965B91">
        <w:rPr>
          <w:rFonts w:ascii="Arial" w:hAnsi="Arial" w:cs="Arial"/>
          <w:b/>
          <w:sz w:val="28"/>
          <w:szCs w:val="28"/>
        </w:rPr>
        <w:t>References</w:t>
      </w:r>
      <w:bookmarkEnd w:id="39"/>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73"/>
        <w:gridCol w:w="8643"/>
      </w:tblGrid>
      <w:tr w:rsidR="00AD71A3" w:rsidRPr="00386D5D" w14:paraId="0C10E81B" w14:textId="77777777" w:rsidTr="006668DB">
        <w:trPr>
          <w:tblCellSpacing w:w="15" w:type="dxa"/>
        </w:trPr>
        <w:tc>
          <w:tcPr>
            <w:tcW w:w="235" w:type="pct"/>
            <w:hideMark/>
          </w:tcPr>
          <w:p w14:paraId="143D8256" w14:textId="77777777" w:rsidR="00AD71A3" w:rsidRPr="00386D5D" w:rsidRDefault="00AD71A3" w:rsidP="006668DB">
            <w:pPr>
              <w:rPr>
                <w:lang w:val="en-NZ"/>
              </w:rPr>
            </w:pPr>
            <w:r w:rsidRPr="00386D5D">
              <w:rPr>
                <w:lang w:val="en-NZ"/>
              </w:rPr>
              <w:t xml:space="preserve">[1] </w:t>
            </w:r>
          </w:p>
        </w:tc>
        <w:tc>
          <w:tcPr>
            <w:tcW w:w="0" w:type="auto"/>
            <w:hideMark/>
          </w:tcPr>
          <w:p w14:paraId="16BDD7EA" w14:textId="06238709" w:rsidR="00AD71A3" w:rsidRPr="00386D5D" w:rsidRDefault="00AD71A3" w:rsidP="006668DB">
            <w:pPr>
              <w:rPr>
                <w:lang w:val="en-NZ"/>
              </w:rPr>
            </w:pPr>
            <w:r w:rsidRPr="00386D5D">
              <w:rPr>
                <w:lang w:val="en-NZ"/>
              </w:rPr>
              <w:t xml:space="preserve">W. Pugsley, L. Klinger, C. Paschalis, T. Treasure, M. Harrison and S. Newman, </w:t>
            </w:r>
            <w:r w:rsidR="00296929">
              <w:rPr>
                <w:lang w:val="en-NZ"/>
              </w:rPr>
              <w:t>“The impact of micro</w:t>
            </w:r>
            <w:r w:rsidR="00562CBA">
              <w:rPr>
                <w:lang w:val="en-NZ"/>
              </w:rPr>
              <w:t>-</w:t>
            </w:r>
            <w:r w:rsidR="00296929">
              <w:rPr>
                <w:lang w:val="en-NZ"/>
              </w:rPr>
              <w:t>emboli duri</w:t>
            </w:r>
            <w:r w:rsidRPr="00386D5D">
              <w:rPr>
                <w:lang w:val="en-NZ"/>
              </w:rPr>
              <w:t>n</w:t>
            </w:r>
            <w:r w:rsidR="00296929">
              <w:rPr>
                <w:lang w:val="en-NZ"/>
              </w:rPr>
              <w:t>g</w:t>
            </w:r>
            <w:r w:rsidRPr="00386D5D">
              <w:rPr>
                <w:lang w:val="en-NZ"/>
              </w:rPr>
              <w:t xml:space="preserve"> cardiopulmonary bypass on neuropsychological </w:t>
            </w:r>
            <w:proofErr w:type="spellStart"/>
            <w:r w:rsidRPr="00386D5D">
              <w:rPr>
                <w:lang w:val="en-NZ"/>
              </w:rPr>
              <w:t>functioniong</w:t>
            </w:r>
            <w:proofErr w:type="spellEnd"/>
            <w:r w:rsidRPr="00386D5D">
              <w:rPr>
                <w:lang w:val="en-NZ"/>
              </w:rPr>
              <w:t xml:space="preserve">,” </w:t>
            </w:r>
            <w:r w:rsidRPr="00386D5D">
              <w:rPr>
                <w:i/>
                <w:iCs/>
                <w:lang w:val="en-NZ"/>
              </w:rPr>
              <w:t xml:space="preserve">Stoke, </w:t>
            </w:r>
            <w:r w:rsidRPr="00386D5D">
              <w:rPr>
                <w:lang w:val="en-NZ"/>
              </w:rPr>
              <w:t xml:space="preserve">vol. 25, pp. 1393-47, 1994. </w:t>
            </w:r>
          </w:p>
        </w:tc>
      </w:tr>
      <w:tr w:rsidR="00AD71A3" w:rsidRPr="00386D5D" w14:paraId="3F968057" w14:textId="77777777" w:rsidTr="006668DB">
        <w:trPr>
          <w:tblCellSpacing w:w="15" w:type="dxa"/>
        </w:trPr>
        <w:tc>
          <w:tcPr>
            <w:tcW w:w="235" w:type="pct"/>
            <w:hideMark/>
          </w:tcPr>
          <w:p w14:paraId="7FA4FAD8" w14:textId="77777777" w:rsidR="00AD71A3" w:rsidRPr="00386D5D" w:rsidRDefault="00AD71A3" w:rsidP="006668DB">
            <w:pPr>
              <w:rPr>
                <w:lang w:val="en-NZ"/>
              </w:rPr>
            </w:pPr>
            <w:r w:rsidRPr="00386D5D">
              <w:rPr>
                <w:lang w:val="en-NZ"/>
              </w:rPr>
              <w:t xml:space="preserve">[2] </w:t>
            </w:r>
          </w:p>
        </w:tc>
        <w:tc>
          <w:tcPr>
            <w:tcW w:w="0" w:type="auto"/>
            <w:hideMark/>
          </w:tcPr>
          <w:p w14:paraId="773822A8" w14:textId="77777777" w:rsidR="00AD71A3" w:rsidRPr="00386D5D" w:rsidRDefault="00AD71A3" w:rsidP="006668DB">
            <w:pPr>
              <w:rPr>
                <w:lang w:val="en-NZ"/>
              </w:rPr>
            </w:pPr>
            <w:r w:rsidRPr="00386D5D">
              <w:rPr>
                <w:lang w:val="en-NZ"/>
              </w:rPr>
              <w:t xml:space="preserve">E. </w:t>
            </w:r>
            <w:proofErr w:type="spellStart"/>
            <w:r w:rsidRPr="00386D5D">
              <w:rPr>
                <w:lang w:val="en-NZ"/>
              </w:rPr>
              <w:t>Mahanna</w:t>
            </w:r>
            <w:proofErr w:type="spellEnd"/>
            <w:r w:rsidRPr="00386D5D">
              <w:rPr>
                <w:lang w:val="en-NZ"/>
              </w:rPr>
              <w:t xml:space="preserve">, J. Blumenthal, W. White, N. </w:t>
            </w:r>
            <w:proofErr w:type="spellStart"/>
            <w:r w:rsidRPr="00386D5D">
              <w:rPr>
                <w:lang w:val="en-NZ"/>
              </w:rPr>
              <w:t>Croughwell</w:t>
            </w:r>
            <w:proofErr w:type="spellEnd"/>
            <w:r w:rsidRPr="00386D5D">
              <w:rPr>
                <w:lang w:val="en-NZ"/>
              </w:rPr>
              <w:t xml:space="preserve">, C. Clancy and L. Smith, “Defining neuropsychological dysfunction after coronary artery bypass,” </w:t>
            </w:r>
            <w:r w:rsidRPr="00386D5D">
              <w:rPr>
                <w:i/>
                <w:iCs/>
                <w:lang w:val="en-NZ"/>
              </w:rPr>
              <w:t xml:space="preserve">Ann </w:t>
            </w:r>
            <w:proofErr w:type="spellStart"/>
            <w:r w:rsidRPr="00386D5D">
              <w:rPr>
                <w:i/>
                <w:iCs/>
                <w:lang w:val="en-NZ"/>
              </w:rPr>
              <w:t>Thorac</w:t>
            </w:r>
            <w:proofErr w:type="spellEnd"/>
            <w:r w:rsidRPr="00386D5D">
              <w:rPr>
                <w:i/>
                <w:iCs/>
                <w:lang w:val="en-NZ"/>
              </w:rPr>
              <w:t xml:space="preserve"> </w:t>
            </w:r>
            <w:proofErr w:type="spellStart"/>
            <w:r w:rsidRPr="00386D5D">
              <w:rPr>
                <w:i/>
                <w:iCs/>
                <w:lang w:val="en-NZ"/>
              </w:rPr>
              <w:t>Surg</w:t>
            </w:r>
            <w:proofErr w:type="spellEnd"/>
            <w:r w:rsidRPr="00386D5D">
              <w:rPr>
                <w:i/>
                <w:iCs/>
                <w:lang w:val="en-NZ"/>
              </w:rPr>
              <w:t xml:space="preserve">, </w:t>
            </w:r>
            <w:r w:rsidRPr="00386D5D">
              <w:rPr>
                <w:lang w:val="en-NZ"/>
              </w:rPr>
              <w:t xml:space="preserve">vol. 61, pp. 1342-47, 1996. </w:t>
            </w:r>
          </w:p>
        </w:tc>
      </w:tr>
      <w:tr w:rsidR="00AD71A3" w:rsidRPr="00386D5D" w14:paraId="33125702" w14:textId="77777777" w:rsidTr="006668DB">
        <w:trPr>
          <w:tblCellSpacing w:w="15" w:type="dxa"/>
        </w:trPr>
        <w:tc>
          <w:tcPr>
            <w:tcW w:w="235" w:type="pct"/>
            <w:hideMark/>
          </w:tcPr>
          <w:p w14:paraId="0BC66672" w14:textId="77777777" w:rsidR="00AD71A3" w:rsidRPr="00386D5D" w:rsidRDefault="00AD71A3" w:rsidP="006668DB">
            <w:pPr>
              <w:rPr>
                <w:lang w:val="en-NZ"/>
              </w:rPr>
            </w:pPr>
            <w:r w:rsidRPr="00386D5D">
              <w:rPr>
                <w:lang w:val="en-NZ"/>
              </w:rPr>
              <w:t xml:space="preserve">[3] </w:t>
            </w:r>
          </w:p>
        </w:tc>
        <w:tc>
          <w:tcPr>
            <w:tcW w:w="0" w:type="auto"/>
            <w:hideMark/>
          </w:tcPr>
          <w:p w14:paraId="5554D8E9" w14:textId="77777777" w:rsidR="00AD71A3" w:rsidRPr="00386D5D" w:rsidRDefault="00AD71A3" w:rsidP="006668DB">
            <w:pPr>
              <w:rPr>
                <w:lang w:val="en-NZ"/>
              </w:rPr>
            </w:pPr>
            <w:r w:rsidRPr="00386D5D">
              <w:rPr>
                <w:lang w:val="en-NZ"/>
              </w:rPr>
              <w:t xml:space="preserve">M. Newman, J. Kirchner, B. Phillips-Bute, V. </w:t>
            </w:r>
            <w:proofErr w:type="spellStart"/>
            <w:r w:rsidRPr="00386D5D">
              <w:rPr>
                <w:lang w:val="en-NZ"/>
              </w:rPr>
              <w:t>Gaver</w:t>
            </w:r>
            <w:proofErr w:type="spellEnd"/>
            <w:r w:rsidRPr="00386D5D">
              <w:rPr>
                <w:lang w:val="en-NZ"/>
              </w:rPr>
              <w:t xml:space="preserve">, H. </w:t>
            </w:r>
            <w:proofErr w:type="spellStart"/>
            <w:r w:rsidRPr="00386D5D">
              <w:rPr>
                <w:lang w:val="en-NZ"/>
              </w:rPr>
              <w:t>Grocott</w:t>
            </w:r>
            <w:proofErr w:type="spellEnd"/>
            <w:r w:rsidRPr="00386D5D">
              <w:rPr>
                <w:lang w:val="en-NZ"/>
              </w:rPr>
              <w:t xml:space="preserve">, R. Jones, D. Mark, J. </w:t>
            </w:r>
            <w:proofErr w:type="spellStart"/>
            <w:r w:rsidRPr="00386D5D">
              <w:rPr>
                <w:lang w:val="en-NZ"/>
              </w:rPr>
              <w:t>Reves</w:t>
            </w:r>
            <w:proofErr w:type="spellEnd"/>
            <w:r w:rsidRPr="00386D5D">
              <w:rPr>
                <w:lang w:val="en-NZ"/>
              </w:rPr>
              <w:t xml:space="preserve"> and J. Blumenthal, “Neurological outcome research group and the cardiothoracic </w:t>
            </w:r>
            <w:proofErr w:type="spellStart"/>
            <w:r w:rsidRPr="00386D5D">
              <w:rPr>
                <w:lang w:val="en-NZ"/>
              </w:rPr>
              <w:t>anesthesiology</w:t>
            </w:r>
            <w:proofErr w:type="spellEnd"/>
            <w:r w:rsidRPr="00386D5D">
              <w:rPr>
                <w:lang w:val="en-NZ"/>
              </w:rPr>
              <w:t xml:space="preserve"> research </w:t>
            </w:r>
            <w:proofErr w:type="spellStart"/>
            <w:r w:rsidRPr="00386D5D">
              <w:rPr>
                <w:lang w:val="en-NZ"/>
              </w:rPr>
              <w:t>endeavors</w:t>
            </w:r>
            <w:proofErr w:type="spellEnd"/>
            <w:r w:rsidRPr="00386D5D">
              <w:rPr>
                <w:lang w:val="en-NZ"/>
              </w:rPr>
              <w:t xml:space="preserve"> investigators. Longitudinal assessment of neurocognitive function after coronary-artery bypass surgery,” </w:t>
            </w:r>
            <w:r w:rsidRPr="00386D5D">
              <w:rPr>
                <w:i/>
                <w:iCs/>
                <w:lang w:val="en-NZ"/>
              </w:rPr>
              <w:t xml:space="preserve">New </w:t>
            </w:r>
            <w:proofErr w:type="spellStart"/>
            <w:r w:rsidRPr="00386D5D">
              <w:rPr>
                <w:i/>
                <w:iCs/>
                <w:lang w:val="en-NZ"/>
              </w:rPr>
              <w:t>Engl</w:t>
            </w:r>
            <w:proofErr w:type="spellEnd"/>
            <w:r w:rsidRPr="00386D5D">
              <w:rPr>
                <w:i/>
                <w:iCs/>
                <w:lang w:val="en-NZ"/>
              </w:rPr>
              <w:t xml:space="preserve"> J Med, </w:t>
            </w:r>
            <w:r w:rsidRPr="00386D5D">
              <w:rPr>
                <w:lang w:val="en-NZ"/>
              </w:rPr>
              <w:t xml:space="preserve">vol. 344, pp. 395-402, 2001. </w:t>
            </w:r>
          </w:p>
        </w:tc>
      </w:tr>
      <w:tr w:rsidR="00AD71A3" w:rsidRPr="00386D5D" w14:paraId="4E8431CD" w14:textId="77777777" w:rsidTr="006668DB">
        <w:trPr>
          <w:tblCellSpacing w:w="15" w:type="dxa"/>
        </w:trPr>
        <w:tc>
          <w:tcPr>
            <w:tcW w:w="235" w:type="pct"/>
            <w:hideMark/>
          </w:tcPr>
          <w:p w14:paraId="61A0C4F0" w14:textId="77777777" w:rsidR="00AD71A3" w:rsidRPr="00386D5D" w:rsidRDefault="00AD71A3" w:rsidP="006668DB">
            <w:pPr>
              <w:rPr>
                <w:lang w:val="en-NZ"/>
              </w:rPr>
            </w:pPr>
            <w:r w:rsidRPr="00386D5D">
              <w:rPr>
                <w:lang w:val="en-NZ"/>
              </w:rPr>
              <w:t xml:space="preserve">[4] </w:t>
            </w:r>
          </w:p>
        </w:tc>
        <w:tc>
          <w:tcPr>
            <w:tcW w:w="0" w:type="auto"/>
            <w:hideMark/>
          </w:tcPr>
          <w:p w14:paraId="6FB00386" w14:textId="77777777" w:rsidR="00AD71A3" w:rsidRPr="00386D5D" w:rsidRDefault="00AD71A3" w:rsidP="006668DB">
            <w:pPr>
              <w:rPr>
                <w:lang w:val="en-NZ"/>
              </w:rPr>
            </w:pPr>
            <w:r w:rsidRPr="00386D5D">
              <w:rPr>
                <w:lang w:val="en-NZ"/>
              </w:rPr>
              <w:t xml:space="preserve">M. A. Borger, C. M. </w:t>
            </w:r>
            <w:proofErr w:type="spellStart"/>
            <w:r w:rsidRPr="00386D5D">
              <w:rPr>
                <w:lang w:val="en-NZ"/>
              </w:rPr>
              <w:t>Peniston</w:t>
            </w:r>
            <w:proofErr w:type="spellEnd"/>
            <w:r w:rsidRPr="00386D5D">
              <w:rPr>
                <w:lang w:val="en-NZ"/>
              </w:rPr>
              <w:t xml:space="preserve">, R. D. </w:t>
            </w:r>
            <w:proofErr w:type="spellStart"/>
            <w:r w:rsidRPr="00386D5D">
              <w:rPr>
                <w:lang w:val="en-NZ"/>
              </w:rPr>
              <w:t>Weisel</w:t>
            </w:r>
            <w:proofErr w:type="spellEnd"/>
            <w:r w:rsidRPr="00386D5D">
              <w:rPr>
                <w:lang w:val="en-NZ"/>
              </w:rPr>
              <w:t xml:space="preserve">, M. </w:t>
            </w:r>
            <w:proofErr w:type="spellStart"/>
            <w:r w:rsidRPr="00386D5D">
              <w:rPr>
                <w:lang w:val="en-NZ"/>
              </w:rPr>
              <w:t>Vasiliou</w:t>
            </w:r>
            <w:proofErr w:type="spellEnd"/>
            <w:r w:rsidRPr="00386D5D">
              <w:rPr>
                <w:lang w:val="en-NZ"/>
              </w:rPr>
              <w:t xml:space="preserve">, R. A. Green and C. M. </w:t>
            </w:r>
            <w:proofErr w:type="spellStart"/>
            <w:r w:rsidRPr="00386D5D">
              <w:rPr>
                <w:lang w:val="en-NZ"/>
              </w:rPr>
              <w:t>Fiendel</w:t>
            </w:r>
            <w:proofErr w:type="spellEnd"/>
            <w:r w:rsidRPr="00386D5D">
              <w:rPr>
                <w:lang w:val="en-NZ"/>
              </w:rPr>
              <w:t>, “</w:t>
            </w:r>
            <w:proofErr w:type="spellStart"/>
            <w:r w:rsidRPr="00386D5D">
              <w:rPr>
                <w:lang w:val="en-NZ"/>
              </w:rPr>
              <w:t>Neuropsychologic</w:t>
            </w:r>
            <w:proofErr w:type="spellEnd"/>
            <w:r w:rsidRPr="00386D5D">
              <w:rPr>
                <w:lang w:val="en-NZ"/>
              </w:rPr>
              <w:t xml:space="preserve"> impairment after coronary bypass surgery: Effect of gaseous </w:t>
            </w:r>
            <w:proofErr w:type="spellStart"/>
            <w:r w:rsidRPr="00386D5D">
              <w:rPr>
                <w:lang w:val="en-NZ"/>
              </w:rPr>
              <w:t>microemboli</w:t>
            </w:r>
            <w:proofErr w:type="spellEnd"/>
            <w:r w:rsidRPr="00386D5D">
              <w:rPr>
                <w:lang w:val="en-NZ"/>
              </w:rPr>
              <w:t xml:space="preserve"> during </w:t>
            </w:r>
            <w:proofErr w:type="spellStart"/>
            <w:r w:rsidRPr="00386D5D">
              <w:rPr>
                <w:lang w:val="en-NZ"/>
              </w:rPr>
              <w:t>perfusionist</w:t>
            </w:r>
            <w:proofErr w:type="spellEnd"/>
            <w:r w:rsidRPr="00386D5D">
              <w:rPr>
                <w:lang w:val="en-NZ"/>
              </w:rPr>
              <w:t xml:space="preserve"> interventions,” </w:t>
            </w:r>
            <w:r w:rsidRPr="00386D5D">
              <w:rPr>
                <w:i/>
                <w:iCs/>
                <w:lang w:val="en-NZ"/>
              </w:rPr>
              <w:t xml:space="preserve">J </w:t>
            </w:r>
            <w:proofErr w:type="spellStart"/>
            <w:r w:rsidRPr="00386D5D">
              <w:rPr>
                <w:i/>
                <w:iCs/>
                <w:lang w:val="en-NZ"/>
              </w:rPr>
              <w:t>thorac</w:t>
            </w:r>
            <w:proofErr w:type="spellEnd"/>
            <w:r w:rsidRPr="00386D5D">
              <w:rPr>
                <w:i/>
                <w:iCs/>
                <w:lang w:val="en-NZ"/>
              </w:rPr>
              <w:t xml:space="preserve"> </w:t>
            </w:r>
            <w:proofErr w:type="spellStart"/>
            <w:r w:rsidRPr="00386D5D">
              <w:rPr>
                <w:i/>
                <w:iCs/>
                <w:lang w:val="en-NZ"/>
              </w:rPr>
              <w:t>Cardiovasc</w:t>
            </w:r>
            <w:proofErr w:type="spellEnd"/>
            <w:r w:rsidRPr="00386D5D">
              <w:rPr>
                <w:i/>
                <w:iCs/>
                <w:lang w:val="en-NZ"/>
              </w:rPr>
              <w:t xml:space="preserve"> </w:t>
            </w:r>
            <w:proofErr w:type="spellStart"/>
            <w:r w:rsidRPr="00386D5D">
              <w:rPr>
                <w:i/>
                <w:iCs/>
                <w:lang w:val="en-NZ"/>
              </w:rPr>
              <w:t>Surg</w:t>
            </w:r>
            <w:proofErr w:type="spellEnd"/>
            <w:r w:rsidRPr="00386D5D">
              <w:rPr>
                <w:i/>
                <w:iCs/>
                <w:lang w:val="en-NZ"/>
              </w:rPr>
              <w:t xml:space="preserve">, </w:t>
            </w:r>
            <w:r w:rsidRPr="00386D5D">
              <w:rPr>
                <w:lang w:val="en-NZ"/>
              </w:rPr>
              <w:t xml:space="preserve">vol. 121, pp. 743-9, 2001. </w:t>
            </w:r>
          </w:p>
        </w:tc>
      </w:tr>
      <w:tr w:rsidR="00AD71A3" w:rsidRPr="00386D5D" w14:paraId="456A3AD0" w14:textId="77777777" w:rsidTr="006668DB">
        <w:trPr>
          <w:tblCellSpacing w:w="15" w:type="dxa"/>
        </w:trPr>
        <w:tc>
          <w:tcPr>
            <w:tcW w:w="235" w:type="pct"/>
            <w:hideMark/>
          </w:tcPr>
          <w:p w14:paraId="407764B5" w14:textId="77777777" w:rsidR="00AD71A3" w:rsidRPr="00386D5D" w:rsidRDefault="00AD71A3" w:rsidP="006668DB">
            <w:pPr>
              <w:rPr>
                <w:lang w:val="en-NZ"/>
              </w:rPr>
            </w:pPr>
            <w:r w:rsidRPr="00386D5D">
              <w:rPr>
                <w:lang w:val="en-NZ"/>
              </w:rPr>
              <w:t xml:space="preserve">[5] </w:t>
            </w:r>
          </w:p>
        </w:tc>
        <w:tc>
          <w:tcPr>
            <w:tcW w:w="0" w:type="auto"/>
            <w:hideMark/>
          </w:tcPr>
          <w:p w14:paraId="3F5F486C" w14:textId="77777777" w:rsidR="00AD71A3" w:rsidRPr="00386D5D" w:rsidRDefault="00AD71A3" w:rsidP="006668DB">
            <w:pPr>
              <w:rPr>
                <w:lang w:val="en-NZ"/>
              </w:rPr>
            </w:pPr>
            <w:r w:rsidRPr="00386D5D">
              <w:rPr>
                <w:lang w:val="en-NZ"/>
              </w:rPr>
              <w:t xml:space="preserve">Y. Abu-Omar, A. </w:t>
            </w:r>
            <w:proofErr w:type="spellStart"/>
            <w:r w:rsidRPr="00386D5D">
              <w:rPr>
                <w:lang w:val="en-NZ"/>
              </w:rPr>
              <w:t>Cifelli</w:t>
            </w:r>
            <w:proofErr w:type="spellEnd"/>
            <w:r w:rsidRPr="00386D5D">
              <w:rPr>
                <w:lang w:val="en-NZ"/>
              </w:rPr>
              <w:t xml:space="preserve">, P. M. Matthews and D. P. Taggart, “The role of </w:t>
            </w:r>
            <w:proofErr w:type="spellStart"/>
            <w:r w:rsidRPr="00386D5D">
              <w:rPr>
                <w:lang w:val="en-NZ"/>
              </w:rPr>
              <w:t>microembolisation</w:t>
            </w:r>
            <w:proofErr w:type="spellEnd"/>
            <w:r w:rsidRPr="00386D5D">
              <w:rPr>
                <w:lang w:val="en-NZ"/>
              </w:rPr>
              <w:t xml:space="preserve"> in cerebral injury as defined by functional magnetic resonance imaging,” </w:t>
            </w:r>
            <w:proofErr w:type="spellStart"/>
            <w:r w:rsidRPr="00386D5D">
              <w:rPr>
                <w:i/>
                <w:iCs/>
                <w:lang w:val="en-NZ"/>
              </w:rPr>
              <w:t>Eur</w:t>
            </w:r>
            <w:proofErr w:type="spellEnd"/>
            <w:r w:rsidRPr="00386D5D">
              <w:rPr>
                <w:i/>
                <w:iCs/>
                <w:lang w:val="en-NZ"/>
              </w:rPr>
              <w:t xml:space="preserve"> J </w:t>
            </w:r>
            <w:proofErr w:type="spellStart"/>
            <w:r w:rsidRPr="00386D5D">
              <w:rPr>
                <w:i/>
                <w:iCs/>
                <w:lang w:val="en-NZ"/>
              </w:rPr>
              <w:t>Cardiothorac</w:t>
            </w:r>
            <w:proofErr w:type="spellEnd"/>
            <w:r w:rsidRPr="00386D5D">
              <w:rPr>
                <w:i/>
                <w:iCs/>
                <w:lang w:val="en-NZ"/>
              </w:rPr>
              <w:t xml:space="preserve"> </w:t>
            </w:r>
            <w:proofErr w:type="spellStart"/>
            <w:r w:rsidRPr="00386D5D">
              <w:rPr>
                <w:i/>
                <w:iCs/>
                <w:lang w:val="en-NZ"/>
              </w:rPr>
              <w:t>Surg</w:t>
            </w:r>
            <w:proofErr w:type="spellEnd"/>
            <w:r w:rsidRPr="00386D5D">
              <w:rPr>
                <w:i/>
                <w:iCs/>
                <w:lang w:val="en-NZ"/>
              </w:rPr>
              <w:t xml:space="preserve">, </w:t>
            </w:r>
            <w:r w:rsidRPr="00386D5D">
              <w:rPr>
                <w:lang w:val="en-NZ"/>
              </w:rPr>
              <w:t xml:space="preserve">vol. 26, pp. 586-91, 2004. </w:t>
            </w:r>
          </w:p>
        </w:tc>
      </w:tr>
      <w:tr w:rsidR="00AD71A3" w:rsidRPr="00386D5D" w14:paraId="2B00C355" w14:textId="77777777" w:rsidTr="006668DB">
        <w:trPr>
          <w:tblCellSpacing w:w="15" w:type="dxa"/>
        </w:trPr>
        <w:tc>
          <w:tcPr>
            <w:tcW w:w="235" w:type="pct"/>
            <w:hideMark/>
          </w:tcPr>
          <w:p w14:paraId="175F26C4" w14:textId="77777777" w:rsidR="00AD71A3" w:rsidRPr="00386D5D" w:rsidRDefault="00AD71A3" w:rsidP="006668DB">
            <w:pPr>
              <w:rPr>
                <w:lang w:val="en-NZ"/>
              </w:rPr>
            </w:pPr>
            <w:r w:rsidRPr="00386D5D">
              <w:rPr>
                <w:lang w:val="en-NZ"/>
              </w:rPr>
              <w:t xml:space="preserve">[6] </w:t>
            </w:r>
          </w:p>
        </w:tc>
        <w:tc>
          <w:tcPr>
            <w:tcW w:w="0" w:type="auto"/>
            <w:hideMark/>
          </w:tcPr>
          <w:p w14:paraId="385EE194" w14:textId="52781BAB" w:rsidR="00AD71A3" w:rsidRPr="00386D5D" w:rsidRDefault="00AD71A3" w:rsidP="006668DB">
            <w:pPr>
              <w:rPr>
                <w:lang w:val="en-NZ"/>
              </w:rPr>
            </w:pPr>
            <w:r w:rsidRPr="00386D5D">
              <w:rPr>
                <w:lang w:val="en-NZ"/>
              </w:rPr>
              <w:t xml:space="preserve">K. </w:t>
            </w:r>
            <w:proofErr w:type="spellStart"/>
            <w:r w:rsidRPr="00386D5D">
              <w:rPr>
                <w:lang w:val="en-NZ"/>
              </w:rPr>
              <w:t>Orihashi</w:t>
            </w:r>
            <w:proofErr w:type="spellEnd"/>
            <w:r w:rsidRPr="00386D5D">
              <w:rPr>
                <w:lang w:val="en-NZ"/>
              </w:rPr>
              <w:t xml:space="preserve">, Y. Matsuura, T. </w:t>
            </w:r>
            <w:proofErr w:type="spellStart"/>
            <w:r w:rsidRPr="00386D5D">
              <w:rPr>
                <w:lang w:val="en-NZ"/>
              </w:rPr>
              <w:t>Sueda</w:t>
            </w:r>
            <w:proofErr w:type="spellEnd"/>
            <w:r w:rsidRPr="00386D5D">
              <w:rPr>
                <w:lang w:val="en-NZ"/>
              </w:rPr>
              <w:t xml:space="preserve">, H. </w:t>
            </w:r>
            <w:proofErr w:type="spellStart"/>
            <w:r w:rsidRPr="00386D5D">
              <w:rPr>
                <w:lang w:val="en-NZ"/>
              </w:rPr>
              <w:t>Shikata</w:t>
            </w:r>
            <w:proofErr w:type="spellEnd"/>
            <w:r w:rsidRPr="00386D5D">
              <w:rPr>
                <w:lang w:val="en-NZ"/>
              </w:rPr>
              <w:t xml:space="preserve">, N. Mitsui and M. </w:t>
            </w:r>
            <w:proofErr w:type="spellStart"/>
            <w:r w:rsidRPr="00386D5D">
              <w:rPr>
                <w:lang w:val="en-NZ"/>
              </w:rPr>
              <w:t>Sueshiro</w:t>
            </w:r>
            <w:proofErr w:type="spellEnd"/>
            <w:r w:rsidRPr="00386D5D">
              <w:rPr>
                <w:lang w:val="en-NZ"/>
              </w:rPr>
              <w:t>, “Pooled air in open heart operations examined by</w:t>
            </w:r>
            <w:r w:rsidR="00562CBA">
              <w:rPr>
                <w:lang w:val="en-NZ"/>
              </w:rPr>
              <w:t xml:space="preserve"> </w:t>
            </w:r>
            <w:r w:rsidRPr="00386D5D">
              <w:rPr>
                <w:lang w:val="en-NZ"/>
              </w:rPr>
              <w:t>trans</w:t>
            </w:r>
            <w:r w:rsidR="00BD69B7">
              <w:rPr>
                <w:lang w:val="en-NZ"/>
              </w:rPr>
              <w:t>-</w:t>
            </w:r>
            <w:proofErr w:type="spellStart"/>
            <w:r w:rsidR="00BD69B7">
              <w:rPr>
                <w:lang w:val="en-NZ"/>
              </w:rPr>
              <w:t>o</w:t>
            </w:r>
            <w:r w:rsidRPr="00386D5D">
              <w:rPr>
                <w:lang w:val="en-NZ"/>
              </w:rPr>
              <w:t>esopageal</w:t>
            </w:r>
            <w:proofErr w:type="spellEnd"/>
            <w:r w:rsidRPr="00386D5D">
              <w:rPr>
                <w:lang w:val="en-NZ"/>
              </w:rPr>
              <w:t xml:space="preserve"> echocardiography,” </w:t>
            </w:r>
            <w:r w:rsidRPr="00386D5D">
              <w:rPr>
                <w:i/>
                <w:iCs/>
                <w:lang w:val="en-NZ"/>
              </w:rPr>
              <w:t xml:space="preserve">Ann </w:t>
            </w:r>
            <w:proofErr w:type="spellStart"/>
            <w:r w:rsidRPr="00386D5D">
              <w:rPr>
                <w:i/>
                <w:iCs/>
                <w:lang w:val="en-NZ"/>
              </w:rPr>
              <w:t>Thorac</w:t>
            </w:r>
            <w:proofErr w:type="spellEnd"/>
            <w:r w:rsidRPr="00386D5D">
              <w:rPr>
                <w:i/>
                <w:iCs/>
                <w:lang w:val="en-NZ"/>
              </w:rPr>
              <w:t xml:space="preserve"> </w:t>
            </w:r>
            <w:proofErr w:type="spellStart"/>
            <w:r w:rsidRPr="00386D5D">
              <w:rPr>
                <w:i/>
                <w:iCs/>
                <w:lang w:val="en-NZ"/>
              </w:rPr>
              <w:t>Surg</w:t>
            </w:r>
            <w:proofErr w:type="spellEnd"/>
            <w:r w:rsidRPr="00386D5D">
              <w:rPr>
                <w:i/>
                <w:iCs/>
                <w:lang w:val="en-NZ"/>
              </w:rPr>
              <w:t xml:space="preserve">, </w:t>
            </w:r>
            <w:r w:rsidRPr="00386D5D">
              <w:rPr>
                <w:lang w:val="en-NZ"/>
              </w:rPr>
              <w:t xml:space="preserve">vol. 61, pp. 1377-80, 1996. </w:t>
            </w:r>
          </w:p>
        </w:tc>
      </w:tr>
      <w:tr w:rsidR="00AD71A3" w:rsidRPr="00386D5D" w14:paraId="5E79D72E" w14:textId="77777777" w:rsidTr="006668DB">
        <w:trPr>
          <w:tblCellSpacing w:w="15" w:type="dxa"/>
        </w:trPr>
        <w:tc>
          <w:tcPr>
            <w:tcW w:w="235" w:type="pct"/>
            <w:hideMark/>
          </w:tcPr>
          <w:p w14:paraId="5752622E" w14:textId="77777777" w:rsidR="00AD71A3" w:rsidRPr="00386D5D" w:rsidRDefault="00AD71A3" w:rsidP="006668DB">
            <w:pPr>
              <w:rPr>
                <w:lang w:val="en-NZ"/>
              </w:rPr>
            </w:pPr>
            <w:r w:rsidRPr="00386D5D">
              <w:rPr>
                <w:lang w:val="en-NZ"/>
              </w:rPr>
              <w:t xml:space="preserve">[7] </w:t>
            </w:r>
          </w:p>
        </w:tc>
        <w:tc>
          <w:tcPr>
            <w:tcW w:w="0" w:type="auto"/>
            <w:hideMark/>
          </w:tcPr>
          <w:p w14:paraId="0E8D516F" w14:textId="77777777" w:rsidR="00AD71A3" w:rsidRPr="00386D5D" w:rsidRDefault="00AD71A3" w:rsidP="006668DB">
            <w:pPr>
              <w:rPr>
                <w:lang w:val="en-NZ"/>
              </w:rPr>
            </w:pPr>
            <w:r w:rsidRPr="00386D5D">
              <w:rPr>
                <w:lang w:val="en-NZ"/>
              </w:rPr>
              <w:t xml:space="preserve">L. </w:t>
            </w:r>
            <w:proofErr w:type="spellStart"/>
            <w:r w:rsidRPr="00386D5D">
              <w:rPr>
                <w:lang w:val="en-NZ"/>
              </w:rPr>
              <w:t>Bokeriia</w:t>
            </w:r>
            <w:proofErr w:type="spellEnd"/>
            <w:r w:rsidRPr="00386D5D">
              <w:rPr>
                <w:lang w:val="en-NZ"/>
              </w:rPr>
              <w:t xml:space="preserve">, E. </w:t>
            </w:r>
            <w:proofErr w:type="spellStart"/>
            <w:r w:rsidRPr="00386D5D">
              <w:rPr>
                <w:lang w:val="en-NZ"/>
              </w:rPr>
              <w:t>Golukhova</w:t>
            </w:r>
            <w:proofErr w:type="spellEnd"/>
            <w:r w:rsidRPr="00386D5D">
              <w:rPr>
                <w:lang w:val="en-NZ"/>
              </w:rPr>
              <w:t xml:space="preserve">, N. </w:t>
            </w:r>
            <w:proofErr w:type="spellStart"/>
            <w:r w:rsidRPr="00386D5D">
              <w:rPr>
                <w:lang w:val="en-NZ"/>
              </w:rPr>
              <w:t>Breskina</w:t>
            </w:r>
            <w:proofErr w:type="spellEnd"/>
            <w:r w:rsidRPr="00386D5D">
              <w:rPr>
                <w:lang w:val="en-NZ"/>
              </w:rPr>
              <w:t xml:space="preserve">, A. </w:t>
            </w:r>
            <w:proofErr w:type="spellStart"/>
            <w:r w:rsidRPr="00386D5D">
              <w:rPr>
                <w:lang w:val="en-NZ"/>
              </w:rPr>
              <w:t>Polunina</w:t>
            </w:r>
            <w:proofErr w:type="spellEnd"/>
            <w:r w:rsidRPr="00386D5D">
              <w:rPr>
                <w:lang w:val="en-NZ"/>
              </w:rPr>
              <w:t xml:space="preserve">, D. </w:t>
            </w:r>
            <w:proofErr w:type="spellStart"/>
            <w:r w:rsidRPr="00386D5D">
              <w:rPr>
                <w:lang w:val="en-NZ"/>
              </w:rPr>
              <w:t>Davydov</w:t>
            </w:r>
            <w:proofErr w:type="spellEnd"/>
            <w:r w:rsidRPr="00386D5D">
              <w:rPr>
                <w:lang w:val="en-NZ"/>
              </w:rPr>
              <w:t xml:space="preserve">, A. </w:t>
            </w:r>
            <w:proofErr w:type="spellStart"/>
            <w:r w:rsidRPr="00386D5D">
              <w:rPr>
                <w:lang w:val="en-NZ"/>
              </w:rPr>
              <w:t>Begachev</w:t>
            </w:r>
            <w:proofErr w:type="spellEnd"/>
            <w:r w:rsidRPr="00386D5D">
              <w:rPr>
                <w:lang w:val="en-NZ"/>
              </w:rPr>
              <w:t xml:space="preserve"> and S. </w:t>
            </w:r>
            <w:proofErr w:type="spellStart"/>
            <w:r w:rsidRPr="00386D5D">
              <w:rPr>
                <w:lang w:val="en-NZ"/>
              </w:rPr>
              <w:t>Kazanovskaya</w:t>
            </w:r>
            <w:proofErr w:type="spellEnd"/>
            <w:r w:rsidRPr="00386D5D">
              <w:rPr>
                <w:lang w:val="en-NZ"/>
              </w:rPr>
              <w:t xml:space="preserve">, “Asymmetric cerebral embolic load and postoperative cognitive dysfunction in cardiac surgery,” </w:t>
            </w:r>
            <w:proofErr w:type="spellStart"/>
            <w:r w:rsidRPr="00386D5D">
              <w:rPr>
                <w:i/>
                <w:iCs/>
                <w:lang w:val="en-NZ"/>
              </w:rPr>
              <w:t>Cerebrovasc</w:t>
            </w:r>
            <w:proofErr w:type="spellEnd"/>
            <w:r w:rsidRPr="00386D5D">
              <w:rPr>
                <w:i/>
                <w:iCs/>
                <w:lang w:val="en-NZ"/>
              </w:rPr>
              <w:t xml:space="preserve"> Dis, </w:t>
            </w:r>
            <w:r w:rsidRPr="00386D5D">
              <w:rPr>
                <w:lang w:val="en-NZ"/>
              </w:rPr>
              <w:t xml:space="preserve">vol. 23, pp. 50-6, 2007. </w:t>
            </w:r>
          </w:p>
        </w:tc>
      </w:tr>
      <w:tr w:rsidR="00AD71A3" w:rsidRPr="00386D5D" w14:paraId="7ACA68C1" w14:textId="77777777" w:rsidTr="006668DB">
        <w:trPr>
          <w:tblCellSpacing w:w="15" w:type="dxa"/>
        </w:trPr>
        <w:tc>
          <w:tcPr>
            <w:tcW w:w="235" w:type="pct"/>
            <w:hideMark/>
          </w:tcPr>
          <w:p w14:paraId="0340E0F9" w14:textId="77777777" w:rsidR="00AD71A3" w:rsidRPr="00386D5D" w:rsidRDefault="00AD71A3" w:rsidP="006668DB">
            <w:pPr>
              <w:rPr>
                <w:lang w:val="en-NZ"/>
              </w:rPr>
            </w:pPr>
            <w:r w:rsidRPr="00386D5D">
              <w:rPr>
                <w:lang w:val="en-NZ"/>
              </w:rPr>
              <w:t xml:space="preserve">[8] </w:t>
            </w:r>
          </w:p>
        </w:tc>
        <w:tc>
          <w:tcPr>
            <w:tcW w:w="0" w:type="auto"/>
            <w:hideMark/>
          </w:tcPr>
          <w:p w14:paraId="6B035B17" w14:textId="77777777" w:rsidR="00AD71A3" w:rsidRPr="00386D5D" w:rsidRDefault="00AD71A3" w:rsidP="006668DB">
            <w:pPr>
              <w:rPr>
                <w:lang w:val="en-NZ"/>
              </w:rPr>
            </w:pPr>
            <w:r w:rsidRPr="00386D5D">
              <w:rPr>
                <w:lang w:val="en-NZ"/>
              </w:rPr>
              <w:t xml:space="preserve">W. R. Webb, L. H. Harrison, F. R. </w:t>
            </w:r>
            <w:proofErr w:type="spellStart"/>
            <w:r w:rsidRPr="00386D5D">
              <w:rPr>
                <w:lang w:val="en-NZ"/>
              </w:rPr>
              <w:t>Helmcke</w:t>
            </w:r>
            <w:proofErr w:type="spellEnd"/>
            <w:r w:rsidRPr="00386D5D">
              <w:rPr>
                <w:lang w:val="en-NZ"/>
              </w:rPr>
              <w:t xml:space="preserve">, A. Camino-Lopez, N. A. </w:t>
            </w:r>
            <w:proofErr w:type="spellStart"/>
            <w:r w:rsidRPr="00386D5D">
              <w:rPr>
                <w:lang w:val="en-NZ"/>
              </w:rPr>
              <w:t>Munfakh</w:t>
            </w:r>
            <w:proofErr w:type="spellEnd"/>
            <w:r w:rsidRPr="00386D5D">
              <w:rPr>
                <w:lang w:val="en-NZ"/>
              </w:rPr>
              <w:t xml:space="preserve">, H. J. Heck and P. V. Mulder, “Carbon dioxide field flooding minimizes residual </w:t>
            </w:r>
            <w:proofErr w:type="spellStart"/>
            <w:r w:rsidRPr="00386D5D">
              <w:rPr>
                <w:lang w:val="en-NZ"/>
              </w:rPr>
              <w:t>intracardiac</w:t>
            </w:r>
            <w:proofErr w:type="spellEnd"/>
            <w:r w:rsidRPr="00386D5D">
              <w:rPr>
                <w:lang w:val="en-NZ"/>
              </w:rPr>
              <w:t xml:space="preserve"> air after open-heart operations,” </w:t>
            </w:r>
            <w:r w:rsidRPr="00386D5D">
              <w:rPr>
                <w:i/>
                <w:iCs/>
                <w:lang w:val="en-NZ"/>
              </w:rPr>
              <w:t xml:space="preserve">Thorax, </w:t>
            </w:r>
            <w:r w:rsidRPr="00386D5D">
              <w:rPr>
                <w:lang w:val="en-NZ"/>
              </w:rPr>
              <w:t xml:space="preserve">vol. 64, pp. 1489-91, 1997. </w:t>
            </w:r>
          </w:p>
        </w:tc>
      </w:tr>
      <w:tr w:rsidR="00AD71A3" w:rsidRPr="00386D5D" w14:paraId="57450E79" w14:textId="77777777" w:rsidTr="006668DB">
        <w:trPr>
          <w:tblCellSpacing w:w="15" w:type="dxa"/>
        </w:trPr>
        <w:tc>
          <w:tcPr>
            <w:tcW w:w="235" w:type="pct"/>
            <w:hideMark/>
          </w:tcPr>
          <w:p w14:paraId="4221BE82" w14:textId="77777777" w:rsidR="00AD71A3" w:rsidRPr="00386D5D" w:rsidRDefault="00AD71A3" w:rsidP="006668DB">
            <w:pPr>
              <w:rPr>
                <w:lang w:val="en-NZ"/>
              </w:rPr>
            </w:pPr>
            <w:r w:rsidRPr="00386D5D">
              <w:rPr>
                <w:lang w:val="en-NZ"/>
              </w:rPr>
              <w:t xml:space="preserve">[9] </w:t>
            </w:r>
          </w:p>
        </w:tc>
        <w:tc>
          <w:tcPr>
            <w:tcW w:w="0" w:type="auto"/>
            <w:hideMark/>
          </w:tcPr>
          <w:p w14:paraId="23964796" w14:textId="73A66B87" w:rsidR="00AD71A3" w:rsidRPr="00386D5D" w:rsidRDefault="00AD71A3" w:rsidP="006668DB">
            <w:pPr>
              <w:rPr>
                <w:lang w:val="en-NZ"/>
              </w:rPr>
            </w:pPr>
            <w:r w:rsidRPr="00386D5D">
              <w:rPr>
                <w:lang w:val="en-NZ"/>
              </w:rPr>
              <w:t xml:space="preserve">S. Martens, M. Dietrich, S. </w:t>
            </w:r>
            <w:proofErr w:type="spellStart"/>
            <w:r w:rsidRPr="00386D5D">
              <w:rPr>
                <w:lang w:val="en-NZ"/>
              </w:rPr>
              <w:t>Wals</w:t>
            </w:r>
            <w:proofErr w:type="spellEnd"/>
            <w:r w:rsidRPr="00386D5D">
              <w:rPr>
                <w:lang w:val="en-NZ"/>
              </w:rPr>
              <w:t xml:space="preserve">, S. Steffen, G. </w:t>
            </w:r>
            <w:proofErr w:type="spellStart"/>
            <w:r w:rsidRPr="00386D5D">
              <w:rPr>
                <w:lang w:val="en-NZ"/>
              </w:rPr>
              <w:t>Wimer-Greinecker</w:t>
            </w:r>
            <w:proofErr w:type="spellEnd"/>
            <w:r w:rsidRPr="00386D5D">
              <w:rPr>
                <w:lang w:val="en-NZ"/>
              </w:rPr>
              <w:t xml:space="preserve"> and A. Moritz, “Conventional </w:t>
            </w:r>
            <w:proofErr w:type="spellStart"/>
            <w:r w:rsidRPr="00386D5D">
              <w:rPr>
                <w:lang w:val="en-NZ"/>
              </w:rPr>
              <w:t>c</w:t>
            </w:r>
            <w:r w:rsidR="00BD69B7">
              <w:rPr>
                <w:lang w:val="en-NZ"/>
              </w:rPr>
              <w:t>arbondioxide</w:t>
            </w:r>
            <w:proofErr w:type="spellEnd"/>
            <w:r w:rsidR="00BD69B7">
              <w:rPr>
                <w:lang w:val="en-NZ"/>
              </w:rPr>
              <w:t xml:space="preserve"> application does n</w:t>
            </w:r>
            <w:r w:rsidRPr="00386D5D">
              <w:rPr>
                <w:lang w:val="en-NZ"/>
              </w:rPr>
              <w:t>o</w:t>
            </w:r>
            <w:r w:rsidR="00BD69B7">
              <w:rPr>
                <w:lang w:val="en-NZ"/>
              </w:rPr>
              <w:t>t</w:t>
            </w:r>
            <w:r w:rsidRPr="00386D5D">
              <w:rPr>
                <w:lang w:val="en-NZ"/>
              </w:rPr>
              <w:t xml:space="preserve"> reduce cerebral or myocardial damage in open-heart surgery,” </w:t>
            </w:r>
            <w:r w:rsidRPr="00386D5D">
              <w:rPr>
                <w:i/>
                <w:iCs/>
                <w:lang w:val="en-NZ"/>
              </w:rPr>
              <w:t xml:space="preserve">Ann </w:t>
            </w:r>
            <w:proofErr w:type="spellStart"/>
            <w:r w:rsidRPr="00386D5D">
              <w:rPr>
                <w:i/>
                <w:iCs/>
                <w:lang w:val="en-NZ"/>
              </w:rPr>
              <w:t>Thorac</w:t>
            </w:r>
            <w:proofErr w:type="spellEnd"/>
            <w:r w:rsidRPr="00386D5D">
              <w:rPr>
                <w:i/>
                <w:iCs/>
                <w:lang w:val="en-NZ"/>
              </w:rPr>
              <w:t xml:space="preserve"> </w:t>
            </w:r>
            <w:proofErr w:type="spellStart"/>
            <w:r w:rsidRPr="00386D5D">
              <w:rPr>
                <w:i/>
                <w:iCs/>
                <w:lang w:val="en-NZ"/>
              </w:rPr>
              <w:t>Surg</w:t>
            </w:r>
            <w:proofErr w:type="spellEnd"/>
            <w:r w:rsidRPr="00386D5D">
              <w:rPr>
                <w:i/>
                <w:iCs/>
                <w:lang w:val="en-NZ"/>
              </w:rPr>
              <w:t xml:space="preserve">, </w:t>
            </w:r>
            <w:r w:rsidRPr="00386D5D">
              <w:rPr>
                <w:lang w:val="en-NZ"/>
              </w:rPr>
              <w:t xml:space="preserve">vol. 72, pp. 1940-44, 2001. </w:t>
            </w:r>
          </w:p>
        </w:tc>
      </w:tr>
      <w:tr w:rsidR="00AD71A3" w:rsidRPr="00386D5D" w14:paraId="73FDC2A3" w14:textId="77777777" w:rsidTr="006668DB">
        <w:trPr>
          <w:tblCellSpacing w:w="15" w:type="dxa"/>
        </w:trPr>
        <w:tc>
          <w:tcPr>
            <w:tcW w:w="235" w:type="pct"/>
            <w:hideMark/>
          </w:tcPr>
          <w:p w14:paraId="0F490EA7" w14:textId="77777777" w:rsidR="00AD71A3" w:rsidRPr="00386D5D" w:rsidRDefault="00AD71A3" w:rsidP="006668DB">
            <w:pPr>
              <w:rPr>
                <w:lang w:val="en-NZ"/>
              </w:rPr>
            </w:pPr>
            <w:r w:rsidRPr="00386D5D">
              <w:rPr>
                <w:lang w:val="en-NZ"/>
              </w:rPr>
              <w:t xml:space="preserve">[10] </w:t>
            </w:r>
          </w:p>
        </w:tc>
        <w:tc>
          <w:tcPr>
            <w:tcW w:w="0" w:type="auto"/>
            <w:hideMark/>
          </w:tcPr>
          <w:p w14:paraId="00C3D638" w14:textId="1AD9B18D" w:rsidR="00AD71A3" w:rsidRPr="00386D5D" w:rsidRDefault="00AD71A3" w:rsidP="006668DB">
            <w:pPr>
              <w:rPr>
                <w:lang w:val="en-NZ"/>
              </w:rPr>
            </w:pPr>
            <w:r w:rsidRPr="00386D5D">
              <w:rPr>
                <w:lang w:val="en-NZ"/>
              </w:rPr>
              <w:t xml:space="preserve">S. Martens, K. Neumann, C. </w:t>
            </w:r>
            <w:proofErr w:type="spellStart"/>
            <w:r w:rsidRPr="00386D5D">
              <w:rPr>
                <w:lang w:val="en-NZ"/>
              </w:rPr>
              <w:t>Sodemann</w:t>
            </w:r>
            <w:proofErr w:type="spellEnd"/>
            <w:r w:rsidRPr="00386D5D">
              <w:rPr>
                <w:lang w:val="en-NZ"/>
              </w:rPr>
              <w:t xml:space="preserve">, H. </w:t>
            </w:r>
            <w:proofErr w:type="spellStart"/>
            <w:r w:rsidRPr="00386D5D">
              <w:rPr>
                <w:lang w:val="en-NZ"/>
              </w:rPr>
              <w:t>Deschka</w:t>
            </w:r>
            <w:proofErr w:type="spellEnd"/>
            <w:r w:rsidRPr="00386D5D">
              <w:rPr>
                <w:lang w:val="en-NZ"/>
              </w:rPr>
              <w:t xml:space="preserve">, G. </w:t>
            </w:r>
            <w:proofErr w:type="spellStart"/>
            <w:r w:rsidRPr="00386D5D">
              <w:rPr>
                <w:lang w:val="en-NZ"/>
              </w:rPr>
              <w:t>Wimmer-Greinecker</w:t>
            </w:r>
            <w:proofErr w:type="spellEnd"/>
            <w:r w:rsidRPr="00386D5D">
              <w:rPr>
                <w:lang w:val="en-NZ"/>
              </w:rPr>
              <w:t xml:space="preserve"> and A. Mori</w:t>
            </w:r>
            <w:r w:rsidR="00BD69B7">
              <w:rPr>
                <w:lang w:val="en-NZ"/>
              </w:rPr>
              <w:t>tz, “Carbon dioxide field floodi</w:t>
            </w:r>
            <w:r w:rsidRPr="00386D5D">
              <w:rPr>
                <w:lang w:val="en-NZ"/>
              </w:rPr>
              <w:t>n</w:t>
            </w:r>
            <w:r w:rsidR="00BD69B7">
              <w:rPr>
                <w:lang w:val="en-NZ"/>
              </w:rPr>
              <w:t>g</w:t>
            </w:r>
            <w:r w:rsidRPr="00386D5D">
              <w:rPr>
                <w:lang w:val="en-NZ"/>
              </w:rPr>
              <w:t xml:space="preserve"> reduced neurological impairment after open-heart surgery,” </w:t>
            </w:r>
            <w:r w:rsidRPr="00386D5D">
              <w:rPr>
                <w:i/>
                <w:iCs/>
                <w:lang w:val="en-NZ"/>
              </w:rPr>
              <w:t xml:space="preserve">Ann </w:t>
            </w:r>
            <w:proofErr w:type="spellStart"/>
            <w:r w:rsidRPr="00386D5D">
              <w:rPr>
                <w:i/>
                <w:iCs/>
                <w:lang w:val="en-NZ"/>
              </w:rPr>
              <w:t>Thorac</w:t>
            </w:r>
            <w:proofErr w:type="spellEnd"/>
            <w:r w:rsidRPr="00386D5D">
              <w:rPr>
                <w:i/>
                <w:iCs/>
                <w:lang w:val="en-NZ"/>
              </w:rPr>
              <w:t xml:space="preserve"> </w:t>
            </w:r>
            <w:proofErr w:type="spellStart"/>
            <w:r w:rsidRPr="00386D5D">
              <w:rPr>
                <w:i/>
                <w:iCs/>
                <w:lang w:val="en-NZ"/>
              </w:rPr>
              <w:t>Surg</w:t>
            </w:r>
            <w:proofErr w:type="spellEnd"/>
            <w:r w:rsidRPr="00386D5D">
              <w:rPr>
                <w:i/>
                <w:iCs/>
                <w:lang w:val="en-NZ"/>
              </w:rPr>
              <w:t xml:space="preserve">, </w:t>
            </w:r>
            <w:r w:rsidRPr="00386D5D">
              <w:rPr>
                <w:lang w:val="en-NZ"/>
              </w:rPr>
              <w:t xml:space="preserve">vol. 85, pp. 543-547, 2008. </w:t>
            </w:r>
          </w:p>
        </w:tc>
      </w:tr>
      <w:tr w:rsidR="00AD71A3" w:rsidRPr="00386D5D" w14:paraId="32AEF0E1" w14:textId="77777777" w:rsidTr="006668DB">
        <w:trPr>
          <w:tblCellSpacing w:w="15" w:type="dxa"/>
        </w:trPr>
        <w:tc>
          <w:tcPr>
            <w:tcW w:w="235" w:type="pct"/>
            <w:hideMark/>
          </w:tcPr>
          <w:p w14:paraId="6920CC11" w14:textId="77777777" w:rsidR="00AD71A3" w:rsidRPr="00386D5D" w:rsidRDefault="00AD71A3" w:rsidP="006668DB">
            <w:pPr>
              <w:rPr>
                <w:lang w:val="en-NZ"/>
              </w:rPr>
            </w:pPr>
            <w:r w:rsidRPr="00386D5D">
              <w:rPr>
                <w:lang w:val="en-NZ"/>
              </w:rPr>
              <w:t xml:space="preserve">[11] </w:t>
            </w:r>
          </w:p>
        </w:tc>
        <w:tc>
          <w:tcPr>
            <w:tcW w:w="0" w:type="auto"/>
            <w:hideMark/>
          </w:tcPr>
          <w:p w14:paraId="2A41A04A" w14:textId="4359FAA8" w:rsidR="00AD71A3" w:rsidRPr="00386D5D" w:rsidRDefault="00AD71A3" w:rsidP="006668DB">
            <w:pPr>
              <w:rPr>
                <w:lang w:val="en-NZ"/>
              </w:rPr>
            </w:pPr>
            <w:r w:rsidRPr="00386D5D">
              <w:rPr>
                <w:lang w:val="en-NZ"/>
              </w:rPr>
              <w:t xml:space="preserve">S. </w:t>
            </w:r>
            <w:proofErr w:type="spellStart"/>
            <w:r w:rsidRPr="00386D5D">
              <w:rPr>
                <w:lang w:val="en-NZ"/>
              </w:rPr>
              <w:t>Kalpokas</w:t>
            </w:r>
            <w:proofErr w:type="spellEnd"/>
            <w:r w:rsidRPr="00386D5D">
              <w:rPr>
                <w:lang w:val="en-NZ"/>
              </w:rPr>
              <w:t xml:space="preserve">, I. K. Nixon, R. Kluger, D. S. </w:t>
            </w:r>
            <w:proofErr w:type="spellStart"/>
            <w:r w:rsidRPr="00386D5D">
              <w:rPr>
                <w:lang w:val="en-NZ"/>
              </w:rPr>
              <w:t>Beilby</w:t>
            </w:r>
            <w:proofErr w:type="spellEnd"/>
            <w:r w:rsidRPr="00386D5D">
              <w:rPr>
                <w:lang w:val="en-NZ"/>
              </w:rPr>
              <w:t xml:space="preserve"> and B. S. </w:t>
            </w:r>
            <w:proofErr w:type="spellStart"/>
            <w:r w:rsidRPr="00386D5D">
              <w:rPr>
                <w:lang w:val="en-NZ"/>
              </w:rPr>
              <w:t>Silbert</w:t>
            </w:r>
            <w:proofErr w:type="spellEnd"/>
            <w:r w:rsidRPr="00386D5D">
              <w:rPr>
                <w:lang w:val="en-NZ"/>
              </w:rPr>
              <w:t xml:space="preserve">, “Carbon dioxide field flooding versus mechanical de-airing during open-heart surgery: a prospective randomized </w:t>
            </w:r>
            <w:r w:rsidRPr="00386D5D">
              <w:rPr>
                <w:lang w:val="en-NZ"/>
              </w:rPr>
              <w:lastRenderedPageBreak/>
              <w:t xml:space="preserve">controlled trial.” </w:t>
            </w:r>
            <w:r w:rsidRPr="00386D5D">
              <w:rPr>
                <w:i/>
                <w:iCs/>
                <w:lang w:val="en-NZ"/>
              </w:rPr>
              <w:t xml:space="preserve">Perfusion, </w:t>
            </w:r>
            <w:r w:rsidRPr="00386D5D">
              <w:rPr>
                <w:lang w:val="en-NZ"/>
              </w:rPr>
              <w:t xml:space="preserve">vol. 18, pp. 291-94, 2003. </w:t>
            </w:r>
          </w:p>
        </w:tc>
      </w:tr>
      <w:tr w:rsidR="00AD71A3" w:rsidRPr="00386D5D" w14:paraId="1372F10A" w14:textId="77777777" w:rsidTr="006668DB">
        <w:trPr>
          <w:tblCellSpacing w:w="15" w:type="dxa"/>
        </w:trPr>
        <w:tc>
          <w:tcPr>
            <w:tcW w:w="235" w:type="pct"/>
            <w:hideMark/>
          </w:tcPr>
          <w:p w14:paraId="7C5BB1D7" w14:textId="77777777" w:rsidR="00AD71A3" w:rsidRPr="00386D5D" w:rsidRDefault="00AD71A3" w:rsidP="006668DB">
            <w:pPr>
              <w:rPr>
                <w:lang w:val="en-NZ"/>
              </w:rPr>
            </w:pPr>
            <w:r w:rsidRPr="00386D5D">
              <w:rPr>
                <w:lang w:val="en-NZ"/>
              </w:rPr>
              <w:lastRenderedPageBreak/>
              <w:t xml:space="preserve">[12] </w:t>
            </w:r>
          </w:p>
        </w:tc>
        <w:tc>
          <w:tcPr>
            <w:tcW w:w="0" w:type="auto"/>
            <w:hideMark/>
          </w:tcPr>
          <w:p w14:paraId="64C27798" w14:textId="77777777" w:rsidR="00AD71A3" w:rsidRPr="00386D5D" w:rsidRDefault="00AD71A3" w:rsidP="006668DB">
            <w:pPr>
              <w:rPr>
                <w:lang w:val="en-NZ"/>
              </w:rPr>
            </w:pPr>
            <w:r w:rsidRPr="00386D5D">
              <w:rPr>
                <w:lang w:val="en-NZ"/>
              </w:rPr>
              <w:t xml:space="preserve">P. </w:t>
            </w:r>
            <w:proofErr w:type="spellStart"/>
            <w:r w:rsidRPr="00386D5D">
              <w:rPr>
                <w:lang w:val="en-NZ"/>
              </w:rPr>
              <w:t>Svenarud</w:t>
            </w:r>
            <w:proofErr w:type="spellEnd"/>
            <w:r w:rsidRPr="00386D5D">
              <w:rPr>
                <w:lang w:val="en-NZ"/>
              </w:rPr>
              <w:t xml:space="preserve">, M. </w:t>
            </w:r>
            <w:proofErr w:type="spellStart"/>
            <w:r w:rsidRPr="00386D5D">
              <w:rPr>
                <w:lang w:val="en-NZ"/>
              </w:rPr>
              <w:t>Persson</w:t>
            </w:r>
            <w:proofErr w:type="spellEnd"/>
            <w:r w:rsidRPr="00386D5D">
              <w:rPr>
                <w:lang w:val="en-NZ"/>
              </w:rPr>
              <w:t xml:space="preserve"> and J. van der Linden, “Effect of CO2 insufflation on the number and </w:t>
            </w:r>
            <w:proofErr w:type="spellStart"/>
            <w:r w:rsidRPr="00386D5D">
              <w:rPr>
                <w:lang w:val="en-NZ"/>
              </w:rPr>
              <w:t>behavior</w:t>
            </w:r>
            <w:proofErr w:type="spellEnd"/>
            <w:r w:rsidRPr="00386D5D">
              <w:rPr>
                <w:lang w:val="en-NZ"/>
              </w:rPr>
              <w:t xml:space="preserve"> of air emboli in open heart surgery: a randomized clinical trial,” </w:t>
            </w:r>
            <w:proofErr w:type="spellStart"/>
            <w:r w:rsidRPr="00386D5D">
              <w:rPr>
                <w:i/>
                <w:iCs/>
                <w:lang w:val="en-NZ"/>
              </w:rPr>
              <w:t>Cirulation</w:t>
            </w:r>
            <w:proofErr w:type="spellEnd"/>
            <w:r w:rsidRPr="00386D5D">
              <w:rPr>
                <w:i/>
                <w:iCs/>
                <w:lang w:val="en-NZ"/>
              </w:rPr>
              <w:t xml:space="preserve">, </w:t>
            </w:r>
            <w:r w:rsidRPr="00386D5D">
              <w:rPr>
                <w:lang w:val="en-NZ"/>
              </w:rPr>
              <w:t xml:space="preserve">vol. 109, pp. 1127-32, 2004. </w:t>
            </w:r>
          </w:p>
        </w:tc>
      </w:tr>
      <w:tr w:rsidR="00AD71A3" w:rsidRPr="00386D5D" w14:paraId="68EF8F43" w14:textId="77777777" w:rsidTr="00D03947">
        <w:trPr>
          <w:trHeight w:val="888"/>
          <w:tblCellSpacing w:w="15" w:type="dxa"/>
        </w:trPr>
        <w:tc>
          <w:tcPr>
            <w:tcW w:w="235" w:type="pct"/>
            <w:hideMark/>
          </w:tcPr>
          <w:p w14:paraId="3B95D8E9" w14:textId="77777777" w:rsidR="00AD71A3" w:rsidRPr="00386D5D" w:rsidRDefault="00AD71A3" w:rsidP="006668DB">
            <w:pPr>
              <w:rPr>
                <w:lang w:val="en-NZ"/>
              </w:rPr>
            </w:pPr>
            <w:r w:rsidRPr="00386D5D">
              <w:rPr>
                <w:lang w:val="en-NZ"/>
              </w:rPr>
              <w:t xml:space="preserve">[13] </w:t>
            </w:r>
          </w:p>
        </w:tc>
        <w:tc>
          <w:tcPr>
            <w:tcW w:w="0" w:type="auto"/>
            <w:hideMark/>
          </w:tcPr>
          <w:p w14:paraId="232BF8AB" w14:textId="3259C08A" w:rsidR="00AD71A3" w:rsidRPr="00E93899" w:rsidRDefault="00AD71A3" w:rsidP="00D03947">
            <w:pPr>
              <w:rPr>
                <w:noProof/>
              </w:rPr>
            </w:pPr>
            <w:r>
              <w:rPr>
                <w:noProof/>
              </w:rPr>
              <w:t xml:space="preserve">K. L. Skidmore, C. Jones and C. DeWet, “Flooding the surgical field with carbon dioxide during opne-heart surgery imporves segmental wall motion,” </w:t>
            </w:r>
            <w:r>
              <w:rPr>
                <w:i/>
                <w:iCs/>
                <w:noProof/>
              </w:rPr>
              <w:t xml:space="preserve">J Extra Corpor Technol, </w:t>
            </w:r>
            <w:r>
              <w:rPr>
                <w:noProof/>
              </w:rPr>
              <w:t>vol. 38, pp. 123-27, 2006.</w:t>
            </w:r>
          </w:p>
        </w:tc>
      </w:tr>
      <w:tr w:rsidR="00C0545D" w:rsidRPr="00386D5D" w14:paraId="30575E7C" w14:textId="77777777" w:rsidTr="006668DB">
        <w:trPr>
          <w:tblCellSpacing w:w="15" w:type="dxa"/>
        </w:trPr>
        <w:tc>
          <w:tcPr>
            <w:tcW w:w="235" w:type="pct"/>
          </w:tcPr>
          <w:p w14:paraId="70BEC8BD" w14:textId="22D08D52" w:rsidR="00C0545D" w:rsidRPr="00386D5D" w:rsidRDefault="00C0545D" w:rsidP="006668DB">
            <w:pPr>
              <w:rPr>
                <w:lang w:val="en-NZ"/>
              </w:rPr>
            </w:pPr>
            <w:r>
              <w:rPr>
                <w:lang w:val="en-NZ"/>
              </w:rPr>
              <w:t>[14]</w:t>
            </w:r>
          </w:p>
        </w:tc>
        <w:tc>
          <w:tcPr>
            <w:tcW w:w="0" w:type="auto"/>
          </w:tcPr>
          <w:p w14:paraId="6227EA60" w14:textId="39E932D0" w:rsidR="00C0545D" w:rsidRDefault="00C0545D" w:rsidP="006668DB">
            <w:pPr>
              <w:rPr>
                <w:noProof/>
              </w:rPr>
            </w:pPr>
            <w:r>
              <w:rPr>
                <w:noProof/>
              </w:rPr>
              <w:t xml:space="preserve">D. E. Ott, “Laparoscopy and tribology: the effect of laparoscopic gas on peritoneal fluid,” </w:t>
            </w:r>
            <w:r>
              <w:rPr>
                <w:i/>
                <w:iCs/>
                <w:noProof/>
              </w:rPr>
              <w:t xml:space="preserve">J AmAssoci Gynecol Laparosc, </w:t>
            </w:r>
            <w:r>
              <w:rPr>
                <w:noProof/>
              </w:rPr>
              <w:t>vol. 8, pp. 1127-23, 2001.</w:t>
            </w:r>
          </w:p>
        </w:tc>
      </w:tr>
      <w:tr w:rsidR="00AD71A3" w:rsidRPr="00386D5D" w14:paraId="6BE9FE1A" w14:textId="77777777" w:rsidTr="006668DB">
        <w:trPr>
          <w:tblCellSpacing w:w="15" w:type="dxa"/>
        </w:trPr>
        <w:tc>
          <w:tcPr>
            <w:tcW w:w="235" w:type="pct"/>
          </w:tcPr>
          <w:p w14:paraId="4957E0B2" w14:textId="77777777" w:rsidR="00AD71A3" w:rsidRPr="00386D5D" w:rsidRDefault="00AD71A3" w:rsidP="006668DB">
            <w:pPr>
              <w:rPr>
                <w:lang w:val="en-NZ"/>
              </w:rPr>
            </w:pPr>
            <w:r>
              <w:rPr>
                <w:lang w:val="en-NZ"/>
              </w:rPr>
              <w:t>[15]</w:t>
            </w:r>
          </w:p>
        </w:tc>
        <w:tc>
          <w:tcPr>
            <w:tcW w:w="0" w:type="auto"/>
          </w:tcPr>
          <w:p w14:paraId="4B53E0F5" w14:textId="77777777" w:rsidR="00AD71A3" w:rsidRDefault="00AD71A3" w:rsidP="006668DB">
            <w:pPr>
              <w:rPr>
                <w:noProof/>
              </w:rPr>
            </w:pPr>
            <w:r>
              <w:rPr>
                <w:noProof/>
              </w:rPr>
              <w:t xml:space="preserve">A. K. Davey, J. Hayward, J. K. Marshall and A. E. Woods, “The effects of insufflation conditions on rat mesothelium,” </w:t>
            </w:r>
            <w:r>
              <w:rPr>
                <w:i/>
                <w:iCs/>
                <w:noProof/>
              </w:rPr>
              <w:t xml:space="preserve">Int J Inflam, </w:t>
            </w:r>
            <w:r>
              <w:rPr>
                <w:noProof/>
              </w:rPr>
              <w:t xml:space="preserve">2013. </w:t>
            </w:r>
          </w:p>
        </w:tc>
      </w:tr>
      <w:tr w:rsidR="00AD71A3" w:rsidRPr="00386D5D" w14:paraId="1FB60395" w14:textId="77777777" w:rsidTr="006668DB">
        <w:trPr>
          <w:tblCellSpacing w:w="15" w:type="dxa"/>
        </w:trPr>
        <w:tc>
          <w:tcPr>
            <w:tcW w:w="235" w:type="pct"/>
          </w:tcPr>
          <w:p w14:paraId="0AC62941" w14:textId="77777777" w:rsidR="00AD71A3" w:rsidRPr="00386D5D" w:rsidRDefault="00AD71A3" w:rsidP="006668DB">
            <w:pPr>
              <w:rPr>
                <w:lang w:val="en-NZ"/>
              </w:rPr>
            </w:pPr>
            <w:r>
              <w:rPr>
                <w:lang w:val="en-NZ"/>
              </w:rPr>
              <w:t>[16]</w:t>
            </w:r>
          </w:p>
        </w:tc>
        <w:tc>
          <w:tcPr>
            <w:tcW w:w="0" w:type="auto"/>
          </w:tcPr>
          <w:p w14:paraId="6F295530" w14:textId="77777777" w:rsidR="00AD71A3" w:rsidRDefault="00AD71A3" w:rsidP="006668DB">
            <w:pPr>
              <w:rPr>
                <w:noProof/>
              </w:rPr>
            </w:pPr>
            <w:r>
              <w:rPr>
                <w:noProof/>
              </w:rPr>
              <w:t xml:space="preserve">W. G. Mouton, M. Naef, J. R. Bessell, K. T. Otten, H. E. Wagner and G. J. Maddern, “A randomized controlled trial to determine the effect of humidified carbon dioxide (CO2) insufflation on postoperative pain following thoracoscopic procedures,” </w:t>
            </w:r>
            <w:r>
              <w:rPr>
                <w:i/>
                <w:iCs/>
                <w:noProof/>
              </w:rPr>
              <w:t xml:space="preserve">Surg Endosc, </w:t>
            </w:r>
            <w:r>
              <w:rPr>
                <w:noProof/>
              </w:rPr>
              <w:t xml:space="preserve">vol. 125, pp. 382-5, 1999. </w:t>
            </w:r>
          </w:p>
        </w:tc>
      </w:tr>
      <w:tr w:rsidR="00AD71A3" w:rsidRPr="00386D5D" w14:paraId="061993D5" w14:textId="77777777" w:rsidTr="006668DB">
        <w:trPr>
          <w:tblCellSpacing w:w="15" w:type="dxa"/>
        </w:trPr>
        <w:tc>
          <w:tcPr>
            <w:tcW w:w="235" w:type="pct"/>
          </w:tcPr>
          <w:p w14:paraId="24B42965" w14:textId="77777777" w:rsidR="00AD71A3" w:rsidRPr="00386D5D" w:rsidRDefault="00AD71A3" w:rsidP="006668DB">
            <w:pPr>
              <w:rPr>
                <w:lang w:val="en-NZ"/>
              </w:rPr>
            </w:pPr>
            <w:r>
              <w:rPr>
                <w:lang w:val="en-NZ"/>
              </w:rPr>
              <w:t>[17]</w:t>
            </w:r>
          </w:p>
        </w:tc>
        <w:tc>
          <w:tcPr>
            <w:tcW w:w="0" w:type="auto"/>
          </w:tcPr>
          <w:p w14:paraId="2EA4DF5C" w14:textId="77777777" w:rsidR="00AD71A3" w:rsidRDefault="00AD71A3" w:rsidP="006668DB">
            <w:pPr>
              <w:rPr>
                <w:noProof/>
              </w:rPr>
            </w:pPr>
            <w:r>
              <w:rPr>
                <w:noProof/>
              </w:rPr>
              <w:t xml:space="preserve">Y. Okazaki, K. Takarabe, J. Murayama, E. Suenaga, K. Furukawa, K. Rikitake, M. Natsuaki and T. Itoh, “Coronary endothelial damage during off-pump CABG related to coronary-clamping and gas insufflation,” </w:t>
            </w:r>
            <w:r>
              <w:rPr>
                <w:i/>
                <w:iCs/>
                <w:noProof/>
              </w:rPr>
              <w:t xml:space="preserve">Eur J Cardiothorac Surg, </w:t>
            </w:r>
            <w:r>
              <w:rPr>
                <w:noProof/>
              </w:rPr>
              <w:t xml:space="preserve">vol. 19, pp. 834-9, 2001. </w:t>
            </w:r>
          </w:p>
        </w:tc>
      </w:tr>
      <w:tr w:rsidR="00094DCC" w:rsidRPr="00386D5D" w14:paraId="52090FD4" w14:textId="77777777" w:rsidTr="006668DB">
        <w:trPr>
          <w:tblCellSpacing w:w="15" w:type="dxa"/>
        </w:trPr>
        <w:tc>
          <w:tcPr>
            <w:tcW w:w="235" w:type="pct"/>
          </w:tcPr>
          <w:p w14:paraId="496E660A" w14:textId="41E352F1" w:rsidR="00094DCC" w:rsidRDefault="00094DCC" w:rsidP="006668DB">
            <w:pPr>
              <w:rPr>
                <w:lang w:val="en-NZ"/>
              </w:rPr>
            </w:pPr>
            <w:r>
              <w:rPr>
                <w:lang w:val="en-NZ"/>
              </w:rPr>
              <w:t>[18]</w:t>
            </w:r>
          </w:p>
        </w:tc>
        <w:tc>
          <w:tcPr>
            <w:tcW w:w="0" w:type="auto"/>
          </w:tcPr>
          <w:p w14:paraId="2B4D5D82" w14:textId="2A0C8460" w:rsidR="00094DCC" w:rsidRPr="00D03947" w:rsidRDefault="00094DCC" w:rsidP="006668DB">
            <w:pPr>
              <w:rPr>
                <w:lang w:val="en-NZ"/>
              </w:rPr>
            </w:pPr>
            <w:r w:rsidRPr="000D18C4">
              <w:rPr>
                <w:lang w:val="en-NZ"/>
              </w:rPr>
              <w:t xml:space="preserve">P. </w:t>
            </w:r>
            <w:proofErr w:type="spellStart"/>
            <w:r w:rsidRPr="000D18C4">
              <w:rPr>
                <w:lang w:val="en-NZ"/>
              </w:rPr>
              <w:t>Svenarud</w:t>
            </w:r>
            <w:proofErr w:type="spellEnd"/>
            <w:r w:rsidRPr="000D18C4">
              <w:rPr>
                <w:lang w:val="en-NZ"/>
              </w:rPr>
              <w:t xml:space="preserve">, M. </w:t>
            </w:r>
            <w:proofErr w:type="spellStart"/>
            <w:r w:rsidRPr="000D18C4">
              <w:rPr>
                <w:lang w:val="en-NZ"/>
              </w:rPr>
              <w:t>Persson</w:t>
            </w:r>
            <w:proofErr w:type="spellEnd"/>
            <w:r w:rsidRPr="000D18C4">
              <w:rPr>
                <w:lang w:val="en-NZ"/>
              </w:rPr>
              <w:t xml:space="preserve"> and J. van der Linden, “Intermittent or Continuous Carbon </w:t>
            </w:r>
            <w:proofErr w:type="gramStart"/>
            <w:r w:rsidRPr="000D18C4">
              <w:rPr>
                <w:lang w:val="en-NZ"/>
              </w:rPr>
              <w:t xml:space="preserve">Dioxide </w:t>
            </w:r>
            <w:r>
              <w:rPr>
                <w:lang w:val="en-NZ"/>
              </w:rPr>
              <w:t xml:space="preserve"> </w:t>
            </w:r>
            <w:r w:rsidRPr="000D18C4">
              <w:rPr>
                <w:lang w:val="en-NZ"/>
              </w:rPr>
              <w:t>Insufflation</w:t>
            </w:r>
            <w:proofErr w:type="gramEnd"/>
            <w:r w:rsidRPr="000D18C4">
              <w:rPr>
                <w:lang w:val="en-NZ"/>
              </w:rPr>
              <w:t xml:space="preserve"> for De-Airing of the Cardiothoracic Wound </w:t>
            </w:r>
            <w:proofErr w:type="spellStart"/>
            <w:r w:rsidRPr="000D18C4">
              <w:rPr>
                <w:lang w:val="en-NZ"/>
              </w:rPr>
              <w:t>Cavity?An</w:t>
            </w:r>
            <w:proofErr w:type="spellEnd"/>
            <w:r w:rsidRPr="000D18C4">
              <w:rPr>
                <w:lang w:val="en-NZ"/>
              </w:rPr>
              <w:t xml:space="preserve"> Experimental Study with a New Gas-Diffuser,” </w:t>
            </w:r>
            <w:proofErr w:type="spellStart"/>
            <w:r w:rsidRPr="000D18C4">
              <w:rPr>
                <w:i/>
                <w:iCs/>
                <w:lang w:val="en-NZ"/>
              </w:rPr>
              <w:t>Anesth</w:t>
            </w:r>
            <w:proofErr w:type="spellEnd"/>
            <w:r w:rsidRPr="000D18C4">
              <w:rPr>
                <w:i/>
                <w:iCs/>
                <w:lang w:val="en-NZ"/>
              </w:rPr>
              <w:t xml:space="preserve"> </w:t>
            </w:r>
            <w:proofErr w:type="spellStart"/>
            <w:r w:rsidRPr="000D18C4">
              <w:rPr>
                <w:i/>
                <w:iCs/>
                <w:lang w:val="en-NZ"/>
              </w:rPr>
              <w:t>Analg</w:t>
            </w:r>
            <w:proofErr w:type="spellEnd"/>
            <w:r w:rsidRPr="000D18C4">
              <w:rPr>
                <w:i/>
                <w:iCs/>
                <w:lang w:val="en-NZ"/>
              </w:rPr>
              <w:t xml:space="preserve">, </w:t>
            </w:r>
            <w:r w:rsidRPr="000D18C4">
              <w:rPr>
                <w:lang w:val="en-NZ"/>
              </w:rPr>
              <w:t xml:space="preserve">vol. 96, pp. 321-7, 2003. </w:t>
            </w:r>
          </w:p>
        </w:tc>
      </w:tr>
      <w:tr w:rsidR="00094DCC" w:rsidRPr="00386D5D" w14:paraId="7BD9B90F" w14:textId="77777777" w:rsidTr="006668DB">
        <w:trPr>
          <w:tblCellSpacing w:w="15" w:type="dxa"/>
        </w:trPr>
        <w:tc>
          <w:tcPr>
            <w:tcW w:w="235" w:type="pct"/>
          </w:tcPr>
          <w:p w14:paraId="27804CA6" w14:textId="41E556FA" w:rsidR="00094DCC" w:rsidRDefault="00094DCC" w:rsidP="006668DB">
            <w:pPr>
              <w:rPr>
                <w:lang w:val="en-NZ"/>
              </w:rPr>
            </w:pPr>
            <w:r>
              <w:t>[19]</w:t>
            </w:r>
          </w:p>
        </w:tc>
        <w:tc>
          <w:tcPr>
            <w:tcW w:w="0" w:type="auto"/>
          </w:tcPr>
          <w:p w14:paraId="00093242" w14:textId="3D3F2D58" w:rsidR="00094DCC" w:rsidRPr="00D03947" w:rsidRDefault="00094DCC" w:rsidP="00D03947">
            <w:proofErr w:type="spellStart"/>
            <w:r>
              <w:t>Carpinteri</w:t>
            </w:r>
            <w:proofErr w:type="spellEnd"/>
            <w:r>
              <w:t xml:space="preserve"> S, </w:t>
            </w:r>
            <w:r w:rsidRPr="002E586B">
              <w:t>Sampurno</w:t>
            </w:r>
            <w:r>
              <w:t xml:space="preserve"> S, </w:t>
            </w:r>
            <w:proofErr w:type="spellStart"/>
            <w:r w:rsidRPr="002E586B">
              <w:t>Bernardi</w:t>
            </w:r>
            <w:proofErr w:type="spellEnd"/>
            <w:r>
              <w:t xml:space="preserve"> M-P et al.</w:t>
            </w:r>
            <w:r w:rsidRPr="002E586B">
              <w:t xml:space="preserve">, </w:t>
            </w:r>
            <w:r>
              <w:t>“</w:t>
            </w:r>
            <w:r w:rsidRPr="00BD29B0">
              <w:t>Peritoneal Tumorigenesis a</w:t>
            </w:r>
            <w:r>
              <w:t xml:space="preserve">nd Inflammation are Ameliorated </w:t>
            </w:r>
            <w:r w:rsidRPr="00BD29B0">
              <w:t>by Humidified-Warm Carbon Dioxide Insufflation in the Mouse</w:t>
            </w:r>
            <w:r>
              <w:t xml:space="preserve">”, </w:t>
            </w:r>
            <w:r>
              <w:rPr>
                <w:i/>
              </w:rPr>
              <w:t xml:space="preserve">Ann </w:t>
            </w:r>
            <w:proofErr w:type="spellStart"/>
            <w:r>
              <w:rPr>
                <w:i/>
              </w:rPr>
              <w:t>Surg</w:t>
            </w:r>
            <w:proofErr w:type="spellEnd"/>
            <w:r>
              <w:rPr>
                <w:i/>
              </w:rPr>
              <w:t xml:space="preserve"> </w:t>
            </w:r>
            <w:proofErr w:type="spellStart"/>
            <w:r>
              <w:rPr>
                <w:i/>
              </w:rPr>
              <w:t>Oncol</w:t>
            </w:r>
            <w:proofErr w:type="spellEnd"/>
            <w:r>
              <w:rPr>
                <w:i/>
              </w:rPr>
              <w:t xml:space="preserve">, </w:t>
            </w:r>
            <w:r w:rsidRPr="00797E8B">
              <w:t>vol.</w:t>
            </w:r>
            <w:r>
              <w:t xml:space="preserve"> 22, pp.</w:t>
            </w:r>
            <w:r w:rsidRPr="00797E8B">
              <w:t>S1540–S1547</w:t>
            </w:r>
            <w:r>
              <w:t>, 2015.</w:t>
            </w:r>
          </w:p>
        </w:tc>
      </w:tr>
      <w:tr w:rsidR="00094DCC" w:rsidRPr="00386D5D" w14:paraId="0C60FCC8" w14:textId="77777777" w:rsidTr="00D03947">
        <w:trPr>
          <w:trHeight w:val="998"/>
          <w:tblCellSpacing w:w="15" w:type="dxa"/>
        </w:trPr>
        <w:tc>
          <w:tcPr>
            <w:tcW w:w="235" w:type="pct"/>
          </w:tcPr>
          <w:p w14:paraId="53D4B49E" w14:textId="02F64FC5" w:rsidR="00094DCC" w:rsidRDefault="00094DCC" w:rsidP="006668DB">
            <w:pPr>
              <w:rPr>
                <w:lang w:val="en-NZ"/>
              </w:rPr>
            </w:pPr>
            <w:r>
              <w:rPr>
                <w:lang w:val="en-NZ"/>
              </w:rPr>
              <w:t>[20]</w:t>
            </w:r>
          </w:p>
        </w:tc>
        <w:tc>
          <w:tcPr>
            <w:tcW w:w="0" w:type="auto"/>
          </w:tcPr>
          <w:p w14:paraId="2221F92D" w14:textId="1A50D2AC" w:rsidR="00094DCC" w:rsidRPr="00D03947" w:rsidRDefault="00094DCC" w:rsidP="00D03947">
            <w:pPr>
              <w:rPr>
                <w:color w:val="000000"/>
                <w:shd w:val="clear" w:color="auto" w:fill="FFFFFF"/>
              </w:rPr>
            </w:pPr>
            <w:proofErr w:type="spellStart"/>
            <w:r w:rsidRPr="00D03947">
              <w:t>Carpinteri</w:t>
            </w:r>
            <w:proofErr w:type="spellEnd"/>
            <w:r w:rsidRPr="00D03947">
              <w:t xml:space="preserve">, S., Sampurno, S., Malaterre, J., </w:t>
            </w:r>
            <w:r w:rsidR="00651B6C">
              <w:t>et al.,</w:t>
            </w:r>
            <w:r w:rsidRPr="00D03947">
              <w:t xml:space="preserve"> (2017) Abdominal delivery of humidified-warm carbon dioxide during open surgery ameliorates damage and hypoxia w</w:t>
            </w:r>
            <w:r w:rsidR="00651B6C" w:rsidRPr="00D03947">
              <w:t>hile accelerating wound healing</w:t>
            </w:r>
            <w:r w:rsidRPr="00D03947">
              <w:t xml:space="preserve">. British Journal of Surgery. </w:t>
            </w:r>
            <w:r w:rsidRPr="00D03947">
              <w:rPr>
                <w:color w:val="000000"/>
                <w:shd w:val="clear" w:color="auto" w:fill="FFFFFF"/>
              </w:rPr>
              <w:t> [</w:t>
            </w:r>
            <w:proofErr w:type="spellStart"/>
            <w:r w:rsidRPr="00D03947">
              <w:rPr>
                <w:color w:val="000000"/>
                <w:shd w:val="clear" w:color="auto" w:fill="FFFFFF"/>
              </w:rPr>
              <w:t>Epub</w:t>
            </w:r>
            <w:proofErr w:type="spellEnd"/>
            <w:r w:rsidRPr="00D03947">
              <w:rPr>
                <w:color w:val="000000"/>
                <w:shd w:val="clear" w:color="auto" w:fill="FFFFFF"/>
              </w:rPr>
              <w:t xml:space="preserve"> ahead of print]</w:t>
            </w:r>
            <w:r w:rsidR="00651B6C">
              <w:rPr>
                <w:color w:val="000000"/>
                <w:shd w:val="clear" w:color="auto" w:fill="FFFFFF"/>
              </w:rPr>
              <w:t>, 2017</w:t>
            </w:r>
          </w:p>
        </w:tc>
      </w:tr>
      <w:tr w:rsidR="00651B6C" w:rsidRPr="00386D5D" w14:paraId="1FEF47B5" w14:textId="77777777" w:rsidTr="006668DB">
        <w:trPr>
          <w:tblCellSpacing w:w="15" w:type="dxa"/>
        </w:trPr>
        <w:tc>
          <w:tcPr>
            <w:tcW w:w="235" w:type="pct"/>
          </w:tcPr>
          <w:p w14:paraId="06B98FC1" w14:textId="013AFB39" w:rsidR="00651B6C" w:rsidRDefault="00296929" w:rsidP="006668DB">
            <w:r>
              <w:rPr>
                <w:lang w:val="en-GB"/>
              </w:rPr>
              <w:t>[21</w:t>
            </w:r>
            <w:r w:rsidR="00651B6C">
              <w:rPr>
                <w:lang w:val="en-GB"/>
              </w:rPr>
              <w:t>]</w:t>
            </w:r>
          </w:p>
        </w:tc>
        <w:tc>
          <w:tcPr>
            <w:tcW w:w="0" w:type="auto"/>
          </w:tcPr>
          <w:p w14:paraId="17CC9EA8" w14:textId="4B982503" w:rsidR="00651B6C" w:rsidRPr="00392AE0" w:rsidRDefault="00651B6C" w:rsidP="00651B6C">
            <w:pPr>
              <w:rPr>
                <w:lang w:val="en-GB"/>
              </w:rPr>
            </w:pPr>
            <w:proofErr w:type="spellStart"/>
            <w:r w:rsidRPr="008A39C9">
              <w:rPr>
                <w:lang w:val="en-GB"/>
              </w:rPr>
              <w:t>Kalpokas</w:t>
            </w:r>
            <w:proofErr w:type="spellEnd"/>
            <w:r w:rsidRPr="008A39C9">
              <w:rPr>
                <w:lang w:val="en-GB"/>
              </w:rPr>
              <w:t xml:space="preserve">, M. V., Nixon, I. K., Kluger, R., </w:t>
            </w:r>
            <w:proofErr w:type="spellStart"/>
            <w:r w:rsidRPr="008A39C9">
              <w:rPr>
                <w:lang w:val="en-GB"/>
              </w:rPr>
              <w:t>Beilby</w:t>
            </w:r>
            <w:proofErr w:type="spellEnd"/>
            <w:r w:rsidRPr="008A39C9">
              <w:rPr>
                <w:lang w:val="en-GB"/>
              </w:rPr>
              <w:t>,</w:t>
            </w:r>
            <w:r>
              <w:rPr>
                <w:lang w:val="en-GB"/>
              </w:rPr>
              <w:t xml:space="preserve"> D. S., &amp; </w:t>
            </w:r>
            <w:proofErr w:type="spellStart"/>
            <w:r>
              <w:rPr>
                <w:lang w:val="en-GB"/>
              </w:rPr>
              <w:t>Silbert</w:t>
            </w:r>
            <w:proofErr w:type="spellEnd"/>
            <w:r>
              <w:rPr>
                <w:lang w:val="en-GB"/>
              </w:rPr>
              <w:t>, B. S.,</w:t>
            </w:r>
            <w:r w:rsidRPr="008A39C9">
              <w:rPr>
                <w:lang w:val="en-GB"/>
              </w:rPr>
              <w:t xml:space="preserve"> </w:t>
            </w:r>
            <w:r>
              <w:rPr>
                <w:lang w:val="en-GB"/>
              </w:rPr>
              <w:t>“</w:t>
            </w:r>
            <w:r w:rsidRPr="008A39C9">
              <w:rPr>
                <w:lang w:val="en-GB"/>
              </w:rPr>
              <w:t>Carbon dioxide field flooding versus mechanical de-airing during open-heart surgery: a prospective randomized controlled trial.</w:t>
            </w:r>
            <w:r>
              <w:rPr>
                <w:lang w:val="en-GB"/>
              </w:rPr>
              <w:t>”</w:t>
            </w:r>
            <w:r w:rsidRPr="008A39C9">
              <w:rPr>
                <w:lang w:val="en-GB"/>
              </w:rPr>
              <w:t xml:space="preserve"> </w:t>
            </w:r>
            <w:r w:rsidRPr="008A39C9">
              <w:rPr>
                <w:i/>
                <w:iCs/>
                <w:lang w:val="en-GB"/>
              </w:rPr>
              <w:t>Perfusion</w:t>
            </w:r>
            <w:r w:rsidRPr="008A39C9">
              <w:rPr>
                <w:lang w:val="en-GB"/>
              </w:rPr>
              <w:t xml:space="preserve">, </w:t>
            </w:r>
            <w:proofErr w:type="gramStart"/>
            <w:r>
              <w:rPr>
                <w:lang w:val="en-GB"/>
              </w:rPr>
              <w:t>vol.</w:t>
            </w:r>
            <w:r w:rsidRPr="008A39C9">
              <w:rPr>
                <w:iCs/>
                <w:lang w:val="en-GB"/>
              </w:rPr>
              <w:t>18</w:t>
            </w:r>
            <w:r w:rsidRPr="008A39C9">
              <w:rPr>
                <w:lang w:val="en-GB"/>
              </w:rPr>
              <w:t>(</w:t>
            </w:r>
            <w:proofErr w:type="gramEnd"/>
            <w:r w:rsidRPr="008A39C9">
              <w:rPr>
                <w:lang w:val="en-GB"/>
              </w:rPr>
              <w:t xml:space="preserve">5), </w:t>
            </w:r>
            <w:r>
              <w:rPr>
                <w:lang w:val="en-GB"/>
              </w:rPr>
              <w:t>pp.</w:t>
            </w:r>
            <w:r w:rsidRPr="008A39C9">
              <w:rPr>
                <w:lang w:val="en-GB"/>
              </w:rPr>
              <w:t>291–294</w:t>
            </w:r>
            <w:r>
              <w:rPr>
                <w:lang w:val="en-GB"/>
              </w:rPr>
              <w:t>, 2016</w:t>
            </w:r>
            <w:r w:rsidRPr="008A39C9">
              <w:rPr>
                <w:lang w:val="en-GB"/>
              </w:rPr>
              <w:t>.</w:t>
            </w:r>
          </w:p>
        </w:tc>
      </w:tr>
    </w:tbl>
    <w:p w14:paraId="6C7564A6" w14:textId="77777777" w:rsidR="00904012" w:rsidRPr="00904012" w:rsidRDefault="00904012" w:rsidP="00904012"/>
    <w:sectPr w:rsidR="00904012" w:rsidRPr="00904012" w:rsidSect="0046468D">
      <w:headerReference w:type="even" r:id="rId10"/>
      <w:headerReference w:type="default" r:id="rId11"/>
      <w:footerReference w:type="even" r:id="rId12"/>
      <w:footerReference w:type="default" r:id="rId13"/>
      <w:headerReference w:type="first" r:id="rId14"/>
      <w:footerReference w:type="first" r:id="rId15"/>
      <w:endnotePr>
        <w:numFmt w:val="decimal"/>
      </w:endnotePr>
      <w:type w:val="continuous"/>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3BA763" w14:textId="77777777" w:rsidR="0011539E" w:rsidRDefault="0011539E" w:rsidP="00385CB2">
      <w:pPr>
        <w:spacing w:after="0" w:line="240" w:lineRule="auto"/>
      </w:pPr>
      <w:r>
        <w:separator/>
      </w:r>
    </w:p>
  </w:endnote>
  <w:endnote w:type="continuationSeparator" w:id="0">
    <w:p w14:paraId="592B1DFF" w14:textId="77777777" w:rsidR="0011539E" w:rsidRDefault="0011539E" w:rsidP="00385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AB9455" w14:textId="77777777" w:rsidR="00A30071" w:rsidRDefault="00A300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1B0AB8" w14:textId="77777777" w:rsidR="0011539E" w:rsidRPr="00D268A1" w:rsidRDefault="0011539E" w:rsidP="007D0E04">
    <w:pPr>
      <w:pStyle w:val="Footer"/>
      <w:pBdr>
        <w:top w:val="thinThickSmallGap" w:sz="24" w:space="1" w:color="622423"/>
      </w:pBdr>
      <w:spacing w:after="20" w:line="240" w:lineRule="auto"/>
      <w:rPr>
        <w:b/>
        <w:sz w:val="16"/>
        <w:szCs w:val="16"/>
        <w:lang w:val="en-NZ"/>
      </w:rPr>
    </w:pPr>
    <w:r w:rsidRPr="007D0E04">
      <w:rPr>
        <w:b/>
        <w:sz w:val="16"/>
        <w:szCs w:val="16"/>
      </w:rPr>
      <w:t>Study Name:</w:t>
    </w:r>
    <w:r w:rsidRPr="007D0E04">
      <w:rPr>
        <w:sz w:val="16"/>
        <w:szCs w:val="16"/>
      </w:rPr>
      <w:t xml:space="preserve"> </w:t>
    </w:r>
    <w:r w:rsidRPr="00D268A1">
      <w:rPr>
        <w:b/>
        <w:sz w:val="16"/>
        <w:szCs w:val="16"/>
        <w:lang w:val="en-NZ"/>
      </w:rPr>
      <w:t xml:space="preserve">Effect of warm humidified carbon dioxide insufflation on de-airing during aortic valve replacement. A randomized controlled trial. </w:t>
    </w:r>
  </w:p>
  <w:p w14:paraId="13772B29" w14:textId="325CAE77" w:rsidR="0011539E" w:rsidRPr="007D0E04" w:rsidRDefault="0011539E" w:rsidP="007D0E04">
    <w:pPr>
      <w:pStyle w:val="Footer"/>
      <w:pBdr>
        <w:top w:val="thinThickSmallGap" w:sz="24" w:space="1" w:color="622423"/>
      </w:pBdr>
      <w:spacing w:after="20" w:line="240" w:lineRule="auto"/>
      <w:rPr>
        <w:sz w:val="16"/>
        <w:szCs w:val="16"/>
      </w:rPr>
    </w:pPr>
    <w:r w:rsidRPr="007D0E04">
      <w:rPr>
        <w:b/>
        <w:sz w:val="16"/>
        <w:szCs w:val="16"/>
      </w:rPr>
      <w:t>Protocol Number:</w:t>
    </w:r>
    <w:r>
      <w:rPr>
        <w:sz w:val="16"/>
        <w:szCs w:val="16"/>
      </w:rPr>
      <w:t xml:space="preserve"> 2018.008</w:t>
    </w:r>
  </w:p>
  <w:p w14:paraId="5DBF701A" w14:textId="64533F08" w:rsidR="0011539E" w:rsidRPr="007D0E04" w:rsidRDefault="0011539E" w:rsidP="007D0E04">
    <w:pPr>
      <w:pStyle w:val="Footer"/>
      <w:tabs>
        <w:tab w:val="clear" w:pos="4513"/>
      </w:tabs>
      <w:spacing w:after="20" w:line="240" w:lineRule="auto"/>
      <w:jc w:val="right"/>
      <w:rPr>
        <w:sz w:val="16"/>
        <w:szCs w:val="16"/>
      </w:rPr>
    </w:pPr>
    <w:r w:rsidRPr="007D0E04">
      <w:rPr>
        <w:b/>
        <w:sz w:val="16"/>
        <w:szCs w:val="16"/>
      </w:rPr>
      <w:t>Version &amp; date:</w:t>
    </w:r>
    <w:r w:rsidRPr="007D0E04">
      <w:rPr>
        <w:sz w:val="16"/>
        <w:szCs w:val="16"/>
      </w:rPr>
      <w:t xml:space="preserve"> version </w:t>
    </w:r>
    <w:r w:rsidR="00A30071">
      <w:rPr>
        <w:b/>
        <w:sz w:val="16"/>
        <w:szCs w:val="16"/>
      </w:rPr>
      <w:t>2.0</w:t>
    </w:r>
    <w:r w:rsidRPr="007D0E04">
      <w:rPr>
        <w:sz w:val="16"/>
        <w:szCs w:val="16"/>
      </w:rPr>
      <w:t xml:space="preserve">, dated </w:t>
    </w:r>
    <w:r w:rsidR="00AE16F1">
      <w:rPr>
        <w:b/>
        <w:sz w:val="16"/>
        <w:szCs w:val="16"/>
      </w:rPr>
      <w:t>21</w:t>
    </w:r>
    <w:r w:rsidR="00645352">
      <w:rPr>
        <w:b/>
        <w:sz w:val="16"/>
        <w:szCs w:val="16"/>
      </w:rPr>
      <w:t>February</w:t>
    </w:r>
    <w:r>
      <w:rPr>
        <w:b/>
        <w:sz w:val="16"/>
        <w:szCs w:val="16"/>
      </w:rPr>
      <w:t>2018</w:t>
    </w:r>
    <w:r w:rsidRPr="007D0E04">
      <w:rPr>
        <w:sz w:val="16"/>
        <w:szCs w:val="16"/>
      </w:rPr>
      <w:tab/>
      <w:t xml:space="preserve">Page </w:t>
    </w:r>
    <w:r w:rsidRPr="007D0E04">
      <w:rPr>
        <w:b/>
        <w:sz w:val="16"/>
        <w:szCs w:val="16"/>
      </w:rPr>
      <w:fldChar w:fldCharType="begin"/>
    </w:r>
    <w:r w:rsidRPr="007D0E04">
      <w:rPr>
        <w:b/>
        <w:sz w:val="16"/>
        <w:szCs w:val="16"/>
      </w:rPr>
      <w:instrText xml:space="preserve"> PAGE </w:instrText>
    </w:r>
    <w:r w:rsidRPr="007D0E04">
      <w:rPr>
        <w:b/>
        <w:sz w:val="16"/>
        <w:szCs w:val="16"/>
      </w:rPr>
      <w:fldChar w:fldCharType="separate"/>
    </w:r>
    <w:r w:rsidR="000A7881">
      <w:rPr>
        <w:b/>
        <w:noProof/>
        <w:sz w:val="16"/>
        <w:szCs w:val="16"/>
      </w:rPr>
      <w:t>17</w:t>
    </w:r>
    <w:r w:rsidRPr="007D0E04">
      <w:rPr>
        <w:b/>
        <w:sz w:val="16"/>
        <w:szCs w:val="16"/>
      </w:rPr>
      <w:fldChar w:fldCharType="end"/>
    </w:r>
    <w:r w:rsidRPr="007D0E04">
      <w:rPr>
        <w:sz w:val="16"/>
        <w:szCs w:val="16"/>
      </w:rPr>
      <w:t xml:space="preserve"> of </w:t>
    </w:r>
    <w:r w:rsidRPr="007D0E04">
      <w:rPr>
        <w:b/>
        <w:sz w:val="16"/>
        <w:szCs w:val="16"/>
      </w:rPr>
      <w:fldChar w:fldCharType="begin"/>
    </w:r>
    <w:r w:rsidRPr="007D0E04">
      <w:rPr>
        <w:b/>
        <w:sz w:val="16"/>
        <w:szCs w:val="16"/>
      </w:rPr>
      <w:instrText xml:space="preserve"> NUMPAGES  </w:instrText>
    </w:r>
    <w:r w:rsidRPr="007D0E04">
      <w:rPr>
        <w:b/>
        <w:sz w:val="16"/>
        <w:szCs w:val="16"/>
      </w:rPr>
      <w:fldChar w:fldCharType="separate"/>
    </w:r>
    <w:r w:rsidR="000A7881">
      <w:rPr>
        <w:b/>
        <w:noProof/>
        <w:sz w:val="16"/>
        <w:szCs w:val="16"/>
      </w:rPr>
      <w:t>17</w:t>
    </w:r>
    <w:r w:rsidRPr="007D0E04">
      <w:rPr>
        <w:b/>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F55F0D" w14:textId="77777777" w:rsidR="00A30071" w:rsidRDefault="00A300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FB2322" w14:textId="77777777" w:rsidR="0011539E" w:rsidRDefault="0011539E" w:rsidP="00385CB2">
      <w:pPr>
        <w:spacing w:after="0" w:line="240" w:lineRule="auto"/>
      </w:pPr>
      <w:r>
        <w:separator/>
      </w:r>
    </w:p>
  </w:footnote>
  <w:footnote w:type="continuationSeparator" w:id="0">
    <w:p w14:paraId="0034A960" w14:textId="77777777" w:rsidR="0011539E" w:rsidRDefault="0011539E" w:rsidP="00385C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FB4DEB" w14:textId="77777777" w:rsidR="00A30071" w:rsidRDefault="00A3007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009068" w14:textId="77777777" w:rsidR="00A30071" w:rsidRDefault="00A3007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7D4A11" w14:textId="77777777" w:rsidR="0011539E" w:rsidRDefault="0011539E" w:rsidP="00A96307">
    <w:pPr>
      <w:pStyle w:val="Header"/>
      <w:tabs>
        <w:tab w:val="clear" w:pos="4513"/>
        <w:tab w:val="clear" w:pos="9026"/>
        <w:tab w:val="left" w:pos="2925"/>
      </w:tabs>
    </w:pPr>
    <w:r>
      <w:tab/>
    </w:r>
  </w:p>
  <w:p w14:paraId="578F64C9" w14:textId="77777777" w:rsidR="0011539E" w:rsidRDefault="0011539E" w:rsidP="00A96307">
    <w:pPr>
      <w:pStyle w:val="Header"/>
      <w:tabs>
        <w:tab w:val="clear" w:pos="4513"/>
        <w:tab w:val="clear" w:pos="9026"/>
        <w:tab w:val="left" w:pos="2925"/>
      </w:tabs>
    </w:pPr>
  </w:p>
  <w:p w14:paraId="331A618A" w14:textId="77777777" w:rsidR="0011539E" w:rsidRDefault="0011539E" w:rsidP="00A96307">
    <w:pPr>
      <w:pStyle w:val="Header"/>
      <w:tabs>
        <w:tab w:val="clear" w:pos="4513"/>
        <w:tab w:val="clear" w:pos="9026"/>
        <w:tab w:val="left" w:pos="292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588C2C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C12543"/>
    <w:multiLevelType w:val="hybridMultilevel"/>
    <w:tmpl w:val="54F46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8A57C8"/>
    <w:multiLevelType w:val="hybridMultilevel"/>
    <w:tmpl w:val="6D6AFC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FE7360"/>
    <w:multiLevelType w:val="hybridMultilevel"/>
    <w:tmpl w:val="F69C73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6240ED"/>
    <w:multiLevelType w:val="hybridMultilevel"/>
    <w:tmpl w:val="DDEC2A5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42F0233"/>
    <w:multiLevelType w:val="hybridMultilevel"/>
    <w:tmpl w:val="270A37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BC1215"/>
    <w:multiLevelType w:val="hybridMultilevel"/>
    <w:tmpl w:val="A0AA1432"/>
    <w:lvl w:ilvl="0" w:tplc="2BD03A24">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8D030E"/>
    <w:multiLevelType w:val="hybridMultilevel"/>
    <w:tmpl w:val="C5BC66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700C19"/>
    <w:multiLevelType w:val="hybridMultilevel"/>
    <w:tmpl w:val="BC1869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373298"/>
    <w:multiLevelType w:val="hybridMultilevel"/>
    <w:tmpl w:val="4984A2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03718EC"/>
    <w:multiLevelType w:val="hybridMultilevel"/>
    <w:tmpl w:val="74F8B67A"/>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nsid w:val="2149163E"/>
    <w:multiLevelType w:val="hybridMultilevel"/>
    <w:tmpl w:val="FEB4FC1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21A0108"/>
    <w:multiLevelType w:val="hybridMultilevel"/>
    <w:tmpl w:val="9FF27FAC"/>
    <w:lvl w:ilvl="0" w:tplc="0C090001">
      <w:start w:val="12"/>
      <w:numFmt w:val="bullet"/>
      <w:lvlText w:val=""/>
      <w:lvlJc w:val="left"/>
      <w:pPr>
        <w:ind w:left="720" w:hanging="360"/>
      </w:pPr>
      <w:rPr>
        <w:rFonts w:ascii="Symbol" w:eastAsia="Times New Roman" w:hAnsi="Symbol" w:cs="Times New Roman" w:hint="default"/>
      </w:rPr>
    </w:lvl>
    <w:lvl w:ilvl="1" w:tplc="55DEAE30">
      <w:numFmt w:val="bullet"/>
      <w:lvlText w:val="-"/>
      <w:lvlJc w:val="left"/>
      <w:pPr>
        <w:tabs>
          <w:tab w:val="num" w:pos="1440"/>
        </w:tabs>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6E5554B"/>
    <w:multiLevelType w:val="hybridMultilevel"/>
    <w:tmpl w:val="CB46C6F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280C0492"/>
    <w:multiLevelType w:val="hybridMultilevel"/>
    <w:tmpl w:val="E62823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A3459BC"/>
    <w:multiLevelType w:val="hybridMultilevel"/>
    <w:tmpl w:val="FD9E5FA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D6B0F43"/>
    <w:multiLevelType w:val="multilevel"/>
    <w:tmpl w:val="43A6B8F4"/>
    <w:lvl w:ilvl="0">
      <w:start w:val="10"/>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nsid w:val="2E9A0064"/>
    <w:multiLevelType w:val="hybridMultilevel"/>
    <w:tmpl w:val="77B83F1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nsid w:val="374211AA"/>
    <w:multiLevelType w:val="hybridMultilevel"/>
    <w:tmpl w:val="CB2840CC"/>
    <w:lvl w:ilvl="0" w:tplc="2BD03A24">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7DA676B"/>
    <w:multiLevelType w:val="hybridMultilevel"/>
    <w:tmpl w:val="BEF2F24E"/>
    <w:lvl w:ilvl="0" w:tplc="0C090001">
      <w:start w:val="12"/>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A150392"/>
    <w:multiLevelType w:val="hybridMultilevel"/>
    <w:tmpl w:val="493880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9B85981"/>
    <w:multiLevelType w:val="hybridMultilevel"/>
    <w:tmpl w:val="E9C610BC"/>
    <w:lvl w:ilvl="0" w:tplc="6AF0E98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5001025A"/>
    <w:multiLevelType w:val="hybridMultilevel"/>
    <w:tmpl w:val="36362E16"/>
    <w:lvl w:ilvl="0" w:tplc="4FB65324">
      <w:start w:val="1"/>
      <w:numFmt w:val="decimal"/>
      <w:lvlText w:val="%1."/>
      <w:lvlJc w:val="left"/>
      <w:pPr>
        <w:tabs>
          <w:tab w:val="num" w:pos="502"/>
        </w:tabs>
        <w:ind w:left="502" w:hanging="360"/>
      </w:pPr>
      <w:rPr>
        <w:rFonts w:ascii="Times New Roman" w:hAnsi="Times New Roman" w:cs="Times New Roman" w:hint="default"/>
        <w:b/>
        <w:i w:val="0"/>
        <w:sz w:val="24"/>
        <w:szCs w:val="24"/>
      </w:rPr>
    </w:lvl>
    <w:lvl w:ilvl="1" w:tplc="0409000F">
      <w:start w:val="1"/>
      <w:numFmt w:val="decimal"/>
      <w:lvlText w:val="%2."/>
      <w:lvlJc w:val="left"/>
      <w:pPr>
        <w:tabs>
          <w:tab w:val="num" w:pos="4590"/>
        </w:tabs>
        <w:ind w:left="4590" w:hanging="360"/>
      </w:pPr>
      <w:rPr>
        <w:rFonts w:cs="Times New Roman" w:hint="default"/>
        <w:b w:val="0"/>
      </w:rPr>
    </w:lvl>
    <w:lvl w:ilvl="2" w:tplc="FFFFFFFF" w:tentative="1">
      <w:start w:val="1"/>
      <w:numFmt w:val="lowerRoman"/>
      <w:lvlText w:val="%3."/>
      <w:lvlJc w:val="right"/>
      <w:pPr>
        <w:tabs>
          <w:tab w:val="num" w:pos="5310"/>
        </w:tabs>
        <w:ind w:left="5310" w:hanging="180"/>
      </w:pPr>
      <w:rPr>
        <w:rFonts w:cs="Times New Roman"/>
      </w:rPr>
    </w:lvl>
    <w:lvl w:ilvl="3" w:tplc="FFFFFFFF" w:tentative="1">
      <w:start w:val="1"/>
      <w:numFmt w:val="decimal"/>
      <w:lvlText w:val="%4."/>
      <w:lvlJc w:val="left"/>
      <w:pPr>
        <w:tabs>
          <w:tab w:val="num" w:pos="6030"/>
        </w:tabs>
        <w:ind w:left="6030" w:hanging="360"/>
      </w:pPr>
      <w:rPr>
        <w:rFonts w:cs="Times New Roman"/>
      </w:rPr>
    </w:lvl>
    <w:lvl w:ilvl="4" w:tplc="FFFFFFFF" w:tentative="1">
      <w:start w:val="1"/>
      <w:numFmt w:val="lowerLetter"/>
      <w:lvlText w:val="%5."/>
      <w:lvlJc w:val="left"/>
      <w:pPr>
        <w:tabs>
          <w:tab w:val="num" w:pos="6750"/>
        </w:tabs>
        <w:ind w:left="6750" w:hanging="360"/>
      </w:pPr>
      <w:rPr>
        <w:rFonts w:cs="Times New Roman"/>
      </w:rPr>
    </w:lvl>
    <w:lvl w:ilvl="5" w:tplc="FFFFFFFF" w:tentative="1">
      <w:start w:val="1"/>
      <w:numFmt w:val="lowerRoman"/>
      <w:lvlText w:val="%6."/>
      <w:lvlJc w:val="right"/>
      <w:pPr>
        <w:tabs>
          <w:tab w:val="num" w:pos="7470"/>
        </w:tabs>
        <w:ind w:left="7470" w:hanging="180"/>
      </w:pPr>
      <w:rPr>
        <w:rFonts w:cs="Times New Roman"/>
      </w:rPr>
    </w:lvl>
    <w:lvl w:ilvl="6" w:tplc="FFFFFFFF" w:tentative="1">
      <w:start w:val="1"/>
      <w:numFmt w:val="decimal"/>
      <w:lvlText w:val="%7."/>
      <w:lvlJc w:val="left"/>
      <w:pPr>
        <w:tabs>
          <w:tab w:val="num" w:pos="8190"/>
        </w:tabs>
        <w:ind w:left="8190" w:hanging="360"/>
      </w:pPr>
      <w:rPr>
        <w:rFonts w:cs="Times New Roman"/>
      </w:rPr>
    </w:lvl>
    <w:lvl w:ilvl="7" w:tplc="FFFFFFFF" w:tentative="1">
      <w:start w:val="1"/>
      <w:numFmt w:val="lowerLetter"/>
      <w:lvlText w:val="%8."/>
      <w:lvlJc w:val="left"/>
      <w:pPr>
        <w:tabs>
          <w:tab w:val="num" w:pos="8910"/>
        </w:tabs>
        <w:ind w:left="8910" w:hanging="360"/>
      </w:pPr>
      <w:rPr>
        <w:rFonts w:cs="Times New Roman"/>
      </w:rPr>
    </w:lvl>
    <w:lvl w:ilvl="8" w:tplc="FFFFFFFF" w:tentative="1">
      <w:start w:val="1"/>
      <w:numFmt w:val="lowerRoman"/>
      <w:lvlText w:val="%9."/>
      <w:lvlJc w:val="right"/>
      <w:pPr>
        <w:tabs>
          <w:tab w:val="num" w:pos="9630"/>
        </w:tabs>
        <w:ind w:left="9630" w:hanging="180"/>
      </w:pPr>
      <w:rPr>
        <w:rFonts w:cs="Times New Roman"/>
      </w:rPr>
    </w:lvl>
  </w:abstractNum>
  <w:abstractNum w:abstractNumId="23">
    <w:nsid w:val="5123026A"/>
    <w:multiLevelType w:val="hybridMultilevel"/>
    <w:tmpl w:val="B18005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527514CA"/>
    <w:multiLevelType w:val="hybridMultilevel"/>
    <w:tmpl w:val="58B0D0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96550D8"/>
    <w:multiLevelType w:val="multilevel"/>
    <w:tmpl w:val="771E460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Arial" w:hAnsi="Arial" w:cs="Aria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5EFF3816"/>
    <w:multiLevelType w:val="hybridMultilevel"/>
    <w:tmpl w:val="ED92BE7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nsid w:val="63270F45"/>
    <w:multiLevelType w:val="hybridMultilevel"/>
    <w:tmpl w:val="4928DB9E"/>
    <w:lvl w:ilvl="0" w:tplc="0409000F">
      <w:start w:val="1"/>
      <w:numFmt w:val="decimal"/>
      <w:lvlText w:val="%1."/>
      <w:lvlJc w:val="left"/>
      <w:pPr>
        <w:ind w:left="720" w:hanging="360"/>
      </w:pPr>
      <w:rPr>
        <w:rFonts w:hint="default"/>
        <w:b w:val="0"/>
        <w:bCs w:val="0"/>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80C5DDF"/>
    <w:multiLevelType w:val="hybridMultilevel"/>
    <w:tmpl w:val="147C4988"/>
    <w:lvl w:ilvl="0" w:tplc="FE5CD20E">
      <w:numFmt w:val="bullet"/>
      <w:lvlText w:val="-"/>
      <w:lvlJc w:val="left"/>
      <w:pPr>
        <w:tabs>
          <w:tab w:val="num" w:pos="720"/>
        </w:tabs>
        <w:ind w:left="720" w:hanging="360"/>
      </w:pPr>
      <w:rPr>
        <w:rFonts w:ascii="Cambria" w:eastAsia="Times New Roman" w:hAnsi="Cambria"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nsid w:val="6E8B0D1C"/>
    <w:multiLevelType w:val="multilevel"/>
    <w:tmpl w:val="8242A7D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70693F98"/>
    <w:multiLevelType w:val="hybridMultilevel"/>
    <w:tmpl w:val="4FEC5F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1CF5CB4"/>
    <w:multiLevelType w:val="multilevel"/>
    <w:tmpl w:val="8242A7D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nsid w:val="73414DFB"/>
    <w:multiLevelType w:val="hybridMultilevel"/>
    <w:tmpl w:val="1A06A2B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nsid w:val="7397334B"/>
    <w:multiLevelType w:val="hybridMultilevel"/>
    <w:tmpl w:val="9210F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DC258A0"/>
    <w:multiLevelType w:val="multilevel"/>
    <w:tmpl w:val="75781A2A"/>
    <w:lvl w:ilvl="0">
      <w:start w:val="1"/>
      <w:numFmt w:val="decimal"/>
      <w:lvlText w:val="%1."/>
      <w:lvlJc w:val="left"/>
      <w:pPr>
        <w:ind w:left="720" w:hanging="360"/>
      </w:pPr>
      <w:rPr>
        <w:rFonts w:hint="default"/>
        <w:b/>
        <w:sz w:val="28"/>
        <w:szCs w:val="28"/>
      </w:rPr>
    </w:lvl>
    <w:lvl w:ilvl="1">
      <w:start w:val="1"/>
      <w:numFmt w:val="decimal"/>
      <w:isLgl/>
      <w:lvlText w:val="%1.%2"/>
      <w:lvlJc w:val="left"/>
      <w:pPr>
        <w:ind w:left="1080" w:hanging="720"/>
      </w:pPr>
      <w:rPr>
        <w:rFonts w:ascii="Arial" w:hAnsi="Arial" w:cs="Aria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4"/>
  </w:num>
  <w:num w:numId="2">
    <w:abstractNumId w:val="19"/>
  </w:num>
  <w:num w:numId="3">
    <w:abstractNumId w:val="12"/>
  </w:num>
  <w:num w:numId="4">
    <w:abstractNumId w:val="13"/>
  </w:num>
  <w:num w:numId="5">
    <w:abstractNumId w:val="21"/>
  </w:num>
  <w:num w:numId="6">
    <w:abstractNumId w:val="29"/>
  </w:num>
  <w:num w:numId="7">
    <w:abstractNumId w:val="31"/>
  </w:num>
  <w:num w:numId="8">
    <w:abstractNumId w:val="16"/>
  </w:num>
  <w:num w:numId="9">
    <w:abstractNumId w:val="28"/>
  </w:num>
  <w:num w:numId="10">
    <w:abstractNumId w:val="27"/>
  </w:num>
  <w:num w:numId="11">
    <w:abstractNumId w:val="33"/>
  </w:num>
  <w:num w:numId="12">
    <w:abstractNumId w:val="30"/>
  </w:num>
  <w:num w:numId="13">
    <w:abstractNumId w:val="23"/>
  </w:num>
  <w:num w:numId="14">
    <w:abstractNumId w:val="5"/>
  </w:num>
  <w:num w:numId="15">
    <w:abstractNumId w:val="8"/>
  </w:num>
  <w:num w:numId="16">
    <w:abstractNumId w:val="11"/>
  </w:num>
  <w:num w:numId="17">
    <w:abstractNumId w:val="2"/>
  </w:num>
  <w:num w:numId="18">
    <w:abstractNumId w:val="7"/>
  </w:num>
  <w:num w:numId="19">
    <w:abstractNumId w:val="24"/>
  </w:num>
  <w:num w:numId="20">
    <w:abstractNumId w:val="3"/>
  </w:num>
  <w:num w:numId="21">
    <w:abstractNumId w:val="25"/>
  </w:num>
  <w:num w:numId="22">
    <w:abstractNumId w:val="15"/>
  </w:num>
  <w:num w:numId="23">
    <w:abstractNumId w:val="0"/>
  </w:num>
  <w:num w:numId="24">
    <w:abstractNumId w:val="10"/>
  </w:num>
  <w:num w:numId="25">
    <w:abstractNumId w:val="17"/>
  </w:num>
  <w:num w:numId="26">
    <w:abstractNumId w:val="32"/>
  </w:num>
  <w:num w:numId="27">
    <w:abstractNumId w:val="20"/>
  </w:num>
  <w:num w:numId="28">
    <w:abstractNumId w:val="26"/>
  </w:num>
  <w:num w:numId="29">
    <w:abstractNumId w:val="1"/>
  </w:num>
  <w:num w:numId="30">
    <w:abstractNumId w:val="14"/>
  </w:num>
  <w:num w:numId="31">
    <w:abstractNumId w:val="4"/>
  </w:num>
  <w:num w:numId="32">
    <w:abstractNumId w:val="6"/>
  </w:num>
  <w:num w:numId="33">
    <w:abstractNumId w:val="18"/>
  </w:num>
  <w:num w:numId="34">
    <w:abstractNumId w:val="9"/>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CB2"/>
    <w:rsid w:val="0000077A"/>
    <w:rsid w:val="000015C7"/>
    <w:rsid w:val="00001D30"/>
    <w:rsid w:val="0000385F"/>
    <w:rsid w:val="00006DEA"/>
    <w:rsid w:val="000072C9"/>
    <w:rsid w:val="00007CED"/>
    <w:rsid w:val="00011A42"/>
    <w:rsid w:val="00011D79"/>
    <w:rsid w:val="000156FC"/>
    <w:rsid w:val="00015EB8"/>
    <w:rsid w:val="00016C2E"/>
    <w:rsid w:val="000174C6"/>
    <w:rsid w:val="00017FF9"/>
    <w:rsid w:val="00020FC0"/>
    <w:rsid w:val="000215C4"/>
    <w:rsid w:val="000237BA"/>
    <w:rsid w:val="000314E0"/>
    <w:rsid w:val="000334A7"/>
    <w:rsid w:val="000335F0"/>
    <w:rsid w:val="0003534D"/>
    <w:rsid w:val="000373A2"/>
    <w:rsid w:val="00044D4F"/>
    <w:rsid w:val="00046462"/>
    <w:rsid w:val="00047991"/>
    <w:rsid w:val="000542DD"/>
    <w:rsid w:val="00061715"/>
    <w:rsid w:val="00064D26"/>
    <w:rsid w:val="00064D98"/>
    <w:rsid w:val="00066516"/>
    <w:rsid w:val="00070C47"/>
    <w:rsid w:val="000766C2"/>
    <w:rsid w:val="00076928"/>
    <w:rsid w:val="0008134F"/>
    <w:rsid w:val="000824CB"/>
    <w:rsid w:val="0009035C"/>
    <w:rsid w:val="00092D27"/>
    <w:rsid w:val="00093A2F"/>
    <w:rsid w:val="00094DCC"/>
    <w:rsid w:val="000955B0"/>
    <w:rsid w:val="0009711A"/>
    <w:rsid w:val="0009754D"/>
    <w:rsid w:val="000978C9"/>
    <w:rsid w:val="00097F69"/>
    <w:rsid w:val="000A22D2"/>
    <w:rsid w:val="000A528B"/>
    <w:rsid w:val="000A735D"/>
    <w:rsid w:val="000A7881"/>
    <w:rsid w:val="000B04A0"/>
    <w:rsid w:val="000B3233"/>
    <w:rsid w:val="000B51DE"/>
    <w:rsid w:val="000B60A6"/>
    <w:rsid w:val="000B671C"/>
    <w:rsid w:val="000B68C7"/>
    <w:rsid w:val="000C3EEA"/>
    <w:rsid w:val="000C455B"/>
    <w:rsid w:val="000C7F78"/>
    <w:rsid w:val="000D18C4"/>
    <w:rsid w:val="000D4025"/>
    <w:rsid w:val="000D652C"/>
    <w:rsid w:val="000D6A49"/>
    <w:rsid w:val="000D6ADA"/>
    <w:rsid w:val="000D7A4F"/>
    <w:rsid w:val="000E41C2"/>
    <w:rsid w:val="000E693E"/>
    <w:rsid w:val="000F0B2D"/>
    <w:rsid w:val="000F1232"/>
    <w:rsid w:val="000F2C79"/>
    <w:rsid w:val="000F33B5"/>
    <w:rsid w:val="000F40CA"/>
    <w:rsid w:val="001004FA"/>
    <w:rsid w:val="00101F82"/>
    <w:rsid w:val="00103044"/>
    <w:rsid w:val="001031E4"/>
    <w:rsid w:val="00110C9F"/>
    <w:rsid w:val="0011539E"/>
    <w:rsid w:val="001166AB"/>
    <w:rsid w:val="001231E8"/>
    <w:rsid w:val="00130595"/>
    <w:rsid w:val="001327B9"/>
    <w:rsid w:val="001354A6"/>
    <w:rsid w:val="00143896"/>
    <w:rsid w:val="00144AA9"/>
    <w:rsid w:val="00150578"/>
    <w:rsid w:val="001510B4"/>
    <w:rsid w:val="0015275A"/>
    <w:rsid w:val="00152763"/>
    <w:rsid w:val="00152D33"/>
    <w:rsid w:val="00157196"/>
    <w:rsid w:val="00163113"/>
    <w:rsid w:val="0016323E"/>
    <w:rsid w:val="001640DB"/>
    <w:rsid w:val="00165472"/>
    <w:rsid w:val="00165B33"/>
    <w:rsid w:val="00166B81"/>
    <w:rsid w:val="00170A59"/>
    <w:rsid w:val="00170E97"/>
    <w:rsid w:val="001739E7"/>
    <w:rsid w:val="00173C3D"/>
    <w:rsid w:val="00175074"/>
    <w:rsid w:val="00176606"/>
    <w:rsid w:val="0017758D"/>
    <w:rsid w:val="00180E9E"/>
    <w:rsid w:val="001813CF"/>
    <w:rsid w:val="00181960"/>
    <w:rsid w:val="001848DC"/>
    <w:rsid w:val="001853D3"/>
    <w:rsid w:val="00185651"/>
    <w:rsid w:val="001940DD"/>
    <w:rsid w:val="00196307"/>
    <w:rsid w:val="001977E1"/>
    <w:rsid w:val="001A078A"/>
    <w:rsid w:val="001A0E9D"/>
    <w:rsid w:val="001A3E52"/>
    <w:rsid w:val="001A47CE"/>
    <w:rsid w:val="001B4B5D"/>
    <w:rsid w:val="001B57E3"/>
    <w:rsid w:val="001B6D63"/>
    <w:rsid w:val="001C01FD"/>
    <w:rsid w:val="001C288B"/>
    <w:rsid w:val="001C31D6"/>
    <w:rsid w:val="001C3EEF"/>
    <w:rsid w:val="001C4B47"/>
    <w:rsid w:val="001C4F89"/>
    <w:rsid w:val="001C677A"/>
    <w:rsid w:val="001D0AD8"/>
    <w:rsid w:val="001D3568"/>
    <w:rsid w:val="001D4400"/>
    <w:rsid w:val="001D75EA"/>
    <w:rsid w:val="001E6BC5"/>
    <w:rsid w:val="001E7828"/>
    <w:rsid w:val="001F0F96"/>
    <w:rsid w:val="001F33BB"/>
    <w:rsid w:val="001F3B8A"/>
    <w:rsid w:val="001F7D5D"/>
    <w:rsid w:val="00200EC4"/>
    <w:rsid w:val="002064C6"/>
    <w:rsid w:val="00210842"/>
    <w:rsid w:val="00211F9F"/>
    <w:rsid w:val="002124B7"/>
    <w:rsid w:val="00220DE4"/>
    <w:rsid w:val="00220EAB"/>
    <w:rsid w:val="00226976"/>
    <w:rsid w:val="00227916"/>
    <w:rsid w:val="00230A43"/>
    <w:rsid w:val="00231ADC"/>
    <w:rsid w:val="00236C81"/>
    <w:rsid w:val="0024085D"/>
    <w:rsid w:val="00242F58"/>
    <w:rsid w:val="00243388"/>
    <w:rsid w:val="00244B5B"/>
    <w:rsid w:val="002506A2"/>
    <w:rsid w:val="00251A52"/>
    <w:rsid w:val="00252431"/>
    <w:rsid w:val="002530AB"/>
    <w:rsid w:val="00255C1F"/>
    <w:rsid w:val="00256020"/>
    <w:rsid w:val="0025690F"/>
    <w:rsid w:val="002656B8"/>
    <w:rsid w:val="0027473F"/>
    <w:rsid w:val="00282412"/>
    <w:rsid w:val="0028298C"/>
    <w:rsid w:val="00283AC8"/>
    <w:rsid w:val="0028497A"/>
    <w:rsid w:val="00285619"/>
    <w:rsid w:val="00285BB4"/>
    <w:rsid w:val="00286289"/>
    <w:rsid w:val="0028688A"/>
    <w:rsid w:val="00293191"/>
    <w:rsid w:val="00295252"/>
    <w:rsid w:val="00296929"/>
    <w:rsid w:val="002A0715"/>
    <w:rsid w:val="002A0A92"/>
    <w:rsid w:val="002A26E0"/>
    <w:rsid w:val="002A2BD8"/>
    <w:rsid w:val="002A2E41"/>
    <w:rsid w:val="002A342B"/>
    <w:rsid w:val="002B0366"/>
    <w:rsid w:val="002B3D94"/>
    <w:rsid w:val="002B6C8C"/>
    <w:rsid w:val="002C31FF"/>
    <w:rsid w:val="002C717A"/>
    <w:rsid w:val="002D22CE"/>
    <w:rsid w:val="002D3063"/>
    <w:rsid w:val="002D5D8D"/>
    <w:rsid w:val="002D65CA"/>
    <w:rsid w:val="002D6DC5"/>
    <w:rsid w:val="002D7D17"/>
    <w:rsid w:val="002E18B7"/>
    <w:rsid w:val="002E586B"/>
    <w:rsid w:val="002F1EF3"/>
    <w:rsid w:val="002F2264"/>
    <w:rsid w:val="002F63C8"/>
    <w:rsid w:val="00301688"/>
    <w:rsid w:val="003066D0"/>
    <w:rsid w:val="003100FC"/>
    <w:rsid w:val="00311E4F"/>
    <w:rsid w:val="003168F9"/>
    <w:rsid w:val="00316D4A"/>
    <w:rsid w:val="00317E37"/>
    <w:rsid w:val="00320AAD"/>
    <w:rsid w:val="0033391D"/>
    <w:rsid w:val="00336C24"/>
    <w:rsid w:val="00337089"/>
    <w:rsid w:val="00352CB9"/>
    <w:rsid w:val="0035443D"/>
    <w:rsid w:val="00364B12"/>
    <w:rsid w:val="00366DB7"/>
    <w:rsid w:val="003679D9"/>
    <w:rsid w:val="00372711"/>
    <w:rsid w:val="00377CA9"/>
    <w:rsid w:val="00383C71"/>
    <w:rsid w:val="00385CB2"/>
    <w:rsid w:val="00386D5D"/>
    <w:rsid w:val="003906B0"/>
    <w:rsid w:val="00390A54"/>
    <w:rsid w:val="00392AE0"/>
    <w:rsid w:val="00394CFB"/>
    <w:rsid w:val="003950F8"/>
    <w:rsid w:val="00397121"/>
    <w:rsid w:val="003A056E"/>
    <w:rsid w:val="003A0F60"/>
    <w:rsid w:val="003A1FDD"/>
    <w:rsid w:val="003A27CA"/>
    <w:rsid w:val="003A327F"/>
    <w:rsid w:val="003A3C87"/>
    <w:rsid w:val="003A416F"/>
    <w:rsid w:val="003A444E"/>
    <w:rsid w:val="003A6ABF"/>
    <w:rsid w:val="003B502B"/>
    <w:rsid w:val="003B50DA"/>
    <w:rsid w:val="003B63BE"/>
    <w:rsid w:val="003C03EB"/>
    <w:rsid w:val="003C5ABE"/>
    <w:rsid w:val="003C7BD2"/>
    <w:rsid w:val="003D20C8"/>
    <w:rsid w:val="003D2280"/>
    <w:rsid w:val="003D275B"/>
    <w:rsid w:val="003D335D"/>
    <w:rsid w:val="003D627C"/>
    <w:rsid w:val="003D7EFE"/>
    <w:rsid w:val="003E1827"/>
    <w:rsid w:val="003E1EA7"/>
    <w:rsid w:val="003E46AD"/>
    <w:rsid w:val="003E5940"/>
    <w:rsid w:val="003E6982"/>
    <w:rsid w:val="003F210A"/>
    <w:rsid w:val="003F26DD"/>
    <w:rsid w:val="003F2B59"/>
    <w:rsid w:val="003F515D"/>
    <w:rsid w:val="003F6258"/>
    <w:rsid w:val="00402A2F"/>
    <w:rsid w:val="0040467D"/>
    <w:rsid w:val="0040586D"/>
    <w:rsid w:val="004061F2"/>
    <w:rsid w:val="004115E4"/>
    <w:rsid w:val="004140E3"/>
    <w:rsid w:val="0041429B"/>
    <w:rsid w:val="00416E2B"/>
    <w:rsid w:val="00421C8E"/>
    <w:rsid w:val="00421D74"/>
    <w:rsid w:val="004249BB"/>
    <w:rsid w:val="0042577B"/>
    <w:rsid w:val="00426253"/>
    <w:rsid w:val="004276E2"/>
    <w:rsid w:val="00427B69"/>
    <w:rsid w:val="00433287"/>
    <w:rsid w:val="00434717"/>
    <w:rsid w:val="00442959"/>
    <w:rsid w:val="00443043"/>
    <w:rsid w:val="00447BE6"/>
    <w:rsid w:val="0045033A"/>
    <w:rsid w:val="004520F5"/>
    <w:rsid w:val="0046279E"/>
    <w:rsid w:val="00462ABE"/>
    <w:rsid w:val="0046468D"/>
    <w:rsid w:val="00467035"/>
    <w:rsid w:val="004677FC"/>
    <w:rsid w:val="0047527B"/>
    <w:rsid w:val="00475C12"/>
    <w:rsid w:val="004766E3"/>
    <w:rsid w:val="00480D6A"/>
    <w:rsid w:val="00482BFF"/>
    <w:rsid w:val="00482CED"/>
    <w:rsid w:val="00483014"/>
    <w:rsid w:val="00484D30"/>
    <w:rsid w:val="00485809"/>
    <w:rsid w:val="00490AB7"/>
    <w:rsid w:val="00495A43"/>
    <w:rsid w:val="00496FF0"/>
    <w:rsid w:val="004970E5"/>
    <w:rsid w:val="004973DB"/>
    <w:rsid w:val="00497FA5"/>
    <w:rsid w:val="004A03C4"/>
    <w:rsid w:val="004A2EEA"/>
    <w:rsid w:val="004B0CC4"/>
    <w:rsid w:val="004B3DC8"/>
    <w:rsid w:val="004C1C6B"/>
    <w:rsid w:val="004C2CF9"/>
    <w:rsid w:val="004C4470"/>
    <w:rsid w:val="004C501B"/>
    <w:rsid w:val="004D118A"/>
    <w:rsid w:val="004D1E76"/>
    <w:rsid w:val="004D694D"/>
    <w:rsid w:val="004E1C5F"/>
    <w:rsid w:val="004F67D7"/>
    <w:rsid w:val="00503252"/>
    <w:rsid w:val="005043E8"/>
    <w:rsid w:val="00504E4D"/>
    <w:rsid w:val="00512631"/>
    <w:rsid w:val="005152C2"/>
    <w:rsid w:val="00516BBE"/>
    <w:rsid w:val="00520A7F"/>
    <w:rsid w:val="00521331"/>
    <w:rsid w:val="00521DD9"/>
    <w:rsid w:val="00523701"/>
    <w:rsid w:val="00523F39"/>
    <w:rsid w:val="005246E7"/>
    <w:rsid w:val="00526F40"/>
    <w:rsid w:val="00530E03"/>
    <w:rsid w:val="00532043"/>
    <w:rsid w:val="00533018"/>
    <w:rsid w:val="0054102F"/>
    <w:rsid w:val="00541804"/>
    <w:rsid w:val="00545A2C"/>
    <w:rsid w:val="0055075F"/>
    <w:rsid w:val="00553141"/>
    <w:rsid w:val="00553E9A"/>
    <w:rsid w:val="00554AEE"/>
    <w:rsid w:val="00554DEC"/>
    <w:rsid w:val="00554F3D"/>
    <w:rsid w:val="00556DCE"/>
    <w:rsid w:val="00557AC8"/>
    <w:rsid w:val="00557B11"/>
    <w:rsid w:val="00562389"/>
    <w:rsid w:val="00562655"/>
    <w:rsid w:val="00562CBA"/>
    <w:rsid w:val="00565272"/>
    <w:rsid w:val="00570F87"/>
    <w:rsid w:val="00576068"/>
    <w:rsid w:val="005806C3"/>
    <w:rsid w:val="00583326"/>
    <w:rsid w:val="00583E55"/>
    <w:rsid w:val="00586934"/>
    <w:rsid w:val="005914C4"/>
    <w:rsid w:val="005916B2"/>
    <w:rsid w:val="00593125"/>
    <w:rsid w:val="0059410D"/>
    <w:rsid w:val="005A1133"/>
    <w:rsid w:val="005B3B56"/>
    <w:rsid w:val="005C079E"/>
    <w:rsid w:val="005C146F"/>
    <w:rsid w:val="005C1FEE"/>
    <w:rsid w:val="005D359B"/>
    <w:rsid w:val="005D5CFF"/>
    <w:rsid w:val="005E0075"/>
    <w:rsid w:val="005E0E38"/>
    <w:rsid w:val="005E27E1"/>
    <w:rsid w:val="005E2D76"/>
    <w:rsid w:val="005E333F"/>
    <w:rsid w:val="005E70AD"/>
    <w:rsid w:val="005E76A7"/>
    <w:rsid w:val="005F1D33"/>
    <w:rsid w:val="005F3097"/>
    <w:rsid w:val="005F5575"/>
    <w:rsid w:val="005F5B50"/>
    <w:rsid w:val="005F763A"/>
    <w:rsid w:val="00603115"/>
    <w:rsid w:val="00607D13"/>
    <w:rsid w:val="006102D1"/>
    <w:rsid w:val="00610CB8"/>
    <w:rsid w:val="00612921"/>
    <w:rsid w:val="0061303A"/>
    <w:rsid w:val="0062141A"/>
    <w:rsid w:val="006219EA"/>
    <w:rsid w:val="00623D62"/>
    <w:rsid w:val="00624B33"/>
    <w:rsid w:val="00625F52"/>
    <w:rsid w:val="00633BE6"/>
    <w:rsid w:val="00634482"/>
    <w:rsid w:val="00641BAF"/>
    <w:rsid w:val="0064426C"/>
    <w:rsid w:val="00645352"/>
    <w:rsid w:val="0064646A"/>
    <w:rsid w:val="006510B7"/>
    <w:rsid w:val="00651B6C"/>
    <w:rsid w:val="00652430"/>
    <w:rsid w:val="006531BE"/>
    <w:rsid w:val="006557A9"/>
    <w:rsid w:val="00662DC4"/>
    <w:rsid w:val="006663E1"/>
    <w:rsid w:val="006668DB"/>
    <w:rsid w:val="00670D7D"/>
    <w:rsid w:val="00672439"/>
    <w:rsid w:val="00673B4D"/>
    <w:rsid w:val="00675E19"/>
    <w:rsid w:val="00681E8D"/>
    <w:rsid w:val="00690B88"/>
    <w:rsid w:val="00691530"/>
    <w:rsid w:val="00694FD1"/>
    <w:rsid w:val="006A041D"/>
    <w:rsid w:val="006A5550"/>
    <w:rsid w:val="006A7ED1"/>
    <w:rsid w:val="006B03B2"/>
    <w:rsid w:val="006B1DD4"/>
    <w:rsid w:val="006B4EA6"/>
    <w:rsid w:val="006B76B0"/>
    <w:rsid w:val="006B7A68"/>
    <w:rsid w:val="006C2475"/>
    <w:rsid w:val="006C5AA1"/>
    <w:rsid w:val="006D0BF6"/>
    <w:rsid w:val="006D1260"/>
    <w:rsid w:val="006D45E5"/>
    <w:rsid w:val="006D7431"/>
    <w:rsid w:val="006D749E"/>
    <w:rsid w:val="006E0616"/>
    <w:rsid w:val="006E165A"/>
    <w:rsid w:val="006E23BA"/>
    <w:rsid w:val="006E3057"/>
    <w:rsid w:val="006E40D7"/>
    <w:rsid w:val="006F43DE"/>
    <w:rsid w:val="006F5037"/>
    <w:rsid w:val="006F66A3"/>
    <w:rsid w:val="006F7D2D"/>
    <w:rsid w:val="00701C6B"/>
    <w:rsid w:val="00704BB4"/>
    <w:rsid w:val="00710F78"/>
    <w:rsid w:val="0071599F"/>
    <w:rsid w:val="00717F33"/>
    <w:rsid w:val="0072309D"/>
    <w:rsid w:val="0072314A"/>
    <w:rsid w:val="00724EF6"/>
    <w:rsid w:val="00731347"/>
    <w:rsid w:val="0073202E"/>
    <w:rsid w:val="00732420"/>
    <w:rsid w:val="00733B6C"/>
    <w:rsid w:val="00744675"/>
    <w:rsid w:val="00747A8B"/>
    <w:rsid w:val="00754A39"/>
    <w:rsid w:val="00757AD9"/>
    <w:rsid w:val="00772F52"/>
    <w:rsid w:val="007777F6"/>
    <w:rsid w:val="00780DA7"/>
    <w:rsid w:val="00782EE6"/>
    <w:rsid w:val="00787ED6"/>
    <w:rsid w:val="007910C7"/>
    <w:rsid w:val="00791E2E"/>
    <w:rsid w:val="0079271F"/>
    <w:rsid w:val="00796A22"/>
    <w:rsid w:val="00797E8B"/>
    <w:rsid w:val="007A0714"/>
    <w:rsid w:val="007A1201"/>
    <w:rsid w:val="007A1467"/>
    <w:rsid w:val="007A27BB"/>
    <w:rsid w:val="007A3E67"/>
    <w:rsid w:val="007A5117"/>
    <w:rsid w:val="007A7C59"/>
    <w:rsid w:val="007B27F6"/>
    <w:rsid w:val="007B5993"/>
    <w:rsid w:val="007B5FC7"/>
    <w:rsid w:val="007C0CF8"/>
    <w:rsid w:val="007C4ED0"/>
    <w:rsid w:val="007C5A50"/>
    <w:rsid w:val="007C5E84"/>
    <w:rsid w:val="007D0E04"/>
    <w:rsid w:val="007D5CE9"/>
    <w:rsid w:val="007D652D"/>
    <w:rsid w:val="007E178E"/>
    <w:rsid w:val="007E283C"/>
    <w:rsid w:val="007E29A0"/>
    <w:rsid w:val="007E344E"/>
    <w:rsid w:val="007E3756"/>
    <w:rsid w:val="007F3992"/>
    <w:rsid w:val="007F5FAC"/>
    <w:rsid w:val="007F7EF4"/>
    <w:rsid w:val="00806AEB"/>
    <w:rsid w:val="0080729A"/>
    <w:rsid w:val="008075FA"/>
    <w:rsid w:val="0081037A"/>
    <w:rsid w:val="00813AED"/>
    <w:rsid w:val="00815D34"/>
    <w:rsid w:val="008230E3"/>
    <w:rsid w:val="008267A8"/>
    <w:rsid w:val="00832E50"/>
    <w:rsid w:val="0083578E"/>
    <w:rsid w:val="0083721A"/>
    <w:rsid w:val="00837FED"/>
    <w:rsid w:val="00845A68"/>
    <w:rsid w:val="008521A4"/>
    <w:rsid w:val="00852B06"/>
    <w:rsid w:val="00852C6B"/>
    <w:rsid w:val="00854A76"/>
    <w:rsid w:val="0085585A"/>
    <w:rsid w:val="00855E11"/>
    <w:rsid w:val="008608B6"/>
    <w:rsid w:val="00862E96"/>
    <w:rsid w:val="00867BE5"/>
    <w:rsid w:val="0088032C"/>
    <w:rsid w:val="00881E26"/>
    <w:rsid w:val="00885C38"/>
    <w:rsid w:val="00887C88"/>
    <w:rsid w:val="0089006E"/>
    <w:rsid w:val="00893DC6"/>
    <w:rsid w:val="0089663C"/>
    <w:rsid w:val="008A2C1C"/>
    <w:rsid w:val="008A37B1"/>
    <w:rsid w:val="008A39C9"/>
    <w:rsid w:val="008A58B8"/>
    <w:rsid w:val="008A7D4E"/>
    <w:rsid w:val="008B0186"/>
    <w:rsid w:val="008B4F1A"/>
    <w:rsid w:val="008B73F1"/>
    <w:rsid w:val="008C0884"/>
    <w:rsid w:val="008C2795"/>
    <w:rsid w:val="008C2BBC"/>
    <w:rsid w:val="008C349A"/>
    <w:rsid w:val="008C4298"/>
    <w:rsid w:val="008C5158"/>
    <w:rsid w:val="008C6486"/>
    <w:rsid w:val="008D025C"/>
    <w:rsid w:val="008D2E0E"/>
    <w:rsid w:val="008D450C"/>
    <w:rsid w:val="008D5538"/>
    <w:rsid w:val="008D5B1D"/>
    <w:rsid w:val="008D6659"/>
    <w:rsid w:val="008D744E"/>
    <w:rsid w:val="008E0502"/>
    <w:rsid w:val="008E09CB"/>
    <w:rsid w:val="008E12BD"/>
    <w:rsid w:val="008E159E"/>
    <w:rsid w:val="008E2FD9"/>
    <w:rsid w:val="008E6FE3"/>
    <w:rsid w:val="008F0917"/>
    <w:rsid w:val="008F280F"/>
    <w:rsid w:val="008F4E3B"/>
    <w:rsid w:val="008F4ED7"/>
    <w:rsid w:val="008F5D74"/>
    <w:rsid w:val="009039BC"/>
    <w:rsid w:val="00904012"/>
    <w:rsid w:val="009053DC"/>
    <w:rsid w:val="0090546C"/>
    <w:rsid w:val="00905DF3"/>
    <w:rsid w:val="00910091"/>
    <w:rsid w:val="00912635"/>
    <w:rsid w:val="009138DE"/>
    <w:rsid w:val="00916385"/>
    <w:rsid w:val="009169E8"/>
    <w:rsid w:val="0092172A"/>
    <w:rsid w:val="00921BBE"/>
    <w:rsid w:val="00931186"/>
    <w:rsid w:val="00932579"/>
    <w:rsid w:val="00933A06"/>
    <w:rsid w:val="00934915"/>
    <w:rsid w:val="00935BAD"/>
    <w:rsid w:val="0093688D"/>
    <w:rsid w:val="00937301"/>
    <w:rsid w:val="0094253E"/>
    <w:rsid w:val="00942851"/>
    <w:rsid w:val="00942A3A"/>
    <w:rsid w:val="0094502F"/>
    <w:rsid w:val="00945902"/>
    <w:rsid w:val="009531E6"/>
    <w:rsid w:val="0096314B"/>
    <w:rsid w:val="00964D2E"/>
    <w:rsid w:val="00965B91"/>
    <w:rsid w:val="00966280"/>
    <w:rsid w:val="00971746"/>
    <w:rsid w:val="00984F11"/>
    <w:rsid w:val="00985509"/>
    <w:rsid w:val="00987D54"/>
    <w:rsid w:val="0099436C"/>
    <w:rsid w:val="00997E87"/>
    <w:rsid w:val="009A03FC"/>
    <w:rsid w:val="009A0D0B"/>
    <w:rsid w:val="009A2009"/>
    <w:rsid w:val="009A4B4B"/>
    <w:rsid w:val="009A5945"/>
    <w:rsid w:val="009B0A2C"/>
    <w:rsid w:val="009B1200"/>
    <w:rsid w:val="009B382C"/>
    <w:rsid w:val="009B563F"/>
    <w:rsid w:val="009B7049"/>
    <w:rsid w:val="009B7A0A"/>
    <w:rsid w:val="009C254F"/>
    <w:rsid w:val="009C56B1"/>
    <w:rsid w:val="009D3083"/>
    <w:rsid w:val="009D3194"/>
    <w:rsid w:val="009D4C84"/>
    <w:rsid w:val="009E2B19"/>
    <w:rsid w:val="009E4F55"/>
    <w:rsid w:val="009E5960"/>
    <w:rsid w:val="009E62C2"/>
    <w:rsid w:val="009E6955"/>
    <w:rsid w:val="009F0259"/>
    <w:rsid w:val="009F083B"/>
    <w:rsid w:val="009F0A33"/>
    <w:rsid w:val="009F23DC"/>
    <w:rsid w:val="009F52D3"/>
    <w:rsid w:val="009F6DCC"/>
    <w:rsid w:val="009F7BA9"/>
    <w:rsid w:val="00A0044B"/>
    <w:rsid w:val="00A03B0F"/>
    <w:rsid w:val="00A03EDA"/>
    <w:rsid w:val="00A13AC8"/>
    <w:rsid w:val="00A148B3"/>
    <w:rsid w:val="00A17795"/>
    <w:rsid w:val="00A202B0"/>
    <w:rsid w:val="00A20FE6"/>
    <w:rsid w:val="00A2778E"/>
    <w:rsid w:val="00A30071"/>
    <w:rsid w:val="00A33E71"/>
    <w:rsid w:val="00A344CA"/>
    <w:rsid w:val="00A34763"/>
    <w:rsid w:val="00A3574F"/>
    <w:rsid w:val="00A431DB"/>
    <w:rsid w:val="00A438B8"/>
    <w:rsid w:val="00A43E8A"/>
    <w:rsid w:val="00A5093A"/>
    <w:rsid w:val="00A51513"/>
    <w:rsid w:val="00A52533"/>
    <w:rsid w:val="00A52C6F"/>
    <w:rsid w:val="00A616EC"/>
    <w:rsid w:val="00A61A7E"/>
    <w:rsid w:val="00A62740"/>
    <w:rsid w:val="00A6570B"/>
    <w:rsid w:val="00A65810"/>
    <w:rsid w:val="00A65F7D"/>
    <w:rsid w:val="00A67A75"/>
    <w:rsid w:val="00A73CD4"/>
    <w:rsid w:val="00A75B17"/>
    <w:rsid w:val="00A768CA"/>
    <w:rsid w:val="00A7702E"/>
    <w:rsid w:val="00A822D2"/>
    <w:rsid w:val="00A84043"/>
    <w:rsid w:val="00A84AB6"/>
    <w:rsid w:val="00A86BCB"/>
    <w:rsid w:val="00A93762"/>
    <w:rsid w:val="00A95994"/>
    <w:rsid w:val="00A95CC1"/>
    <w:rsid w:val="00A96001"/>
    <w:rsid w:val="00A96307"/>
    <w:rsid w:val="00AA1E5B"/>
    <w:rsid w:val="00AA2EAC"/>
    <w:rsid w:val="00AA2F44"/>
    <w:rsid w:val="00AA3A78"/>
    <w:rsid w:val="00AA44C9"/>
    <w:rsid w:val="00AA605F"/>
    <w:rsid w:val="00AA7E19"/>
    <w:rsid w:val="00AB0294"/>
    <w:rsid w:val="00AB12D8"/>
    <w:rsid w:val="00AB212C"/>
    <w:rsid w:val="00AB43D2"/>
    <w:rsid w:val="00AC0C60"/>
    <w:rsid w:val="00AC0F1C"/>
    <w:rsid w:val="00AC5CC3"/>
    <w:rsid w:val="00AC652E"/>
    <w:rsid w:val="00AD061F"/>
    <w:rsid w:val="00AD114B"/>
    <w:rsid w:val="00AD171F"/>
    <w:rsid w:val="00AD1FF1"/>
    <w:rsid w:val="00AD3A56"/>
    <w:rsid w:val="00AD4B94"/>
    <w:rsid w:val="00AD5F32"/>
    <w:rsid w:val="00AD703D"/>
    <w:rsid w:val="00AD71A3"/>
    <w:rsid w:val="00AE0174"/>
    <w:rsid w:val="00AE0F54"/>
    <w:rsid w:val="00AE16F1"/>
    <w:rsid w:val="00AE5789"/>
    <w:rsid w:val="00AE57AF"/>
    <w:rsid w:val="00AE68A6"/>
    <w:rsid w:val="00AE6CFF"/>
    <w:rsid w:val="00AF1D06"/>
    <w:rsid w:val="00AF64FA"/>
    <w:rsid w:val="00AF763E"/>
    <w:rsid w:val="00B00D82"/>
    <w:rsid w:val="00B020F4"/>
    <w:rsid w:val="00B03DF3"/>
    <w:rsid w:val="00B043D2"/>
    <w:rsid w:val="00B101FB"/>
    <w:rsid w:val="00B10B7D"/>
    <w:rsid w:val="00B12CE0"/>
    <w:rsid w:val="00B12D89"/>
    <w:rsid w:val="00B148D0"/>
    <w:rsid w:val="00B1776E"/>
    <w:rsid w:val="00B17D3F"/>
    <w:rsid w:val="00B20574"/>
    <w:rsid w:val="00B23620"/>
    <w:rsid w:val="00B2364A"/>
    <w:rsid w:val="00B30A35"/>
    <w:rsid w:val="00B30A61"/>
    <w:rsid w:val="00B3128F"/>
    <w:rsid w:val="00B3272E"/>
    <w:rsid w:val="00B33534"/>
    <w:rsid w:val="00B34CD7"/>
    <w:rsid w:val="00B353A5"/>
    <w:rsid w:val="00B374BD"/>
    <w:rsid w:val="00B40417"/>
    <w:rsid w:val="00B40A67"/>
    <w:rsid w:val="00B40F27"/>
    <w:rsid w:val="00B42ABD"/>
    <w:rsid w:val="00B4330B"/>
    <w:rsid w:val="00B43AA2"/>
    <w:rsid w:val="00B43ACE"/>
    <w:rsid w:val="00B446DD"/>
    <w:rsid w:val="00B46A39"/>
    <w:rsid w:val="00B46ABF"/>
    <w:rsid w:val="00B471BD"/>
    <w:rsid w:val="00B47BE1"/>
    <w:rsid w:val="00B518E0"/>
    <w:rsid w:val="00B51FCA"/>
    <w:rsid w:val="00B52A69"/>
    <w:rsid w:val="00B53C23"/>
    <w:rsid w:val="00B55800"/>
    <w:rsid w:val="00B63103"/>
    <w:rsid w:val="00B65549"/>
    <w:rsid w:val="00B663E6"/>
    <w:rsid w:val="00B667A8"/>
    <w:rsid w:val="00B6681A"/>
    <w:rsid w:val="00B766BE"/>
    <w:rsid w:val="00B832EA"/>
    <w:rsid w:val="00B8387F"/>
    <w:rsid w:val="00B83AC7"/>
    <w:rsid w:val="00B84D7D"/>
    <w:rsid w:val="00B90021"/>
    <w:rsid w:val="00B919BA"/>
    <w:rsid w:val="00B92443"/>
    <w:rsid w:val="00B95CDB"/>
    <w:rsid w:val="00BA0838"/>
    <w:rsid w:val="00BA18AE"/>
    <w:rsid w:val="00BA250D"/>
    <w:rsid w:val="00BA3AE4"/>
    <w:rsid w:val="00BA3EB0"/>
    <w:rsid w:val="00BA7E9B"/>
    <w:rsid w:val="00BB08C4"/>
    <w:rsid w:val="00BB0BE0"/>
    <w:rsid w:val="00BB4A95"/>
    <w:rsid w:val="00BB4AFB"/>
    <w:rsid w:val="00BB643D"/>
    <w:rsid w:val="00BB70E7"/>
    <w:rsid w:val="00BC0F20"/>
    <w:rsid w:val="00BC578A"/>
    <w:rsid w:val="00BC6B24"/>
    <w:rsid w:val="00BD29B0"/>
    <w:rsid w:val="00BD3521"/>
    <w:rsid w:val="00BD427E"/>
    <w:rsid w:val="00BD69B7"/>
    <w:rsid w:val="00BE57F6"/>
    <w:rsid w:val="00BE5BD8"/>
    <w:rsid w:val="00BF1012"/>
    <w:rsid w:val="00BF136D"/>
    <w:rsid w:val="00BF1E37"/>
    <w:rsid w:val="00BF29D4"/>
    <w:rsid w:val="00BF4823"/>
    <w:rsid w:val="00BF73C5"/>
    <w:rsid w:val="00C002D3"/>
    <w:rsid w:val="00C03133"/>
    <w:rsid w:val="00C03D6E"/>
    <w:rsid w:val="00C0545D"/>
    <w:rsid w:val="00C13267"/>
    <w:rsid w:val="00C13CD8"/>
    <w:rsid w:val="00C13CEB"/>
    <w:rsid w:val="00C14B8D"/>
    <w:rsid w:val="00C173DC"/>
    <w:rsid w:val="00C177E4"/>
    <w:rsid w:val="00C24164"/>
    <w:rsid w:val="00C27B96"/>
    <w:rsid w:val="00C303F6"/>
    <w:rsid w:val="00C47F20"/>
    <w:rsid w:val="00C54A7B"/>
    <w:rsid w:val="00C57EDF"/>
    <w:rsid w:val="00C6007E"/>
    <w:rsid w:val="00C63156"/>
    <w:rsid w:val="00C63FA7"/>
    <w:rsid w:val="00C66616"/>
    <w:rsid w:val="00C72ADA"/>
    <w:rsid w:val="00C73909"/>
    <w:rsid w:val="00C80F97"/>
    <w:rsid w:val="00C827CB"/>
    <w:rsid w:val="00C86987"/>
    <w:rsid w:val="00C86CF1"/>
    <w:rsid w:val="00C877AD"/>
    <w:rsid w:val="00C90BA2"/>
    <w:rsid w:val="00C91B89"/>
    <w:rsid w:val="00C951A9"/>
    <w:rsid w:val="00C952A4"/>
    <w:rsid w:val="00CA1031"/>
    <w:rsid w:val="00CA110D"/>
    <w:rsid w:val="00CA18D1"/>
    <w:rsid w:val="00CA2404"/>
    <w:rsid w:val="00CA3909"/>
    <w:rsid w:val="00CA5BA3"/>
    <w:rsid w:val="00CB13C2"/>
    <w:rsid w:val="00CB17D2"/>
    <w:rsid w:val="00CB1841"/>
    <w:rsid w:val="00CB2A90"/>
    <w:rsid w:val="00CB6114"/>
    <w:rsid w:val="00CB75B8"/>
    <w:rsid w:val="00CB7D38"/>
    <w:rsid w:val="00CC4C43"/>
    <w:rsid w:val="00CD73FD"/>
    <w:rsid w:val="00CD7D6F"/>
    <w:rsid w:val="00CE0DD1"/>
    <w:rsid w:val="00CE30A2"/>
    <w:rsid w:val="00CE66DA"/>
    <w:rsid w:val="00CE76DF"/>
    <w:rsid w:val="00CF1730"/>
    <w:rsid w:val="00CF184E"/>
    <w:rsid w:val="00CF1FA4"/>
    <w:rsid w:val="00CF7386"/>
    <w:rsid w:val="00CF7F8F"/>
    <w:rsid w:val="00D02666"/>
    <w:rsid w:val="00D02F90"/>
    <w:rsid w:val="00D03075"/>
    <w:rsid w:val="00D033EE"/>
    <w:rsid w:val="00D03947"/>
    <w:rsid w:val="00D06C10"/>
    <w:rsid w:val="00D06E2B"/>
    <w:rsid w:val="00D15F9B"/>
    <w:rsid w:val="00D16145"/>
    <w:rsid w:val="00D20A60"/>
    <w:rsid w:val="00D2273E"/>
    <w:rsid w:val="00D230C0"/>
    <w:rsid w:val="00D231E7"/>
    <w:rsid w:val="00D2377A"/>
    <w:rsid w:val="00D265B5"/>
    <w:rsid w:val="00D268A1"/>
    <w:rsid w:val="00D32229"/>
    <w:rsid w:val="00D35E2E"/>
    <w:rsid w:val="00D4224E"/>
    <w:rsid w:val="00D42989"/>
    <w:rsid w:val="00D47864"/>
    <w:rsid w:val="00D5026C"/>
    <w:rsid w:val="00D51A01"/>
    <w:rsid w:val="00D524ED"/>
    <w:rsid w:val="00D53763"/>
    <w:rsid w:val="00D54E24"/>
    <w:rsid w:val="00D56C59"/>
    <w:rsid w:val="00D56F12"/>
    <w:rsid w:val="00D61BD0"/>
    <w:rsid w:val="00D61BF7"/>
    <w:rsid w:val="00D64555"/>
    <w:rsid w:val="00D7275B"/>
    <w:rsid w:val="00D74D40"/>
    <w:rsid w:val="00D7686F"/>
    <w:rsid w:val="00D84BAD"/>
    <w:rsid w:val="00D84FCE"/>
    <w:rsid w:val="00D87A6E"/>
    <w:rsid w:val="00D91D85"/>
    <w:rsid w:val="00D96685"/>
    <w:rsid w:val="00DA01AE"/>
    <w:rsid w:val="00DA157A"/>
    <w:rsid w:val="00DA3054"/>
    <w:rsid w:val="00DA4D0D"/>
    <w:rsid w:val="00DA7081"/>
    <w:rsid w:val="00DA732B"/>
    <w:rsid w:val="00DB3347"/>
    <w:rsid w:val="00DC0147"/>
    <w:rsid w:val="00DC2C39"/>
    <w:rsid w:val="00DD38D0"/>
    <w:rsid w:val="00DD6DB6"/>
    <w:rsid w:val="00DE4A8C"/>
    <w:rsid w:val="00DE6261"/>
    <w:rsid w:val="00DE633D"/>
    <w:rsid w:val="00DF08E7"/>
    <w:rsid w:val="00DF232F"/>
    <w:rsid w:val="00DF284A"/>
    <w:rsid w:val="00DF333D"/>
    <w:rsid w:val="00DF4746"/>
    <w:rsid w:val="00DF648E"/>
    <w:rsid w:val="00DF7274"/>
    <w:rsid w:val="00E0181A"/>
    <w:rsid w:val="00E025C6"/>
    <w:rsid w:val="00E053D5"/>
    <w:rsid w:val="00E05EFE"/>
    <w:rsid w:val="00E10444"/>
    <w:rsid w:val="00E110A9"/>
    <w:rsid w:val="00E120EF"/>
    <w:rsid w:val="00E1239B"/>
    <w:rsid w:val="00E14ED4"/>
    <w:rsid w:val="00E15BEA"/>
    <w:rsid w:val="00E16391"/>
    <w:rsid w:val="00E167BA"/>
    <w:rsid w:val="00E16E45"/>
    <w:rsid w:val="00E17127"/>
    <w:rsid w:val="00E17A94"/>
    <w:rsid w:val="00E20C54"/>
    <w:rsid w:val="00E20DAA"/>
    <w:rsid w:val="00E2230D"/>
    <w:rsid w:val="00E252B7"/>
    <w:rsid w:val="00E25313"/>
    <w:rsid w:val="00E25D20"/>
    <w:rsid w:val="00E263FB"/>
    <w:rsid w:val="00E265A3"/>
    <w:rsid w:val="00E26F3C"/>
    <w:rsid w:val="00E30C0F"/>
    <w:rsid w:val="00E31B9E"/>
    <w:rsid w:val="00E31C49"/>
    <w:rsid w:val="00E34775"/>
    <w:rsid w:val="00E34D86"/>
    <w:rsid w:val="00E35574"/>
    <w:rsid w:val="00E415A8"/>
    <w:rsid w:val="00E43076"/>
    <w:rsid w:val="00E45845"/>
    <w:rsid w:val="00E50694"/>
    <w:rsid w:val="00E53AD1"/>
    <w:rsid w:val="00E543F1"/>
    <w:rsid w:val="00E55769"/>
    <w:rsid w:val="00E570EE"/>
    <w:rsid w:val="00E62E77"/>
    <w:rsid w:val="00E64ECB"/>
    <w:rsid w:val="00E777DF"/>
    <w:rsid w:val="00E81733"/>
    <w:rsid w:val="00E81B2B"/>
    <w:rsid w:val="00E82C7B"/>
    <w:rsid w:val="00E834F4"/>
    <w:rsid w:val="00E873EA"/>
    <w:rsid w:val="00E93899"/>
    <w:rsid w:val="00E94E90"/>
    <w:rsid w:val="00E96034"/>
    <w:rsid w:val="00E96BD3"/>
    <w:rsid w:val="00EA12CC"/>
    <w:rsid w:val="00EA1EA7"/>
    <w:rsid w:val="00EA3AB4"/>
    <w:rsid w:val="00EA41C5"/>
    <w:rsid w:val="00EA7213"/>
    <w:rsid w:val="00EB0739"/>
    <w:rsid w:val="00EB0CCB"/>
    <w:rsid w:val="00EC19FE"/>
    <w:rsid w:val="00EC6DB0"/>
    <w:rsid w:val="00ED0CA8"/>
    <w:rsid w:val="00ED293C"/>
    <w:rsid w:val="00ED406F"/>
    <w:rsid w:val="00EE0094"/>
    <w:rsid w:val="00EE1645"/>
    <w:rsid w:val="00EE704F"/>
    <w:rsid w:val="00EF3E32"/>
    <w:rsid w:val="00EF470D"/>
    <w:rsid w:val="00EF4E58"/>
    <w:rsid w:val="00F0086F"/>
    <w:rsid w:val="00F02F9F"/>
    <w:rsid w:val="00F068B8"/>
    <w:rsid w:val="00F15386"/>
    <w:rsid w:val="00F1725E"/>
    <w:rsid w:val="00F236E7"/>
    <w:rsid w:val="00F25FA7"/>
    <w:rsid w:val="00F26078"/>
    <w:rsid w:val="00F26342"/>
    <w:rsid w:val="00F350DA"/>
    <w:rsid w:val="00F42818"/>
    <w:rsid w:val="00F4635F"/>
    <w:rsid w:val="00F46A80"/>
    <w:rsid w:val="00F477B1"/>
    <w:rsid w:val="00F5535B"/>
    <w:rsid w:val="00F55AAF"/>
    <w:rsid w:val="00F56F98"/>
    <w:rsid w:val="00F606ED"/>
    <w:rsid w:val="00F62CFA"/>
    <w:rsid w:val="00F64AFD"/>
    <w:rsid w:val="00F6540F"/>
    <w:rsid w:val="00F65684"/>
    <w:rsid w:val="00F65F49"/>
    <w:rsid w:val="00F666E5"/>
    <w:rsid w:val="00F66D5E"/>
    <w:rsid w:val="00F66F2C"/>
    <w:rsid w:val="00F750CC"/>
    <w:rsid w:val="00F76F93"/>
    <w:rsid w:val="00F83028"/>
    <w:rsid w:val="00F85D36"/>
    <w:rsid w:val="00F87012"/>
    <w:rsid w:val="00F90E11"/>
    <w:rsid w:val="00F92AB4"/>
    <w:rsid w:val="00F9314D"/>
    <w:rsid w:val="00F95743"/>
    <w:rsid w:val="00F959A2"/>
    <w:rsid w:val="00FB5860"/>
    <w:rsid w:val="00FB7917"/>
    <w:rsid w:val="00FC2AFC"/>
    <w:rsid w:val="00FC2E64"/>
    <w:rsid w:val="00FC4A67"/>
    <w:rsid w:val="00FC6B56"/>
    <w:rsid w:val="00FD1EE5"/>
    <w:rsid w:val="00FD3FE3"/>
    <w:rsid w:val="00FD7450"/>
    <w:rsid w:val="00FD747E"/>
    <w:rsid w:val="00FF04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06EBBC2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imes New Roman"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3701"/>
    <w:pPr>
      <w:spacing w:after="200" w:line="276" w:lineRule="auto"/>
      <w:jc w:val="both"/>
    </w:pPr>
    <w:rPr>
      <w:sz w:val="22"/>
      <w:szCs w:val="22"/>
      <w:lang w:bidi="en-US"/>
    </w:rPr>
  </w:style>
  <w:style w:type="paragraph" w:styleId="Heading1">
    <w:name w:val="heading 1"/>
    <w:basedOn w:val="Normal"/>
    <w:next w:val="Normal"/>
    <w:link w:val="Heading1Char"/>
    <w:uiPriority w:val="9"/>
    <w:qFormat/>
    <w:rsid w:val="00E25313"/>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qFormat/>
    <w:rsid w:val="00E25313"/>
    <w:pPr>
      <w:spacing w:before="200" w:after="0" w:line="271" w:lineRule="auto"/>
      <w:outlineLvl w:val="1"/>
    </w:pPr>
    <w:rPr>
      <w:smallCaps/>
      <w:sz w:val="28"/>
      <w:szCs w:val="28"/>
    </w:rPr>
  </w:style>
  <w:style w:type="paragraph" w:styleId="Heading3">
    <w:name w:val="heading 3"/>
    <w:basedOn w:val="Normal"/>
    <w:next w:val="Normal"/>
    <w:link w:val="Heading3Char"/>
    <w:uiPriority w:val="9"/>
    <w:qFormat/>
    <w:rsid w:val="00E25313"/>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qFormat/>
    <w:rsid w:val="00E25313"/>
    <w:pPr>
      <w:spacing w:after="0" w:line="271" w:lineRule="auto"/>
      <w:outlineLvl w:val="3"/>
    </w:pPr>
    <w:rPr>
      <w:b/>
      <w:bCs/>
      <w:spacing w:val="5"/>
      <w:sz w:val="24"/>
      <w:szCs w:val="24"/>
    </w:rPr>
  </w:style>
  <w:style w:type="paragraph" w:styleId="Heading5">
    <w:name w:val="heading 5"/>
    <w:basedOn w:val="Normal"/>
    <w:next w:val="Normal"/>
    <w:link w:val="Heading5Char"/>
    <w:uiPriority w:val="9"/>
    <w:qFormat/>
    <w:rsid w:val="00E25313"/>
    <w:pPr>
      <w:spacing w:after="0" w:line="271" w:lineRule="auto"/>
      <w:outlineLvl w:val="4"/>
    </w:pPr>
    <w:rPr>
      <w:i/>
      <w:iCs/>
      <w:sz w:val="24"/>
      <w:szCs w:val="24"/>
    </w:rPr>
  </w:style>
  <w:style w:type="paragraph" w:styleId="Heading6">
    <w:name w:val="heading 6"/>
    <w:basedOn w:val="Normal"/>
    <w:next w:val="Normal"/>
    <w:link w:val="Heading6Char"/>
    <w:uiPriority w:val="9"/>
    <w:qFormat/>
    <w:rsid w:val="00E25313"/>
    <w:pPr>
      <w:shd w:val="clear" w:color="auto" w:fill="FFFFFF"/>
      <w:spacing w:after="0" w:line="271" w:lineRule="auto"/>
      <w:outlineLvl w:val="5"/>
    </w:pPr>
    <w:rPr>
      <w:b/>
      <w:bCs/>
      <w:color w:val="595959"/>
      <w:spacing w:val="5"/>
    </w:rPr>
  </w:style>
  <w:style w:type="paragraph" w:styleId="Heading7">
    <w:name w:val="heading 7"/>
    <w:basedOn w:val="Normal"/>
    <w:next w:val="Normal"/>
    <w:link w:val="Heading7Char"/>
    <w:uiPriority w:val="9"/>
    <w:qFormat/>
    <w:rsid w:val="00E25313"/>
    <w:pPr>
      <w:spacing w:after="0"/>
      <w:outlineLvl w:val="6"/>
    </w:pPr>
    <w:rPr>
      <w:b/>
      <w:bCs/>
      <w:i/>
      <w:iCs/>
      <w:color w:val="5A5A5A"/>
      <w:sz w:val="20"/>
      <w:szCs w:val="20"/>
    </w:rPr>
  </w:style>
  <w:style w:type="paragraph" w:styleId="Heading8">
    <w:name w:val="heading 8"/>
    <w:basedOn w:val="Normal"/>
    <w:next w:val="Normal"/>
    <w:link w:val="Heading8Char"/>
    <w:uiPriority w:val="9"/>
    <w:qFormat/>
    <w:rsid w:val="00E25313"/>
    <w:pPr>
      <w:spacing w:after="0"/>
      <w:outlineLvl w:val="7"/>
    </w:pPr>
    <w:rPr>
      <w:b/>
      <w:bCs/>
      <w:color w:val="7F7F7F"/>
      <w:sz w:val="20"/>
      <w:szCs w:val="20"/>
    </w:rPr>
  </w:style>
  <w:style w:type="paragraph" w:styleId="Heading9">
    <w:name w:val="heading 9"/>
    <w:basedOn w:val="Normal"/>
    <w:next w:val="Normal"/>
    <w:link w:val="Heading9Char"/>
    <w:uiPriority w:val="9"/>
    <w:qFormat/>
    <w:rsid w:val="00E25313"/>
    <w:pPr>
      <w:spacing w:after="0" w:line="271" w:lineRule="auto"/>
      <w:outlineLvl w:val="8"/>
    </w:pPr>
    <w:rPr>
      <w:b/>
      <w:bCs/>
      <w:i/>
      <w:iCs/>
      <w:color w:val="7F7F7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21">
    <w:name w:val="Medium Grid 21"/>
    <w:basedOn w:val="Normal"/>
    <w:link w:val="MediumGrid2Char"/>
    <w:uiPriority w:val="1"/>
    <w:qFormat/>
    <w:rsid w:val="00E25313"/>
    <w:pPr>
      <w:spacing w:after="0" w:line="240" w:lineRule="auto"/>
    </w:pPr>
  </w:style>
  <w:style w:type="character" w:customStyle="1" w:styleId="MediumGrid2Char">
    <w:name w:val="Medium Grid 2 Char"/>
    <w:basedOn w:val="DefaultParagraphFont"/>
    <w:link w:val="MediumGrid21"/>
    <w:uiPriority w:val="1"/>
    <w:rsid w:val="00385CB2"/>
  </w:style>
  <w:style w:type="paragraph" w:styleId="BalloonText">
    <w:name w:val="Balloon Text"/>
    <w:basedOn w:val="Normal"/>
    <w:link w:val="BalloonTextChar"/>
    <w:uiPriority w:val="99"/>
    <w:semiHidden/>
    <w:unhideWhenUsed/>
    <w:rsid w:val="00385CB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85CB2"/>
    <w:rPr>
      <w:rFonts w:ascii="Tahoma" w:hAnsi="Tahoma" w:cs="Tahoma"/>
      <w:sz w:val="16"/>
      <w:szCs w:val="16"/>
    </w:rPr>
  </w:style>
  <w:style w:type="paragraph" w:styleId="Header">
    <w:name w:val="header"/>
    <w:basedOn w:val="Normal"/>
    <w:link w:val="HeaderChar"/>
    <w:uiPriority w:val="99"/>
    <w:unhideWhenUsed/>
    <w:rsid w:val="00385CB2"/>
    <w:pPr>
      <w:tabs>
        <w:tab w:val="center" w:pos="4513"/>
        <w:tab w:val="right" w:pos="9026"/>
      </w:tabs>
    </w:pPr>
  </w:style>
  <w:style w:type="character" w:customStyle="1" w:styleId="HeaderChar">
    <w:name w:val="Header Char"/>
    <w:basedOn w:val="DefaultParagraphFont"/>
    <w:link w:val="Header"/>
    <w:uiPriority w:val="99"/>
    <w:rsid w:val="00385CB2"/>
  </w:style>
  <w:style w:type="paragraph" w:styleId="Footer">
    <w:name w:val="footer"/>
    <w:basedOn w:val="Normal"/>
    <w:link w:val="FooterChar"/>
    <w:uiPriority w:val="99"/>
    <w:unhideWhenUsed/>
    <w:rsid w:val="00385CB2"/>
    <w:pPr>
      <w:tabs>
        <w:tab w:val="center" w:pos="4513"/>
        <w:tab w:val="right" w:pos="9026"/>
      </w:tabs>
    </w:pPr>
  </w:style>
  <w:style w:type="character" w:customStyle="1" w:styleId="FooterChar">
    <w:name w:val="Footer Char"/>
    <w:basedOn w:val="DefaultParagraphFont"/>
    <w:link w:val="Footer"/>
    <w:uiPriority w:val="99"/>
    <w:rsid w:val="00385CB2"/>
  </w:style>
  <w:style w:type="paragraph" w:customStyle="1" w:styleId="DB0ACCEC1AB64382860E628D30FF91C4">
    <w:name w:val="DB0ACCEC1AB64382860E628D30FF91C4"/>
    <w:rsid w:val="00385CB2"/>
    <w:pPr>
      <w:spacing w:after="200" w:line="276" w:lineRule="auto"/>
    </w:pPr>
    <w:rPr>
      <w:sz w:val="22"/>
      <w:szCs w:val="22"/>
    </w:rPr>
  </w:style>
  <w:style w:type="character" w:customStyle="1" w:styleId="Heading1Char">
    <w:name w:val="Heading 1 Char"/>
    <w:link w:val="Heading1"/>
    <w:uiPriority w:val="9"/>
    <w:rsid w:val="00E25313"/>
    <w:rPr>
      <w:smallCaps/>
      <w:spacing w:val="5"/>
      <w:sz w:val="36"/>
      <w:szCs w:val="36"/>
    </w:rPr>
  </w:style>
  <w:style w:type="character" w:customStyle="1" w:styleId="Heading2Char">
    <w:name w:val="Heading 2 Char"/>
    <w:link w:val="Heading2"/>
    <w:uiPriority w:val="9"/>
    <w:rsid w:val="00E25313"/>
    <w:rPr>
      <w:smallCaps/>
      <w:sz w:val="28"/>
      <w:szCs w:val="28"/>
    </w:rPr>
  </w:style>
  <w:style w:type="character" w:customStyle="1" w:styleId="Heading3Char">
    <w:name w:val="Heading 3 Char"/>
    <w:link w:val="Heading3"/>
    <w:uiPriority w:val="9"/>
    <w:rsid w:val="00E25313"/>
    <w:rPr>
      <w:i/>
      <w:iCs/>
      <w:smallCaps/>
      <w:spacing w:val="5"/>
      <w:sz w:val="26"/>
      <w:szCs w:val="26"/>
    </w:rPr>
  </w:style>
  <w:style w:type="character" w:customStyle="1" w:styleId="Heading4Char">
    <w:name w:val="Heading 4 Char"/>
    <w:link w:val="Heading4"/>
    <w:uiPriority w:val="9"/>
    <w:rsid w:val="00E25313"/>
    <w:rPr>
      <w:b/>
      <w:bCs/>
      <w:spacing w:val="5"/>
      <w:sz w:val="24"/>
      <w:szCs w:val="24"/>
    </w:rPr>
  </w:style>
  <w:style w:type="character" w:customStyle="1" w:styleId="Heading5Char">
    <w:name w:val="Heading 5 Char"/>
    <w:link w:val="Heading5"/>
    <w:uiPriority w:val="9"/>
    <w:semiHidden/>
    <w:rsid w:val="00E25313"/>
    <w:rPr>
      <w:i/>
      <w:iCs/>
      <w:sz w:val="24"/>
      <w:szCs w:val="24"/>
    </w:rPr>
  </w:style>
  <w:style w:type="character" w:customStyle="1" w:styleId="Heading6Char">
    <w:name w:val="Heading 6 Char"/>
    <w:link w:val="Heading6"/>
    <w:uiPriority w:val="9"/>
    <w:semiHidden/>
    <w:rsid w:val="00E25313"/>
    <w:rPr>
      <w:b/>
      <w:bCs/>
      <w:color w:val="595959"/>
      <w:spacing w:val="5"/>
      <w:shd w:val="clear" w:color="auto" w:fill="FFFFFF"/>
    </w:rPr>
  </w:style>
  <w:style w:type="character" w:customStyle="1" w:styleId="Heading7Char">
    <w:name w:val="Heading 7 Char"/>
    <w:link w:val="Heading7"/>
    <w:uiPriority w:val="9"/>
    <w:semiHidden/>
    <w:rsid w:val="00E25313"/>
    <w:rPr>
      <w:b/>
      <w:bCs/>
      <w:i/>
      <w:iCs/>
      <w:color w:val="5A5A5A"/>
      <w:sz w:val="20"/>
      <w:szCs w:val="20"/>
    </w:rPr>
  </w:style>
  <w:style w:type="character" w:customStyle="1" w:styleId="Heading8Char">
    <w:name w:val="Heading 8 Char"/>
    <w:link w:val="Heading8"/>
    <w:uiPriority w:val="9"/>
    <w:semiHidden/>
    <w:rsid w:val="00E25313"/>
    <w:rPr>
      <w:b/>
      <w:bCs/>
      <w:color w:val="7F7F7F"/>
      <w:sz w:val="20"/>
      <w:szCs w:val="20"/>
    </w:rPr>
  </w:style>
  <w:style w:type="character" w:customStyle="1" w:styleId="Heading9Char">
    <w:name w:val="Heading 9 Char"/>
    <w:link w:val="Heading9"/>
    <w:uiPriority w:val="9"/>
    <w:semiHidden/>
    <w:rsid w:val="00E25313"/>
    <w:rPr>
      <w:b/>
      <w:bCs/>
      <w:i/>
      <w:iCs/>
      <w:color w:val="7F7F7F"/>
      <w:sz w:val="18"/>
      <w:szCs w:val="18"/>
    </w:rPr>
  </w:style>
  <w:style w:type="paragraph" w:styleId="Title">
    <w:name w:val="Title"/>
    <w:basedOn w:val="Normal"/>
    <w:next w:val="Normal"/>
    <w:link w:val="TitleChar"/>
    <w:uiPriority w:val="10"/>
    <w:qFormat/>
    <w:rsid w:val="00E25313"/>
    <w:pPr>
      <w:spacing w:after="300" w:line="240" w:lineRule="auto"/>
      <w:contextualSpacing/>
    </w:pPr>
    <w:rPr>
      <w:smallCaps/>
      <w:sz w:val="52"/>
      <w:szCs w:val="52"/>
    </w:rPr>
  </w:style>
  <w:style w:type="character" w:customStyle="1" w:styleId="TitleChar">
    <w:name w:val="Title Char"/>
    <w:link w:val="Title"/>
    <w:uiPriority w:val="10"/>
    <w:rsid w:val="00E25313"/>
    <w:rPr>
      <w:smallCaps/>
      <w:sz w:val="52"/>
      <w:szCs w:val="52"/>
    </w:rPr>
  </w:style>
  <w:style w:type="paragraph" w:styleId="Subtitle">
    <w:name w:val="Subtitle"/>
    <w:basedOn w:val="Normal"/>
    <w:next w:val="Normal"/>
    <w:link w:val="SubtitleChar"/>
    <w:uiPriority w:val="11"/>
    <w:qFormat/>
    <w:rsid w:val="00E25313"/>
    <w:rPr>
      <w:i/>
      <w:iCs/>
      <w:smallCaps/>
      <w:spacing w:val="10"/>
      <w:sz w:val="28"/>
      <w:szCs w:val="28"/>
    </w:rPr>
  </w:style>
  <w:style w:type="character" w:customStyle="1" w:styleId="SubtitleChar">
    <w:name w:val="Subtitle Char"/>
    <w:link w:val="Subtitle"/>
    <w:uiPriority w:val="11"/>
    <w:rsid w:val="00E25313"/>
    <w:rPr>
      <w:i/>
      <w:iCs/>
      <w:smallCaps/>
      <w:spacing w:val="10"/>
      <w:sz w:val="28"/>
      <w:szCs w:val="28"/>
    </w:rPr>
  </w:style>
  <w:style w:type="character" w:styleId="Strong">
    <w:name w:val="Strong"/>
    <w:uiPriority w:val="22"/>
    <w:qFormat/>
    <w:rsid w:val="00E25313"/>
    <w:rPr>
      <w:b/>
      <w:bCs/>
    </w:rPr>
  </w:style>
  <w:style w:type="character" w:styleId="Emphasis">
    <w:name w:val="Emphasis"/>
    <w:uiPriority w:val="20"/>
    <w:qFormat/>
    <w:rsid w:val="00E25313"/>
    <w:rPr>
      <w:b/>
      <w:bCs/>
      <w:i/>
      <w:iCs/>
      <w:spacing w:val="10"/>
    </w:rPr>
  </w:style>
  <w:style w:type="paragraph" w:customStyle="1" w:styleId="ColorfulList-Accent11">
    <w:name w:val="Colorful List - Accent 11"/>
    <w:basedOn w:val="Normal"/>
    <w:uiPriority w:val="34"/>
    <w:qFormat/>
    <w:rsid w:val="00E25313"/>
    <w:pPr>
      <w:ind w:left="720"/>
      <w:contextualSpacing/>
    </w:pPr>
  </w:style>
  <w:style w:type="paragraph" w:customStyle="1" w:styleId="ColorfulGrid-Accent11">
    <w:name w:val="Colorful Grid - Accent 11"/>
    <w:basedOn w:val="Normal"/>
    <w:next w:val="Normal"/>
    <w:link w:val="ColorfulGrid-Accent1Char"/>
    <w:uiPriority w:val="29"/>
    <w:qFormat/>
    <w:rsid w:val="00E25313"/>
    <w:rPr>
      <w:i/>
      <w:iCs/>
    </w:rPr>
  </w:style>
  <w:style w:type="character" w:customStyle="1" w:styleId="ColorfulGrid-Accent1Char">
    <w:name w:val="Colorful Grid - Accent 1 Char"/>
    <w:link w:val="ColorfulGrid-Accent11"/>
    <w:uiPriority w:val="29"/>
    <w:rsid w:val="00E25313"/>
    <w:rPr>
      <w:i/>
      <w:iCs/>
    </w:rPr>
  </w:style>
  <w:style w:type="paragraph" w:customStyle="1" w:styleId="LightShading-Accent21">
    <w:name w:val="Light Shading - Accent 21"/>
    <w:basedOn w:val="Normal"/>
    <w:next w:val="Normal"/>
    <w:link w:val="LightShading-Accent2Char"/>
    <w:uiPriority w:val="30"/>
    <w:qFormat/>
    <w:rsid w:val="00E25313"/>
    <w:pPr>
      <w:pBdr>
        <w:top w:val="single" w:sz="4" w:space="10" w:color="auto"/>
        <w:bottom w:val="single" w:sz="4" w:space="10" w:color="auto"/>
      </w:pBdr>
      <w:spacing w:before="240" w:after="240" w:line="300" w:lineRule="auto"/>
      <w:ind w:left="1152" w:right="1152"/>
    </w:pPr>
    <w:rPr>
      <w:i/>
      <w:iCs/>
    </w:rPr>
  </w:style>
  <w:style w:type="character" w:customStyle="1" w:styleId="LightShading-Accent2Char">
    <w:name w:val="Light Shading - Accent 2 Char"/>
    <w:link w:val="LightShading-Accent21"/>
    <w:uiPriority w:val="30"/>
    <w:rsid w:val="00E25313"/>
    <w:rPr>
      <w:i/>
      <w:iCs/>
    </w:rPr>
  </w:style>
  <w:style w:type="character" w:styleId="SubtleEmphasis">
    <w:name w:val="Subtle Emphasis"/>
    <w:uiPriority w:val="19"/>
    <w:qFormat/>
    <w:rsid w:val="00E25313"/>
    <w:rPr>
      <w:i/>
      <w:iCs/>
    </w:rPr>
  </w:style>
  <w:style w:type="character" w:styleId="IntenseEmphasis">
    <w:name w:val="Intense Emphasis"/>
    <w:uiPriority w:val="21"/>
    <w:qFormat/>
    <w:rsid w:val="00E25313"/>
    <w:rPr>
      <w:b/>
      <w:bCs/>
      <w:i/>
      <w:iCs/>
    </w:rPr>
  </w:style>
  <w:style w:type="character" w:styleId="SubtleReference">
    <w:name w:val="Subtle Reference"/>
    <w:uiPriority w:val="31"/>
    <w:qFormat/>
    <w:rsid w:val="00E25313"/>
    <w:rPr>
      <w:smallCaps/>
    </w:rPr>
  </w:style>
  <w:style w:type="character" w:styleId="IntenseReference">
    <w:name w:val="Intense Reference"/>
    <w:uiPriority w:val="32"/>
    <w:qFormat/>
    <w:rsid w:val="00E25313"/>
    <w:rPr>
      <w:b/>
      <w:bCs/>
      <w:smallCaps/>
    </w:rPr>
  </w:style>
  <w:style w:type="character" w:styleId="BookTitle">
    <w:name w:val="Book Title"/>
    <w:uiPriority w:val="33"/>
    <w:qFormat/>
    <w:rsid w:val="00E25313"/>
    <w:rPr>
      <w:i/>
      <w:iCs/>
      <w:smallCaps/>
      <w:spacing w:val="5"/>
    </w:rPr>
  </w:style>
  <w:style w:type="paragraph" w:styleId="TOCHeading">
    <w:name w:val="TOC Heading"/>
    <w:basedOn w:val="Heading1"/>
    <w:next w:val="Normal"/>
    <w:uiPriority w:val="39"/>
    <w:qFormat/>
    <w:rsid w:val="00E25313"/>
    <w:pPr>
      <w:outlineLvl w:val="9"/>
    </w:pPr>
  </w:style>
  <w:style w:type="paragraph" w:styleId="TOC1">
    <w:name w:val="toc 1"/>
    <w:basedOn w:val="Normal"/>
    <w:next w:val="Normal"/>
    <w:autoRedefine/>
    <w:uiPriority w:val="39"/>
    <w:unhideWhenUsed/>
    <w:rsid w:val="00C0545D"/>
    <w:pPr>
      <w:tabs>
        <w:tab w:val="right" w:leader="dot" w:pos="9016"/>
      </w:tabs>
      <w:ind w:left="426" w:hanging="426"/>
    </w:pPr>
  </w:style>
  <w:style w:type="paragraph" w:styleId="TOC2">
    <w:name w:val="toc 2"/>
    <w:basedOn w:val="Normal"/>
    <w:next w:val="Normal"/>
    <w:autoRedefine/>
    <w:uiPriority w:val="39"/>
    <w:unhideWhenUsed/>
    <w:rsid w:val="00C0545D"/>
    <w:pPr>
      <w:tabs>
        <w:tab w:val="right" w:leader="dot" w:pos="9016"/>
      </w:tabs>
      <w:ind w:left="426" w:hanging="426"/>
    </w:pPr>
  </w:style>
  <w:style w:type="paragraph" w:styleId="TOC3">
    <w:name w:val="toc 3"/>
    <w:basedOn w:val="Normal"/>
    <w:next w:val="Normal"/>
    <w:autoRedefine/>
    <w:uiPriority w:val="39"/>
    <w:unhideWhenUsed/>
    <w:rsid w:val="009F52D3"/>
    <w:pPr>
      <w:ind w:left="440"/>
    </w:pPr>
  </w:style>
  <w:style w:type="character" w:styleId="Hyperlink">
    <w:name w:val="Hyperlink"/>
    <w:uiPriority w:val="99"/>
    <w:unhideWhenUsed/>
    <w:rsid w:val="009F52D3"/>
    <w:rPr>
      <w:color w:val="0000FF"/>
      <w:u w:val="single"/>
    </w:rPr>
  </w:style>
  <w:style w:type="table" w:styleId="TableGrid">
    <w:name w:val="Table Grid"/>
    <w:basedOn w:val="TableNormal"/>
    <w:uiPriority w:val="59"/>
    <w:rsid w:val="00E025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
    <w:name w:val="Medium Grid 3"/>
    <w:basedOn w:val="TableNormal"/>
    <w:uiPriority w:val="60"/>
    <w:rsid w:val="00E025C6"/>
    <w:tblPr>
      <w:tblStyleRowBandSize w:val="1"/>
      <w:tblStyleColBandSize w:val="1"/>
      <w:tblBorders>
        <w:top w:val="single" w:sz="8" w:space="0" w:color="000000"/>
        <w:bottom w:val="single" w:sz="8" w:space="0" w:color="000000"/>
      </w:tblBorders>
    </w:tblPr>
  </w:style>
  <w:style w:type="table" w:styleId="MediumGrid3-Accent5">
    <w:name w:val="Medium Grid 3 Accent 5"/>
    <w:basedOn w:val="TableNormal"/>
    <w:uiPriority w:val="60"/>
    <w:rsid w:val="00E025C6"/>
    <w:tblPr>
      <w:tblStyleRowBandSize w:val="1"/>
      <w:tblStyleColBandSize w:val="1"/>
      <w:tblBorders>
        <w:top w:val="single" w:sz="8" w:space="0" w:color="4BACC6"/>
        <w:bottom w:val="single" w:sz="8" w:space="0" w:color="4BACC6"/>
      </w:tblBorders>
    </w:tblPr>
    <w:tcPr>
      <w:tcBorders>
        <w:top w:val="single" w:sz="8" w:space="0" w:color="4BACC6"/>
        <w:left w:val="nil"/>
        <w:bottom w:val="single" w:sz="8" w:space="0" w:color="4BACC6"/>
        <w:right w:val="nil"/>
      </w:tcBorders>
    </w:tcPr>
  </w:style>
  <w:style w:type="table" w:styleId="DarkList-Accent5">
    <w:name w:val="Dark List Accent 5"/>
    <w:basedOn w:val="TableNormal"/>
    <w:uiPriority w:val="61"/>
    <w:rsid w:val="00E025C6"/>
    <w:tblPr>
      <w:tblStyleRowBandSize w:val="1"/>
      <w:tblStyleColBandSize w:val="1"/>
      <w:tblBorders>
        <w:top w:val="single" w:sz="8" w:space="0" w:color="4BACC6"/>
        <w:left w:val="single" w:sz="8" w:space="0" w:color="4BACC6"/>
        <w:bottom w:val="single" w:sz="8" w:space="0" w:color="4BACC6"/>
        <w:right w:val="single" w:sz="8" w:space="0" w:color="4BACC6"/>
      </w:tblBorders>
    </w:tblPr>
    <w:tcPr>
      <w:tcBorders>
        <w:top w:val="double" w:sz="6" w:space="0" w:color="4BACC6"/>
        <w:left w:val="single" w:sz="8" w:space="0" w:color="4BACC6"/>
        <w:bottom w:val="single" w:sz="8" w:space="0" w:color="4BACC6"/>
        <w:right w:val="single" w:sz="8" w:space="0" w:color="4BACC6"/>
      </w:tcBorders>
      <w:shd w:val="clear" w:color="auto" w:fill="4BACC6"/>
    </w:tcPr>
  </w:style>
  <w:style w:type="table" w:styleId="DarkList-Accent4">
    <w:name w:val="Dark List Accent 4"/>
    <w:basedOn w:val="TableNormal"/>
    <w:uiPriority w:val="61"/>
    <w:rsid w:val="00E025C6"/>
    <w:tblPr>
      <w:tblStyleRowBandSize w:val="1"/>
      <w:tblStyleColBandSize w:val="1"/>
      <w:tblBorders>
        <w:top w:val="single" w:sz="8" w:space="0" w:color="8064A2"/>
        <w:left w:val="single" w:sz="8" w:space="0" w:color="8064A2"/>
        <w:bottom w:val="single" w:sz="8" w:space="0" w:color="8064A2"/>
        <w:right w:val="single" w:sz="8" w:space="0" w:color="8064A2"/>
      </w:tblBorders>
    </w:tblPr>
    <w:tcPr>
      <w:tcBorders>
        <w:top w:val="double" w:sz="6" w:space="0" w:color="8064A2"/>
        <w:left w:val="single" w:sz="8" w:space="0" w:color="8064A2"/>
        <w:bottom w:val="single" w:sz="8" w:space="0" w:color="8064A2"/>
        <w:right w:val="single" w:sz="8" w:space="0" w:color="8064A2"/>
      </w:tcBorders>
      <w:shd w:val="clear" w:color="auto" w:fill="8064A2"/>
    </w:tcPr>
  </w:style>
  <w:style w:type="table" w:styleId="DarkList-Accent3">
    <w:name w:val="Dark List Accent 3"/>
    <w:basedOn w:val="TableNormal"/>
    <w:uiPriority w:val="61"/>
    <w:rsid w:val="00E025C6"/>
    <w:tblPr>
      <w:tblStyleRowBandSize w:val="1"/>
      <w:tblStyleColBandSize w:val="1"/>
      <w:tblBorders>
        <w:top w:val="single" w:sz="8" w:space="0" w:color="9BBB59"/>
        <w:left w:val="single" w:sz="8" w:space="0" w:color="9BBB59"/>
        <w:bottom w:val="single" w:sz="8" w:space="0" w:color="9BBB59"/>
        <w:right w:val="single" w:sz="8" w:space="0" w:color="9BBB59"/>
      </w:tblBorders>
    </w:tblPr>
    <w:tcPr>
      <w:tcBorders>
        <w:top w:val="double" w:sz="6" w:space="0" w:color="9BBB59"/>
        <w:left w:val="single" w:sz="8" w:space="0" w:color="9BBB59"/>
        <w:bottom w:val="single" w:sz="8" w:space="0" w:color="9BBB59"/>
        <w:right w:val="single" w:sz="8" w:space="0" w:color="9BBB59"/>
      </w:tcBorders>
      <w:shd w:val="clear" w:color="auto" w:fill="9BBB59"/>
    </w:tcPr>
  </w:style>
  <w:style w:type="table" w:styleId="MediumGrid2-Accent1">
    <w:name w:val="Medium Grid 2 Accent 1"/>
    <w:basedOn w:val="TableNormal"/>
    <w:uiPriority w:val="63"/>
    <w:rsid w:val="00E025C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style>
  <w:style w:type="table" w:customStyle="1" w:styleId="IntenseQuote1">
    <w:name w:val="Intense Quote1"/>
    <w:basedOn w:val="TableNormal"/>
    <w:uiPriority w:val="60"/>
    <w:qFormat/>
    <w:rsid w:val="00E025C6"/>
    <w:tblPr>
      <w:tblStyleRowBandSize w:val="1"/>
      <w:tblStyleColBandSize w:val="1"/>
      <w:tblBorders>
        <w:top w:val="single" w:sz="8" w:space="0" w:color="4F81BD"/>
        <w:bottom w:val="single" w:sz="8" w:space="0" w:color="4F81BD"/>
      </w:tblBorders>
    </w:tblPr>
  </w:style>
  <w:style w:type="table" w:styleId="MediumGrid3-Accent2">
    <w:name w:val="Medium Grid 3 Accent 2"/>
    <w:basedOn w:val="TableNormal"/>
    <w:uiPriority w:val="60"/>
    <w:rsid w:val="00E025C6"/>
    <w:tblPr>
      <w:tblStyleRowBandSize w:val="1"/>
      <w:tblStyleColBandSize w:val="1"/>
      <w:tblBorders>
        <w:top w:val="single" w:sz="8" w:space="0" w:color="C0504D"/>
        <w:bottom w:val="single" w:sz="8" w:space="0" w:color="C0504D"/>
      </w:tblBorders>
    </w:tblPr>
  </w:style>
  <w:style w:type="table" w:styleId="MediumGrid3-Accent3">
    <w:name w:val="Medium Grid 3 Accent 3"/>
    <w:basedOn w:val="TableNormal"/>
    <w:uiPriority w:val="60"/>
    <w:rsid w:val="00E025C6"/>
    <w:tblPr>
      <w:tblStyleRowBandSize w:val="1"/>
      <w:tblStyleColBandSize w:val="1"/>
      <w:tblBorders>
        <w:top w:val="single" w:sz="8" w:space="0" w:color="9BBB59"/>
        <w:bottom w:val="single" w:sz="8" w:space="0" w:color="9BBB59"/>
      </w:tblBorders>
    </w:tblPr>
    <w:tcPr>
      <w:tcBorders>
        <w:top w:val="single" w:sz="8" w:space="0" w:color="9BBB59"/>
        <w:left w:val="nil"/>
        <w:bottom w:val="single" w:sz="8" w:space="0" w:color="9BBB59"/>
        <w:right w:val="nil"/>
      </w:tcBorders>
    </w:tcPr>
  </w:style>
  <w:style w:type="table" w:styleId="MediumGrid3-Accent4">
    <w:name w:val="Medium Grid 3 Accent 4"/>
    <w:basedOn w:val="TableNormal"/>
    <w:uiPriority w:val="60"/>
    <w:rsid w:val="00E025C6"/>
    <w:tblPr>
      <w:tblStyleRowBandSize w:val="1"/>
      <w:tblStyleColBandSize w:val="1"/>
      <w:tblBorders>
        <w:top w:val="single" w:sz="8" w:space="0" w:color="8064A2"/>
        <w:bottom w:val="single" w:sz="8" w:space="0" w:color="8064A2"/>
      </w:tblBorders>
    </w:tblPr>
  </w:style>
  <w:style w:type="paragraph" w:customStyle="1" w:styleId="Default">
    <w:name w:val="Default"/>
    <w:rsid w:val="00965B91"/>
    <w:pPr>
      <w:autoSpaceDE w:val="0"/>
      <w:autoSpaceDN w:val="0"/>
      <w:adjustRightInd w:val="0"/>
    </w:pPr>
    <w:rPr>
      <w:rFonts w:ascii="Arial" w:hAnsi="Arial" w:cs="Arial"/>
      <w:color w:val="000000"/>
      <w:sz w:val="24"/>
      <w:szCs w:val="24"/>
      <w:lang w:val="en-AU" w:eastAsia="en-AU"/>
    </w:rPr>
  </w:style>
  <w:style w:type="paragraph" w:styleId="FootnoteText">
    <w:name w:val="footnote text"/>
    <w:basedOn w:val="Normal"/>
    <w:semiHidden/>
    <w:rsid w:val="0046468D"/>
    <w:rPr>
      <w:sz w:val="20"/>
      <w:szCs w:val="20"/>
    </w:rPr>
  </w:style>
  <w:style w:type="character" w:styleId="FootnoteReference">
    <w:name w:val="footnote reference"/>
    <w:semiHidden/>
    <w:rsid w:val="0046468D"/>
    <w:rPr>
      <w:vertAlign w:val="superscript"/>
    </w:rPr>
  </w:style>
  <w:style w:type="paragraph" w:styleId="EndnoteText">
    <w:name w:val="endnote text"/>
    <w:basedOn w:val="Normal"/>
    <w:semiHidden/>
    <w:rsid w:val="0046468D"/>
    <w:rPr>
      <w:sz w:val="20"/>
      <w:szCs w:val="20"/>
    </w:rPr>
  </w:style>
  <w:style w:type="character" w:styleId="EndnoteReference">
    <w:name w:val="endnote reference"/>
    <w:uiPriority w:val="99"/>
    <w:rsid w:val="0046468D"/>
    <w:rPr>
      <w:vertAlign w:val="superscript"/>
    </w:rPr>
  </w:style>
  <w:style w:type="paragraph" w:customStyle="1" w:styleId="Title1">
    <w:name w:val="Title1"/>
    <w:basedOn w:val="Normal"/>
    <w:rsid w:val="002A0715"/>
    <w:pPr>
      <w:spacing w:before="100" w:beforeAutospacing="1" w:after="100" w:afterAutospacing="1" w:line="240" w:lineRule="auto"/>
      <w:jc w:val="left"/>
    </w:pPr>
    <w:rPr>
      <w:rFonts w:ascii="Times New Roman" w:eastAsia="SimSun" w:hAnsi="Times New Roman"/>
      <w:sz w:val="24"/>
      <w:szCs w:val="24"/>
      <w:lang w:val="en-AU" w:eastAsia="zh-CN" w:bidi="ar-SA"/>
    </w:rPr>
  </w:style>
  <w:style w:type="paragraph" w:customStyle="1" w:styleId="desc">
    <w:name w:val="desc"/>
    <w:basedOn w:val="Normal"/>
    <w:rsid w:val="002A0715"/>
    <w:pPr>
      <w:spacing w:before="100" w:beforeAutospacing="1" w:after="100" w:afterAutospacing="1" w:line="240" w:lineRule="auto"/>
      <w:jc w:val="left"/>
    </w:pPr>
    <w:rPr>
      <w:rFonts w:ascii="Times New Roman" w:eastAsia="SimSun" w:hAnsi="Times New Roman"/>
      <w:sz w:val="24"/>
      <w:szCs w:val="24"/>
      <w:lang w:val="en-AU" w:eastAsia="zh-CN" w:bidi="ar-SA"/>
    </w:rPr>
  </w:style>
  <w:style w:type="paragraph" w:customStyle="1" w:styleId="details">
    <w:name w:val="details"/>
    <w:basedOn w:val="Normal"/>
    <w:rsid w:val="002A0715"/>
    <w:pPr>
      <w:spacing w:before="100" w:beforeAutospacing="1" w:after="100" w:afterAutospacing="1" w:line="240" w:lineRule="auto"/>
      <w:jc w:val="left"/>
    </w:pPr>
    <w:rPr>
      <w:rFonts w:ascii="Times New Roman" w:eastAsia="SimSun" w:hAnsi="Times New Roman"/>
      <w:sz w:val="24"/>
      <w:szCs w:val="24"/>
      <w:lang w:val="en-AU" w:eastAsia="zh-CN" w:bidi="ar-SA"/>
    </w:rPr>
  </w:style>
  <w:style w:type="character" w:customStyle="1" w:styleId="jrnl">
    <w:name w:val="jrnl"/>
    <w:basedOn w:val="DefaultParagraphFont"/>
    <w:rsid w:val="002A0715"/>
  </w:style>
  <w:style w:type="character" w:customStyle="1" w:styleId="apple-converted-space">
    <w:name w:val="apple-converted-space"/>
    <w:basedOn w:val="DefaultParagraphFont"/>
    <w:rsid w:val="002A0715"/>
  </w:style>
  <w:style w:type="character" w:styleId="CommentReference">
    <w:name w:val="annotation reference"/>
    <w:uiPriority w:val="99"/>
    <w:semiHidden/>
    <w:unhideWhenUsed/>
    <w:rsid w:val="00704BB4"/>
    <w:rPr>
      <w:sz w:val="18"/>
      <w:szCs w:val="18"/>
    </w:rPr>
  </w:style>
  <w:style w:type="paragraph" w:styleId="CommentText">
    <w:name w:val="annotation text"/>
    <w:basedOn w:val="Normal"/>
    <w:link w:val="CommentTextChar"/>
    <w:uiPriority w:val="99"/>
    <w:semiHidden/>
    <w:unhideWhenUsed/>
    <w:rsid w:val="00704BB4"/>
    <w:pPr>
      <w:spacing w:line="240" w:lineRule="auto"/>
    </w:pPr>
    <w:rPr>
      <w:sz w:val="24"/>
      <w:szCs w:val="24"/>
    </w:rPr>
  </w:style>
  <w:style w:type="character" w:customStyle="1" w:styleId="CommentTextChar">
    <w:name w:val="Comment Text Char"/>
    <w:link w:val="CommentText"/>
    <w:uiPriority w:val="99"/>
    <w:semiHidden/>
    <w:rsid w:val="00704BB4"/>
    <w:rPr>
      <w:sz w:val="24"/>
      <w:szCs w:val="24"/>
      <w:lang w:bidi="en-US"/>
    </w:rPr>
  </w:style>
  <w:style w:type="paragraph" w:styleId="CommentSubject">
    <w:name w:val="annotation subject"/>
    <w:basedOn w:val="CommentText"/>
    <w:next w:val="CommentText"/>
    <w:link w:val="CommentSubjectChar"/>
    <w:uiPriority w:val="99"/>
    <w:semiHidden/>
    <w:unhideWhenUsed/>
    <w:rsid w:val="00C002D3"/>
    <w:pPr>
      <w:spacing w:line="276" w:lineRule="auto"/>
    </w:pPr>
    <w:rPr>
      <w:b/>
      <w:bCs/>
      <w:sz w:val="20"/>
      <w:szCs w:val="20"/>
    </w:rPr>
  </w:style>
  <w:style w:type="character" w:customStyle="1" w:styleId="CommentSubjectChar">
    <w:name w:val="Comment Subject Char"/>
    <w:link w:val="CommentSubject"/>
    <w:uiPriority w:val="99"/>
    <w:semiHidden/>
    <w:rsid w:val="00C002D3"/>
    <w:rPr>
      <w:b/>
      <w:bCs/>
      <w:sz w:val="24"/>
      <w:szCs w:val="24"/>
      <w:lang w:val="en-US" w:eastAsia="en-US" w:bidi="en-US"/>
    </w:rPr>
  </w:style>
  <w:style w:type="paragraph" w:styleId="ListParagraph">
    <w:name w:val="List Paragraph"/>
    <w:basedOn w:val="Normal"/>
    <w:uiPriority w:val="34"/>
    <w:qFormat/>
    <w:rsid w:val="00B52A69"/>
    <w:pPr>
      <w:spacing w:after="160" w:line="259" w:lineRule="auto"/>
      <w:ind w:left="720"/>
      <w:contextualSpacing/>
      <w:jc w:val="left"/>
    </w:pPr>
    <w:rPr>
      <w:rFonts w:ascii="Calibri" w:eastAsia="Calibri" w:hAnsi="Calibri"/>
      <w:lang w:val="en-NZ"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imes New Roman"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3701"/>
    <w:pPr>
      <w:spacing w:after="200" w:line="276" w:lineRule="auto"/>
      <w:jc w:val="both"/>
    </w:pPr>
    <w:rPr>
      <w:sz w:val="22"/>
      <w:szCs w:val="22"/>
      <w:lang w:bidi="en-US"/>
    </w:rPr>
  </w:style>
  <w:style w:type="paragraph" w:styleId="Heading1">
    <w:name w:val="heading 1"/>
    <w:basedOn w:val="Normal"/>
    <w:next w:val="Normal"/>
    <w:link w:val="Heading1Char"/>
    <w:uiPriority w:val="9"/>
    <w:qFormat/>
    <w:rsid w:val="00E25313"/>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qFormat/>
    <w:rsid w:val="00E25313"/>
    <w:pPr>
      <w:spacing w:before="200" w:after="0" w:line="271" w:lineRule="auto"/>
      <w:outlineLvl w:val="1"/>
    </w:pPr>
    <w:rPr>
      <w:smallCaps/>
      <w:sz w:val="28"/>
      <w:szCs w:val="28"/>
    </w:rPr>
  </w:style>
  <w:style w:type="paragraph" w:styleId="Heading3">
    <w:name w:val="heading 3"/>
    <w:basedOn w:val="Normal"/>
    <w:next w:val="Normal"/>
    <w:link w:val="Heading3Char"/>
    <w:uiPriority w:val="9"/>
    <w:qFormat/>
    <w:rsid w:val="00E25313"/>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qFormat/>
    <w:rsid w:val="00E25313"/>
    <w:pPr>
      <w:spacing w:after="0" w:line="271" w:lineRule="auto"/>
      <w:outlineLvl w:val="3"/>
    </w:pPr>
    <w:rPr>
      <w:b/>
      <w:bCs/>
      <w:spacing w:val="5"/>
      <w:sz w:val="24"/>
      <w:szCs w:val="24"/>
    </w:rPr>
  </w:style>
  <w:style w:type="paragraph" w:styleId="Heading5">
    <w:name w:val="heading 5"/>
    <w:basedOn w:val="Normal"/>
    <w:next w:val="Normal"/>
    <w:link w:val="Heading5Char"/>
    <w:uiPriority w:val="9"/>
    <w:qFormat/>
    <w:rsid w:val="00E25313"/>
    <w:pPr>
      <w:spacing w:after="0" w:line="271" w:lineRule="auto"/>
      <w:outlineLvl w:val="4"/>
    </w:pPr>
    <w:rPr>
      <w:i/>
      <w:iCs/>
      <w:sz w:val="24"/>
      <w:szCs w:val="24"/>
    </w:rPr>
  </w:style>
  <w:style w:type="paragraph" w:styleId="Heading6">
    <w:name w:val="heading 6"/>
    <w:basedOn w:val="Normal"/>
    <w:next w:val="Normal"/>
    <w:link w:val="Heading6Char"/>
    <w:uiPriority w:val="9"/>
    <w:qFormat/>
    <w:rsid w:val="00E25313"/>
    <w:pPr>
      <w:shd w:val="clear" w:color="auto" w:fill="FFFFFF"/>
      <w:spacing w:after="0" w:line="271" w:lineRule="auto"/>
      <w:outlineLvl w:val="5"/>
    </w:pPr>
    <w:rPr>
      <w:b/>
      <w:bCs/>
      <w:color w:val="595959"/>
      <w:spacing w:val="5"/>
    </w:rPr>
  </w:style>
  <w:style w:type="paragraph" w:styleId="Heading7">
    <w:name w:val="heading 7"/>
    <w:basedOn w:val="Normal"/>
    <w:next w:val="Normal"/>
    <w:link w:val="Heading7Char"/>
    <w:uiPriority w:val="9"/>
    <w:qFormat/>
    <w:rsid w:val="00E25313"/>
    <w:pPr>
      <w:spacing w:after="0"/>
      <w:outlineLvl w:val="6"/>
    </w:pPr>
    <w:rPr>
      <w:b/>
      <w:bCs/>
      <w:i/>
      <w:iCs/>
      <w:color w:val="5A5A5A"/>
      <w:sz w:val="20"/>
      <w:szCs w:val="20"/>
    </w:rPr>
  </w:style>
  <w:style w:type="paragraph" w:styleId="Heading8">
    <w:name w:val="heading 8"/>
    <w:basedOn w:val="Normal"/>
    <w:next w:val="Normal"/>
    <w:link w:val="Heading8Char"/>
    <w:uiPriority w:val="9"/>
    <w:qFormat/>
    <w:rsid w:val="00E25313"/>
    <w:pPr>
      <w:spacing w:after="0"/>
      <w:outlineLvl w:val="7"/>
    </w:pPr>
    <w:rPr>
      <w:b/>
      <w:bCs/>
      <w:color w:val="7F7F7F"/>
      <w:sz w:val="20"/>
      <w:szCs w:val="20"/>
    </w:rPr>
  </w:style>
  <w:style w:type="paragraph" w:styleId="Heading9">
    <w:name w:val="heading 9"/>
    <w:basedOn w:val="Normal"/>
    <w:next w:val="Normal"/>
    <w:link w:val="Heading9Char"/>
    <w:uiPriority w:val="9"/>
    <w:qFormat/>
    <w:rsid w:val="00E25313"/>
    <w:pPr>
      <w:spacing w:after="0" w:line="271" w:lineRule="auto"/>
      <w:outlineLvl w:val="8"/>
    </w:pPr>
    <w:rPr>
      <w:b/>
      <w:bCs/>
      <w:i/>
      <w:iCs/>
      <w:color w:val="7F7F7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21">
    <w:name w:val="Medium Grid 21"/>
    <w:basedOn w:val="Normal"/>
    <w:link w:val="MediumGrid2Char"/>
    <w:uiPriority w:val="1"/>
    <w:qFormat/>
    <w:rsid w:val="00E25313"/>
    <w:pPr>
      <w:spacing w:after="0" w:line="240" w:lineRule="auto"/>
    </w:pPr>
  </w:style>
  <w:style w:type="character" w:customStyle="1" w:styleId="MediumGrid2Char">
    <w:name w:val="Medium Grid 2 Char"/>
    <w:basedOn w:val="DefaultParagraphFont"/>
    <w:link w:val="MediumGrid21"/>
    <w:uiPriority w:val="1"/>
    <w:rsid w:val="00385CB2"/>
  </w:style>
  <w:style w:type="paragraph" w:styleId="BalloonText">
    <w:name w:val="Balloon Text"/>
    <w:basedOn w:val="Normal"/>
    <w:link w:val="BalloonTextChar"/>
    <w:uiPriority w:val="99"/>
    <w:semiHidden/>
    <w:unhideWhenUsed/>
    <w:rsid w:val="00385CB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85CB2"/>
    <w:rPr>
      <w:rFonts w:ascii="Tahoma" w:hAnsi="Tahoma" w:cs="Tahoma"/>
      <w:sz w:val="16"/>
      <w:szCs w:val="16"/>
    </w:rPr>
  </w:style>
  <w:style w:type="paragraph" w:styleId="Header">
    <w:name w:val="header"/>
    <w:basedOn w:val="Normal"/>
    <w:link w:val="HeaderChar"/>
    <w:uiPriority w:val="99"/>
    <w:unhideWhenUsed/>
    <w:rsid w:val="00385CB2"/>
    <w:pPr>
      <w:tabs>
        <w:tab w:val="center" w:pos="4513"/>
        <w:tab w:val="right" w:pos="9026"/>
      </w:tabs>
    </w:pPr>
  </w:style>
  <w:style w:type="character" w:customStyle="1" w:styleId="HeaderChar">
    <w:name w:val="Header Char"/>
    <w:basedOn w:val="DefaultParagraphFont"/>
    <w:link w:val="Header"/>
    <w:uiPriority w:val="99"/>
    <w:rsid w:val="00385CB2"/>
  </w:style>
  <w:style w:type="paragraph" w:styleId="Footer">
    <w:name w:val="footer"/>
    <w:basedOn w:val="Normal"/>
    <w:link w:val="FooterChar"/>
    <w:uiPriority w:val="99"/>
    <w:unhideWhenUsed/>
    <w:rsid w:val="00385CB2"/>
    <w:pPr>
      <w:tabs>
        <w:tab w:val="center" w:pos="4513"/>
        <w:tab w:val="right" w:pos="9026"/>
      </w:tabs>
    </w:pPr>
  </w:style>
  <w:style w:type="character" w:customStyle="1" w:styleId="FooterChar">
    <w:name w:val="Footer Char"/>
    <w:basedOn w:val="DefaultParagraphFont"/>
    <w:link w:val="Footer"/>
    <w:uiPriority w:val="99"/>
    <w:rsid w:val="00385CB2"/>
  </w:style>
  <w:style w:type="paragraph" w:customStyle="1" w:styleId="DB0ACCEC1AB64382860E628D30FF91C4">
    <w:name w:val="DB0ACCEC1AB64382860E628D30FF91C4"/>
    <w:rsid w:val="00385CB2"/>
    <w:pPr>
      <w:spacing w:after="200" w:line="276" w:lineRule="auto"/>
    </w:pPr>
    <w:rPr>
      <w:sz w:val="22"/>
      <w:szCs w:val="22"/>
    </w:rPr>
  </w:style>
  <w:style w:type="character" w:customStyle="1" w:styleId="Heading1Char">
    <w:name w:val="Heading 1 Char"/>
    <w:link w:val="Heading1"/>
    <w:uiPriority w:val="9"/>
    <w:rsid w:val="00E25313"/>
    <w:rPr>
      <w:smallCaps/>
      <w:spacing w:val="5"/>
      <w:sz w:val="36"/>
      <w:szCs w:val="36"/>
    </w:rPr>
  </w:style>
  <w:style w:type="character" w:customStyle="1" w:styleId="Heading2Char">
    <w:name w:val="Heading 2 Char"/>
    <w:link w:val="Heading2"/>
    <w:uiPriority w:val="9"/>
    <w:rsid w:val="00E25313"/>
    <w:rPr>
      <w:smallCaps/>
      <w:sz w:val="28"/>
      <w:szCs w:val="28"/>
    </w:rPr>
  </w:style>
  <w:style w:type="character" w:customStyle="1" w:styleId="Heading3Char">
    <w:name w:val="Heading 3 Char"/>
    <w:link w:val="Heading3"/>
    <w:uiPriority w:val="9"/>
    <w:rsid w:val="00E25313"/>
    <w:rPr>
      <w:i/>
      <w:iCs/>
      <w:smallCaps/>
      <w:spacing w:val="5"/>
      <w:sz w:val="26"/>
      <w:szCs w:val="26"/>
    </w:rPr>
  </w:style>
  <w:style w:type="character" w:customStyle="1" w:styleId="Heading4Char">
    <w:name w:val="Heading 4 Char"/>
    <w:link w:val="Heading4"/>
    <w:uiPriority w:val="9"/>
    <w:rsid w:val="00E25313"/>
    <w:rPr>
      <w:b/>
      <w:bCs/>
      <w:spacing w:val="5"/>
      <w:sz w:val="24"/>
      <w:szCs w:val="24"/>
    </w:rPr>
  </w:style>
  <w:style w:type="character" w:customStyle="1" w:styleId="Heading5Char">
    <w:name w:val="Heading 5 Char"/>
    <w:link w:val="Heading5"/>
    <w:uiPriority w:val="9"/>
    <w:semiHidden/>
    <w:rsid w:val="00E25313"/>
    <w:rPr>
      <w:i/>
      <w:iCs/>
      <w:sz w:val="24"/>
      <w:szCs w:val="24"/>
    </w:rPr>
  </w:style>
  <w:style w:type="character" w:customStyle="1" w:styleId="Heading6Char">
    <w:name w:val="Heading 6 Char"/>
    <w:link w:val="Heading6"/>
    <w:uiPriority w:val="9"/>
    <w:semiHidden/>
    <w:rsid w:val="00E25313"/>
    <w:rPr>
      <w:b/>
      <w:bCs/>
      <w:color w:val="595959"/>
      <w:spacing w:val="5"/>
      <w:shd w:val="clear" w:color="auto" w:fill="FFFFFF"/>
    </w:rPr>
  </w:style>
  <w:style w:type="character" w:customStyle="1" w:styleId="Heading7Char">
    <w:name w:val="Heading 7 Char"/>
    <w:link w:val="Heading7"/>
    <w:uiPriority w:val="9"/>
    <w:semiHidden/>
    <w:rsid w:val="00E25313"/>
    <w:rPr>
      <w:b/>
      <w:bCs/>
      <w:i/>
      <w:iCs/>
      <w:color w:val="5A5A5A"/>
      <w:sz w:val="20"/>
      <w:szCs w:val="20"/>
    </w:rPr>
  </w:style>
  <w:style w:type="character" w:customStyle="1" w:styleId="Heading8Char">
    <w:name w:val="Heading 8 Char"/>
    <w:link w:val="Heading8"/>
    <w:uiPriority w:val="9"/>
    <w:semiHidden/>
    <w:rsid w:val="00E25313"/>
    <w:rPr>
      <w:b/>
      <w:bCs/>
      <w:color w:val="7F7F7F"/>
      <w:sz w:val="20"/>
      <w:szCs w:val="20"/>
    </w:rPr>
  </w:style>
  <w:style w:type="character" w:customStyle="1" w:styleId="Heading9Char">
    <w:name w:val="Heading 9 Char"/>
    <w:link w:val="Heading9"/>
    <w:uiPriority w:val="9"/>
    <w:semiHidden/>
    <w:rsid w:val="00E25313"/>
    <w:rPr>
      <w:b/>
      <w:bCs/>
      <w:i/>
      <w:iCs/>
      <w:color w:val="7F7F7F"/>
      <w:sz w:val="18"/>
      <w:szCs w:val="18"/>
    </w:rPr>
  </w:style>
  <w:style w:type="paragraph" w:styleId="Title">
    <w:name w:val="Title"/>
    <w:basedOn w:val="Normal"/>
    <w:next w:val="Normal"/>
    <w:link w:val="TitleChar"/>
    <w:uiPriority w:val="10"/>
    <w:qFormat/>
    <w:rsid w:val="00E25313"/>
    <w:pPr>
      <w:spacing w:after="300" w:line="240" w:lineRule="auto"/>
      <w:contextualSpacing/>
    </w:pPr>
    <w:rPr>
      <w:smallCaps/>
      <w:sz w:val="52"/>
      <w:szCs w:val="52"/>
    </w:rPr>
  </w:style>
  <w:style w:type="character" w:customStyle="1" w:styleId="TitleChar">
    <w:name w:val="Title Char"/>
    <w:link w:val="Title"/>
    <w:uiPriority w:val="10"/>
    <w:rsid w:val="00E25313"/>
    <w:rPr>
      <w:smallCaps/>
      <w:sz w:val="52"/>
      <w:szCs w:val="52"/>
    </w:rPr>
  </w:style>
  <w:style w:type="paragraph" w:styleId="Subtitle">
    <w:name w:val="Subtitle"/>
    <w:basedOn w:val="Normal"/>
    <w:next w:val="Normal"/>
    <w:link w:val="SubtitleChar"/>
    <w:uiPriority w:val="11"/>
    <w:qFormat/>
    <w:rsid w:val="00E25313"/>
    <w:rPr>
      <w:i/>
      <w:iCs/>
      <w:smallCaps/>
      <w:spacing w:val="10"/>
      <w:sz w:val="28"/>
      <w:szCs w:val="28"/>
    </w:rPr>
  </w:style>
  <w:style w:type="character" w:customStyle="1" w:styleId="SubtitleChar">
    <w:name w:val="Subtitle Char"/>
    <w:link w:val="Subtitle"/>
    <w:uiPriority w:val="11"/>
    <w:rsid w:val="00E25313"/>
    <w:rPr>
      <w:i/>
      <w:iCs/>
      <w:smallCaps/>
      <w:spacing w:val="10"/>
      <w:sz w:val="28"/>
      <w:szCs w:val="28"/>
    </w:rPr>
  </w:style>
  <w:style w:type="character" w:styleId="Strong">
    <w:name w:val="Strong"/>
    <w:uiPriority w:val="22"/>
    <w:qFormat/>
    <w:rsid w:val="00E25313"/>
    <w:rPr>
      <w:b/>
      <w:bCs/>
    </w:rPr>
  </w:style>
  <w:style w:type="character" w:styleId="Emphasis">
    <w:name w:val="Emphasis"/>
    <w:uiPriority w:val="20"/>
    <w:qFormat/>
    <w:rsid w:val="00E25313"/>
    <w:rPr>
      <w:b/>
      <w:bCs/>
      <w:i/>
      <w:iCs/>
      <w:spacing w:val="10"/>
    </w:rPr>
  </w:style>
  <w:style w:type="paragraph" w:customStyle="1" w:styleId="ColorfulList-Accent11">
    <w:name w:val="Colorful List - Accent 11"/>
    <w:basedOn w:val="Normal"/>
    <w:uiPriority w:val="34"/>
    <w:qFormat/>
    <w:rsid w:val="00E25313"/>
    <w:pPr>
      <w:ind w:left="720"/>
      <w:contextualSpacing/>
    </w:pPr>
  </w:style>
  <w:style w:type="paragraph" w:customStyle="1" w:styleId="ColorfulGrid-Accent11">
    <w:name w:val="Colorful Grid - Accent 11"/>
    <w:basedOn w:val="Normal"/>
    <w:next w:val="Normal"/>
    <w:link w:val="ColorfulGrid-Accent1Char"/>
    <w:uiPriority w:val="29"/>
    <w:qFormat/>
    <w:rsid w:val="00E25313"/>
    <w:rPr>
      <w:i/>
      <w:iCs/>
    </w:rPr>
  </w:style>
  <w:style w:type="character" w:customStyle="1" w:styleId="ColorfulGrid-Accent1Char">
    <w:name w:val="Colorful Grid - Accent 1 Char"/>
    <w:link w:val="ColorfulGrid-Accent11"/>
    <w:uiPriority w:val="29"/>
    <w:rsid w:val="00E25313"/>
    <w:rPr>
      <w:i/>
      <w:iCs/>
    </w:rPr>
  </w:style>
  <w:style w:type="paragraph" w:customStyle="1" w:styleId="LightShading-Accent21">
    <w:name w:val="Light Shading - Accent 21"/>
    <w:basedOn w:val="Normal"/>
    <w:next w:val="Normal"/>
    <w:link w:val="LightShading-Accent2Char"/>
    <w:uiPriority w:val="30"/>
    <w:qFormat/>
    <w:rsid w:val="00E25313"/>
    <w:pPr>
      <w:pBdr>
        <w:top w:val="single" w:sz="4" w:space="10" w:color="auto"/>
        <w:bottom w:val="single" w:sz="4" w:space="10" w:color="auto"/>
      </w:pBdr>
      <w:spacing w:before="240" w:after="240" w:line="300" w:lineRule="auto"/>
      <w:ind w:left="1152" w:right="1152"/>
    </w:pPr>
    <w:rPr>
      <w:i/>
      <w:iCs/>
    </w:rPr>
  </w:style>
  <w:style w:type="character" w:customStyle="1" w:styleId="LightShading-Accent2Char">
    <w:name w:val="Light Shading - Accent 2 Char"/>
    <w:link w:val="LightShading-Accent21"/>
    <w:uiPriority w:val="30"/>
    <w:rsid w:val="00E25313"/>
    <w:rPr>
      <w:i/>
      <w:iCs/>
    </w:rPr>
  </w:style>
  <w:style w:type="character" w:styleId="SubtleEmphasis">
    <w:name w:val="Subtle Emphasis"/>
    <w:uiPriority w:val="19"/>
    <w:qFormat/>
    <w:rsid w:val="00E25313"/>
    <w:rPr>
      <w:i/>
      <w:iCs/>
    </w:rPr>
  </w:style>
  <w:style w:type="character" w:styleId="IntenseEmphasis">
    <w:name w:val="Intense Emphasis"/>
    <w:uiPriority w:val="21"/>
    <w:qFormat/>
    <w:rsid w:val="00E25313"/>
    <w:rPr>
      <w:b/>
      <w:bCs/>
      <w:i/>
      <w:iCs/>
    </w:rPr>
  </w:style>
  <w:style w:type="character" w:styleId="SubtleReference">
    <w:name w:val="Subtle Reference"/>
    <w:uiPriority w:val="31"/>
    <w:qFormat/>
    <w:rsid w:val="00E25313"/>
    <w:rPr>
      <w:smallCaps/>
    </w:rPr>
  </w:style>
  <w:style w:type="character" w:styleId="IntenseReference">
    <w:name w:val="Intense Reference"/>
    <w:uiPriority w:val="32"/>
    <w:qFormat/>
    <w:rsid w:val="00E25313"/>
    <w:rPr>
      <w:b/>
      <w:bCs/>
      <w:smallCaps/>
    </w:rPr>
  </w:style>
  <w:style w:type="character" w:styleId="BookTitle">
    <w:name w:val="Book Title"/>
    <w:uiPriority w:val="33"/>
    <w:qFormat/>
    <w:rsid w:val="00E25313"/>
    <w:rPr>
      <w:i/>
      <w:iCs/>
      <w:smallCaps/>
      <w:spacing w:val="5"/>
    </w:rPr>
  </w:style>
  <w:style w:type="paragraph" w:styleId="TOCHeading">
    <w:name w:val="TOC Heading"/>
    <w:basedOn w:val="Heading1"/>
    <w:next w:val="Normal"/>
    <w:uiPriority w:val="39"/>
    <w:qFormat/>
    <w:rsid w:val="00E25313"/>
    <w:pPr>
      <w:outlineLvl w:val="9"/>
    </w:pPr>
  </w:style>
  <w:style w:type="paragraph" w:styleId="TOC1">
    <w:name w:val="toc 1"/>
    <w:basedOn w:val="Normal"/>
    <w:next w:val="Normal"/>
    <w:autoRedefine/>
    <w:uiPriority w:val="39"/>
    <w:unhideWhenUsed/>
    <w:rsid w:val="00C0545D"/>
    <w:pPr>
      <w:tabs>
        <w:tab w:val="right" w:leader="dot" w:pos="9016"/>
      </w:tabs>
      <w:ind w:left="426" w:hanging="426"/>
    </w:pPr>
  </w:style>
  <w:style w:type="paragraph" w:styleId="TOC2">
    <w:name w:val="toc 2"/>
    <w:basedOn w:val="Normal"/>
    <w:next w:val="Normal"/>
    <w:autoRedefine/>
    <w:uiPriority w:val="39"/>
    <w:unhideWhenUsed/>
    <w:rsid w:val="00C0545D"/>
    <w:pPr>
      <w:tabs>
        <w:tab w:val="right" w:leader="dot" w:pos="9016"/>
      </w:tabs>
      <w:ind w:left="426" w:hanging="426"/>
    </w:pPr>
  </w:style>
  <w:style w:type="paragraph" w:styleId="TOC3">
    <w:name w:val="toc 3"/>
    <w:basedOn w:val="Normal"/>
    <w:next w:val="Normal"/>
    <w:autoRedefine/>
    <w:uiPriority w:val="39"/>
    <w:unhideWhenUsed/>
    <w:rsid w:val="009F52D3"/>
    <w:pPr>
      <w:ind w:left="440"/>
    </w:pPr>
  </w:style>
  <w:style w:type="character" w:styleId="Hyperlink">
    <w:name w:val="Hyperlink"/>
    <w:uiPriority w:val="99"/>
    <w:unhideWhenUsed/>
    <w:rsid w:val="009F52D3"/>
    <w:rPr>
      <w:color w:val="0000FF"/>
      <w:u w:val="single"/>
    </w:rPr>
  </w:style>
  <w:style w:type="table" w:styleId="TableGrid">
    <w:name w:val="Table Grid"/>
    <w:basedOn w:val="TableNormal"/>
    <w:uiPriority w:val="59"/>
    <w:rsid w:val="00E025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
    <w:name w:val="Medium Grid 3"/>
    <w:basedOn w:val="TableNormal"/>
    <w:uiPriority w:val="60"/>
    <w:rsid w:val="00E025C6"/>
    <w:tblPr>
      <w:tblStyleRowBandSize w:val="1"/>
      <w:tblStyleColBandSize w:val="1"/>
      <w:tblBorders>
        <w:top w:val="single" w:sz="8" w:space="0" w:color="000000"/>
        <w:bottom w:val="single" w:sz="8" w:space="0" w:color="000000"/>
      </w:tblBorders>
    </w:tblPr>
  </w:style>
  <w:style w:type="table" w:styleId="MediumGrid3-Accent5">
    <w:name w:val="Medium Grid 3 Accent 5"/>
    <w:basedOn w:val="TableNormal"/>
    <w:uiPriority w:val="60"/>
    <w:rsid w:val="00E025C6"/>
    <w:tblPr>
      <w:tblStyleRowBandSize w:val="1"/>
      <w:tblStyleColBandSize w:val="1"/>
      <w:tblBorders>
        <w:top w:val="single" w:sz="8" w:space="0" w:color="4BACC6"/>
        <w:bottom w:val="single" w:sz="8" w:space="0" w:color="4BACC6"/>
      </w:tblBorders>
    </w:tblPr>
    <w:tcPr>
      <w:tcBorders>
        <w:top w:val="single" w:sz="8" w:space="0" w:color="4BACC6"/>
        <w:left w:val="nil"/>
        <w:bottom w:val="single" w:sz="8" w:space="0" w:color="4BACC6"/>
        <w:right w:val="nil"/>
      </w:tcBorders>
    </w:tcPr>
  </w:style>
  <w:style w:type="table" w:styleId="DarkList-Accent5">
    <w:name w:val="Dark List Accent 5"/>
    <w:basedOn w:val="TableNormal"/>
    <w:uiPriority w:val="61"/>
    <w:rsid w:val="00E025C6"/>
    <w:tblPr>
      <w:tblStyleRowBandSize w:val="1"/>
      <w:tblStyleColBandSize w:val="1"/>
      <w:tblBorders>
        <w:top w:val="single" w:sz="8" w:space="0" w:color="4BACC6"/>
        <w:left w:val="single" w:sz="8" w:space="0" w:color="4BACC6"/>
        <w:bottom w:val="single" w:sz="8" w:space="0" w:color="4BACC6"/>
        <w:right w:val="single" w:sz="8" w:space="0" w:color="4BACC6"/>
      </w:tblBorders>
    </w:tblPr>
    <w:tcPr>
      <w:tcBorders>
        <w:top w:val="double" w:sz="6" w:space="0" w:color="4BACC6"/>
        <w:left w:val="single" w:sz="8" w:space="0" w:color="4BACC6"/>
        <w:bottom w:val="single" w:sz="8" w:space="0" w:color="4BACC6"/>
        <w:right w:val="single" w:sz="8" w:space="0" w:color="4BACC6"/>
      </w:tcBorders>
      <w:shd w:val="clear" w:color="auto" w:fill="4BACC6"/>
    </w:tcPr>
  </w:style>
  <w:style w:type="table" w:styleId="DarkList-Accent4">
    <w:name w:val="Dark List Accent 4"/>
    <w:basedOn w:val="TableNormal"/>
    <w:uiPriority w:val="61"/>
    <w:rsid w:val="00E025C6"/>
    <w:tblPr>
      <w:tblStyleRowBandSize w:val="1"/>
      <w:tblStyleColBandSize w:val="1"/>
      <w:tblBorders>
        <w:top w:val="single" w:sz="8" w:space="0" w:color="8064A2"/>
        <w:left w:val="single" w:sz="8" w:space="0" w:color="8064A2"/>
        <w:bottom w:val="single" w:sz="8" w:space="0" w:color="8064A2"/>
        <w:right w:val="single" w:sz="8" w:space="0" w:color="8064A2"/>
      </w:tblBorders>
    </w:tblPr>
    <w:tcPr>
      <w:tcBorders>
        <w:top w:val="double" w:sz="6" w:space="0" w:color="8064A2"/>
        <w:left w:val="single" w:sz="8" w:space="0" w:color="8064A2"/>
        <w:bottom w:val="single" w:sz="8" w:space="0" w:color="8064A2"/>
        <w:right w:val="single" w:sz="8" w:space="0" w:color="8064A2"/>
      </w:tcBorders>
      <w:shd w:val="clear" w:color="auto" w:fill="8064A2"/>
    </w:tcPr>
  </w:style>
  <w:style w:type="table" w:styleId="DarkList-Accent3">
    <w:name w:val="Dark List Accent 3"/>
    <w:basedOn w:val="TableNormal"/>
    <w:uiPriority w:val="61"/>
    <w:rsid w:val="00E025C6"/>
    <w:tblPr>
      <w:tblStyleRowBandSize w:val="1"/>
      <w:tblStyleColBandSize w:val="1"/>
      <w:tblBorders>
        <w:top w:val="single" w:sz="8" w:space="0" w:color="9BBB59"/>
        <w:left w:val="single" w:sz="8" w:space="0" w:color="9BBB59"/>
        <w:bottom w:val="single" w:sz="8" w:space="0" w:color="9BBB59"/>
        <w:right w:val="single" w:sz="8" w:space="0" w:color="9BBB59"/>
      </w:tblBorders>
    </w:tblPr>
    <w:tcPr>
      <w:tcBorders>
        <w:top w:val="double" w:sz="6" w:space="0" w:color="9BBB59"/>
        <w:left w:val="single" w:sz="8" w:space="0" w:color="9BBB59"/>
        <w:bottom w:val="single" w:sz="8" w:space="0" w:color="9BBB59"/>
        <w:right w:val="single" w:sz="8" w:space="0" w:color="9BBB59"/>
      </w:tcBorders>
      <w:shd w:val="clear" w:color="auto" w:fill="9BBB59"/>
    </w:tcPr>
  </w:style>
  <w:style w:type="table" w:styleId="MediumGrid2-Accent1">
    <w:name w:val="Medium Grid 2 Accent 1"/>
    <w:basedOn w:val="TableNormal"/>
    <w:uiPriority w:val="63"/>
    <w:rsid w:val="00E025C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style>
  <w:style w:type="table" w:customStyle="1" w:styleId="IntenseQuote1">
    <w:name w:val="Intense Quote1"/>
    <w:basedOn w:val="TableNormal"/>
    <w:uiPriority w:val="60"/>
    <w:qFormat/>
    <w:rsid w:val="00E025C6"/>
    <w:tblPr>
      <w:tblStyleRowBandSize w:val="1"/>
      <w:tblStyleColBandSize w:val="1"/>
      <w:tblBorders>
        <w:top w:val="single" w:sz="8" w:space="0" w:color="4F81BD"/>
        <w:bottom w:val="single" w:sz="8" w:space="0" w:color="4F81BD"/>
      </w:tblBorders>
    </w:tblPr>
  </w:style>
  <w:style w:type="table" w:styleId="MediumGrid3-Accent2">
    <w:name w:val="Medium Grid 3 Accent 2"/>
    <w:basedOn w:val="TableNormal"/>
    <w:uiPriority w:val="60"/>
    <w:rsid w:val="00E025C6"/>
    <w:tblPr>
      <w:tblStyleRowBandSize w:val="1"/>
      <w:tblStyleColBandSize w:val="1"/>
      <w:tblBorders>
        <w:top w:val="single" w:sz="8" w:space="0" w:color="C0504D"/>
        <w:bottom w:val="single" w:sz="8" w:space="0" w:color="C0504D"/>
      </w:tblBorders>
    </w:tblPr>
  </w:style>
  <w:style w:type="table" w:styleId="MediumGrid3-Accent3">
    <w:name w:val="Medium Grid 3 Accent 3"/>
    <w:basedOn w:val="TableNormal"/>
    <w:uiPriority w:val="60"/>
    <w:rsid w:val="00E025C6"/>
    <w:tblPr>
      <w:tblStyleRowBandSize w:val="1"/>
      <w:tblStyleColBandSize w:val="1"/>
      <w:tblBorders>
        <w:top w:val="single" w:sz="8" w:space="0" w:color="9BBB59"/>
        <w:bottom w:val="single" w:sz="8" w:space="0" w:color="9BBB59"/>
      </w:tblBorders>
    </w:tblPr>
    <w:tcPr>
      <w:tcBorders>
        <w:top w:val="single" w:sz="8" w:space="0" w:color="9BBB59"/>
        <w:left w:val="nil"/>
        <w:bottom w:val="single" w:sz="8" w:space="0" w:color="9BBB59"/>
        <w:right w:val="nil"/>
      </w:tcBorders>
    </w:tcPr>
  </w:style>
  <w:style w:type="table" w:styleId="MediumGrid3-Accent4">
    <w:name w:val="Medium Grid 3 Accent 4"/>
    <w:basedOn w:val="TableNormal"/>
    <w:uiPriority w:val="60"/>
    <w:rsid w:val="00E025C6"/>
    <w:tblPr>
      <w:tblStyleRowBandSize w:val="1"/>
      <w:tblStyleColBandSize w:val="1"/>
      <w:tblBorders>
        <w:top w:val="single" w:sz="8" w:space="0" w:color="8064A2"/>
        <w:bottom w:val="single" w:sz="8" w:space="0" w:color="8064A2"/>
      </w:tblBorders>
    </w:tblPr>
  </w:style>
  <w:style w:type="paragraph" w:customStyle="1" w:styleId="Default">
    <w:name w:val="Default"/>
    <w:rsid w:val="00965B91"/>
    <w:pPr>
      <w:autoSpaceDE w:val="0"/>
      <w:autoSpaceDN w:val="0"/>
      <w:adjustRightInd w:val="0"/>
    </w:pPr>
    <w:rPr>
      <w:rFonts w:ascii="Arial" w:hAnsi="Arial" w:cs="Arial"/>
      <w:color w:val="000000"/>
      <w:sz w:val="24"/>
      <w:szCs w:val="24"/>
      <w:lang w:val="en-AU" w:eastAsia="en-AU"/>
    </w:rPr>
  </w:style>
  <w:style w:type="paragraph" w:styleId="FootnoteText">
    <w:name w:val="footnote text"/>
    <w:basedOn w:val="Normal"/>
    <w:semiHidden/>
    <w:rsid w:val="0046468D"/>
    <w:rPr>
      <w:sz w:val="20"/>
      <w:szCs w:val="20"/>
    </w:rPr>
  </w:style>
  <w:style w:type="character" w:styleId="FootnoteReference">
    <w:name w:val="footnote reference"/>
    <w:semiHidden/>
    <w:rsid w:val="0046468D"/>
    <w:rPr>
      <w:vertAlign w:val="superscript"/>
    </w:rPr>
  </w:style>
  <w:style w:type="paragraph" w:styleId="EndnoteText">
    <w:name w:val="endnote text"/>
    <w:basedOn w:val="Normal"/>
    <w:semiHidden/>
    <w:rsid w:val="0046468D"/>
    <w:rPr>
      <w:sz w:val="20"/>
      <w:szCs w:val="20"/>
    </w:rPr>
  </w:style>
  <w:style w:type="character" w:styleId="EndnoteReference">
    <w:name w:val="endnote reference"/>
    <w:uiPriority w:val="99"/>
    <w:rsid w:val="0046468D"/>
    <w:rPr>
      <w:vertAlign w:val="superscript"/>
    </w:rPr>
  </w:style>
  <w:style w:type="paragraph" w:customStyle="1" w:styleId="Title1">
    <w:name w:val="Title1"/>
    <w:basedOn w:val="Normal"/>
    <w:rsid w:val="002A0715"/>
    <w:pPr>
      <w:spacing w:before="100" w:beforeAutospacing="1" w:after="100" w:afterAutospacing="1" w:line="240" w:lineRule="auto"/>
      <w:jc w:val="left"/>
    </w:pPr>
    <w:rPr>
      <w:rFonts w:ascii="Times New Roman" w:eastAsia="SimSun" w:hAnsi="Times New Roman"/>
      <w:sz w:val="24"/>
      <w:szCs w:val="24"/>
      <w:lang w:val="en-AU" w:eastAsia="zh-CN" w:bidi="ar-SA"/>
    </w:rPr>
  </w:style>
  <w:style w:type="paragraph" w:customStyle="1" w:styleId="desc">
    <w:name w:val="desc"/>
    <w:basedOn w:val="Normal"/>
    <w:rsid w:val="002A0715"/>
    <w:pPr>
      <w:spacing w:before="100" w:beforeAutospacing="1" w:after="100" w:afterAutospacing="1" w:line="240" w:lineRule="auto"/>
      <w:jc w:val="left"/>
    </w:pPr>
    <w:rPr>
      <w:rFonts w:ascii="Times New Roman" w:eastAsia="SimSun" w:hAnsi="Times New Roman"/>
      <w:sz w:val="24"/>
      <w:szCs w:val="24"/>
      <w:lang w:val="en-AU" w:eastAsia="zh-CN" w:bidi="ar-SA"/>
    </w:rPr>
  </w:style>
  <w:style w:type="paragraph" w:customStyle="1" w:styleId="details">
    <w:name w:val="details"/>
    <w:basedOn w:val="Normal"/>
    <w:rsid w:val="002A0715"/>
    <w:pPr>
      <w:spacing w:before="100" w:beforeAutospacing="1" w:after="100" w:afterAutospacing="1" w:line="240" w:lineRule="auto"/>
      <w:jc w:val="left"/>
    </w:pPr>
    <w:rPr>
      <w:rFonts w:ascii="Times New Roman" w:eastAsia="SimSun" w:hAnsi="Times New Roman"/>
      <w:sz w:val="24"/>
      <w:szCs w:val="24"/>
      <w:lang w:val="en-AU" w:eastAsia="zh-CN" w:bidi="ar-SA"/>
    </w:rPr>
  </w:style>
  <w:style w:type="character" w:customStyle="1" w:styleId="jrnl">
    <w:name w:val="jrnl"/>
    <w:basedOn w:val="DefaultParagraphFont"/>
    <w:rsid w:val="002A0715"/>
  </w:style>
  <w:style w:type="character" w:customStyle="1" w:styleId="apple-converted-space">
    <w:name w:val="apple-converted-space"/>
    <w:basedOn w:val="DefaultParagraphFont"/>
    <w:rsid w:val="002A0715"/>
  </w:style>
  <w:style w:type="character" w:styleId="CommentReference">
    <w:name w:val="annotation reference"/>
    <w:uiPriority w:val="99"/>
    <w:semiHidden/>
    <w:unhideWhenUsed/>
    <w:rsid w:val="00704BB4"/>
    <w:rPr>
      <w:sz w:val="18"/>
      <w:szCs w:val="18"/>
    </w:rPr>
  </w:style>
  <w:style w:type="paragraph" w:styleId="CommentText">
    <w:name w:val="annotation text"/>
    <w:basedOn w:val="Normal"/>
    <w:link w:val="CommentTextChar"/>
    <w:uiPriority w:val="99"/>
    <w:semiHidden/>
    <w:unhideWhenUsed/>
    <w:rsid w:val="00704BB4"/>
    <w:pPr>
      <w:spacing w:line="240" w:lineRule="auto"/>
    </w:pPr>
    <w:rPr>
      <w:sz w:val="24"/>
      <w:szCs w:val="24"/>
    </w:rPr>
  </w:style>
  <w:style w:type="character" w:customStyle="1" w:styleId="CommentTextChar">
    <w:name w:val="Comment Text Char"/>
    <w:link w:val="CommentText"/>
    <w:uiPriority w:val="99"/>
    <w:semiHidden/>
    <w:rsid w:val="00704BB4"/>
    <w:rPr>
      <w:sz w:val="24"/>
      <w:szCs w:val="24"/>
      <w:lang w:bidi="en-US"/>
    </w:rPr>
  </w:style>
  <w:style w:type="paragraph" w:styleId="CommentSubject">
    <w:name w:val="annotation subject"/>
    <w:basedOn w:val="CommentText"/>
    <w:next w:val="CommentText"/>
    <w:link w:val="CommentSubjectChar"/>
    <w:uiPriority w:val="99"/>
    <w:semiHidden/>
    <w:unhideWhenUsed/>
    <w:rsid w:val="00C002D3"/>
    <w:pPr>
      <w:spacing w:line="276" w:lineRule="auto"/>
    </w:pPr>
    <w:rPr>
      <w:b/>
      <w:bCs/>
      <w:sz w:val="20"/>
      <w:szCs w:val="20"/>
    </w:rPr>
  </w:style>
  <w:style w:type="character" w:customStyle="1" w:styleId="CommentSubjectChar">
    <w:name w:val="Comment Subject Char"/>
    <w:link w:val="CommentSubject"/>
    <w:uiPriority w:val="99"/>
    <w:semiHidden/>
    <w:rsid w:val="00C002D3"/>
    <w:rPr>
      <w:b/>
      <w:bCs/>
      <w:sz w:val="24"/>
      <w:szCs w:val="24"/>
      <w:lang w:val="en-US" w:eastAsia="en-US" w:bidi="en-US"/>
    </w:rPr>
  </w:style>
  <w:style w:type="paragraph" w:styleId="ListParagraph">
    <w:name w:val="List Paragraph"/>
    <w:basedOn w:val="Normal"/>
    <w:uiPriority w:val="34"/>
    <w:qFormat/>
    <w:rsid w:val="00B52A69"/>
    <w:pPr>
      <w:spacing w:after="160" w:line="259" w:lineRule="auto"/>
      <w:ind w:left="720"/>
      <w:contextualSpacing/>
      <w:jc w:val="left"/>
    </w:pPr>
    <w:rPr>
      <w:rFonts w:ascii="Calibri" w:eastAsia="Calibri" w:hAnsi="Calibri"/>
      <w:lang w:val="en-NZ"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20743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Irene.Ng@mh.org.a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Pug94</b:Tag>
    <b:SourceType>JournalArticle</b:SourceType>
    <b:Guid>{E6CFC6E8-49B2-4F90-A91C-189678610D38}</b:Guid>
    <b:Title>The impact of microemboli durign cardiopulmonary bypass on neuropsychological functioniong</b:Title>
    <b:Year>1994</b:Year>
    <b:Author>
      <b:Author>
        <b:NameList>
          <b:Person>
            <b:Last>Pugsley</b:Last>
            <b:First>W</b:First>
          </b:Person>
          <b:Person>
            <b:Last>Klinger</b:Last>
            <b:First>L</b:First>
          </b:Person>
          <b:Person>
            <b:Last>Paschalis</b:Last>
            <b:First>C</b:First>
          </b:Person>
          <b:Person>
            <b:Last>Treasure</b:Last>
            <b:First>T</b:First>
          </b:Person>
          <b:Person>
            <b:Last>Harrison</b:Last>
            <b:First>M</b:First>
          </b:Person>
          <b:Person>
            <b:Last>Newman</b:Last>
            <b:First>S</b:First>
          </b:Person>
        </b:NameList>
      </b:Author>
    </b:Author>
    <b:JournalName>Stoke</b:JournalName>
    <b:Pages>1393-47</b:Pages>
    <b:Volume>25</b:Volume>
    <b:RefOrder>1</b:RefOrder>
  </b:Source>
  <b:Source>
    <b:Tag>Mah96</b:Tag>
    <b:SourceType>JournalArticle</b:SourceType>
    <b:Guid>{517CE57B-63A4-40EF-B968-1B2797DD13F9}</b:Guid>
    <b:Author>
      <b:Author>
        <b:NameList>
          <b:Person>
            <b:Last>Mahanna</b:Last>
            <b:First>EP</b:First>
          </b:Person>
          <b:Person>
            <b:Last>Blumenthal</b:Last>
            <b:First>JA</b:First>
          </b:Person>
          <b:Person>
            <b:Last>White</b:Last>
            <b:First>WD</b:First>
          </b:Person>
          <b:Person>
            <b:Last>Croughwell</b:Last>
            <b:First>ND</b:First>
          </b:Person>
          <b:Person>
            <b:Last>Clancy</b:Last>
            <b:First>CP</b:First>
          </b:Person>
          <b:Person>
            <b:Last>Smith</b:Last>
            <b:First>LR</b:First>
          </b:Person>
        </b:NameList>
      </b:Author>
    </b:Author>
    <b:Title>Defining neuropsychological dysfunction after coronary artery bypass</b:Title>
    <b:JournalName>Ann Thorac Surg</b:JournalName>
    <b:Year>1996</b:Year>
    <b:Pages>1342-47</b:Pages>
    <b:Volume>61</b:Volume>
    <b:RefOrder>2</b:RefOrder>
  </b:Source>
  <b:Source>
    <b:Tag>New01</b:Tag>
    <b:SourceType>JournalArticle</b:SourceType>
    <b:Guid>{C6DFA99C-C3CC-413C-9095-7E637D2B5EF8}</b:Guid>
    <b:Author>
      <b:Author>
        <b:NameList>
          <b:Person>
            <b:Last>Newman</b:Last>
            <b:First>MF</b:First>
          </b:Person>
          <b:Person>
            <b:Last>Kirchner</b:Last>
            <b:First>JL</b:First>
          </b:Person>
          <b:Person>
            <b:Last>Phillips-Bute</b:Last>
            <b:First>B</b:First>
          </b:Person>
          <b:Person>
            <b:Last>Gaver</b:Last>
            <b:First>V</b:First>
          </b:Person>
          <b:Person>
            <b:Last>Grocott</b:Last>
            <b:First>H</b:First>
          </b:Person>
          <b:Person>
            <b:Last>Jones</b:Last>
            <b:First>RH</b:First>
          </b:Person>
          <b:Person>
            <b:Last>Mark</b:Last>
            <b:First>DB</b:First>
          </b:Person>
          <b:Person>
            <b:Last>Reves</b:Last>
            <b:First>JG</b:First>
          </b:Person>
          <b:Person>
            <b:Last>Blumenthal</b:Last>
            <b:First>JA</b:First>
          </b:Person>
        </b:NameList>
      </b:Author>
    </b:Author>
    <b:Title>Neurological outcome research group and the cardiothoracic anesthesiology research endeavors investigators. Longitudinal assessment of neurocognitive function after coronary-artery bypass surgery</b:Title>
    <b:JournalName>New Engl J Med</b:JournalName>
    <b:Year>2001</b:Year>
    <b:Pages>395-402</b:Pages>
    <b:Volume>344</b:Volume>
    <b:RefOrder>3</b:RefOrder>
  </b:Source>
  <b:Source>
    <b:Tag>Bor01</b:Tag>
    <b:SourceType>JournalArticle</b:SourceType>
    <b:Guid>{86C092F6-BB02-4145-B04E-1C0BD714B037}</b:Guid>
    <b:Title>Neuropsychologic impairment after coronary bypass surgery: Effect of gaseous microemboli during perfusionist interventions</b:Title>
    <b:JournalName>J thorac Cardiovasc Surg</b:JournalName>
    <b:Year>2001</b:Year>
    <b:Pages>743-9</b:Pages>
    <b:Volume>121</b:Volume>
    <b:Author>
      <b:Author>
        <b:NameList>
          <b:Person>
            <b:Last>Borger</b:Last>
            <b:Middle>A</b:Middle>
            <b:First>M</b:First>
          </b:Person>
          <b:Person>
            <b:Last>Peniston</b:Last>
            <b:Middle>M</b:Middle>
            <b:First>C</b:First>
          </b:Person>
          <b:Person>
            <b:Last>Weisel</b:Last>
            <b:Middle>D</b:Middle>
            <b:First>R</b:First>
          </b:Person>
          <b:Person>
            <b:Last>Vasiliou</b:Last>
            <b:First>M</b:First>
          </b:Person>
          <b:Person>
            <b:Last>Green</b:Last>
            <b:Middle>A</b:Middle>
            <b:First>RE</b:First>
          </b:Person>
          <b:Person>
            <b:Last>Fiendel</b:Last>
            <b:Middle>M</b:Middle>
            <b:First>C</b:First>
          </b:Person>
        </b:NameList>
      </b:Author>
    </b:Author>
    <b:RefOrder>4</b:RefOrder>
  </b:Source>
  <b:Source>
    <b:Tag>Abu04</b:Tag>
    <b:SourceType>JournalArticle</b:SourceType>
    <b:Guid>{9894FF22-EC75-4F0A-8B92-322BD23F5A00}</b:Guid>
    <b:Title>The role of microembolisation in cerebral injury as defined by functional magnetic resonance imaging</b:Title>
    <b:JournalName>Eur J Cardiothorac Surg</b:JournalName>
    <b:Year>2004</b:Year>
    <b:Pages>586-91</b:Pages>
    <b:Volume>26</b:Volume>
    <b:Author>
      <b:Author>
        <b:NameList>
          <b:Person>
            <b:Last>Abu-Omar</b:Last>
            <b:First>Y</b:First>
          </b:Person>
          <b:Person>
            <b:Last>Cifelli</b:Last>
            <b:First>A</b:First>
          </b:Person>
          <b:Person>
            <b:Last>Matthews</b:Last>
            <b:Middle>M</b:Middle>
            <b:First>P</b:First>
          </b:Person>
          <b:Person>
            <b:Last>Taggart</b:Last>
            <b:Middle>P</b:Middle>
            <b:First>D</b:First>
          </b:Person>
        </b:NameList>
      </b:Author>
    </b:Author>
    <b:RefOrder>5</b:RefOrder>
  </b:Source>
  <b:Source>
    <b:Tag>Ori96</b:Tag>
    <b:SourceType>JournalArticle</b:SourceType>
    <b:Guid>{81A77799-5005-42D0-9C5B-DB1DD67DEAD7}</b:Guid>
    <b:Title>Pooled air in open heart operations examined bytransesopageal echocardiography</b:Title>
    <b:JournalName>Ann Thorac Surg</b:JournalName>
    <b:Year>1996</b:Year>
    <b:Pages>1377-80</b:Pages>
    <b:Volume>61</b:Volume>
    <b:Author>
      <b:Author>
        <b:NameList>
          <b:Person>
            <b:Last>Orihashi</b:Last>
            <b:First>K</b:First>
          </b:Person>
          <b:Person>
            <b:Last>Matsuura</b:Last>
            <b:First>Y</b:First>
          </b:Person>
          <b:Person>
            <b:Last>Sueda</b:Last>
            <b:First>T</b:First>
          </b:Person>
          <b:Person>
            <b:Last>Shikata</b:Last>
            <b:First>H</b:First>
          </b:Person>
          <b:Person>
            <b:Last>Mitsui</b:Last>
            <b:First>N</b:First>
          </b:Person>
          <b:Person>
            <b:Last>Sueshiro</b:Last>
            <b:First>M</b:First>
          </b:Person>
        </b:NameList>
      </b:Author>
    </b:Author>
    <b:RefOrder>6</b:RefOrder>
  </b:Source>
  <b:Source>
    <b:Tag>Bok</b:Tag>
    <b:SourceType>JournalArticle</b:SourceType>
    <b:Guid>{68D56746-C3BC-4957-8A74-17970A6C6284}</b:Guid>
    <b:Author>
      <b:Author>
        <b:NameList>
          <b:Person>
            <b:Last>Bokeriia</b:Last>
            <b:First>LA</b:First>
          </b:Person>
          <b:Person>
            <b:Last>Golukhova</b:Last>
            <b:First>EZ</b:First>
          </b:Person>
          <b:Person>
            <b:Last>Breskina</b:Last>
            <b:First>NY</b:First>
          </b:Person>
          <b:Person>
            <b:Last>Polunina</b:Last>
            <b:First>AG</b:First>
          </b:Person>
          <b:Person>
            <b:Last>Davydov</b:Last>
            <b:First>DM</b:First>
          </b:Person>
          <b:Person>
            <b:Last>Begachev</b:Last>
            <b:First>AV</b:First>
          </b:Person>
          <b:Person>
            <b:Last>Kazanovskaya</b:Last>
            <b:First>SN</b:First>
          </b:Person>
        </b:NameList>
      </b:Author>
    </b:Author>
    <b:Title>Asymmetric cerebral embolic load and postoperative cognitive dysfunction in cardiac surgery</b:Title>
    <b:JournalName>Cerebrovasc Dis</b:JournalName>
    <b:Year>2007</b:Year>
    <b:Pages>50-6</b:Pages>
    <b:Volume>23</b:Volume>
    <b:RefOrder>7</b:RefOrder>
  </b:Source>
  <b:Source>
    <b:Tag>Web97</b:Tag>
    <b:SourceType>JournalArticle</b:SourceType>
    <b:Guid>{FFF8D98D-3572-44BF-B328-9768DA76050F}</b:Guid>
    <b:Title>Carbon dioxide field flooding minimizes residual intracardiac air after open-heart operations</b:Title>
    <b:JournalName>Thorax</b:JournalName>
    <b:Year>1997</b:Year>
    <b:Pages>1489-91</b:Pages>
    <b:Volume>64</b:Volume>
    <b:Author>
      <b:Author>
        <b:NameList>
          <b:Person>
            <b:Last>Webb</b:Last>
            <b:Middle>R</b:Middle>
            <b:First>W</b:First>
          </b:Person>
          <b:Person>
            <b:Last>Harrison</b:Last>
            <b:Middle>H</b:Middle>
            <b:First>L</b:First>
          </b:Person>
          <b:Person>
            <b:Last>Helmcke</b:Last>
            <b:Middle>R</b:Middle>
            <b:First>F</b:First>
          </b:Person>
          <b:Person>
            <b:Last>Camino-Lopez</b:Last>
            <b:First>A</b:First>
          </b:Person>
          <b:Person>
            <b:Last>Munfakh</b:Last>
            <b:Middle>A</b:Middle>
            <b:First>N</b:First>
          </b:Person>
          <b:Person>
            <b:Last>Heck</b:Last>
            <b:Middle>Jr</b:Middle>
            <b:First>Ha</b:First>
          </b:Person>
          <b:Person>
            <b:Last>Mulder</b:Last>
            <b:Middle>V</b:Middle>
            <b:First>P</b:First>
          </b:Person>
        </b:NameList>
      </b:Author>
    </b:Author>
    <b:RefOrder>8</b:RefOrder>
  </b:Source>
  <b:Source>
    <b:Tag>Mar01</b:Tag>
    <b:SourceType>JournalArticle</b:SourceType>
    <b:Guid>{5168631E-FC7A-43B8-88DC-681BAD0B5D3C}</b:Guid>
    <b:Title>Conventional carbondioxide application does nto reduce cerebral or myocardial damage in open-heart surgery</b:Title>
    <b:JournalName>Ann Thorac Surg</b:JournalName>
    <b:Year>2001</b:Year>
    <b:Pages>1940-44</b:Pages>
    <b:Volume>72</b:Volume>
    <b:Author>
      <b:Author>
        <b:NameList>
          <b:Person>
            <b:Last>Martens</b:Last>
            <b:First>S</b:First>
          </b:Person>
          <b:Person>
            <b:Last>Dietrich</b:Last>
            <b:First>M</b:First>
          </b:Person>
          <b:Person>
            <b:Last>Wals</b:Last>
            <b:First>S</b:First>
          </b:Person>
          <b:Person>
            <b:Last>Steffen</b:Last>
            <b:First>S</b:First>
          </b:Person>
          <b:Person>
            <b:Last>Wimer-Greinecker</b:Last>
            <b:First>G</b:First>
          </b:Person>
          <b:Person>
            <b:Last>Moritz</b:Last>
            <b:First>A</b:First>
          </b:Person>
        </b:NameList>
      </b:Author>
    </b:Author>
    <b:RefOrder>9</b:RefOrder>
  </b:Source>
  <b:Source>
    <b:Tag>Mar08</b:Tag>
    <b:SourceType>JournalArticle</b:SourceType>
    <b:Guid>{A3A4768A-B15E-4258-85BB-7A4F217B7EF7}</b:Guid>
    <b:Title>Carbon dioxide field floddign reduced neurological impairment after open-heart surgery</b:Title>
    <b:JournalName>Ann Thorac Surg</b:JournalName>
    <b:Year>2008</b:Year>
    <b:Pages>543-547</b:Pages>
    <b:Volume>85</b:Volume>
    <b:Author>
      <b:Author>
        <b:NameList>
          <b:Person>
            <b:Last>Martens</b:Last>
            <b:First>S</b:First>
          </b:Person>
          <b:Person>
            <b:Last>Neumann</b:Last>
            <b:First>K</b:First>
          </b:Person>
          <b:Person>
            <b:Last>Sodemann</b:Last>
            <b:First>C</b:First>
          </b:Person>
          <b:Person>
            <b:Last>Deschka</b:Last>
            <b:First>H</b:First>
          </b:Person>
          <b:Person>
            <b:Last>Wimmer-Greinecker</b:Last>
            <b:First>G</b:First>
          </b:Person>
          <b:Person>
            <b:Last>Moritz</b:Last>
            <b:First>A</b:First>
          </b:Person>
        </b:NameList>
      </b:Author>
    </b:Author>
    <b:RefOrder>10</b:RefOrder>
  </b:Source>
  <b:Source>
    <b:Tag>Kal03</b:Tag>
    <b:SourceType>JournalArticle</b:SourceType>
    <b:Guid>{26A85EB4-A82E-4505-A256-6FE941BD262A}</b:Guid>
    <b:Title>Carbon dioxide field flooding versus mechanical de-airing during open-heart surgery: a prospective randomized controlled trial.</b:Title>
    <b:JournalName>Perfusion</b:JournalName>
    <b:Year>2003</b:Year>
    <b:Pages>291-94</b:Pages>
    <b:Volume>18</b:Volume>
    <b:Author>
      <b:Author>
        <b:NameList>
          <b:Person>
            <b:Last>Kalpokas</b:Last>
            <b:First>S</b:First>
          </b:Person>
          <b:Person>
            <b:Last>Nixon</b:Last>
            <b:Middle>K</b:Middle>
            <b:First>I</b:First>
          </b:Person>
          <b:Person>
            <b:Last>Kluger</b:Last>
            <b:First>R</b:First>
          </b:Person>
          <b:Person>
            <b:Last>Beilby</b:Last>
            <b:Middle>S</b:Middle>
            <b:First>D</b:First>
          </b:Person>
          <b:Person>
            <b:Last>Silbert</b:Last>
            <b:Middle>S</b:Middle>
            <b:First>B</b:First>
          </b:Person>
        </b:NameList>
      </b:Author>
    </b:Author>
    <b:RefOrder>11</b:RefOrder>
  </b:Source>
  <b:Source>
    <b:Tag>Sve04</b:Tag>
    <b:SourceType>JournalArticle</b:SourceType>
    <b:Guid>{56B3C59F-740E-44A4-9896-B4DBD44B3A29}</b:Guid>
    <b:Title>Effect of CO2 insufflation on the number and behavior of air emboli in open heart surgery: a randomized clinical trial</b:Title>
    <b:JournalName>Cirulation</b:JournalName>
    <b:Year>2004</b:Year>
    <b:Pages>1127-32</b:Pages>
    <b:Volume>109</b:Volume>
    <b:Author>
      <b:Author>
        <b:NameList>
          <b:Person>
            <b:Last>Svenarud</b:Last>
            <b:First>P</b:First>
          </b:Person>
          <b:Person>
            <b:Last>Persson</b:Last>
            <b:First>M</b:First>
          </b:Person>
          <b:Person>
            <b:Last>van der Linden</b:Last>
            <b:First>J</b:First>
          </b:Person>
        </b:NameList>
      </b:Author>
    </b:Author>
    <b:RefOrder>12</b:RefOrder>
  </b:Source>
  <b:Source>
    <b:Tag>Ski06</b:Tag>
    <b:SourceType>JournalArticle</b:SourceType>
    <b:Guid>{A0B9B7CD-51E8-4A1A-BDD0-6F6A1CE43575}</b:Guid>
    <b:Title>Flooding the surgical field with carbon dioxide during opne-heart surgery imporves segmental wall motion</b:Title>
    <b:JournalName>J Extra Corpor Technol</b:JournalName>
    <b:Year>2006</b:Year>
    <b:Pages>123-27</b:Pages>
    <b:Volume>38</b:Volume>
    <b:Author>
      <b:Author>
        <b:NameList>
          <b:Person>
            <b:Last>Skidmore</b:Last>
            <b:Middle>L</b:Middle>
            <b:First>K</b:First>
          </b:Person>
          <b:Person>
            <b:Last>Jones</b:Last>
            <b:First>C</b:First>
          </b:Person>
          <b:Person>
            <b:Last>DeWet</b:Last>
            <b:First>C</b:First>
          </b:Person>
        </b:NameList>
      </b:Author>
    </b:Author>
    <b:RefOrder>13</b:RefOrder>
  </b:Source>
  <b:Source>
    <b:Tag>Sve03</b:Tag>
    <b:SourceType>JournalArticle</b:SourceType>
    <b:Guid>{990C9C55-0097-47D7-AF78-DA4345E4BF17}</b:Guid>
    <b:Author>
      <b:Author>
        <b:NameList>
          <b:Person>
            <b:Last>Svenarud</b:Last>
            <b:First>P</b:First>
          </b:Person>
          <b:Person>
            <b:Last>Persson</b:Last>
            <b:First>M</b:First>
          </b:Person>
          <b:Person>
            <b:Last>van der Linden</b:Last>
            <b:First>J</b:First>
          </b:Person>
        </b:NameList>
      </b:Author>
    </b:Author>
    <b:Title>Intermittent or Continuous Carbon Dioxide Insufflation for De-Airing of the Cardiothoracic Wound Cavity?An Experimental Study with a New Gas-Diffuser </b:Title>
    <b:JournalName>Anesth Analg</b:JournalName>
    <b:Year>2003</b:Year>
    <b:Pages>321-7</b:Pages>
    <b:Volume>96</b:Volume>
    <b:RefOrder>14</b:RefOrder>
  </b:Source>
  <b:Source>
    <b:Tag>See97</b:Tag>
    <b:SourceType>JournalArticle</b:SourceType>
    <b:Guid>{3FF6E33A-AD26-4097-A16B-31A4A4302590}</b:Guid>
    <b:Title>Prevention of postoperative pericardial adhesions uisng tissue-protective solutions</b:Title>
    <b:JournalName>J Surg Res</b:JournalName>
    <b:Year>1997</b:Year>
    <b:Pages>63-6</b:Pages>
    <b:Volume>68</b:Volume>
    <b:Author>
      <b:Author>
        <b:NameList>
          <b:Person>
            <b:Last>Seeger</b:Last>
            <b:First>J</b:First>
            <b:Middle>M</b:Middle>
          </b:Person>
          <b:Person>
            <b:Last>Kaelin</b:Last>
            <b:First>L</b:First>
            <b:Middle>D</b:Middle>
          </b:Person>
          <b:Person>
            <b:Last>Staples</b:Last>
            <b:First>E</b:First>
            <b:Middle>M</b:Middle>
          </b:Person>
          <b:Person>
            <b:Last>Yaacobi</b:Last>
            <b:First>Y</b:First>
          </b:Person>
          <b:Person>
            <b:Last>Bailey</b:Last>
            <b:First>J</b:First>
            <b:Middle>C</b:Middle>
          </b:Person>
          <b:Person>
            <b:Last>Normann</b:Last>
            <b:First>S</b:First>
          </b:Person>
          <b:Person>
            <b:Last>Burns</b:Last>
            <b:First>J</b:First>
            <b:Middle>W</b:Middle>
          </b:Person>
        </b:NameList>
      </b:Author>
    </b:Author>
    <b:RefOrder>15</b:RefOrder>
  </b:Source>
  <b:Source>
    <b:Tag>Nke94</b:Tag>
    <b:SourceType>JournalArticle</b:SourceType>
    <b:Guid>{40BD5339-45B1-40B1-8413-A665581CBB45}</b:Guid>
    <b:Author>
      <b:Author>
        <b:NameList>
          <b:Person>
            <b:Last>Nkere</b:Last>
            <b:First>U</b:First>
            <b:Middle>U</b:Middle>
          </b:Person>
          <b:Person>
            <b:Last>Whawell</b:Last>
            <b:First>S</b:First>
            <b:Middle>A</b:Middle>
          </b:Person>
          <b:Person>
            <b:Last>Sarraf</b:Last>
            <b:First>C</b:First>
            <b:Middle>E</b:Middle>
          </b:Person>
          <b:Person>
            <b:Last>Schofield</b:Last>
            <b:First>J</b:First>
            <b:Middle>B</b:Middle>
          </b:Person>
          <b:Person>
            <b:Last>Thompson</b:Last>
            <b:First>J</b:First>
            <b:Middle>N</b:Middle>
          </b:Person>
          <b:Person>
            <b:Last>Taylor</b:Last>
            <b:First>K</b:First>
            <b:Middle>M</b:Middle>
          </b:Person>
        </b:NameList>
      </b:Author>
    </b:Author>
    <b:Title>Perioperative histologic and ultrastructural changes in the pericardium and adhesions</b:Title>
    <b:JournalName>Ann Thorac Surg</b:JournalName>
    <b:Year>1994</b:Year>
    <b:Pages>437-44</b:Pages>
    <b:Volume>58</b:Volume>
    <b:RefOrder>16</b:RefOrder>
  </b:Source>
  <b:Source>
    <b:Tag>Bai73</b:Tag>
    <b:SourceType>JournalArticle</b:SourceType>
    <b:Guid>{6DA21AE3-A6E1-4354-B606-61F5AFEBCEF9}</b:Guid>
    <b:Author>
      <b:Author>
        <b:NameList>
          <b:Person>
            <b:Last>Bailey</b:Last>
            <b:First>L</b:First>
            <b:Middle>L</b:Middle>
          </b:Person>
          <b:Person>
            <b:Last>Ze-jian</b:Last>
            <b:First>L</b:First>
          </b:Person>
          <b:Person>
            <b:Last>Schulz</b:Last>
            <b:First>E</b:First>
          </b:Person>
          <b:Person>
            <b:Last>Roost</b:Last>
            <b:First>H</b:First>
          </b:Person>
          <b:Person>
            <b:Last>Yahiku</b:Last>
            <b:First>P</b:First>
          </b:Person>
        </b:NameList>
      </b:Author>
    </b:Author>
    <b:Title>A cause of right ventricular dysfunction after cardiac operations</b:Title>
    <b:JournalName>Am J Pathol</b:JournalName>
    <b:Year>1973</b:Year>
    <b:Pages>93-112</b:Pages>
    <b:Volume>71</b:Volume>
    <b:RefOrder>17</b:RefOrder>
  </b:Source>
  <b:Source>
    <b:Tag>Ott01</b:Tag>
    <b:SourceType>JournalArticle</b:SourceType>
    <b:Guid>{95F76B55-8E31-46F8-9382-4FA51C535388}</b:Guid>
    <b:Title>Laparoscopy and tribology: the effect of laparoscopic gas on peritoneal fluid</b:Title>
    <b:JournalName>J AmAssoci Gynecol Laparosc</b:JournalName>
    <b:Year>2001</b:Year>
    <b:Pages>1127-23</b:Pages>
    <b:Volume>8</b:Volume>
    <b:Author>
      <b:Author>
        <b:NameList>
          <b:Person>
            <b:Last>Ott</b:Last>
            <b:Middle>E</b:Middle>
            <b:First>D</b:First>
          </b:Person>
        </b:NameList>
      </b:Author>
    </b:Author>
    <b:RefOrder>18</b:RefOrder>
  </b:Source>
  <b:Source>
    <b:Tag>Dav13</b:Tag>
    <b:SourceType>JournalArticle</b:SourceType>
    <b:Guid>{8B9C991C-4B67-4DDF-885C-6A5E4A2CFCE3}</b:Guid>
    <b:Author>
      <b:Author>
        <b:NameList>
          <b:Person>
            <b:Last>Davey</b:Last>
            <b:First>A</b:First>
            <b:Middle>K</b:Middle>
          </b:Person>
          <b:Person>
            <b:Last>Hayward</b:Last>
            <b:First>J</b:First>
          </b:Person>
          <b:Person>
            <b:Last>Marshall</b:Last>
            <b:First>J</b:First>
            <b:Middle>K</b:Middle>
          </b:Person>
          <b:Person>
            <b:Last>Woods</b:Last>
            <b:First>A</b:First>
            <b:Middle>E</b:Middle>
          </b:Person>
        </b:NameList>
      </b:Author>
    </b:Author>
    <b:Title>The effects of insufflation conditions on rat mesothelium</b:Title>
    <b:JournalName>Int J Inflam</b:JournalName>
    <b:Year>2013</b:Year>
    <b:RefOrder>19</b:RefOrder>
  </b:Source>
  <b:Source>
    <b:Tag>Mou99</b:Tag>
    <b:SourceType>JournalArticle</b:SourceType>
    <b:Guid>{1D6E3078-6F86-411F-9F20-202EB7A14A8A}</b:Guid>
    <b:Author>
      <b:Author>
        <b:NameList>
          <b:Person>
            <b:Last>Mouton</b:Last>
            <b:First>W</b:First>
            <b:Middle>G</b:Middle>
          </b:Person>
          <b:Person>
            <b:Last>Naef</b:Last>
            <b:First>M</b:First>
          </b:Person>
          <b:Person>
            <b:Last>Bessell</b:Last>
            <b:First>J</b:First>
            <b:Middle>R</b:Middle>
          </b:Person>
          <b:Person>
            <b:Last>Otten</b:Last>
            <b:First>K</b:First>
            <b:Middle>T</b:Middle>
          </b:Person>
          <b:Person>
            <b:Last>Wagner</b:Last>
            <b:First>H</b:First>
            <b:Middle>E</b:Middle>
          </b:Person>
          <b:Person>
            <b:Last>Maddern</b:Last>
            <b:First>G</b:First>
            <b:Middle>J</b:Middle>
          </b:Person>
        </b:NameList>
      </b:Author>
    </b:Author>
    <b:Title>A randomized controlled trial to determine the effect of humidified carbon dioxide (CO2) insufflation on postoperative pain following thoracoscopic procedures</b:Title>
    <b:JournalName>Surg Endosc</b:JournalName>
    <b:Year>1999</b:Year>
    <b:Pages>382-5</b:Pages>
    <b:Volume>125</b:Volume>
    <b:RefOrder>20</b:RefOrder>
  </b:Source>
  <b:Source>
    <b:Tag>Oka01</b:Tag>
    <b:SourceType>JournalArticle</b:SourceType>
    <b:Guid>{FBA66C59-D98D-4709-9DF7-626D774957D9}</b:Guid>
    <b:Author>
      <b:Author>
        <b:NameList>
          <b:Person>
            <b:Last>Okazaki</b:Last>
            <b:First>Y</b:First>
          </b:Person>
          <b:Person>
            <b:Last>Takarabe</b:Last>
            <b:First>K</b:First>
          </b:Person>
          <b:Person>
            <b:Last>Murayama</b:Last>
            <b:First>J</b:First>
          </b:Person>
          <b:Person>
            <b:Last>Suenaga</b:Last>
            <b:First>E</b:First>
          </b:Person>
          <b:Person>
            <b:Last>Furukawa</b:Last>
            <b:First>K</b:First>
          </b:Person>
          <b:Person>
            <b:Last>Rikitake</b:Last>
            <b:First>K</b:First>
          </b:Person>
          <b:Person>
            <b:Last>Natsuaki</b:Last>
            <b:First>M</b:First>
          </b:Person>
          <b:Person>
            <b:Last>Itoh</b:Last>
            <b:First>T</b:First>
          </b:Person>
        </b:NameList>
      </b:Author>
    </b:Author>
    <b:Title>Coronary endothelial damage during off-pump CABG related to coronary-clamping and gas insufflation</b:Title>
    <b:JournalName>Eur J Cardiothorac Surg</b:JournalName>
    <b:Year>2001</b:Year>
    <b:Pages>834-9</b:Pages>
    <b:Volume>19</b:Volume>
    <b:RefOrder>21</b:RefOrder>
  </b:Source>
  <b:Source>
    <b:Tag>Mar14</b:Tag>
    <b:SourceType>ConferenceProceedings</b:SourceType>
    <b:Guid>{06DDC050-D1A1-407F-ACAC-3F57BEABFE69}</b:Guid>
    <b:Title>Insufflation of humidifed-warm CO2 duirng open abdominal surgery reduces loss of peritoneal mesothelium and increases local tissue oxygen tension</b:Title>
    <b:Year>2014</b:Year>
    <b:Author>
      <b:Author>
        <b:NameList>
          <b:Person>
            <b:Last>Marshall</b:Last>
            <b:First>J</b:First>
            <b:Middle>K</b:Middle>
          </b:Person>
        </b:NameList>
      </b:Author>
    </b:Author>
    <b:ConferenceName>Royal Australian College of Surgeons</b:ConferenceName>
    <b:City>Singapore</b:City>
    <b:RefOrder>22</b:RefOrder>
  </b:Source>
  <b:Source>
    <b:Tag>Ada</b:Tag>
    <b:SourceType>ConferenceProceedings</b:SourceType>
    <b:Guid>{0C1995EE-AD28-4BB8-8985-0A0A5744E8A0}</b:Guid>
    <b:Author>
      <b:Author>
        <b:NameList>
          <b:Person>
            <b:Middle>El Gamel</b:Middle>
            <b:First>Adam</b:First>
          </b:Person>
          <b:Person>
            <b:Last>Parkinson</b:Last>
            <b:First>Grant</b:First>
          </b:Person>
          <b:Person>
            <b:Last>Lin</b:Last>
            <b:First>Zaw</b:First>
          </b:Person>
          <b:Person>
            <b:Last>Kejriwal</b:Last>
            <b:First>Nand</b:First>
          </b:Person>
          <b:Person>
            <b:Last>Odam</b:Last>
            <b:First>Nick</b:First>
          </b:Person>
        </b:NameList>
      </b:Author>
    </b:Author>
    <b:Title>The use of humidifed CO2 with a novel diffuser to prevent air emobolism in open heart surgery</b:Title>
    <b:Year>2015</b:Year>
    <b:ConferenceName>The American Association for Thoracic Surgery Annual Meeting</b:ConferenceName>
    <b:City>Seattle</b:City>
    <b:RefOrder>23</b:RefOrder>
  </b:Source>
</b:Sources>
</file>

<file path=customXml/itemProps1.xml><?xml version="1.0" encoding="utf-8"?>
<ds:datastoreItem xmlns:ds="http://schemas.openxmlformats.org/officeDocument/2006/customXml" ds:itemID="{10FF35FA-CE72-4F8C-B4D5-84A0827A6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4784</Words>
  <Characters>28849</Characters>
  <Application>Microsoft Office Word</Application>
  <DocSecurity>0</DocSecurity>
  <Lines>1254</Lines>
  <Paragraphs>672</Paragraphs>
  <ScaleCrop>false</ScaleCrop>
  <HeadingPairs>
    <vt:vector size="2" baseType="variant">
      <vt:variant>
        <vt:lpstr>Title</vt:lpstr>
      </vt:variant>
      <vt:variant>
        <vt:i4>1</vt:i4>
      </vt:variant>
    </vt:vector>
  </HeadingPairs>
  <TitlesOfParts>
    <vt:vector size="1" baseType="lpstr">
      <vt:lpstr>[Insert Full study Title]</vt:lpstr>
    </vt:vector>
  </TitlesOfParts>
  <Company>protocol</Company>
  <LinksUpToDate>false</LinksUpToDate>
  <CharactersWithSpaces>32961</CharactersWithSpaces>
  <SharedDoc>false</SharedDoc>
  <HLinks>
    <vt:vector size="228" baseType="variant">
      <vt:variant>
        <vt:i4>1966088</vt:i4>
      </vt:variant>
      <vt:variant>
        <vt:i4>224</vt:i4>
      </vt:variant>
      <vt:variant>
        <vt:i4>0</vt:i4>
      </vt:variant>
      <vt:variant>
        <vt:i4>5</vt:i4>
      </vt:variant>
      <vt:variant>
        <vt:lpwstr/>
      </vt:variant>
      <vt:variant>
        <vt:lpwstr>_Toc322956448</vt:lpwstr>
      </vt:variant>
      <vt:variant>
        <vt:i4>1966087</vt:i4>
      </vt:variant>
      <vt:variant>
        <vt:i4>218</vt:i4>
      </vt:variant>
      <vt:variant>
        <vt:i4>0</vt:i4>
      </vt:variant>
      <vt:variant>
        <vt:i4>5</vt:i4>
      </vt:variant>
      <vt:variant>
        <vt:lpwstr/>
      </vt:variant>
      <vt:variant>
        <vt:lpwstr>_Toc322956447</vt:lpwstr>
      </vt:variant>
      <vt:variant>
        <vt:i4>1966086</vt:i4>
      </vt:variant>
      <vt:variant>
        <vt:i4>212</vt:i4>
      </vt:variant>
      <vt:variant>
        <vt:i4>0</vt:i4>
      </vt:variant>
      <vt:variant>
        <vt:i4>5</vt:i4>
      </vt:variant>
      <vt:variant>
        <vt:lpwstr/>
      </vt:variant>
      <vt:variant>
        <vt:lpwstr>_Toc322956446</vt:lpwstr>
      </vt:variant>
      <vt:variant>
        <vt:i4>1966085</vt:i4>
      </vt:variant>
      <vt:variant>
        <vt:i4>206</vt:i4>
      </vt:variant>
      <vt:variant>
        <vt:i4>0</vt:i4>
      </vt:variant>
      <vt:variant>
        <vt:i4>5</vt:i4>
      </vt:variant>
      <vt:variant>
        <vt:lpwstr/>
      </vt:variant>
      <vt:variant>
        <vt:lpwstr>_Toc322956445</vt:lpwstr>
      </vt:variant>
      <vt:variant>
        <vt:i4>1966084</vt:i4>
      </vt:variant>
      <vt:variant>
        <vt:i4>200</vt:i4>
      </vt:variant>
      <vt:variant>
        <vt:i4>0</vt:i4>
      </vt:variant>
      <vt:variant>
        <vt:i4>5</vt:i4>
      </vt:variant>
      <vt:variant>
        <vt:lpwstr/>
      </vt:variant>
      <vt:variant>
        <vt:lpwstr>_Toc322956444</vt:lpwstr>
      </vt:variant>
      <vt:variant>
        <vt:i4>1966083</vt:i4>
      </vt:variant>
      <vt:variant>
        <vt:i4>194</vt:i4>
      </vt:variant>
      <vt:variant>
        <vt:i4>0</vt:i4>
      </vt:variant>
      <vt:variant>
        <vt:i4>5</vt:i4>
      </vt:variant>
      <vt:variant>
        <vt:lpwstr/>
      </vt:variant>
      <vt:variant>
        <vt:lpwstr>_Toc322956443</vt:lpwstr>
      </vt:variant>
      <vt:variant>
        <vt:i4>1966082</vt:i4>
      </vt:variant>
      <vt:variant>
        <vt:i4>188</vt:i4>
      </vt:variant>
      <vt:variant>
        <vt:i4>0</vt:i4>
      </vt:variant>
      <vt:variant>
        <vt:i4>5</vt:i4>
      </vt:variant>
      <vt:variant>
        <vt:lpwstr/>
      </vt:variant>
      <vt:variant>
        <vt:lpwstr>_Toc322956442</vt:lpwstr>
      </vt:variant>
      <vt:variant>
        <vt:i4>1966081</vt:i4>
      </vt:variant>
      <vt:variant>
        <vt:i4>182</vt:i4>
      </vt:variant>
      <vt:variant>
        <vt:i4>0</vt:i4>
      </vt:variant>
      <vt:variant>
        <vt:i4>5</vt:i4>
      </vt:variant>
      <vt:variant>
        <vt:lpwstr/>
      </vt:variant>
      <vt:variant>
        <vt:lpwstr>_Toc322956441</vt:lpwstr>
      </vt:variant>
      <vt:variant>
        <vt:i4>1966080</vt:i4>
      </vt:variant>
      <vt:variant>
        <vt:i4>176</vt:i4>
      </vt:variant>
      <vt:variant>
        <vt:i4>0</vt:i4>
      </vt:variant>
      <vt:variant>
        <vt:i4>5</vt:i4>
      </vt:variant>
      <vt:variant>
        <vt:lpwstr/>
      </vt:variant>
      <vt:variant>
        <vt:lpwstr>_Toc322956440</vt:lpwstr>
      </vt:variant>
      <vt:variant>
        <vt:i4>1638409</vt:i4>
      </vt:variant>
      <vt:variant>
        <vt:i4>170</vt:i4>
      </vt:variant>
      <vt:variant>
        <vt:i4>0</vt:i4>
      </vt:variant>
      <vt:variant>
        <vt:i4>5</vt:i4>
      </vt:variant>
      <vt:variant>
        <vt:lpwstr/>
      </vt:variant>
      <vt:variant>
        <vt:lpwstr>_Toc322956439</vt:lpwstr>
      </vt:variant>
      <vt:variant>
        <vt:i4>1638408</vt:i4>
      </vt:variant>
      <vt:variant>
        <vt:i4>164</vt:i4>
      </vt:variant>
      <vt:variant>
        <vt:i4>0</vt:i4>
      </vt:variant>
      <vt:variant>
        <vt:i4>5</vt:i4>
      </vt:variant>
      <vt:variant>
        <vt:lpwstr/>
      </vt:variant>
      <vt:variant>
        <vt:lpwstr>_Toc322956438</vt:lpwstr>
      </vt:variant>
      <vt:variant>
        <vt:i4>1638407</vt:i4>
      </vt:variant>
      <vt:variant>
        <vt:i4>158</vt:i4>
      </vt:variant>
      <vt:variant>
        <vt:i4>0</vt:i4>
      </vt:variant>
      <vt:variant>
        <vt:i4>5</vt:i4>
      </vt:variant>
      <vt:variant>
        <vt:lpwstr/>
      </vt:variant>
      <vt:variant>
        <vt:lpwstr>_Toc322956437</vt:lpwstr>
      </vt:variant>
      <vt:variant>
        <vt:i4>1638406</vt:i4>
      </vt:variant>
      <vt:variant>
        <vt:i4>152</vt:i4>
      </vt:variant>
      <vt:variant>
        <vt:i4>0</vt:i4>
      </vt:variant>
      <vt:variant>
        <vt:i4>5</vt:i4>
      </vt:variant>
      <vt:variant>
        <vt:lpwstr/>
      </vt:variant>
      <vt:variant>
        <vt:lpwstr>_Toc322956436</vt:lpwstr>
      </vt:variant>
      <vt:variant>
        <vt:i4>1638405</vt:i4>
      </vt:variant>
      <vt:variant>
        <vt:i4>146</vt:i4>
      </vt:variant>
      <vt:variant>
        <vt:i4>0</vt:i4>
      </vt:variant>
      <vt:variant>
        <vt:i4>5</vt:i4>
      </vt:variant>
      <vt:variant>
        <vt:lpwstr/>
      </vt:variant>
      <vt:variant>
        <vt:lpwstr>_Toc322956435</vt:lpwstr>
      </vt:variant>
      <vt:variant>
        <vt:i4>1638404</vt:i4>
      </vt:variant>
      <vt:variant>
        <vt:i4>140</vt:i4>
      </vt:variant>
      <vt:variant>
        <vt:i4>0</vt:i4>
      </vt:variant>
      <vt:variant>
        <vt:i4>5</vt:i4>
      </vt:variant>
      <vt:variant>
        <vt:lpwstr/>
      </vt:variant>
      <vt:variant>
        <vt:lpwstr>_Toc322956434</vt:lpwstr>
      </vt:variant>
      <vt:variant>
        <vt:i4>1638403</vt:i4>
      </vt:variant>
      <vt:variant>
        <vt:i4>134</vt:i4>
      </vt:variant>
      <vt:variant>
        <vt:i4>0</vt:i4>
      </vt:variant>
      <vt:variant>
        <vt:i4>5</vt:i4>
      </vt:variant>
      <vt:variant>
        <vt:lpwstr/>
      </vt:variant>
      <vt:variant>
        <vt:lpwstr>_Toc322956433</vt:lpwstr>
      </vt:variant>
      <vt:variant>
        <vt:i4>1638402</vt:i4>
      </vt:variant>
      <vt:variant>
        <vt:i4>128</vt:i4>
      </vt:variant>
      <vt:variant>
        <vt:i4>0</vt:i4>
      </vt:variant>
      <vt:variant>
        <vt:i4>5</vt:i4>
      </vt:variant>
      <vt:variant>
        <vt:lpwstr/>
      </vt:variant>
      <vt:variant>
        <vt:lpwstr>_Toc322956432</vt:lpwstr>
      </vt:variant>
      <vt:variant>
        <vt:i4>1638401</vt:i4>
      </vt:variant>
      <vt:variant>
        <vt:i4>122</vt:i4>
      </vt:variant>
      <vt:variant>
        <vt:i4>0</vt:i4>
      </vt:variant>
      <vt:variant>
        <vt:i4>5</vt:i4>
      </vt:variant>
      <vt:variant>
        <vt:lpwstr/>
      </vt:variant>
      <vt:variant>
        <vt:lpwstr>_Toc322956431</vt:lpwstr>
      </vt:variant>
      <vt:variant>
        <vt:i4>1638400</vt:i4>
      </vt:variant>
      <vt:variant>
        <vt:i4>116</vt:i4>
      </vt:variant>
      <vt:variant>
        <vt:i4>0</vt:i4>
      </vt:variant>
      <vt:variant>
        <vt:i4>5</vt:i4>
      </vt:variant>
      <vt:variant>
        <vt:lpwstr/>
      </vt:variant>
      <vt:variant>
        <vt:lpwstr>_Toc322956430</vt:lpwstr>
      </vt:variant>
      <vt:variant>
        <vt:i4>1572873</vt:i4>
      </vt:variant>
      <vt:variant>
        <vt:i4>110</vt:i4>
      </vt:variant>
      <vt:variant>
        <vt:i4>0</vt:i4>
      </vt:variant>
      <vt:variant>
        <vt:i4>5</vt:i4>
      </vt:variant>
      <vt:variant>
        <vt:lpwstr/>
      </vt:variant>
      <vt:variant>
        <vt:lpwstr>_Toc322956429</vt:lpwstr>
      </vt:variant>
      <vt:variant>
        <vt:i4>1572872</vt:i4>
      </vt:variant>
      <vt:variant>
        <vt:i4>104</vt:i4>
      </vt:variant>
      <vt:variant>
        <vt:i4>0</vt:i4>
      </vt:variant>
      <vt:variant>
        <vt:i4>5</vt:i4>
      </vt:variant>
      <vt:variant>
        <vt:lpwstr/>
      </vt:variant>
      <vt:variant>
        <vt:lpwstr>_Toc322956428</vt:lpwstr>
      </vt:variant>
      <vt:variant>
        <vt:i4>1572871</vt:i4>
      </vt:variant>
      <vt:variant>
        <vt:i4>98</vt:i4>
      </vt:variant>
      <vt:variant>
        <vt:i4>0</vt:i4>
      </vt:variant>
      <vt:variant>
        <vt:i4>5</vt:i4>
      </vt:variant>
      <vt:variant>
        <vt:lpwstr/>
      </vt:variant>
      <vt:variant>
        <vt:lpwstr>_Toc322956427</vt:lpwstr>
      </vt:variant>
      <vt:variant>
        <vt:i4>1572870</vt:i4>
      </vt:variant>
      <vt:variant>
        <vt:i4>92</vt:i4>
      </vt:variant>
      <vt:variant>
        <vt:i4>0</vt:i4>
      </vt:variant>
      <vt:variant>
        <vt:i4>5</vt:i4>
      </vt:variant>
      <vt:variant>
        <vt:lpwstr/>
      </vt:variant>
      <vt:variant>
        <vt:lpwstr>_Toc322956426</vt:lpwstr>
      </vt:variant>
      <vt:variant>
        <vt:i4>1572869</vt:i4>
      </vt:variant>
      <vt:variant>
        <vt:i4>86</vt:i4>
      </vt:variant>
      <vt:variant>
        <vt:i4>0</vt:i4>
      </vt:variant>
      <vt:variant>
        <vt:i4>5</vt:i4>
      </vt:variant>
      <vt:variant>
        <vt:lpwstr/>
      </vt:variant>
      <vt:variant>
        <vt:lpwstr>_Toc322956425</vt:lpwstr>
      </vt:variant>
      <vt:variant>
        <vt:i4>1572868</vt:i4>
      </vt:variant>
      <vt:variant>
        <vt:i4>80</vt:i4>
      </vt:variant>
      <vt:variant>
        <vt:i4>0</vt:i4>
      </vt:variant>
      <vt:variant>
        <vt:i4>5</vt:i4>
      </vt:variant>
      <vt:variant>
        <vt:lpwstr/>
      </vt:variant>
      <vt:variant>
        <vt:lpwstr>_Toc322956424</vt:lpwstr>
      </vt:variant>
      <vt:variant>
        <vt:i4>1572867</vt:i4>
      </vt:variant>
      <vt:variant>
        <vt:i4>74</vt:i4>
      </vt:variant>
      <vt:variant>
        <vt:i4>0</vt:i4>
      </vt:variant>
      <vt:variant>
        <vt:i4>5</vt:i4>
      </vt:variant>
      <vt:variant>
        <vt:lpwstr/>
      </vt:variant>
      <vt:variant>
        <vt:lpwstr>_Toc322956423</vt:lpwstr>
      </vt:variant>
      <vt:variant>
        <vt:i4>1572866</vt:i4>
      </vt:variant>
      <vt:variant>
        <vt:i4>68</vt:i4>
      </vt:variant>
      <vt:variant>
        <vt:i4>0</vt:i4>
      </vt:variant>
      <vt:variant>
        <vt:i4>5</vt:i4>
      </vt:variant>
      <vt:variant>
        <vt:lpwstr/>
      </vt:variant>
      <vt:variant>
        <vt:lpwstr>_Toc322956422</vt:lpwstr>
      </vt:variant>
      <vt:variant>
        <vt:i4>1572865</vt:i4>
      </vt:variant>
      <vt:variant>
        <vt:i4>62</vt:i4>
      </vt:variant>
      <vt:variant>
        <vt:i4>0</vt:i4>
      </vt:variant>
      <vt:variant>
        <vt:i4>5</vt:i4>
      </vt:variant>
      <vt:variant>
        <vt:lpwstr/>
      </vt:variant>
      <vt:variant>
        <vt:lpwstr>_Toc322956421</vt:lpwstr>
      </vt:variant>
      <vt:variant>
        <vt:i4>1572864</vt:i4>
      </vt:variant>
      <vt:variant>
        <vt:i4>56</vt:i4>
      </vt:variant>
      <vt:variant>
        <vt:i4>0</vt:i4>
      </vt:variant>
      <vt:variant>
        <vt:i4>5</vt:i4>
      </vt:variant>
      <vt:variant>
        <vt:lpwstr/>
      </vt:variant>
      <vt:variant>
        <vt:lpwstr>_Toc322956420</vt:lpwstr>
      </vt:variant>
      <vt:variant>
        <vt:i4>1769481</vt:i4>
      </vt:variant>
      <vt:variant>
        <vt:i4>50</vt:i4>
      </vt:variant>
      <vt:variant>
        <vt:i4>0</vt:i4>
      </vt:variant>
      <vt:variant>
        <vt:i4>5</vt:i4>
      </vt:variant>
      <vt:variant>
        <vt:lpwstr/>
      </vt:variant>
      <vt:variant>
        <vt:lpwstr>_Toc322956419</vt:lpwstr>
      </vt:variant>
      <vt:variant>
        <vt:i4>1769480</vt:i4>
      </vt:variant>
      <vt:variant>
        <vt:i4>44</vt:i4>
      </vt:variant>
      <vt:variant>
        <vt:i4>0</vt:i4>
      </vt:variant>
      <vt:variant>
        <vt:i4>5</vt:i4>
      </vt:variant>
      <vt:variant>
        <vt:lpwstr/>
      </vt:variant>
      <vt:variant>
        <vt:lpwstr>_Toc322956418</vt:lpwstr>
      </vt:variant>
      <vt:variant>
        <vt:i4>1769479</vt:i4>
      </vt:variant>
      <vt:variant>
        <vt:i4>38</vt:i4>
      </vt:variant>
      <vt:variant>
        <vt:i4>0</vt:i4>
      </vt:variant>
      <vt:variant>
        <vt:i4>5</vt:i4>
      </vt:variant>
      <vt:variant>
        <vt:lpwstr/>
      </vt:variant>
      <vt:variant>
        <vt:lpwstr>_Toc322956417</vt:lpwstr>
      </vt:variant>
      <vt:variant>
        <vt:i4>1769478</vt:i4>
      </vt:variant>
      <vt:variant>
        <vt:i4>32</vt:i4>
      </vt:variant>
      <vt:variant>
        <vt:i4>0</vt:i4>
      </vt:variant>
      <vt:variant>
        <vt:i4>5</vt:i4>
      </vt:variant>
      <vt:variant>
        <vt:lpwstr/>
      </vt:variant>
      <vt:variant>
        <vt:lpwstr>_Toc322956416</vt:lpwstr>
      </vt:variant>
      <vt:variant>
        <vt:i4>1769477</vt:i4>
      </vt:variant>
      <vt:variant>
        <vt:i4>26</vt:i4>
      </vt:variant>
      <vt:variant>
        <vt:i4>0</vt:i4>
      </vt:variant>
      <vt:variant>
        <vt:i4>5</vt:i4>
      </vt:variant>
      <vt:variant>
        <vt:lpwstr/>
      </vt:variant>
      <vt:variant>
        <vt:lpwstr>_Toc322956415</vt:lpwstr>
      </vt:variant>
      <vt:variant>
        <vt:i4>1769476</vt:i4>
      </vt:variant>
      <vt:variant>
        <vt:i4>20</vt:i4>
      </vt:variant>
      <vt:variant>
        <vt:i4>0</vt:i4>
      </vt:variant>
      <vt:variant>
        <vt:i4>5</vt:i4>
      </vt:variant>
      <vt:variant>
        <vt:lpwstr/>
      </vt:variant>
      <vt:variant>
        <vt:lpwstr>_Toc322956414</vt:lpwstr>
      </vt:variant>
      <vt:variant>
        <vt:i4>1769475</vt:i4>
      </vt:variant>
      <vt:variant>
        <vt:i4>14</vt:i4>
      </vt:variant>
      <vt:variant>
        <vt:i4>0</vt:i4>
      </vt:variant>
      <vt:variant>
        <vt:i4>5</vt:i4>
      </vt:variant>
      <vt:variant>
        <vt:lpwstr/>
      </vt:variant>
      <vt:variant>
        <vt:lpwstr>_Toc322956413</vt:lpwstr>
      </vt:variant>
      <vt:variant>
        <vt:i4>1769474</vt:i4>
      </vt:variant>
      <vt:variant>
        <vt:i4>8</vt:i4>
      </vt:variant>
      <vt:variant>
        <vt:i4>0</vt:i4>
      </vt:variant>
      <vt:variant>
        <vt:i4>5</vt:i4>
      </vt:variant>
      <vt:variant>
        <vt:lpwstr/>
      </vt:variant>
      <vt:variant>
        <vt:lpwstr>_Toc322956412</vt:lpwstr>
      </vt:variant>
      <vt:variant>
        <vt:i4>1769473</vt:i4>
      </vt:variant>
      <vt:variant>
        <vt:i4>2</vt:i4>
      </vt:variant>
      <vt:variant>
        <vt:i4>0</vt:i4>
      </vt:variant>
      <vt:variant>
        <vt:i4>5</vt:i4>
      </vt:variant>
      <vt:variant>
        <vt:lpwstr/>
      </vt:variant>
      <vt:variant>
        <vt:lpwstr>_Toc322956411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Full study Title]</dc:title>
  <dc:creator>Research Ethics Unit</dc:creator>
  <cp:lastModifiedBy>LocalAdmin</cp:lastModifiedBy>
  <cp:revision>2</cp:revision>
  <cp:lastPrinted>2012-01-11T05:38:00Z</cp:lastPrinted>
  <dcterms:created xsi:type="dcterms:W3CDTF">2018-02-21T05:36:00Z</dcterms:created>
  <dcterms:modified xsi:type="dcterms:W3CDTF">2018-02-21T05:36:00Z</dcterms:modified>
</cp:coreProperties>
</file>