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E4" w:rsidRPr="001100BC" w:rsidRDefault="000E40E4" w:rsidP="00624523">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Protocol for “</w:t>
      </w:r>
      <w:r w:rsidR="00C745CF" w:rsidRPr="001100BC">
        <w:rPr>
          <w:rFonts w:ascii="Times New Roman" w:hAnsi="Times New Roman" w:cs="Times New Roman"/>
          <w:b/>
          <w:sz w:val="24"/>
          <w:szCs w:val="24"/>
        </w:rPr>
        <w:t>A randomised controlled trial of Cognitive Bias Modification training during early recovery from alcohol dependence”</w:t>
      </w:r>
    </w:p>
    <w:p w:rsidR="000E40E4" w:rsidRPr="001100BC" w:rsidRDefault="000E40E4" w:rsidP="00624523">
      <w:pPr>
        <w:spacing w:after="120" w:line="240" w:lineRule="auto"/>
        <w:rPr>
          <w:rFonts w:ascii="Times New Roman" w:hAnsi="Times New Roman" w:cs="Times New Roman"/>
          <w:b/>
          <w:noProof/>
          <w:sz w:val="24"/>
          <w:szCs w:val="24"/>
        </w:rPr>
      </w:pPr>
    </w:p>
    <w:p w:rsidR="00624523" w:rsidRPr="005F4083" w:rsidRDefault="00624523" w:rsidP="00624523">
      <w:pPr>
        <w:spacing w:after="120" w:line="240" w:lineRule="auto"/>
        <w:rPr>
          <w:rFonts w:ascii="Times New Roman" w:hAnsi="Times New Roman" w:cs="Times New Roman"/>
          <w:b/>
          <w:bCs/>
          <w:sz w:val="24"/>
          <w:szCs w:val="24"/>
        </w:rPr>
      </w:pPr>
      <w:r w:rsidRPr="005F4083">
        <w:rPr>
          <w:rFonts w:ascii="Times New Roman" w:hAnsi="Times New Roman" w:cs="Times New Roman"/>
          <w:b/>
          <w:bCs/>
          <w:sz w:val="24"/>
          <w:szCs w:val="24"/>
        </w:rPr>
        <w:t>BACKGROUND</w:t>
      </w:r>
    </w:p>
    <w:p w:rsidR="00EA7553" w:rsidRDefault="00624523" w:rsidP="00624523">
      <w:pPr>
        <w:spacing w:after="120" w:line="240" w:lineRule="auto"/>
        <w:rPr>
          <w:rFonts w:ascii="Times New Roman" w:hAnsi="Times New Roman" w:cs="Times New Roman"/>
          <w:sz w:val="24"/>
          <w:szCs w:val="24"/>
        </w:rPr>
      </w:pPr>
      <w:r w:rsidRPr="005F4083">
        <w:rPr>
          <w:rFonts w:ascii="Times New Roman" w:hAnsi="Times New Roman" w:cs="Times New Roman"/>
          <w:sz w:val="24"/>
          <w:szCs w:val="24"/>
        </w:rPr>
        <w:t>One in five Australians will develop alcohol abuse or dependence (i.e. an alcohol use disorder) during their lifetime</w:t>
      </w:r>
      <w:r>
        <w:rPr>
          <w:rFonts w:ascii="Times New Roman" w:hAnsi="Times New Roman" w:cs="Times New Roman"/>
          <w:sz w:val="24"/>
          <w:szCs w:val="24"/>
        </w:rPr>
        <w:t xml:space="preserve"> (</w:t>
      </w:r>
      <w:proofErr w:type="spellStart"/>
      <w:r>
        <w:rPr>
          <w:rFonts w:ascii="Times New Roman" w:hAnsi="Times New Roman" w:cs="Times New Roman"/>
          <w:sz w:val="24"/>
          <w:szCs w:val="24"/>
        </w:rPr>
        <w:t>Teesson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2010)</w:t>
      </w:r>
      <w:r w:rsidRPr="005F4083">
        <w:rPr>
          <w:rFonts w:ascii="Times New Roman" w:hAnsi="Times New Roman" w:cs="Times New Roman"/>
          <w:sz w:val="24"/>
          <w:szCs w:val="24"/>
        </w:rPr>
        <w:t>. Consumption of alcohol accounted for 4.7% of male and 3% of female deaths in</w:t>
      </w:r>
      <w:r>
        <w:rPr>
          <w:rFonts w:ascii="Times New Roman" w:hAnsi="Times New Roman" w:cs="Times New Roman"/>
          <w:sz w:val="24"/>
          <w:szCs w:val="24"/>
        </w:rPr>
        <w:t xml:space="preserve"> Australia in</w:t>
      </w:r>
      <w:r w:rsidRPr="005F4083">
        <w:rPr>
          <w:rFonts w:ascii="Times New Roman" w:hAnsi="Times New Roman" w:cs="Times New Roman"/>
          <w:sz w:val="24"/>
          <w:szCs w:val="24"/>
        </w:rPr>
        <w:t xml:space="preserve"> 2010</w:t>
      </w:r>
      <w:r>
        <w:rPr>
          <w:rFonts w:ascii="Times New Roman" w:hAnsi="Times New Roman" w:cs="Times New Roman"/>
          <w:sz w:val="24"/>
          <w:szCs w:val="24"/>
        </w:rPr>
        <w:t xml:space="preserve"> (Gao </w:t>
      </w:r>
      <w:r>
        <w:rPr>
          <w:rFonts w:ascii="Times New Roman" w:hAnsi="Times New Roman" w:cs="Times New Roman"/>
          <w:i/>
          <w:sz w:val="24"/>
          <w:szCs w:val="24"/>
        </w:rPr>
        <w:t>et al</w:t>
      </w:r>
      <w:r>
        <w:rPr>
          <w:rFonts w:ascii="Times New Roman" w:hAnsi="Times New Roman" w:cs="Times New Roman"/>
          <w:sz w:val="24"/>
          <w:szCs w:val="24"/>
        </w:rPr>
        <w:t>., 2014)</w:t>
      </w:r>
      <w:r w:rsidRPr="005F4083">
        <w:rPr>
          <w:rFonts w:ascii="Times New Roman" w:hAnsi="Times New Roman" w:cs="Times New Roman"/>
          <w:sz w:val="24"/>
          <w:szCs w:val="24"/>
        </w:rPr>
        <w:t>. Alcohol use disorders are associated with over 60 diseases and conditions and the associated social costs in Australia are estimated to exceed $15 billion per annum</w:t>
      </w:r>
      <w:r>
        <w:rPr>
          <w:rFonts w:ascii="Times New Roman" w:hAnsi="Times New Roman" w:cs="Times New Roman"/>
          <w:sz w:val="24"/>
          <w:szCs w:val="24"/>
        </w:rPr>
        <w:t xml:space="preserve"> (Collins &amp; </w:t>
      </w:r>
      <w:proofErr w:type="spellStart"/>
      <w:r>
        <w:rPr>
          <w:rFonts w:ascii="Times New Roman" w:hAnsi="Times New Roman" w:cs="Times New Roman"/>
          <w:sz w:val="24"/>
          <w:szCs w:val="24"/>
        </w:rPr>
        <w:t>Lapsley</w:t>
      </w:r>
      <w:proofErr w:type="spellEnd"/>
      <w:r>
        <w:rPr>
          <w:rFonts w:ascii="Times New Roman" w:hAnsi="Times New Roman" w:cs="Times New Roman"/>
          <w:sz w:val="24"/>
          <w:szCs w:val="24"/>
        </w:rPr>
        <w:t>, 2008)</w:t>
      </w:r>
      <w:r w:rsidRPr="005F4083">
        <w:rPr>
          <w:rFonts w:ascii="Times New Roman" w:hAnsi="Times New Roman" w:cs="Times New Roman"/>
          <w:sz w:val="24"/>
          <w:szCs w:val="24"/>
        </w:rPr>
        <w:t>. Given the costs of alcohol use disorders and increasing resource constraints in public healthcare, research into effective treatment is a priority investment.</w:t>
      </w:r>
    </w:p>
    <w:p w:rsidR="00624523" w:rsidRPr="00EA7553" w:rsidRDefault="00624523" w:rsidP="00EA7553">
      <w:pPr>
        <w:spacing w:after="120" w:line="240" w:lineRule="auto"/>
        <w:rPr>
          <w:rFonts w:ascii="Times New Roman" w:hAnsi="Times New Roman" w:cs="Times New Roman"/>
          <w:b/>
          <w:bCs/>
          <w:sz w:val="24"/>
          <w:szCs w:val="24"/>
        </w:rPr>
      </w:pPr>
      <w:r w:rsidRPr="005F4083">
        <w:rPr>
          <w:rFonts w:ascii="Times New Roman" w:hAnsi="Times New Roman" w:cs="Times New Roman"/>
          <w:sz w:val="24"/>
          <w:szCs w:val="24"/>
        </w:rPr>
        <w:t>Treatment for alcohol-dependent persons often commences with costly and intensive inpatient detoxification, followed by several weeks or months of outpatient counselling</w:t>
      </w:r>
      <w:hyperlink w:anchor="_ENREF_3" w:tooltip="Australian Institute of Health and Welfare [AIHW], 2014 #33" w:history="1"/>
      <w:r w:rsidR="00EA7553" w:rsidRPr="00EA7553">
        <w:rPr>
          <w:rFonts w:ascii="Times New Roman" w:hAnsi="Times New Roman" w:cs="Times New Roman"/>
          <w:sz w:val="24"/>
          <w:szCs w:val="24"/>
        </w:rPr>
        <w:t xml:space="preserve"> (AIHW, 2014)</w:t>
      </w:r>
      <w:r w:rsidRPr="005F4083">
        <w:rPr>
          <w:rFonts w:ascii="Times New Roman" w:hAnsi="Times New Roman" w:cs="Times New Roman"/>
          <w:sz w:val="24"/>
          <w:szCs w:val="24"/>
        </w:rPr>
        <w:t xml:space="preserve">. Yet despite decades of research on psychosocial and pharmacological treatments for alcohol use disorders, relapse unfortunately remains ‘the norm’. </w:t>
      </w:r>
      <w:r w:rsidRPr="005F4083">
        <w:rPr>
          <w:rFonts w:ascii="Times New Roman" w:hAnsi="Times New Roman" w:cs="Times New Roman"/>
          <w:sz w:val="24"/>
          <w:szCs w:val="24"/>
          <w:lang w:val="en-US"/>
        </w:rPr>
        <w:t>Research suggests that 80-90</w:t>
      </w:r>
      <w:r w:rsidRPr="005F4083">
        <w:rPr>
          <w:rFonts w:ascii="Times New Roman" w:hAnsi="Times New Roman" w:cs="Times New Roman"/>
          <w:sz w:val="24"/>
          <w:szCs w:val="24"/>
        </w:rPr>
        <w:t xml:space="preserve">% of </w:t>
      </w:r>
      <w:r w:rsidRPr="005F4083">
        <w:rPr>
          <w:rFonts w:ascii="Times New Roman" w:hAnsi="Times New Roman" w:cs="Times New Roman"/>
          <w:sz w:val="24"/>
          <w:szCs w:val="24"/>
          <w:lang w:val="en-US"/>
        </w:rPr>
        <w:t>alcohol-dependent patients relapse after detoxification</w:t>
      </w:r>
      <w:r w:rsidR="00EA7553">
        <w:rPr>
          <w:rFonts w:ascii="Times New Roman" w:hAnsi="Times New Roman" w:cs="Times New Roman"/>
          <w:sz w:val="24"/>
          <w:szCs w:val="24"/>
          <w:lang w:val="en-US"/>
        </w:rPr>
        <w:t xml:space="preserve"> (Boothby &amp; </w:t>
      </w:r>
      <w:proofErr w:type="spellStart"/>
      <w:r w:rsidR="00EA7553">
        <w:rPr>
          <w:rFonts w:ascii="Times New Roman" w:hAnsi="Times New Roman" w:cs="Times New Roman"/>
          <w:sz w:val="24"/>
          <w:szCs w:val="24"/>
          <w:lang w:val="en-US"/>
        </w:rPr>
        <w:t>Doering</w:t>
      </w:r>
      <w:proofErr w:type="spellEnd"/>
      <w:r w:rsidR="00EA7553">
        <w:rPr>
          <w:rFonts w:ascii="Times New Roman" w:hAnsi="Times New Roman" w:cs="Times New Roman"/>
          <w:sz w:val="24"/>
          <w:szCs w:val="24"/>
          <w:lang w:val="en-US"/>
        </w:rPr>
        <w:t xml:space="preserve">, 2005; </w:t>
      </w:r>
      <w:proofErr w:type="spellStart"/>
      <w:r w:rsidR="00EA7553">
        <w:rPr>
          <w:rFonts w:ascii="Times New Roman" w:hAnsi="Times New Roman" w:cs="Times New Roman"/>
          <w:sz w:val="24"/>
          <w:szCs w:val="24"/>
          <w:lang w:val="en-US"/>
        </w:rPr>
        <w:t>Sanghani</w:t>
      </w:r>
      <w:proofErr w:type="spellEnd"/>
      <w:r w:rsidR="00EA7553">
        <w:rPr>
          <w:rFonts w:ascii="Times New Roman" w:hAnsi="Times New Roman" w:cs="Times New Roman"/>
          <w:sz w:val="24"/>
          <w:szCs w:val="24"/>
          <w:lang w:val="en-US"/>
        </w:rPr>
        <w:t xml:space="preserve"> </w:t>
      </w:r>
      <w:r w:rsidR="00EA7553">
        <w:rPr>
          <w:rFonts w:ascii="Times New Roman" w:hAnsi="Times New Roman" w:cs="Times New Roman"/>
          <w:i/>
          <w:sz w:val="24"/>
          <w:szCs w:val="24"/>
          <w:lang w:val="en-US"/>
        </w:rPr>
        <w:t>et al</w:t>
      </w:r>
      <w:r w:rsidR="00EA7553">
        <w:rPr>
          <w:rFonts w:ascii="Times New Roman" w:hAnsi="Times New Roman" w:cs="Times New Roman"/>
          <w:sz w:val="24"/>
          <w:szCs w:val="24"/>
          <w:lang w:val="en-US"/>
        </w:rPr>
        <w:t>., 2015)</w:t>
      </w:r>
      <w:r w:rsidRPr="005F4083">
        <w:rPr>
          <w:rFonts w:ascii="Times New Roman" w:hAnsi="Times New Roman" w:cs="Times New Roman"/>
          <w:sz w:val="24"/>
          <w:szCs w:val="24"/>
          <w:lang w:val="en-US"/>
        </w:rPr>
        <w:t xml:space="preserve">, often in the </w:t>
      </w:r>
      <w:r w:rsidRPr="005F4083">
        <w:rPr>
          <w:rFonts w:ascii="Times New Roman" w:hAnsi="Times New Roman" w:cs="Times New Roman"/>
          <w:kern w:val="24"/>
          <w:sz w:val="24"/>
          <w:szCs w:val="24"/>
          <w:lang w:val="en-US"/>
        </w:rPr>
        <w:t>first few weeks or even days following detoxification</w:t>
      </w:r>
      <w:r w:rsidR="00EA7553">
        <w:rPr>
          <w:rFonts w:ascii="Times New Roman" w:hAnsi="Times New Roman" w:cs="Times New Roman"/>
          <w:kern w:val="24"/>
          <w:sz w:val="24"/>
          <w:szCs w:val="24"/>
          <w:lang w:val="en-US"/>
        </w:rPr>
        <w:t xml:space="preserve"> (Miller &amp; Kavanagh, 2011)</w:t>
      </w:r>
      <w:r w:rsidRPr="005F4083">
        <w:rPr>
          <w:rFonts w:ascii="Times New Roman" w:hAnsi="Times New Roman" w:cs="Times New Roman"/>
          <w:sz w:val="24"/>
          <w:szCs w:val="24"/>
        </w:rPr>
        <w:t>. Alcohol-dependent individuals typically undergo multiple episodes of inpatient withdrawal before achieving sustained recovery. Relapsing individuals therefore place considerable burden on an already overstretched healthcare system in their demand for subsequent costly inpatient detoxification treatments, their disproportionately higher use of acute health services due to alcohol-related injuries and illnesses, and extended periods of unemployment and related welfare support</w:t>
      </w:r>
      <w:r w:rsidR="00EA7553">
        <w:rPr>
          <w:rFonts w:ascii="Times New Roman" w:hAnsi="Times New Roman" w:cs="Times New Roman"/>
          <w:sz w:val="24"/>
          <w:szCs w:val="24"/>
        </w:rPr>
        <w:t xml:space="preserve"> (Manning </w:t>
      </w:r>
      <w:r w:rsidR="00EA7553">
        <w:rPr>
          <w:rFonts w:ascii="Times New Roman" w:hAnsi="Times New Roman" w:cs="Times New Roman"/>
          <w:i/>
          <w:sz w:val="24"/>
          <w:szCs w:val="24"/>
        </w:rPr>
        <w:t>et al</w:t>
      </w:r>
      <w:r w:rsidR="00EA7553">
        <w:rPr>
          <w:rFonts w:ascii="Times New Roman" w:hAnsi="Times New Roman" w:cs="Times New Roman"/>
          <w:sz w:val="24"/>
          <w:szCs w:val="24"/>
        </w:rPr>
        <w:t>., 2013)</w:t>
      </w:r>
      <w:r w:rsidRPr="005F4083">
        <w:rPr>
          <w:rFonts w:ascii="Times New Roman" w:hAnsi="Times New Roman" w:cs="Times New Roman"/>
          <w:sz w:val="24"/>
          <w:szCs w:val="24"/>
        </w:rPr>
        <w:t>. Hence there is an urgent need for novel and effective methods to reduce relapse following inpatient detoxification, as such interventions are likely to benefit those directly and indirectly affected by alcohol use disorders and generate substantial economic savings in terms of public spending.</w:t>
      </w:r>
    </w:p>
    <w:p w:rsidR="00624523" w:rsidRPr="005F4083" w:rsidRDefault="00624523" w:rsidP="00624523">
      <w:pPr>
        <w:autoSpaceDE w:val="0"/>
        <w:autoSpaceDN w:val="0"/>
        <w:adjustRightInd w:val="0"/>
        <w:spacing w:after="120" w:line="240" w:lineRule="auto"/>
        <w:rPr>
          <w:rFonts w:ascii="Times New Roman" w:hAnsi="Times New Roman" w:cs="Times New Roman"/>
          <w:sz w:val="24"/>
          <w:szCs w:val="24"/>
        </w:rPr>
      </w:pPr>
      <w:r w:rsidRPr="005F4083">
        <w:rPr>
          <w:rFonts w:ascii="Times New Roman" w:hAnsi="Times New Roman" w:cs="Times New Roman"/>
          <w:sz w:val="24"/>
          <w:szCs w:val="24"/>
        </w:rPr>
        <w:t>According to contemporary “dual process” models of addiction, alcohol use disorders are maintained by an imbalance between two independent but interacting information processing systems</w:t>
      </w:r>
      <w:r w:rsidR="00EA7553">
        <w:rPr>
          <w:rFonts w:ascii="Times New Roman" w:hAnsi="Times New Roman" w:cs="Times New Roman"/>
          <w:sz w:val="24"/>
          <w:szCs w:val="24"/>
        </w:rPr>
        <w:t xml:space="preserve"> (</w:t>
      </w:r>
      <w:proofErr w:type="spellStart"/>
      <w:r w:rsidR="00EA7553">
        <w:rPr>
          <w:rFonts w:ascii="Times New Roman" w:hAnsi="Times New Roman" w:cs="Times New Roman"/>
          <w:sz w:val="24"/>
          <w:szCs w:val="24"/>
        </w:rPr>
        <w:t>Bechara</w:t>
      </w:r>
      <w:proofErr w:type="spellEnd"/>
      <w:r w:rsidR="00EA7553">
        <w:rPr>
          <w:rFonts w:ascii="Times New Roman" w:hAnsi="Times New Roman" w:cs="Times New Roman"/>
          <w:sz w:val="24"/>
          <w:szCs w:val="24"/>
        </w:rPr>
        <w:t>, 2005)</w:t>
      </w:r>
      <w:r w:rsidRPr="005F4083">
        <w:rPr>
          <w:rFonts w:ascii="Times New Roman" w:hAnsi="Times New Roman" w:cs="Times New Roman"/>
          <w:sz w:val="24"/>
          <w:szCs w:val="24"/>
        </w:rPr>
        <w:t>, of which one operates at least partly outside conscious control, rendering the drinker persistently vulnerable to relapse. One system, the impulsive/automated</w:t>
      </w:r>
      <w:r w:rsidR="00EA7553">
        <w:rPr>
          <w:rFonts w:ascii="Times New Roman" w:hAnsi="Times New Roman" w:cs="Times New Roman"/>
          <w:sz w:val="24"/>
          <w:szCs w:val="24"/>
        </w:rPr>
        <w:t xml:space="preserve"> </w:t>
      </w:r>
      <w:r w:rsidRPr="005F4083">
        <w:rPr>
          <w:rFonts w:ascii="Times New Roman" w:hAnsi="Times New Roman" w:cs="Times New Roman"/>
          <w:sz w:val="24"/>
          <w:szCs w:val="24"/>
        </w:rPr>
        <w:t>system, becomes sensitised towards alcohol-related stimuli in the environment</w:t>
      </w:r>
      <w:r w:rsidR="00EA7553">
        <w:rPr>
          <w:rFonts w:ascii="Times New Roman" w:hAnsi="Times New Roman" w:cs="Times New Roman"/>
          <w:sz w:val="24"/>
          <w:szCs w:val="24"/>
        </w:rPr>
        <w:t xml:space="preserve"> (</w:t>
      </w:r>
      <w:proofErr w:type="spellStart"/>
      <w:r w:rsidR="00EA7553">
        <w:rPr>
          <w:rFonts w:ascii="Times New Roman" w:hAnsi="Times New Roman" w:cs="Times New Roman"/>
          <w:sz w:val="24"/>
          <w:szCs w:val="24"/>
        </w:rPr>
        <w:t>Strack</w:t>
      </w:r>
      <w:proofErr w:type="spellEnd"/>
      <w:r w:rsidR="00EA7553">
        <w:rPr>
          <w:rFonts w:ascii="Times New Roman" w:hAnsi="Times New Roman" w:cs="Times New Roman"/>
          <w:sz w:val="24"/>
          <w:szCs w:val="24"/>
        </w:rPr>
        <w:t xml:space="preserve"> &amp; Deutsch, 2004)</w:t>
      </w:r>
      <w:r w:rsidRPr="005F4083">
        <w:rPr>
          <w:rFonts w:ascii="Times New Roman" w:hAnsi="Times New Roman" w:cs="Times New Roman"/>
          <w:sz w:val="24"/>
          <w:szCs w:val="24"/>
        </w:rPr>
        <w:t>. The other is the reflective/executive control system, which becomes less proficient at suppressing automated impulsive behaviours in favour of alternative/healthier responses</w:t>
      </w:r>
      <w:r w:rsidR="0080746B">
        <w:rPr>
          <w:rFonts w:ascii="Times New Roman" w:hAnsi="Times New Roman" w:cs="Times New Roman"/>
          <w:sz w:val="24"/>
          <w:szCs w:val="24"/>
        </w:rPr>
        <w:t xml:space="preserve"> (</w:t>
      </w:r>
      <w:proofErr w:type="spellStart"/>
      <w:r w:rsidR="0080746B">
        <w:rPr>
          <w:rFonts w:ascii="Times New Roman" w:hAnsi="Times New Roman" w:cs="Times New Roman"/>
          <w:sz w:val="24"/>
          <w:szCs w:val="24"/>
        </w:rPr>
        <w:t>Wiers</w:t>
      </w:r>
      <w:proofErr w:type="spellEnd"/>
      <w:r w:rsidR="0080746B">
        <w:rPr>
          <w:rFonts w:ascii="Times New Roman" w:hAnsi="Times New Roman" w:cs="Times New Roman"/>
          <w:sz w:val="24"/>
          <w:szCs w:val="24"/>
        </w:rPr>
        <w:t xml:space="preserve"> </w:t>
      </w:r>
      <w:r w:rsidR="0080746B">
        <w:rPr>
          <w:rFonts w:ascii="Times New Roman" w:hAnsi="Times New Roman" w:cs="Times New Roman"/>
          <w:i/>
          <w:sz w:val="24"/>
          <w:szCs w:val="24"/>
        </w:rPr>
        <w:t>et al</w:t>
      </w:r>
      <w:r w:rsidR="0080746B">
        <w:rPr>
          <w:rFonts w:ascii="Times New Roman" w:hAnsi="Times New Roman" w:cs="Times New Roman"/>
          <w:sz w:val="24"/>
          <w:szCs w:val="24"/>
        </w:rPr>
        <w:t>., 2013</w:t>
      </w:r>
      <w:r w:rsidR="00EC6F23">
        <w:rPr>
          <w:rFonts w:ascii="Times New Roman" w:hAnsi="Times New Roman" w:cs="Times New Roman"/>
          <w:sz w:val="24"/>
          <w:szCs w:val="24"/>
        </w:rPr>
        <w:t>)</w:t>
      </w:r>
      <w:r w:rsidRPr="005F4083">
        <w:rPr>
          <w:rFonts w:ascii="Times New Roman" w:hAnsi="Times New Roman" w:cs="Times New Roman"/>
          <w:sz w:val="24"/>
          <w:szCs w:val="24"/>
        </w:rPr>
        <w:t xml:space="preserve">. The interplay between these two interconnected systems is influenced (or unbalanced) by cognitive motivational biases. One such cognitive bias is termed ‘attentional bias’; the tendency for alcohol-related cues in the environment to selectively capture attention because of their increased incentive salience. Another relevant cognitive bias </w:t>
      </w:r>
      <w:r w:rsidR="00EC6F23">
        <w:rPr>
          <w:rFonts w:ascii="Times New Roman" w:hAnsi="Times New Roman" w:cs="Times New Roman"/>
          <w:sz w:val="24"/>
          <w:szCs w:val="24"/>
        </w:rPr>
        <w:t>is ‘approach bias’; the</w:t>
      </w:r>
      <w:r w:rsidRPr="005F4083">
        <w:rPr>
          <w:rFonts w:ascii="Times New Roman" w:hAnsi="Times New Roman" w:cs="Times New Roman"/>
          <w:sz w:val="24"/>
          <w:szCs w:val="24"/>
        </w:rPr>
        <w:t xml:space="preserve"> automatically activated action tendencies to approach alcohol due to the motivational significance that is attributed to alcohol-related cues</w:t>
      </w:r>
      <w:r w:rsidR="00EC6F23">
        <w:rPr>
          <w:rFonts w:ascii="Times New Roman" w:hAnsi="Times New Roman" w:cs="Times New Roman"/>
          <w:sz w:val="24"/>
          <w:szCs w:val="24"/>
        </w:rPr>
        <w:t xml:space="preserve"> (</w:t>
      </w:r>
      <w:proofErr w:type="spellStart"/>
      <w:r w:rsidR="00EC6F23">
        <w:rPr>
          <w:rFonts w:ascii="Times New Roman" w:hAnsi="Times New Roman" w:cs="Times New Roman"/>
          <w:sz w:val="24"/>
          <w:szCs w:val="24"/>
        </w:rPr>
        <w:t>Wiers</w:t>
      </w:r>
      <w:proofErr w:type="spellEnd"/>
      <w:r w:rsidR="00EC6F23">
        <w:rPr>
          <w:rFonts w:ascii="Times New Roman" w:hAnsi="Times New Roman" w:cs="Times New Roman"/>
          <w:sz w:val="24"/>
          <w:szCs w:val="24"/>
        </w:rPr>
        <w:t xml:space="preserve"> </w:t>
      </w:r>
      <w:r w:rsidR="00EC6F23">
        <w:rPr>
          <w:rFonts w:ascii="Times New Roman" w:hAnsi="Times New Roman" w:cs="Times New Roman"/>
          <w:i/>
          <w:sz w:val="24"/>
          <w:szCs w:val="24"/>
        </w:rPr>
        <w:t>et al</w:t>
      </w:r>
      <w:r w:rsidR="00EC6F23">
        <w:rPr>
          <w:rFonts w:ascii="Times New Roman" w:hAnsi="Times New Roman" w:cs="Times New Roman"/>
          <w:sz w:val="24"/>
          <w:szCs w:val="24"/>
        </w:rPr>
        <w:t>., 2009)</w:t>
      </w:r>
      <w:r w:rsidR="000B725D">
        <w:rPr>
          <w:rFonts w:ascii="Times New Roman" w:hAnsi="Times New Roman" w:cs="Times New Roman"/>
          <w:sz w:val="24"/>
          <w:szCs w:val="24"/>
        </w:rPr>
        <w:t xml:space="preserve">. </w:t>
      </w:r>
      <w:r w:rsidRPr="005F4083">
        <w:rPr>
          <w:rFonts w:ascii="Times New Roman" w:hAnsi="Times New Roman" w:cs="Times New Roman"/>
          <w:sz w:val="24"/>
          <w:szCs w:val="24"/>
        </w:rPr>
        <w:t>These cognitive biases have been proposed to result in an individual’s behaviour becoming increasingly governed by alcohol-related cues in their environment, triggering the desire to consume alcohol</w:t>
      </w:r>
      <w:r w:rsidR="00EC6F23">
        <w:rPr>
          <w:rFonts w:ascii="Times New Roman" w:hAnsi="Times New Roman" w:cs="Times New Roman"/>
          <w:sz w:val="24"/>
          <w:szCs w:val="24"/>
        </w:rPr>
        <w:t xml:space="preserve"> (</w:t>
      </w:r>
      <w:proofErr w:type="spellStart"/>
      <w:r w:rsidR="00EC6F23">
        <w:rPr>
          <w:rFonts w:ascii="Times New Roman" w:hAnsi="Times New Roman" w:cs="Times New Roman"/>
          <w:sz w:val="24"/>
          <w:szCs w:val="24"/>
        </w:rPr>
        <w:t>Wiers</w:t>
      </w:r>
      <w:proofErr w:type="spellEnd"/>
      <w:r w:rsidR="00EC6F23">
        <w:rPr>
          <w:rFonts w:ascii="Times New Roman" w:hAnsi="Times New Roman" w:cs="Times New Roman"/>
          <w:sz w:val="24"/>
          <w:szCs w:val="24"/>
        </w:rPr>
        <w:t xml:space="preserve"> </w:t>
      </w:r>
      <w:r w:rsidR="00EC6F23">
        <w:rPr>
          <w:rFonts w:ascii="Times New Roman" w:hAnsi="Times New Roman" w:cs="Times New Roman"/>
          <w:i/>
          <w:sz w:val="24"/>
          <w:szCs w:val="24"/>
        </w:rPr>
        <w:t>et al</w:t>
      </w:r>
      <w:r w:rsidR="00EC6F23">
        <w:rPr>
          <w:rFonts w:ascii="Times New Roman" w:hAnsi="Times New Roman" w:cs="Times New Roman"/>
          <w:sz w:val="24"/>
          <w:szCs w:val="24"/>
        </w:rPr>
        <w:t>., 2007)</w:t>
      </w:r>
      <w:r w:rsidRPr="005F4083">
        <w:rPr>
          <w:rFonts w:ascii="Times New Roman" w:hAnsi="Times New Roman" w:cs="Times New Roman"/>
          <w:sz w:val="24"/>
          <w:szCs w:val="24"/>
        </w:rPr>
        <w:t>. The resulting automatic approach tendency is then harder to inhibit because of a compromised executive control system that is impaired in its ability to steer the individual towards an alternative behavioural response</w:t>
      </w:r>
      <w:r w:rsidR="000B725D">
        <w:rPr>
          <w:rFonts w:ascii="Times New Roman" w:hAnsi="Times New Roman" w:cs="Times New Roman"/>
          <w:sz w:val="24"/>
          <w:szCs w:val="24"/>
        </w:rPr>
        <w:t xml:space="preserve"> (</w:t>
      </w:r>
      <w:proofErr w:type="spellStart"/>
      <w:r w:rsidR="000B725D">
        <w:rPr>
          <w:rFonts w:ascii="Times New Roman" w:hAnsi="Times New Roman" w:cs="Times New Roman"/>
          <w:sz w:val="24"/>
          <w:szCs w:val="24"/>
        </w:rPr>
        <w:t>Czapla</w:t>
      </w:r>
      <w:proofErr w:type="spellEnd"/>
      <w:r w:rsidR="000B725D">
        <w:rPr>
          <w:rFonts w:ascii="Times New Roman" w:hAnsi="Times New Roman" w:cs="Times New Roman"/>
          <w:sz w:val="24"/>
          <w:szCs w:val="24"/>
        </w:rPr>
        <w:t xml:space="preserve"> </w:t>
      </w:r>
      <w:r w:rsidR="000B725D">
        <w:rPr>
          <w:rFonts w:ascii="Times New Roman" w:hAnsi="Times New Roman" w:cs="Times New Roman"/>
          <w:i/>
          <w:sz w:val="24"/>
          <w:szCs w:val="24"/>
        </w:rPr>
        <w:t>et al</w:t>
      </w:r>
      <w:r w:rsidR="000B725D">
        <w:rPr>
          <w:rFonts w:ascii="Times New Roman" w:hAnsi="Times New Roman" w:cs="Times New Roman"/>
          <w:sz w:val="24"/>
          <w:szCs w:val="24"/>
        </w:rPr>
        <w:t xml:space="preserve">., 2013; </w:t>
      </w:r>
      <w:proofErr w:type="spellStart"/>
      <w:r w:rsidR="000B725D">
        <w:rPr>
          <w:rFonts w:ascii="Times New Roman" w:hAnsi="Times New Roman" w:cs="Times New Roman"/>
          <w:sz w:val="24"/>
          <w:szCs w:val="24"/>
        </w:rPr>
        <w:t>Stavro</w:t>
      </w:r>
      <w:proofErr w:type="spellEnd"/>
      <w:r w:rsidR="000B725D">
        <w:rPr>
          <w:rFonts w:ascii="Times New Roman" w:hAnsi="Times New Roman" w:cs="Times New Roman"/>
          <w:sz w:val="24"/>
          <w:szCs w:val="24"/>
        </w:rPr>
        <w:t xml:space="preserve"> </w:t>
      </w:r>
      <w:r w:rsidR="000B725D">
        <w:rPr>
          <w:rFonts w:ascii="Times New Roman" w:hAnsi="Times New Roman" w:cs="Times New Roman"/>
          <w:i/>
          <w:sz w:val="24"/>
          <w:szCs w:val="24"/>
        </w:rPr>
        <w:t>et al</w:t>
      </w:r>
      <w:r w:rsidR="000B725D">
        <w:rPr>
          <w:rFonts w:ascii="Times New Roman" w:hAnsi="Times New Roman" w:cs="Times New Roman"/>
          <w:sz w:val="24"/>
          <w:szCs w:val="24"/>
        </w:rPr>
        <w:t>., 2013).</w:t>
      </w:r>
    </w:p>
    <w:p w:rsidR="00624523" w:rsidRPr="005F4083" w:rsidRDefault="00624523" w:rsidP="00624523">
      <w:pPr>
        <w:autoSpaceDE w:val="0"/>
        <w:autoSpaceDN w:val="0"/>
        <w:adjustRightInd w:val="0"/>
        <w:spacing w:after="120" w:line="240" w:lineRule="auto"/>
        <w:rPr>
          <w:rFonts w:ascii="Times New Roman" w:hAnsi="Times New Roman" w:cs="Times New Roman"/>
          <w:sz w:val="24"/>
          <w:szCs w:val="24"/>
        </w:rPr>
      </w:pPr>
      <w:r w:rsidRPr="005F4083">
        <w:rPr>
          <w:rFonts w:ascii="Times New Roman" w:hAnsi="Times New Roman" w:cs="Times New Roman"/>
          <w:sz w:val="24"/>
          <w:szCs w:val="24"/>
        </w:rPr>
        <w:lastRenderedPageBreak/>
        <w:t xml:space="preserve">Chronic alcohol use </w:t>
      </w:r>
      <w:r w:rsidR="00A41396" w:rsidRPr="005F4083">
        <w:rPr>
          <w:rFonts w:ascii="Times New Roman" w:hAnsi="Times New Roman" w:cs="Times New Roman"/>
          <w:sz w:val="24"/>
          <w:szCs w:val="24"/>
        </w:rPr>
        <w:t>affects</w:t>
      </w:r>
      <w:r w:rsidRPr="005F4083">
        <w:rPr>
          <w:rFonts w:ascii="Times New Roman" w:hAnsi="Times New Roman" w:cs="Times New Roman"/>
          <w:sz w:val="24"/>
          <w:szCs w:val="24"/>
        </w:rPr>
        <w:t xml:space="preserve"> multiple brain circuits including those that underpin decision-making, reward and stress</w:t>
      </w:r>
      <w:r w:rsidR="000B725D">
        <w:rPr>
          <w:rFonts w:ascii="Times New Roman" w:hAnsi="Times New Roman" w:cs="Times New Roman"/>
          <w:sz w:val="24"/>
          <w:szCs w:val="24"/>
        </w:rPr>
        <w:t xml:space="preserve"> (Cui </w:t>
      </w:r>
      <w:r w:rsidR="000B725D">
        <w:rPr>
          <w:rFonts w:ascii="Times New Roman" w:hAnsi="Times New Roman" w:cs="Times New Roman"/>
          <w:i/>
          <w:sz w:val="24"/>
          <w:szCs w:val="24"/>
        </w:rPr>
        <w:t>et al</w:t>
      </w:r>
      <w:r w:rsidR="000B725D">
        <w:rPr>
          <w:rFonts w:ascii="Times New Roman" w:hAnsi="Times New Roman" w:cs="Times New Roman"/>
          <w:sz w:val="24"/>
          <w:szCs w:val="24"/>
        </w:rPr>
        <w:t>., 2013)</w:t>
      </w:r>
      <w:r w:rsidRPr="005F4083">
        <w:rPr>
          <w:rFonts w:ascii="Times New Roman" w:hAnsi="Times New Roman" w:cs="Times New Roman"/>
          <w:sz w:val="24"/>
          <w:szCs w:val="24"/>
        </w:rPr>
        <w:t>. However there is mounting evidence of structural, functional and neurocognitive recovery and reorganisation during early withdrawal from alcohol</w:t>
      </w:r>
      <w:r w:rsidR="00FD5AB7">
        <w:rPr>
          <w:rFonts w:ascii="Times New Roman" w:hAnsi="Times New Roman" w:cs="Times New Roman"/>
          <w:sz w:val="24"/>
          <w:szCs w:val="24"/>
        </w:rPr>
        <w:t xml:space="preserve"> (</w:t>
      </w:r>
      <w:proofErr w:type="spellStart"/>
      <w:r w:rsidR="00FD5AB7">
        <w:rPr>
          <w:rFonts w:ascii="Times New Roman" w:hAnsi="Times New Roman" w:cs="Times New Roman"/>
          <w:sz w:val="24"/>
          <w:szCs w:val="24"/>
        </w:rPr>
        <w:t>Bartsch</w:t>
      </w:r>
      <w:proofErr w:type="spellEnd"/>
      <w:r w:rsidR="00FD5AB7">
        <w:rPr>
          <w:rFonts w:ascii="Times New Roman" w:hAnsi="Times New Roman" w:cs="Times New Roman"/>
          <w:sz w:val="24"/>
          <w:szCs w:val="24"/>
        </w:rPr>
        <w:t xml:space="preserve"> </w:t>
      </w:r>
      <w:r w:rsidR="00FD5AB7">
        <w:rPr>
          <w:rFonts w:ascii="Times New Roman" w:hAnsi="Times New Roman" w:cs="Times New Roman"/>
          <w:i/>
          <w:sz w:val="24"/>
          <w:szCs w:val="24"/>
        </w:rPr>
        <w:t>et al</w:t>
      </w:r>
      <w:r w:rsidR="00FD5AB7">
        <w:rPr>
          <w:rFonts w:ascii="Times New Roman" w:hAnsi="Times New Roman" w:cs="Times New Roman"/>
          <w:sz w:val="24"/>
          <w:szCs w:val="24"/>
        </w:rPr>
        <w:t xml:space="preserve">., 2007; van </w:t>
      </w:r>
      <w:proofErr w:type="spellStart"/>
      <w:r w:rsidR="00FD5AB7">
        <w:rPr>
          <w:rFonts w:ascii="Times New Roman" w:hAnsi="Times New Roman" w:cs="Times New Roman"/>
          <w:sz w:val="24"/>
          <w:szCs w:val="24"/>
        </w:rPr>
        <w:t>Eijk</w:t>
      </w:r>
      <w:proofErr w:type="spellEnd"/>
      <w:r w:rsidR="00FD5AB7">
        <w:rPr>
          <w:rFonts w:ascii="Times New Roman" w:hAnsi="Times New Roman" w:cs="Times New Roman"/>
          <w:sz w:val="24"/>
          <w:szCs w:val="24"/>
        </w:rPr>
        <w:t xml:space="preserve"> </w:t>
      </w:r>
      <w:r w:rsidR="00FD5AB7">
        <w:rPr>
          <w:rFonts w:ascii="Times New Roman" w:hAnsi="Times New Roman" w:cs="Times New Roman"/>
          <w:i/>
          <w:sz w:val="24"/>
          <w:szCs w:val="24"/>
        </w:rPr>
        <w:t>et al</w:t>
      </w:r>
      <w:r w:rsidR="00FD5AB7">
        <w:rPr>
          <w:rFonts w:ascii="Times New Roman" w:hAnsi="Times New Roman" w:cs="Times New Roman"/>
          <w:sz w:val="24"/>
          <w:szCs w:val="24"/>
        </w:rPr>
        <w:t xml:space="preserve">., 2013; Willoughby </w:t>
      </w:r>
      <w:r w:rsidR="00FD5AB7">
        <w:rPr>
          <w:rFonts w:ascii="Times New Roman" w:hAnsi="Times New Roman" w:cs="Times New Roman"/>
          <w:i/>
          <w:sz w:val="24"/>
          <w:szCs w:val="24"/>
        </w:rPr>
        <w:t>et al</w:t>
      </w:r>
      <w:r w:rsidR="00FD5AB7">
        <w:rPr>
          <w:rFonts w:ascii="Times New Roman" w:hAnsi="Times New Roman" w:cs="Times New Roman"/>
          <w:sz w:val="24"/>
          <w:szCs w:val="24"/>
        </w:rPr>
        <w:t>., 2015)</w:t>
      </w:r>
      <w:r w:rsidRPr="005F4083">
        <w:rPr>
          <w:rFonts w:ascii="Times New Roman" w:hAnsi="Times New Roman" w:cs="Times New Roman"/>
          <w:sz w:val="24"/>
          <w:szCs w:val="24"/>
        </w:rPr>
        <w:t xml:space="preserve">. </w:t>
      </w:r>
      <w:r w:rsidR="00FD5AB7">
        <w:rPr>
          <w:rFonts w:ascii="Times New Roman" w:hAnsi="Times New Roman" w:cs="Times New Roman"/>
          <w:sz w:val="24"/>
          <w:szCs w:val="24"/>
        </w:rPr>
        <w:t>This includes</w:t>
      </w:r>
      <w:r w:rsidRPr="005F4083">
        <w:rPr>
          <w:rFonts w:ascii="Times New Roman" w:hAnsi="Times New Roman" w:cs="Times New Roman"/>
          <w:sz w:val="24"/>
          <w:szCs w:val="24"/>
        </w:rPr>
        <w:t xml:space="preserve"> recovery in brain regions that underpin the motivational system and associated cognitive biases. Significant improvements in neurocognitive functioning have also been observed within the initial we</w:t>
      </w:r>
      <w:r w:rsidR="00FD5AB7">
        <w:rPr>
          <w:rFonts w:ascii="Times New Roman" w:hAnsi="Times New Roman" w:cs="Times New Roman"/>
          <w:sz w:val="24"/>
          <w:szCs w:val="24"/>
        </w:rPr>
        <w:t xml:space="preserve">ek (Manning </w:t>
      </w:r>
      <w:r w:rsidR="00FD5AB7">
        <w:rPr>
          <w:rFonts w:ascii="Times New Roman" w:hAnsi="Times New Roman" w:cs="Times New Roman"/>
          <w:i/>
          <w:sz w:val="24"/>
          <w:szCs w:val="24"/>
        </w:rPr>
        <w:t>et al</w:t>
      </w:r>
      <w:r w:rsidR="00FD5AB7">
        <w:rPr>
          <w:rFonts w:ascii="Times New Roman" w:hAnsi="Times New Roman" w:cs="Times New Roman"/>
          <w:sz w:val="24"/>
          <w:szCs w:val="24"/>
        </w:rPr>
        <w:t>., 2008)</w:t>
      </w:r>
      <w:r w:rsidRPr="005F4083">
        <w:rPr>
          <w:rFonts w:ascii="Times New Roman" w:hAnsi="Times New Roman" w:cs="Times New Roman"/>
          <w:sz w:val="24"/>
          <w:szCs w:val="24"/>
        </w:rPr>
        <w:t xml:space="preserve"> and even days</w:t>
      </w:r>
      <w:r w:rsidR="00FD5AB7">
        <w:rPr>
          <w:rFonts w:ascii="Times New Roman" w:hAnsi="Times New Roman" w:cs="Times New Roman"/>
          <w:sz w:val="24"/>
          <w:szCs w:val="24"/>
        </w:rPr>
        <w:t xml:space="preserve"> (Mann </w:t>
      </w:r>
      <w:r w:rsidR="00FD5AB7">
        <w:rPr>
          <w:rFonts w:ascii="Times New Roman" w:hAnsi="Times New Roman" w:cs="Times New Roman"/>
          <w:i/>
          <w:sz w:val="24"/>
          <w:szCs w:val="24"/>
        </w:rPr>
        <w:t>et al</w:t>
      </w:r>
      <w:r w:rsidR="00FD5AB7">
        <w:rPr>
          <w:rFonts w:ascii="Times New Roman" w:hAnsi="Times New Roman" w:cs="Times New Roman"/>
          <w:sz w:val="24"/>
          <w:szCs w:val="24"/>
        </w:rPr>
        <w:t>., 1999) of detoxification</w:t>
      </w:r>
      <w:r w:rsidRPr="005F4083">
        <w:rPr>
          <w:rFonts w:ascii="Times New Roman" w:hAnsi="Times New Roman" w:cs="Times New Roman"/>
          <w:sz w:val="24"/>
          <w:szCs w:val="24"/>
        </w:rPr>
        <w:t>. It is therefore possible that cognitive biases are also amenable to change at this time.</w:t>
      </w:r>
    </w:p>
    <w:p w:rsidR="003975DB" w:rsidRPr="00235473" w:rsidRDefault="00624523" w:rsidP="00624523">
      <w:pPr>
        <w:autoSpaceDE w:val="0"/>
        <w:autoSpaceDN w:val="0"/>
        <w:adjustRightInd w:val="0"/>
        <w:spacing w:after="120" w:line="240" w:lineRule="auto"/>
        <w:rPr>
          <w:rFonts w:ascii="Times New Roman" w:hAnsi="Times New Roman" w:cs="Times New Roman"/>
          <w:sz w:val="24"/>
          <w:szCs w:val="24"/>
        </w:rPr>
      </w:pPr>
      <w:r w:rsidRPr="005F4083">
        <w:rPr>
          <w:rFonts w:ascii="Times New Roman" w:hAnsi="Times New Roman" w:cs="Times New Roman"/>
          <w:sz w:val="24"/>
          <w:szCs w:val="24"/>
        </w:rPr>
        <w:t>Cognitive-bias modification is an umbrella term used to describe computerised training programs designed to target and change maladaptive cognitive biases. To address approach bias</w:t>
      </w:r>
      <w:r w:rsidR="00FD5AB7">
        <w:rPr>
          <w:rFonts w:ascii="Times New Roman" w:hAnsi="Times New Roman" w:cs="Times New Roman"/>
          <w:sz w:val="24"/>
          <w:szCs w:val="24"/>
        </w:rPr>
        <w:t xml:space="preserve"> towards alcohol</w:t>
      </w:r>
      <w:r w:rsidRPr="005F4083">
        <w:rPr>
          <w:rFonts w:ascii="Times New Roman" w:hAnsi="Times New Roman" w:cs="Times New Roman"/>
          <w:sz w:val="24"/>
          <w:szCs w:val="24"/>
        </w:rPr>
        <w:t xml:space="preserve">, </w:t>
      </w:r>
      <w:proofErr w:type="spellStart"/>
      <w:r w:rsidRPr="005F4083">
        <w:rPr>
          <w:rFonts w:ascii="Times New Roman" w:hAnsi="Times New Roman" w:cs="Times New Roman"/>
          <w:sz w:val="24"/>
          <w:szCs w:val="24"/>
        </w:rPr>
        <w:t>Wiers</w:t>
      </w:r>
      <w:proofErr w:type="spellEnd"/>
      <w:r w:rsidRPr="005F4083">
        <w:rPr>
          <w:rFonts w:ascii="Times New Roman" w:hAnsi="Times New Roman" w:cs="Times New Roman"/>
          <w:sz w:val="24"/>
          <w:szCs w:val="24"/>
        </w:rPr>
        <w:t xml:space="preserve"> </w:t>
      </w:r>
      <w:r w:rsidRPr="005F4083">
        <w:rPr>
          <w:rFonts w:ascii="Times New Roman" w:hAnsi="Times New Roman" w:cs="Times New Roman"/>
          <w:i/>
          <w:sz w:val="24"/>
          <w:szCs w:val="24"/>
        </w:rPr>
        <w:t>et al</w:t>
      </w:r>
      <w:r w:rsidRPr="005F4083">
        <w:rPr>
          <w:rFonts w:ascii="Times New Roman" w:hAnsi="Times New Roman" w:cs="Times New Roman"/>
          <w:sz w:val="24"/>
          <w:szCs w:val="24"/>
        </w:rPr>
        <w:t>.</w:t>
      </w:r>
      <w:r w:rsidR="00FD5AB7">
        <w:rPr>
          <w:rFonts w:ascii="Times New Roman" w:hAnsi="Times New Roman" w:cs="Times New Roman"/>
          <w:sz w:val="24"/>
          <w:szCs w:val="24"/>
        </w:rPr>
        <w:t xml:space="preserve"> (2010)</w:t>
      </w:r>
      <w:r w:rsidRPr="005F4083">
        <w:rPr>
          <w:rFonts w:ascii="Times New Roman" w:hAnsi="Times New Roman" w:cs="Times New Roman"/>
          <w:sz w:val="24"/>
          <w:szCs w:val="24"/>
        </w:rPr>
        <w:t xml:space="preserve"> developed the alcohol approach/avoidance task (alcohol-AAT). In this task, participants are presented with pictures of alcohol-related stimuli and neutral stimuli and are instructed to respond with an approach behaviour (pulling a joystick) or an avoidance behaviour (pushing a joystick). </w:t>
      </w:r>
      <w:proofErr w:type="gramStart"/>
      <w:r w:rsidRPr="005F4083">
        <w:rPr>
          <w:rFonts w:ascii="Times New Roman" w:hAnsi="Times New Roman" w:cs="Times New Roman"/>
          <w:sz w:val="24"/>
          <w:szCs w:val="24"/>
        </w:rPr>
        <w:t>Pulling increases the size of the picture, while pushing decreases the size of the picture, essentially generating the sensation of approaching or avoiding alcohol-related stimuli.</w:t>
      </w:r>
      <w:proofErr w:type="gramEnd"/>
      <w:r w:rsidRPr="005F4083">
        <w:rPr>
          <w:rFonts w:ascii="Times New Roman" w:hAnsi="Times New Roman" w:cs="Times New Roman"/>
          <w:sz w:val="24"/>
          <w:szCs w:val="24"/>
        </w:rPr>
        <w:t xml:space="preserve"> In a sample of social drinkers, those who were trained to avoid (push away) pictures of alcohol showed a reduced approach bias to untrained pictures in the same task, and consumed less alcohol in a subsequent taste test than those who were trained to approach (pull towards them) pictures of alcohol. Participants in clinical studies of the alcohol-AAT undergo numerous trials of the approach bias training delivered over multiple sessions (days), so that the automatic approach bias is weakened, and avoidance bias strengthened, in response to alcohol cues. Approach bias modification has been tested in </w:t>
      </w:r>
      <w:r w:rsidR="00235473">
        <w:rPr>
          <w:rFonts w:ascii="Times New Roman" w:hAnsi="Times New Roman" w:cs="Times New Roman"/>
          <w:sz w:val="24"/>
          <w:szCs w:val="24"/>
        </w:rPr>
        <w:t xml:space="preserve">outpatient </w:t>
      </w:r>
      <w:r w:rsidRPr="005F4083">
        <w:rPr>
          <w:rFonts w:ascii="Times New Roman" w:hAnsi="Times New Roman" w:cs="Times New Roman"/>
          <w:sz w:val="24"/>
          <w:szCs w:val="24"/>
        </w:rPr>
        <w:t>alcohol-dependent samples, with promising results</w:t>
      </w:r>
      <w:r w:rsidR="00235473">
        <w:rPr>
          <w:rFonts w:ascii="Times New Roman" w:hAnsi="Times New Roman" w:cs="Times New Roman"/>
          <w:sz w:val="24"/>
          <w:szCs w:val="24"/>
        </w:rPr>
        <w:t xml:space="preserve"> (</w:t>
      </w:r>
      <w:proofErr w:type="spellStart"/>
      <w:r w:rsidR="00235473">
        <w:rPr>
          <w:rFonts w:ascii="Times New Roman" w:hAnsi="Times New Roman" w:cs="Times New Roman"/>
          <w:sz w:val="24"/>
          <w:szCs w:val="24"/>
        </w:rPr>
        <w:t>Wiers</w:t>
      </w:r>
      <w:proofErr w:type="spellEnd"/>
      <w:r w:rsidR="00235473">
        <w:rPr>
          <w:rFonts w:ascii="Times New Roman" w:hAnsi="Times New Roman" w:cs="Times New Roman"/>
          <w:sz w:val="24"/>
          <w:szCs w:val="24"/>
        </w:rPr>
        <w:t xml:space="preserve"> </w:t>
      </w:r>
      <w:r w:rsidR="00235473">
        <w:rPr>
          <w:rFonts w:ascii="Times New Roman" w:hAnsi="Times New Roman" w:cs="Times New Roman"/>
          <w:i/>
          <w:sz w:val="24"/>
          <w:szCs w:val="24"/>
        </w:rPr>
        <w:t>et al</w:t>
      </w:r>
      <w:r w:rsidR="00235473">
        <w:rPr>
          <w:rFonts w:ascii="Times New Roman" w:hAnsi="Times New Roman" w:cs="Times New Roman"/>
          <w:sz w:val="24"/>
          <w:szCs w:val="24"/>
        </w:rPr>
        <w:t xml:space="preserve">., 2011; </w:t>
      </w:r>
      <w:proofErr w:type="spellStart"/>
      <w:r w:rsidR="00235473">
        <w:rPr>
          <w:rFonts w:ascii="Times New Roman" w:hAnsi="Times New Roman" w:cs="Times New Roman"/>
          <w:sz w:val="24"/>
          <w:szCs w:val="24"/>
        </w:rPr>
        <w:t>Eberl</w:t>
      </w:r>
      <w:proofErr w:type="spellEnd"/>
      <w:r w:rsidR="00235473">
        <w:rPr>
          <w:rFonts w:ascii="Times New Roman" w:hAnsi="Times New Roman" w:cs="Times New Roman"/>
          <w:sz w:val="24"/>
          <w:szCs w:val="24"/>
        </w:rPr>
        <w:t xml:space="preserve"> </w:t>
      </w:r>
      <w:r w:rsidR="00235473">
        <w:rPr>
          <w:rFonts w:ascii="Times New Roman" w:hAnsi="Times New Roman" w:cs="Times New Roman"/>
          <w:i/>
          <w:sz w:val="24"/>
          <w:szCs w:val="24"/>
        </w:rPr>
        <w:t>et al</w:t>
      </w:r>
      <w:r w:rsidR="00235473">
        <w:rPr>
          <w:rFonts w:ascii="Times New Roman" w:hAnsi="Times New Roman" w:cs="Times New Roman"/>
          <w:sz w:val="24"/>
          <w:szCs w:val="24"/>
        </w:rPr>
        <w:t>., 2013)</w:t>
      </w:r>
      <w:r w:rsidRPr="005F4083">
        <w:rPr>
          <w:rFonts w:ascii="Times New Roman" w:hAnsi="Times New Roman" w:cs="Times New Roman"/>
          <w:sz w:val="24"/>
          <w:szCs w:val="24"/>
        </w:rPr>
        <w:t>.</w:t>
      </w:r>
    </w:p>
    <w:p w:rsidR="00624523" w:rsidRDefault="00624523" w:rsidP="00624523">
      <w:pPr>
        <w:spacing w:after="120" w:line="240" w:lineRule="auto"/>
        <w:rPr>
          <w:rFonts w:ascii="Times New Roman" w:hAnsi="Times New Roman" w:cs="Times New Roman"/>
          <w:sz w:val="24"/>
          <w:szCs w:val="24"/>
        </w:rPr>
      </w:pPr>
      <w:r w:rsidRPr="005F4083">
        <w:rPr>
          <w:rFonts w:ascii="Times New Roman" w:hAnsi="Times New Roman" w:cs="Times New Roman"/>
          <w:sz w:val="24"/>
          <w:szCs w:val="24"/>
        </w:rPr>
        <w:t>Surprisingly, despite evidence that CBM is efficacious in re-training cognitive biases and reducing relapse, and that early withdrawal is a time of neural recovery relevant to these biases, no published study has examined the impact of re-training approach biases during the acute detoxification phase. With respect to the dual process model of addiction, psychosocial treatments such as CBT, motivational interviewing etc. that typically follow detoxification address the faulty reflective processes by augmenting cognitive control to inhibit drinking behaviour. However, they fail to address the other faulty system, (i.e., the impulsive/automatic information processing system</w:t>
      </w:r>
      <w:r w:rsidR="00235473">
        <w:rPr>
          <w:rFonts w:ascii="Times New Roman" w:hAnsi="Times New Roman" w:cs="Times New Roman"/>
          <w:sz w:val="24"/>
          <w:szCs w:val="24"/>
        </w:rPr>
        <w:t>)</w:t>
      </w:r>
      <w:r w:rsidRPr="005F4083">
        <w:rPr>
          <w:rFonts w:ascii="Times New Roman" w:hAnsi="Times New Roman" w:cs="Times New Roman"/>
          <w:sz w:val="24"/>
          <w:szCs w:val="24"/>
        </w:rPr>
        <w:t>. We anticipate that by weakening approach bias during detoxification, their behaviour will become less driven by immediate alcohol-related representations. This should allow greater capacity to consider future consequences of their behaviour, thereby reducing the likelihood of relapse in those vulnerable days after leaving the supportive environment offered by inpatient settings.</w:t>
      </w:r>
    </w:p>
    <w:p w:rsidR="00624523" w:rsidRDefault="00624523">
      <w:pPr>
        <w:spacing w:after="120" w:line="240" w:lineRule="auto"/>
        <w:rPr>
          <w:rFonts w:ascii="Times New Roman" w:hAnsi="Times New Roman" w:cs="Times New Roman"/>
          <w:sz w:val="24"/>
          <w:szCs w:val="24"/>
        </w:rPr>
      </w:pPr>
    </w:p>
    <w:p w:rsidR="002336CA" w:rsidRPr="001100BC" w:rsidRDefault="002336CA">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Participants and recruitment:</w:t>
      </w:r>
    </w:p>
    <w:p w:rsidR="00515C19" w:rsidRPr="001100BC" w:rsidRDefault="00050C45">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Participants will be 30</w:t>
      </w:r>
      <w:r w:rsidR="000D1F28" w:rsidRPr="001100BC">
        <w:rPr>
          <w:rFonts w:ascii="Times New Roman" w:hAnsi="Times New Roman" w:cs="Times New Roman"/>
          <w:noProof/>
          <w:sz w:val="24"/>
          <w:szCs w:val="24"/>
        </w:rPr>
        <w:t>0</w:t>
      </w:r>
      <w:r w:rsidR="00C64C7E" w:rsidRPr="001100BC">
        <w:rPr>
          <w:rFonts w:ascii="Times New Roman" w:hAnsi="Times New Roman" w:cs="Times New Roman"/>
          <w:noProof/>
          <w:sz w:val="24"/>
          <w:szCs w:val="24"/>
        </w:rPr>
        <w:t xml:space="preserve"> </w:t>
      </w:r>
      <w:r w:rsidR="000D1F28" w:rsidRPr="001100BC">
        <w:rPr>
          <w:rFonts w:ascii="Times New Roman" w:hAnsi="Times New Roman" w:cs="Times New Roman"/>
          <w:noProof/>
          <w:sz w:val="24"/>
          <w:szCs w:val="24"/>
        </w:rPr>
        <w:t>alcohol</w:t>
      </w:r>
      <w:r w:rsidR="003A598C" w:rsidRPr="001100BC">
        <w:rPr>
          <w:rFonts w:ascii="Times New Roman" w:hAnsi="Times New Roman" w:cs="Times New Roman"/>
          <w:noProof/>
          <w:sz w:val="24"/>
          <w:szCs w:val="24"/>
        </w:rPr>
        <w:t>-dependent patients (aged 18-65) admitted for</w:t>
      </w:r>
      <w:r w:rsidR="00C64C7E" w:rsidRPr="001100BC">
        <w:rPr>
          <w:rFonts w:ascii="Times New Roman" w:hAnsi="Times New Roman" w:cs="Times New Roman"/>
          <w:noProof/>
          <w:sz w:val="24"/>
          <w:szCs w:val="24"/>
        </w:rPr>
        <w:t xml:space="preserve"> inpatient d</w:t>
      </w:r>
      <w:r w:rsidR="00515C19" w:rsidRPr="001100BC">
        <w:rPr>
          <w:rFonts w:ascii="Times New Roman" w:hAnsi="Times New Roman" w:cs="Times New Roman"/>
          <w:noProof/>
          <w:sz w:val="24"/>
          <w:szCs w:val="24"/>
        </w:rPr>
        <w:t xml:space="preserve">etoxification at </w:t>
      </w:r>
      <w:r w:rsidR="003A598C" w:rsidRPr="001100BC">
        <w:rPr>
          <w:rFonts w:ascii="Times New Roman" w:hAnsi="Times New Roman" w:cs="Times New Roman"/>
          <w:noProof/>
          <w:sz w:val="24"/>
          <w:szCs w:val="24"/>
        </w:rPr>
        <w:t>De Paul House (St. Vincent’s Hospital Melbourne), Wellington House (Eastern Health) or Windana Drug and Alcohol Reovery</w:t>
      </w:r>
      <w:r w:rsidR="00515C19" w:rsidRPr="001100BC">
        <w:rPr>
          <w:rFonts w:ascii="Times New Roman" w:hAnsi="Times New Roman" w:cs="Times New Roman"/>
          <w:noProof/>
          <w:sz w:val="24"/>
          <w:szCs w:val="24"/>
        </w:rPr>
        <w:t>. Inclusion criteria are:</w:t>
      </w:r>
    </w:p>
    <w:p w:rsidR="00515C19" w:rsidRPr="001100BC" w:rsidRDefault="00515C19">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 xml:space="preserve">1. </w:t>
      </w:r>
      <w:r w:rsidR="00310AC6" w:rsidRPr="001100BC">
        <w:rPr>
          <w:rFonts w:ascii="Times New Roman" w:hAnsi="Times New Roman" w:cs="Times New Roman"/>
          <w:noProof/>
          <w:sz w:val="24"/>
          <w:szCs w:val="24"/>
        </w:rPr>
        <w:t xml:space="preserve">Current moderate or severe </w:t>
      </w:r>
      <w:r w:rsidR="00C84D1E">
        <w:rPr>
          <w:rFonts w:ascii="Times New Roman" w:hAnsi="Times New Roman" w:cs="Times New Roman"/>
          <w:noProof/>
          <w:sz w:val="24"/>
          <w:szCs w:val="24"/>
        </w:rPr>
        <w:t xml:space="preserve">DSM-5 </w:t>
      </w:r>
      <w:r w:rsidR="00310AC6" w:rsidRPr="001100BC">
        <w:rPr>
          <w:rFonts w:ascii="Times New Roman" w:hAnsi="Times New Roman" w:cs="Times New Roman"/>
          <w:noProof/>
          <w:sz w:val="24"/>
          <w:szCs w:val="24"/>
        </w:rPr>
        <w:t xml:space="preserve">alcohol </w:t>
      </w:r>
      <w:r w:rsidR="00C84D1E">
        <w:rPr>
          <w:rFonts w:ascii="Times New Roman" w:hAnsi="Times New Roman" w:cs="Times New Roman"/>
          <w:noProof/>
          <w:sz w:val="24"/>
          <w:szCs w:val="24"/>
        </w:rPr>
        <w:t>use disorder</w:t>
      </w:r>
      <w:r w:rsidR="00C84D1E" w:rsidRPr="001100BC">
        <w:rPr>
          <w:rFonts w:ascii="Times New Roman" w:hAnsi="Times New Roman" w:cs="Times New Roman"/>
          <w:noProof/>
          <w:sz w:val="24"/>
          <w:szCs w:val="24"/>
        </w:rPr>
        <w:t xml:space="preserve"> </w:t>
      </w:r>
      <w:r w:rsidR="00310AC6" w:rsidRPr="001100BC">
        <w:rPr>
          <w:rFonts w:ascii="Times New Roman" w:hAnsi="Times New Roman" w:cs="Times New Roman"/>
          <w:noProof/>
          <w:sz w:val="24"/>
          <w:szCs w:val="24"/>
        </w:rPr>
        <w:t>(i.e. a</w:t>
      </w:r>
      <w:r w:rsidR="00C84D1E">
        <w:rPr>
          <w:rFonts w:ascii="Times New Roman" w:hAnsi="Times New Roman" w:cs="Times New Roman"/>
          <w:noProof/>
          <w:sz w:val="24"/>
          <w:szCs w:val="24"/>
        </w:rPr>
        <w:t>t least 4 alcohol use disorder criteria met within the past year, according to the Structured Clinical Interview for DSM-5 Disorders – Research Version (SCID-5-RV; First, Williams, Karg, &amp; Spitzer, 2015)).</w:t>
      </w:r>
    </w:p>
    <w:p w:rsidR="00515C19" w:rsidRPr="001100BC" w:rsidRDefault="00515C19">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 xml:space="preserve">2. Report at least weekly use of </w:t>
      </w:r>
      <w:r w:rsidR="000D1F28" w:rsidRPr="001100BC">
        <w:rPr>
          <w:rFonts w:ascii="Times New Roman" w:hAnsi="Times New Roman" w:cs="Times New Roman"/>
          <w:noProof/>
          <w:sz w:val="24"/>
          <w:szCs w:val="24"/>
        </w:rPr>
        <w:t>alcohol</w:t>
      </w:r>
      <w:r w:rsidRPr="001100BC">
        <w:rPr>
          <w:rFonts w:ascii="Times New Roman" w:hAnsi="Times New Roman" w:cs="Times New Roman"/>
          <w:noProof/>
          <w:sz w:val="24"/>
          <w:szCs w:val="24"/>
        </w:rPr>
        <w:t xml:space="preserve"> in the past month.</w:t>
      </w:r>
    </w:p>
    <w:p w:rsidR="00515C19" w:rsidRPr="001100BC" w:rsidRDefault="00515C19">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3. Be able to understand English.</w:t>
      </w:r>
    </w:p>
    <w:p w:rsidR="00515C19" w:rsidRPr="001100BC" w:rsidRDefault="00515C19" w:rsidP="00624523">
      <w:pPr>
        <w:spacing w:after="120" w:line="240" w:lineRule="auto"/>
        <w:rPr>
          <w:rFonts w:ascii="Times New Roman" w:hAnsi="Times New Roman" w:cs="Times New Roman"/>
          <w:noProof/>
          <w:sz w:val="24"/>
          <w:szCs w:val="24"/>
        </w:rPr>
      </w:pPr>
      <w:bookmarkStart w:id="0" w:name="_GoBack"/>
      <w:bookmarkEnd w:id="0"/>
    </w:p>
    <w:p w:rsidR="00515C19" w:rsidRPr="001100BC" w:rsidRDefault="00515C19">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Exclusion criteria are:</w:t>
      </w:r>
    </w:p>
    <w:p w:rsidR="00515C19" w:rsidRPr="001100BC" w:rsidRDefault="003A598C">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1</w:t>
      </w:r>
      <w:r w:rsidR="00515C19" w:rsidRPr="001100BC">
        <w:rPr>
          <w:rFonts w:ascii="Times New Roman" w:hAnsi="Times New Roman" w:cs="Times New Roman"/>
          <w:noProof/>
          <w:sz w:val="24"/>
          <w:szCs w:val="24"/>
        </w:rPr>
        <w:t>. History of neurological illness or injury or brain trauma involving loss of consciousness for longer than 30 minutes.</w:t>
      </w:r>
    </w:p>
    <w:p w:rsidR="00515C19" w:rsidRPr="001100BC" w:rsidRDefault="003A598C" w:rsidP="00624523">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2</w:t>
      </w:r>
      <w:r w:rsidR="00515C19" w:rsidRPr="001100BC">
        <w:rPr>
          <w:rFonts w:ascii="Times New Roman" w:hAnsi="Times New Roman" w:cs="Times New Roman"/>
          <w:noProof/>
          <w:sz w:val="24"/>
          <w:szCs w:val="24"/>
        </w:rPr>
        <w:t>. Intellectual disability.</w:t>
      </w:r>
    </w:p>
    <w:p w:rsidR="003A598C" w:rsidRPr="001100BC" w:rsidRDefault="003A598C" w:rsidP="00624523">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3. Acutely unwell, as judged by clinical staff.</w:t>
      </w:r>
    </w:p>
    <w:p w:rsidR="00F728DE" w:rsidRPr="001100BC" w:rsidRDefault="00F728DE" w:rsidP="00624523">
      <w:pPr>
        <w:pStyle w:val="Default"/>
        <w:spacing w:after="120"/>
        <w:rPr>
          <w:rFonts w:ascii="Times New Roman" w:hAnsi="Times New Roman" w:cs="Times New Roman"/>
          <w:noProof/>
          <w:color w:val="auto"/>
        </w:rPr>
      </w:pPr>
    </w:p>
    <w:p w:rsidR="00225FD5" w:rsidRPr="001100BC" w:rsidRDefault="00864FF6" w:rsidP="00624523">
      <w:pPr>
        <w:pStyle w:val="Default"/>
        <w:spacing w:after="120"/>
        <w:rPr>
          <w:rFonts w:ascii="Times New Roman" w:hAnsi="Times New Roman" w:cs="Times New Roman"/>
          <w:bCs/>
        </w:rPr>
      </w:pPr>
      <w:r w:rsidRPr="001100BC">
        <w:rPr>
          <w:rFonts w:ascii="Times New Roman" w:hAnsi="Times New Roman" w:cs="Times New Roman"/>
          <w:noProof/>
          <w:color w:val="auto"/>
        </w:rPr>
        <w:t>Clinicia</w:t>
      </w:r>
      <w:r w:rsidR="003A598C" w:rsidRPr="001100BC">
        <w:rPr>
          <w:rFonts w:ascii="Times New Roman" w:hAnsi="Times New Roman" w:cs="Times New Roman"/>
          <w:noProof/>
          <w:color w:val="auto"/>
        </w:rPr>
        <w:t>ns at</w:t>
      </w:r>
      <w:r w:rsidR="002D0355" w:rsidRPr="001100BC">
        <w:rPr>
          <w:rFonts w:ascii="Times New Roman" w:hAnsi="Times New Roman" w:cs="Times New Roman"/>
          <w:noProof/>
          <w:color w:val="auto"/>
        </w:rPr>
        <w:t xml:space="preserve"> De Paul</w:t>
      </w:r>
      <w:r w:rsidR="003A598C" w:rsidRPr="001100BC">
        <w:rPr>
          <w:rFonts w:ascii="Times New Roman" w:hAnsi="Times New Roman" w:cs="Times New Roman"/>
          <w:noProof/>
          <w:color w:val="auto"/>
        </w:rPr>
        <w:t xml:space="preserve"> House</w:t>
      </w:r>
      <w:r w:rsidR="002D0355" w:rsidRPr="001100BC">
        <w:rPr>
          <w:rFonts w:ascii="Times New Roman" w:hAnsi="Times New Roman" w:cs="Times New Roman"/>
          <w:noProof/>
          <w:color w:val="auto"/>
        </w:rPr>
        <w:t xml:space="preserve">, </w:t>
      </w:r>
      <w:r w:rsidRPr="001100BC">
        <w:rPr>
          <w:rFonts w:ascii="Times New Roman" w:hAnsi="Times New Roman" w:cs="Times New Roman"/>
          <w:noProof/>
          <w:color w:val="auto"/>
        </w:rPr>
        <w:t>Wellington House</w:t>
      </w:r>
      <w:r w:rsidR="002D0355" w:rsidRPr="001100BC">
        <w:rPr>
          <w:rFonts w:ascii="Times New Roman" w:hAnsi="Times New Roman" w:cs="Times New Roman"/>
          <w:noProof/>
          <w:color w:val="auto"/>
        </w:rPr>
        <w:t>,</w:t>
      </w:r>
      <w:r w:rsidR="003A598C" w:rsidRPr="001100BC">
        <w:rPr>
          <w:rFonts w:ascii="Times New Roman" w:hAnsi="Times New Roman" w:cs="Times New Roman"/>
          <w:noProof/>
          <w:color w:val="auto"/>
        </w:rPr>
        <w:t xml:space="preserve"> and</w:t>
      </w:r>
      <w:r w:rsidR="002D0355" w:rsidRPr="001100BC">
        <w:rPr>
          <w:rFonts w:ascii="Times New Roman" w:hAnsi="Times New Roman" w:cs="Times New Roman"/>
          <w:noProof/>
          <w:color w:val="auto"/>
        </w:rPr>
        <w:t xml:space="preserve"> </w:t>
      </w:r>
      <w:r w:rsidR="005A7F8E" w:rsidRPr="001100BC">
        <w:rPr>
          <w:rFonts w:ascii="Times New Roman" w:hAnsi="Times New Roman" w:cs="Times New Roman"/>
          <w:noProof/>
          <w:color w:val="auto"/>
        </w:rPr>
        <w:t>Windana</w:t>
      </w:r>
      <w:r w:rsidR="003A598C" w:rsidRPr="001100BC">
        <w:rPr>
          <w:rFonts w:ascii="Times New Roman" w:hAnsi="Times New Roman" w:cs="Times New Roman"/>
          <w:noProof/>
          <w:color w:val="auto"/>
        </w:rPr>
        <w:t xml:space="preserve"> will</w:t>
      </w:r>
      <w:r w:rsidR="00225FD5" w:rsidRPr="001100BC">
        <w:rPr>
          <w:rFonts w:ascii="Times New Roman" w:hAnsi="Times New Roman" w:cs="Times New Roman"/>
          <w:noProof/>
          <w:color w:val="auto"/>
        </w:rPr>
        <w:t xml:space="preserve"> be advised of the inclusion and exclusion criteria. They will</w:t>
      </w:r>
      <w:r w:rsidR="003A598C" w:rsidRPr="001100BC">
        <w:rPr>
          <w:rFonts w:ascii="Times New Roman" w:hAnsi="Times New Roman" w:cs="Times New Roman"/>
          <w:noProof/>
          <w:color w:val="auto"/>
        </w:rPr>
        <w:t xml:space="preserve"> </w:t>
      </w:r>
      <w:r w:rsidR="00225FD5" w:rsidRPr="001100BC">
        <w:rPr>
          <w:rFonts w:ascii="Times New Roman" w:hAnsi="Times New Roman" w:cs="Times New Roman"/>
          <w:noProof/>
          <w:color w:val="auto"/>
        </w:rPr>
        <w:t>advise eligible patients of the opportunity to participate in research and</w:t>
      </w:r>
      <w:r w:rsidRPr="001100BC">
        <w:rPr>
          <w:rFonts w:ascii="Times New Roman" w:hAnsi="Times New Roman" w:cs="Times New Roman"/>
          <w:noProof/>
          <w:color w:val="auto"/>
        </w:rPr>
        <w:t xml:space="preserve"> seek their permission for a researcher to contact the patient </w:t>
      </w:r>
      <w:r w:rsidR="00225FD5" w:rsidRPr="001100BC">
        <w:rPr>
          <w:rFonts w:ascii="Times New Roman" w:hAnsi="Times New Roman" w:cs="Times New Roman"/>
          <w:noProof/>
          <w:color w:val="auto"/>
        </w:rPr>
        <w:t>for further explanation</w:t>
      </w:r>
      <w:r w:rsidRPr="001100BC">
        <w:rPr>
          <w:rFonts w:ascii="Times New Roman" w:hAnsi="Times New Roman" w:cs="Times New Roman"/>
          <w:noProof/>
          <w:color w:val="auto"/>
        </w:rPr>
        <w:t xml:space="preserve"> if interested in participation. </w:t>
      </w:r>
      <w:r w:rsidR="00225FD5" w:rsidRPr="001100BC">
        <w:rPr>
          <w:rFonts w:ascii="Times New Roman" w:hAnsi="Times New Roman" w:cs="Times New Roman"/>
          <w:noProof/>
          <w:color w:val="auto"/>
        </w:rPr>
        <w:t>If a patient agrees to be approached, clinical staff will identify them to a researcher who will approach the patient o</w:t>
      </w:r>
      <w:r w:rsidRPr="001100BC">
        <w:rPr>
          <w:rFonts w:ascii="Times New Roman" w:hAnsi="Times New Roman" w:cs="Times New Roman"/>
          <w:noProof/>
          <w:color w:val="auto"/>
        </w:rPr>
        <w:t>n day 3</w:t>
      </w:r>
      <w:r w:rsidR="00225FD5" w:rsidRPr="001100BC">
        <w:rPr>
          <w:rFonts w:ascii="Times New Roman" w:hAnsi="Times New Roman" w:cs="Times New Roman"/>
          <w:noProof/>
          <w:color w:val="auto"/>
        </w:rPr>
        <w:t xml:space="preserve"> or 4</w:t>
      </w:r>
      <w:r w:rsidR="002D0355" w:rsidRPr="001100BC">
        <w:rPr>
          <w:rFonts w:ascii="Times New Roman" w:hAnsi="Times New Roman" w:cs="Times New Roman"/>
          <w:noProof/>
          <w:color w:val="auto"/>
        </w:rPr>
        <w:t xml:space="preserve"> of detoxification</w:t>
      </w:r>
      <w:r w:rsidRPr="001100BC">
        <w:rPr>
          <w:rFonts w:ascii="Times New Roman" w:hAnsi="Times New Roman" w:cs="Times New Roman"/>
          <w:noProof/>
          <w:color w:val="auto"/>
        </w:rPr>
        <w:t xml:space="preserve"> </w:t>
      </w:r>
      <w:r w:rsidR="00225FD5" w:rsidRPr="001100BC">
        <w:rPr>
          <w:rFonts w:ascii="Times New Roman" w:hAnsi="Times New Roman" w:cs="Times New Roman"/>
          <w:noProof/>
          <w:color w:val="auto"/>
        </w:rPr>
        <w:t>to</w:t>
      </w:r>
      <w:r w:rsidRPr="001100BC">
        <w:rPr>
          <w:rFonts w:ascii="Times New Roman" w:hAnsi="Times New Roman" w:cs="Times New Roman"/>
          <w:noProof/>
          <w:color w:val="auto"/>
        </w:rPr>
        <w:t xml:space="preserve"> provide further information about the study</w:t>
      </w:r>
      <w:r w:rsidR="00A23605" w:rsidRPr="001100BC">
        <w:rPr>
          <w:rFonts w:ascii="Times New Roman" w:hAnsi="Times New Roman" w:cs="Times New Roman"/>
          <w:noProof/>
          <w:color w:val="auto"/>
        </w:rPr>
        <w:t>.</w:t>
      </w:r>
      <w:r w:rsidRPr="001100BC">
        <w:rPr>
          <w:rFonts w:ascii="Times New Roman" w:hAnsi="Times New Roman" w:cs="Times New Roman"/>
          <w:noProof/>
          <w:color w:val="auto"/>
        </w:rPr>
        <w:t xml:space="preserve"> </w:t>
      </w:r>
      <w:r w:rsidR="00225FD5" w:rsidRPr="001100BC">
        <w:rPr>
          <w:rFonts w:ascii="Times New Roman" w:hAnsi="Times New Roman" w:cs="Times New Roman"/>
          <w:noProof/>
          <w:color w:val="auto"/>
        </w:rPr>
        <w:t>If a patient expresses a desire to participate and appears to have understood the information provided, they will be asked to sign</w:t>
      </w:r>
      <w:r w:rsidR="006B7E99" w:rsidRPr="001100BC">
        <w:rPr>
          <w:rFonts w:ascii="Times New Roman" w:hAnsi="Times New Roman" w:cs="Times New Roman"/>
          <w:noProof/>
          <w:color w:val="auto"/>
        </w:rPr>
        <w:t xml:space="preserve"> a</w:t>
      </w:r>
      <w:r w:rsidR="00225FD5" w:rsidRPr="001100BC">
        <w:rPr>
          <w:rFonts w:ascii="Times New Roman" w:hAnsi="Times New Roman" w:cs="Times New Roman"/>
          <w:noProof/>
          <w:color w:val="auto"/>
        </w:rPr>
        <w:t xml:space="preserve"> consent form. After providing informed consent, the researcher will administer the </w:t>
      </w:r>
      <w:r w:rsidR="00C84D1E">
        <w:rPr>
          <w:rFonts w:ascii="Times New Roman" w:hAnsi="Times New Roman" w:cs="Times New Roman"/>
          <w:bCs/>
        </w:rPr>
        <w:t>SCID-5-RV</w:t>
      </w:r>
      <w:r w:rsidR="00C84D1E" w:rsidRPr="001100BC">
        <w:rPr>
          <w:rFonts w:ascii="Times New Roman" w:hAnsi="Times New Roman" w:cs="Times New Roman"/>
          <w:bCs/>
        </w:rPr>
        <w:t xml:space="preserve"> </w:t>
      </w:r>
      <w:r w:rsidR="00225FD5" w:rsidRPr="001100BC">
        <w:rPr>
          <w:rFonts w:ascii="Times New Roman" w:hAnsi="Times New Roman" w:cs="Times New Roman"/>
          <w:bCs/>
        </w:rPr>
        <w:t xml:space="preserve">and the time-line follow-back (TLFB; </w:t>
      </w:r>
      <w:proofErr w:type="spellStart"/>
      <w:r w:rsidR="00225FD5" w:rsidRPr="001100BC">
        <w:rPr>
          <w:rFonts w:ascii="Times New Roman" w:hAnsi="Times New Roman" w:cs="Times New Roman"/>
          <w:bCs/>
        </w:rPr>
        <w:t>Sobell</w:t>
      </w:r>
      <w:proofErr w:type="spellEnd"/>
      <w:r w:rsidR="00225FD5" w:rsidRPr="001100BC">
        <w:rPr>
          <w:rFonts w:ascii="Times New Roman" w:hAnsi="Times New Roman" w:cs="Times New Roman"/>
          <w:bCs/>
        </w:rPr>
        <w:t xml:space="preserve"> &amp; </w:t>
      </w:r>
      <w:proofErr w:type="spellStart"/>
      <w:r w:rsidR="00225FD5" w:rsidRPr="001100BC">
        <w:rPr>
          <w:rFonts w:ascii="Times New Roman" w:hAnsi="Times New Roman" w:cs="Times New Roman"/>
          <w:bCs/>
        </w:rPr>
        <w:t>Sobell</w:t>
      </w:r>
      <w:proofErr w:type="spellEnd"/>
      <w:r w:rsidR="00225FD5" w:rsidRPr="001100BC">
        <w:rPr>
          <w:rFonts w:ascii="Times New Roman" w:hAnsi="Times New Roman" w:cs="Times New Roman"/>
          <w:bCs/>
        </w:rPr>
        <w:t>, 1996) to confirm that the participant meets alcohol use disorder and frequency of use criteria. Signing the consent form will also provide permission for the researcher to view the participant’s clinical intake notes to confirm other inclusion and</w:t>
      </w:r>
      <w:r w:rsidR="00246F92" w:rsidRPr="001100BC">
        <w:rPr>
          <w:rFonts w:ascii="Times New Roman" w:hAnsi="Times New Roman" w:cs="Times New Roman"/>
          <w:bCs/>
        </w:rPr>
        <w:t xml:space="preserve"> exclusion criteria</w:t>
      </w:r>
      <w:r w:rsidR="00225FD5" w:rsidRPr="001100BC">
        <w:rPr>
          <w:rFonts w:ascii="Times New Roman" w:hAnsi="Times New Roman" w:cs="Times New Roman"/>
          <w:bCs/>
        </w:rPr>
        <w:t>.</w:t>
      </w:r>
    </w:p>
    <w:p w:rsidR="00DE19FC" w:rsidRPr="001100BC" w:rsidRDefault="00DE19FC" w:rsidP="00624523">
      <w:pPr>
        <w:spacing w:after="120" w:line="240" w:lineRule="auto"/>
        <w:rPr>
          <w:rFonts w:ascii="Times New Roman" w:hAnsi="Times New Roman" w:cs="Times New Roman"/>
          <w:noProof/>
          <w:sz w:val="24"/>
          <w:szCs w:val="24"/>
        </w:rPr>
      </w:pPr>
    </w:p>
    <w:p w:rsidR="00DE19FC" w:rsidRPr="001100BC" w:rsidRDefault="00DE19FC" w:rsidP="00FD5AB7">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Procedure:</w:t>
      </w:r>
    </w:p>
    <w:p w:rsidR="00515C19" w:rsidRPr="001100BC" w:rsidRDefault="00556DFD" w:rsidP="00FD5AB7">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Following provision of informed consent, the</w:t>
      </w:r>
      <w:r w:rsidR="00C95C2A" w:rsidRPr="001100BC">
        <w:rPr>
          <w:rFonts w:ascii="Times New Roman" w:hAnsi="Times New Roman" w:cs="Times New Roman"/>
          <w:noProof/>
          <w:sz w:val="24"/>
          <w:szCs w:val="24"/>
        </w:rPr>
        <w:t xml:space="preserve"> researcher will con</w:t>
      </w:r>
      <w:r w:rsidR="000D1F28" w:rsidRPr="001100BC">
        <w:rPr>
          <w:rFonts w:ascii="Times New Roman" w:hAnsi="Times New Roman" w:cs="Times New Roman"/>
          <w:noProof/>
          <w:sz w:val="24"/>
          <w:szCs w:val="24"/>
        </w:rPr>
        <w:t>duct a</w:t>
      </w:r>
      <w:r w:rsidR="00C95C2A" w:rsidRPr="001100BC">
        <w:rPr>
          <w:rFonts w:ascii="Times New Roman" w:hAnsi="Times New Roman" w:cs="Times New Roman"/>
          <w:noProof/>
          <w:sz w:val="24"/>
          <w:szCs w:val="24"/>
        </w:rPr>
        <w:t xml:space="preserve"> baseline </w:t>
      </w:r>
      <w:r w:rsidR="002C5F0E" w:rsidRPr="001100BC">
        <w:rPr>
          <w:rFonts w:ascii="Times New Roman" w:hAnsi="Times New Roman" w:cs="Times New Roman"/>
          <w:noProof/>
          <w:sz w:val="24"/>
          <w:szCs w:val="24"/>
        </w:rPr>
        <w:t xml:space="preserve">questionnaire </w:t>
      </w:r>
      <w:r w:rsidR="00C95C2A" w:rsidRPr="001100BC">
        <w:rPr>
          <w:rFonts w:ascii="Times New Roman" w:hAnsi="Times New Roman" w:cs="Times New Roman"/>
          <w:noProof/>
          <w:sz w:val="24"/>
          <w:szCs w:val="24"/>
        </w:rPr>
        <w:t>assess</w:t>
      </w:r>
      <w:r w:rsidRPr="001100BC">
        <w:rPr>
          <w:rFonts w:ascii="Times New Roman" w:hAnsi="Times New Roman" w:cs="Times New Roman"/>
          <w:noProof/>
          <w:sz w:val="24"/>
          <w:szCs w:val="24"/>
        </w:rPr>
        <w:t xml:space="preserve">ment. In addition to the </w:t>
      </w:r>
      <w:r w:rsidR="00C84D1E">
        <w:rPr>
          <w:rFonts w:ascii="Times New Roman" w:hAnsi="Times New Roman" w:cs="Times New Roman"/>
          <w:noProof/>
          <w:sz w:val="24"/>
          <w:szCs w:val="24"/>
        </w:rPr>
        <w:t>SCID-5-RV</w:t>
      </w:r>
      <w:r w:rsidR="00C84D1E"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(which will also be used to index the number of alcohol use disorder criteria met, in addition to eligibility) and the TLFB (which will also index tobacco, medication, and other drug use during the past 30 days, as well as alcohol use), this questionnaire will also include:</w:t>
      </w:r>
    </w:p>
    <w:p w:rsidR="00C95C2A" w:rsidRPr="001100BC" w:rsidRDefault="00C95C2A" w:rsidP="0010499C">
      <w:pPr>
        <w:spacing w:after="120" w:line="240" w:lineRule="auto"/>
        <w:rPr>
          <w:rFonts w:ascii="Times New Roman" w:hAnsi="Times New Roman" w:cs="Times New Roman"/>
          <w:noProof/>
          <w:sz w:val="24"/>
          <w:szCs w:val="24"/>
        </w:rPr>
      </w:pPr>
    </w:p>
    <w:p w:rsidR="00DF1B4F" w:rsidRDefault="00DF1B4F">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1. A demographic/clinical history questionnaire assessing date of birth, gender, country of birth, Aboriginal/Torres Strait Islander status, highest level of completed education, relationship status, employment status, housing status, age of onset of alcohol use, </w:t>
      </w:r>
      <w:r w:rsidR="00812AC0">
        <w:rPr>
          <w:rFonts w:ascii="Times New Roman" w:hAnsi="Times New Roman" w:cs="Times New Roman"/>
          <w:noProof/>
          <w:sz w:val="24"/>
          <w:szCs w:val="24"/>
        </w:rPr>
        <w:t>history of prior withdrawal treatment, other drugs of concern, family history of substance use disorders, psychiatric diagnoses, and any brain injuries, neurological disorders or other mental disorders.</w:t>
      </w:r>
    </w:p>
    <w:p w:rsidR="0036703B" w:rsidRPr="001100BC" w:rsidRDefault="00310AC6">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2</w:t>
      </w:r>
      <w:r w:rsidR="0036703B" w:rsidRPr="001100BC">
        <w:rPr>
          <w:rFonts w:ascii="Times New Roman" w:hAnsi="Times New Roman" w:cs="Times New Roman"/>
          <w:noProof/>
          <w:sz w:val="24"/>
          <w:szCs w:val="24"/>
        </w:rPr>
        <w:t xml:space="preserve">. The Alcohol Craving Questionnaire – Short Form – Revised (ACQ-SF-R; </w:t>
      </w:r>
      <w:r w:rsidR="006B5748" w:rsidRPr="001100BC">
        <w:rPr>
          <w:rFonts w:ascii="Times New Roman" w:hAnsi="Times New Roman" w:cs="Times New Roman"/>
          <w:noProof/>
          <w:sz w:val="24"/>
          <w:szCs w:val="24"/>
        </w:rPr>
        <w:t>Singleton, Tiffany, &amp; Henningfield, 2014)</w:t>
      </w:r>
      <w:r w:rsidR="00EC7723" w:rsidRPr="001100BC">
        <w:rPr>
          <w:rFonts w:ascii="Times New Roman" w:hAnsi="Times New Roman" w:cs="Times New Roman"/>
          <w:noProof/>
          <w:sz w:val="24"/>
          <w:szCs w:val="24"/>
        </w:rPr>
        <w:t xml:space="preserve"> to assess craving for alcohol</w:t>
      </w:r>
      <w:r w:rsidR="006E14DB">
        <w:rPr>
          <w:rFonts w:ascii="Times New Roman" w:hAnsi="Times New Roman" w:cs="Times New Roman"/>
          <w:noProof/>
          <w:sz w:val="24"/>
          <w:szCs w:val="24"/>
        </w:rPr>
        <w:t xml:space="preserve"> at the time of assessment.</w:t>
      </w:r>
    </w:p>
    <w:p w:rsidR="00515C19" w:rsidRPr="001100BC" w:rsidRDefault="002C5F0E">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Following this, a baseline battery of computerised tests will be administered including:</w:t>
      </w:r>
    </w:p>
    <w:p w:rsidR="000D1F28" w:rsidRPr="001100BC" w:rsidRDefault="000D1F28">
      <w:pPr>
        <w:spacing w:after="120" w:line="240" w:lineRule="auto"/>
        <w:rPr>
          <w:rFonts w:ascii="Times New Roman" w:hAnsi="Times New Roman" w:cs="Times New Roman"/>
          <w:noProof/>
          <w:sz w:val="24"/>
          <w:szCs w:val="24"/>
        </w:rPr>
      </w:pPr>
    </w:p>
    <w:p w:rsidR="00EC7723" w:rsidRDefault="004C26C2">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1</w:t>
      </w:r>
      <w:r w:rsidR="000D1F28" w:rsidRPr="001100BC">
        <w:rPr>
          <w:rFonts w:ascii="Times New Roman" w:hAnsi="Times New Roman" w:cs="Times New Roman"/>
          <w:noProof/>
          <w:sz w:val="24"/>
          <w:szCs w:val="24"/>
        </w:rPr>
        <w:t xml:space="preserve">. </w:t>
      </w:r>
      <w:r w:rsidR="007677C6" w:rsidRPr="001100BC">
        <w:rPr>
          <w:rFonts w:ascii="Times New Roman" w:hAnsi="Times New Roman" w:cs="Times New Roman"/>
          <w:noProof/>
          <w:sz w:val="24"/>
          <w:szCs w:val="24"/>
        </w:rPr>
        <w:t xml:space="preserve">A modified </w:t>
      </w:r>
      <w:r w:rsidR="002D0355" w:rsidRPr="001100BC">
        <w:rPr>
          <w:rFonts w:ascii="Times New Roman" w:hAnsi="Times New Roman" w:cs="Times New Roman"/>
          <w:noProof/>
          <w:sz w:val="24"/>
          <w:szCs w:val="24"/>
        </w:rPr>
        <w:t xml:space="preserve">neutral </w:t>
      </w:r>
      <w:r w:rsidR="007677C6" w:rsidRPr="001100BC">
        <w:rPr>
          <w:rFonts w:ascii="Times New Roman" w:hAnsi="Times New Roman" w:cs="Times New Roman"/>
          <w:noProof/>
          <w:sz w:val="24"/>
          <w:szCs w:val="24"/>
        </w:rPr>
        <w:t>version of the Alcohol-AAT</w:t>
      </w:r>
      <w:r w:rsidR="009718F3" w:rsidRPr="001100BC">
        <w:rPr>
          <w:rFonts w:ascii="Times New Roman" w:hAnsi="Times New Roman" w:cs="Times New Roman"/>
          <w:noProof/>
          <w:sz w:val="24"/>
          <w:szCs w:val="24"/>
        </w:rPr>
        <w:t xml:space="preserve"> (Wiers, Rinck, Kordts, Houben, &amp; Strack, 2010)</w:t>
      </w:r>
      <w:r w:rsidR="007677C6" w:rsidRPr="001100BC">
        <w:rPr>
          <w:rFonts w:ascii="Times New Roman" w:hAnsi="Times New Roman" w:cs="Times New Roman"/>
          <w:noProof/>
          <w:sz w:val="24"/>
          <w:szCs w:val="24"/>
        </w:rPr>
        <w:t xml:space="preserve"> to measure approach bias towards alcohol. Participants are </w:t>
      </w:r>
      <w:r w:rsidR="002D0355" w:rsidRPr="001100BC">
        <w:rPr>
          <w:rFonts w:ascii="Times New Roman" w:hAnsi="Times New Roman" w:cs="Times New Roman"/>
          <w:noProof/>
          <w:sz w:val="24"/>
          <w:szCs w:val="24"/>
        </w:rPr>
        <w:t>required</w:t>
      </w:r>
      <w:r w:rsidR="007677C6" w:rsidRPr="001100BC">
        <w:rPr>
          <w:rFonts w:ascii="Times New Roman" w:hAnsi="Times New Roman" w:cs="Times New Roman"/>
          <w:noProof/>
          <w:sz w:val="24"/>
          <w:szCs w:val="24"/>
        </w:rPr>
        <w:t xml:space="preserve"> to react to the format of pictures using a joystick (</w:t>
      </w:r>
      <w:r w:rsidR="00877E6C" w:rsidRPr="001100BC">
        <w:rPr>
          <w:rFonts w:ascii="Times New Roman" w:hAnsi="Times New Roman" w:cs="Times New Roman"/>
          <w:noProof/>
          <w:sz w:val="24"/>
          <w:szCs w:val="24"/>
        </w:rPr>
        <w:t xml:space="preserve">e.g. </w:t>
      </w:r>
      <w:r w:rsidR="007677C6" w:rsidRPr="001100BC">
        <w:rPr>
          <w:rFonts w:ascii="Times New Roman" w:hAnsi="Times New Roman" w:cs="Times New Roman"/>
          <w:noProof/>
          <w:sz w:val="24"/>
          <w:szCs w:val="24"/>
        </w:rPr>
        <w:t xml:space="preserve">push landscape pictures, pull portrait pictures), irrespective of the content of the pictures. There are two categories of pictures; </w:t>
      </w:r>
      <w:r w:rsidR="00DC125C">
        <w:rPr>
          <w:rFonts w:ascii="Times New Roman" w:hAnsi="Times New Roman" w:cs="Times New Roman"/>
          <w:noProof/>
          <w:sz w:val="24"/>
          <w:szCs w:val="24"/>
        </w:rPr>
        <w:t>1</w:t>
      </w:r>
      <w:r w:rsidR="007677C6" w:rsidRPr="001100BC">
        <w:rPr>
          <w:rFonts w:ascii="Times New Roman" w:hAnsi="Times New Roman" w:cs="Times New Roman"/>
          <w:noProof/>
          <w:sz w:val="24"/>
          <w:szCs w:val="24"/>
        </w:rPr>
        <w:t xml:space="preserve">0 different alcoholic beverages and </w:t>
      </w:r>
      <w:r w:rsidR="00DC125C">
        <w:rPr>
          <w:rFonts w:ascii="Times New Roman" w:hAnsi="Times New Roman" w:cs="Times New Roman"/>
          <w:noProof/>
          <w:sz w:val="24"/>
          <w:szCs w:val="24"/>
        </w:rPr>
        <w:t>1</w:t>
      </w:r>
      <w:r w:rsidR="007677C6" w:rsidRPr="001100BC">
        <w:rPr>
          <w:rFonts w:ascii="Times New Roman" w:hAnsi="Times New Roman" w:cs="Times New Roman"/>
          <w:noProof/>
          <w:sz w:val="24"/>
          <w:szCs w:val="24"/>
        </w:rPr>
        <w:t xml:space="preserve">0 different </w:t>
      </w:r>
      <w:r w:rsidR="00877E6C" w:rsidRPr="001100BC">
        <w:rPr>
          <w:rFonts w:ascii="Times New Roman" w:hAnsi="Times New Roman" w:cs="Times New Roman"/>
          <w:noProof/>
          <w:sz w:val="24"/>
          <w:szCs w:val="24"/>
        </w:rPr>
        <w:t>non-alcoholic beverages</w:t>
      </w:r>
      <w:r w:rsidR="007677C6" w:rsidRPr="001100BC">
        <w:rPr>
          <w:rFonts w:ascii="Times New Roman" w:hAnsi="Times New Roman" w:cs="Times New Roman"/>
          <w:noProof/>
          <w:sz w:val="24"/>
          <w:szCs w:val="24"/>
        </w:rPr>
        <w:t xml:space="preserve"> (images will differ from those used in the training task).</w:t>
      </w:r>
      <w:r w:rsidR="00DC125C">
        <w:rPr>
          <w:rFonts w:ascii="Times New Roman" w:hAnsi="Times New Roman" w:cs="Times New Roman"/>
          <w:noProof/>
          <w:sz w:val="24"/>
          <w:szCs w:val="24"/>
        </w:rPr>
        <w:t xml:space="preserve"> Each image type is repeated 4 times, for a total of 80 trials.</w:t>
      </w:r>
      <w:r w:rsidR="007677C6" w:rsidRPr="001100BC">
        <w:rPr>
          <w:rFonts w:ascii="Times New Roman" w:hAnsi="Times New Roman" w:cs="Times New Roman"/>
          <w:noProof/>
          <w:sz w:val="24"/>
          <w:szCs w:val="24"/>
        </w:rPr>
        <w:t xml:space="preserve"> Every picture type appears in landscape and in portrait format 50% of the time. </w:t>
      </w:r>
      <w:r w:rsidR="00930749">
        <w:rPr>
          <w:rFonts w:ascii="Times New Roman" w:hAnsi="Times New Roman" w:cs="Times New Roman"/>
          <w:noProof/>
          <w:sz w:val="24"/>
          <w:szCs w:val="24"/>
        </w:rPr>
        <w:t xml:space="preserve">For both categories </w:t>
      </w:r>
      <w:r w:rsidR="00930749">
        <w:rPr>
          <w:rFonts w:ascii="Times New Roman" w:hAnsi="Times New Roman" w:cs="Times New Roman"/>
          <w:noProof/>
          <w:sz w:val="24"/>
          <w:szCs w:val="24"/>
        </w:rPr>
        <w:lastRenderedPageBreak/>
        <w:t>of p</w:t>
      </w:r>
      <w:r w:rsidR="00D944DA">
        <w:rPr>
          <w:rFonts w:ascii="Times New Roman" w:hAnsi="Times New Roman" w:cs="Times New Roman"/>
          <w:noProof/>
          <w:sz w:val="24"/>
          <w:szCs w:val="24"/>
        </w:rPr>
        <w:t>ictures (alcohol, non-alcohol), the median reaction time (RT) for pull responses is subtracted from the median RT for pull responses to produce a measure of approach bias. A positive score indicating that a participant mor</w:t>
      </w:r>
      <w:r w:rsidR="00A66AAC">
        <w:rPr>
          <w:rFonts w:ascii="Times New Roman" w:hAnsi="Times New Roman" w:cs="Times New Roman"/>
          <w:noProof/>
          <w:sz w:val="24"/>
          <w:szCs w:val="24"/>
        </w:rPr>
        <w:t>e</w:t>
      </w:r>
      <w:r w:rsidR="00D944DA">
        <w:rPr>
          <w:rFonts w:ascii="Times New Roman" w:hAnsi="Times New Roman" w:cs="Times New Roman"/>
          <w:noProof/>
          <w:sz w:val="24"/>
          <w:szCs w:val="24"/>
        </w:rPr>
        <w:t xml:space="preserve"> readily approached that category of picture than avoided it, while a negative score indicates the opposite.</w:t>
      </w:r>
    </w:p>
    <w:p w:rsidR="009D66FF" w:rsidRPr="001100BC" w:rsidRDefault="004C26C2">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2</w:t>
      </w:r>
      <w:r w:rsidR="00C84D1E">
        <w:rPr>
          <w:rFonts w:ascii="Times New Roman" w:hAnsi="Times New Roman" w:cs="Times New Roman"/>
          <w:noProof/>
          <w:sz w:val="24"/>
          <w:szCs w:val="24"/>
        </w:rPr>
        <w:t xml:space="preserve">. A </w:t>
      </w:r>
      <w:r w:rsidR="00A66AAC">
        <w:rPr>
          <w:rFonts w:ascii="Times New Roman" w:hAnsi="Times New Roman" w:cs="Times New Roman"/>
          <w:noProof/>
          <w:sz w:val="24"/>
          <w:szCs w:val="24"/>
        </w:rPr>
        <w:t>picture rating</w:t>
      </w:r>
      <w:r w:rsidR="00C84D1E">
        <w:rPr>
          <w:rFonts w:ascii="Times New Roman" w:hAnsi="Times New Roman" w:cs="Times New Roman"/>
          <w:noProof/>
          <w:sz w:val="24"/>
          <w:szCs w:val="24"/>
        </w:rPr>
        <w:t xml:space="preserve"> task designed to measure subjective desire elicited by beverage images.</w:t>
      </w:r>
      <w:r w:rsidR="009D66FF">
        <w:rPr>
          <w:rFonts w:ascii="Times New Roman" w:hAnsi="Times New Roman" w:cs="Times New Roman"/>
          <w:noProof/>
          <w:sz w:val="24"/>
          <w:szCs w:val="24"/>
        </w:rPr>
        <w:t xml:space="preserve"> Participants will view 20 computerised images, 10 of alcoholic beverages and 10 of non-alcoholic beverages. </w:t>
      </w:r>
      <w:r w:rsidR="009D66FF" w:rsidRPr="009D66FF">
        <w:rPr>
          <w:rFonts w:ascii="Times New Roman" w:hAnsi="Times New Roman" w:cs="Times New Roman"/>
          <w:noProof/>
          <w:sz w:val="24"/>
          <w:szCs w:val="24"/>
        </w:rPr>
        <w:t>Participants rate ‘wanting’ of images by marking a point along an accompanying</w:t>
      </w:r>
      <w:r w:rsidR="009D66FF">
        <w:rPr>
          <w:rFonts w:ascii="Times New Roman" w:hAnsi="Times New Roman" w:cs="Times New Roman"/>
          <w:noProof/>
          <w:sz w:val="24"/>
          <w:szCs w:val="24"/>
        </w:rPr>
        <w:t xml:space="preserve"> 100 mm</w:t>
      </w:r>
      <w:r w:rsidR="00A66AAC">
        <w:rPr>
          <w:rFonts w:ascii="Times New Roman" w:hAnsi="Times New Roman" w:cs="Times New Roman"/>
          <w:noProof/>
          <w:sz w:val="24"/>
          <w:szCs w:val="24"/>
        </w:rPr>
        <w:t xml:space="preserve"> line with end caps either </w:t>
      </w:r>
      <w:r w:rsidR="009D66FF" w:rsidRPr="009D66FF">
        <w:rPr>
          <w:rFonts w:ascii="Times New Roman" w:hAnsi="Times New Roman" w:cs="Times New Roman"/>
          <w:noProof/>
          <w:sz w:val="24"/>
          <w:szCs w:val="24"/>
        </w:rPr>
        <w:t xml:space="preserve">side indicating “I do not want this at all” to “I really want this”. </w:t>
      </w:r>
      <w:r w:rsidR="009D66FF">
        <w:rPr>
          <w:rFonts w:ascii="Times New Roman" w:hAnsi="Times New Roman" w:cs="Times New Roman"/>
          <w:noProof/>
          <w:sz w:val="24"/>
          <w:szCs w:val="24"/>
        </w:rPr>
        <w:t>S</w:t>
      </w:r>
      <w:r w:rsidR="009D66FF" w:rsidRPr="009D66FF">
        <w:rPr>
          <w:rFonts w:ascii="Times New Roman" w:hAnsi="Times New Roman" w:cs="Times New Roman"/>
          <w:noProof/>
          <w:sz w:val="24"/>
          <w:szCs w:val="24"/>
        </w:rPr>
        <w:t>cores</w:t>
      </w:r>
      <w:r w:rsidR="009D66FF">
        <w:rPr>
          <w:rFonts w:ascii="Times New Roman" w:hAnsi="Times New Roman" w:cs="Times New Roman"/>
          <w:noProof/>
          <w:sz w:val="24"/>
          <w:szCs w:val="24"/>
        </w:rPr>
        <w:t xml:space="preserve"> range from 0-100,</w:t>
      </w:r>
      <w:r w:rsidR="009D66FF" w:rsidRPr="009D66FF">
        <w:rPr>
          <w:rFonts w:ascii="Times New Roman" w:hAnsi="Times New Roman" w:cs="Times New Roman"/>
          <w:noProof/>
          <w:sz w:val="24"/>
          <w:szCs w:val="24"/>
        </w:rPr>
        <w:t xml:space="preserve"> based on the ‘mm’ distance between the </w:t>
      </w:r>
      <w:r w:rsidR="009D66FF">
        <w:rPr>
          <w:rFonts w:ascii="Times New Roman" w:hAnsi="Times New Roman" w:cs="Times New Roman"/>
          <w:noProof/>
          <w:sz w:val="24"/>
          <w:szCs w:val="24"/>
        </w:rPr>
        <w:t>participant’s mark</w:t>
      </w:r>
      <w:r w:rsidR="009D66FF" w:rsidRPr="009D66FF">
        <w:rPr>
          <w:rFonts w:ascii="Times New Roman" w:hAnsi="Times New Roman" w:cs="Times New Roman"/>
          <w:noProof/>
          <w:sz w:val="24"/>
          <w:szCs w:val="24"/>
        </w:rPr>
        <w:t xml:space="preserve"> and </w:t>
      </w:r>
      <w:r w:rsidR="009D66FF">
        <w:rPr>
          <w:rFonts w:ascii="Times New Roman" w:hAnsi="Times New Roman" w:cs="Times New Roman"/>
          <w:noProof/>
          <w:sz w:val="24"/>
          <w:szCs w:val="24"/>
        </w:rPr>
        <w:t>the lower end point (i.e. a score of 0 indicates no wanting at all; a score of 100 indicates maximal wanting).</w:t>
      </w:r>
      <w:r w:rsidR="00A66AAC" w:rsidRPr="00A66AAC">
        <w:rPr>
          <w:rFonts w:ascii="Times New Roman" w:hAnsi="Times New Roman" w:cs="Times New Roman"/>
          <w:noProof/>
          <w:sz w:val="24"/>
          <w:szCs w:val="24"/>
        </w:rPr>
        <w:t xml:space="preserve"> </w:t>
      </w:r>
      <w:r w:rsidR="00A66AAC">
        <w:rPr>
          <w:rFonts w:ascii="Times New Roman" w:hAnsi="Times New Roman" w:cs="Times New Roman"/>
          <w:noProof/>
          <w:sz w:val="24"/>
          <w:szCs w:val="24"/>
        </w:rPr>
        <w:t>Within each of the two beverage categories (alcoholic; non-alcoholic), 5 of the 10 images are identical to images to be used in the training task (see below) and the other 5 are novel images not used in other study tasks. Thus, by repeating this task after the final session of training, we will therefore not only be able to measure whether the training task reduces cue-induced alcohol desire, but also whether this generalises to alcohol images that participants haven’t been trained to avoid.</w:t>
      </w:r>
    </w:p>
    <w:p w:rsidR="00877E6C" w:rsidRPr="001100BC" w:rsidRDefault="004D510C">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Following these assessm</w:t>
      </w:r>
      <w:r w:rsidR="00877E6C" w:rsidRPr="001100BC">
        <w:rPr>
          <w:rFonts w:ascii="Times New Roman" w:hAnsi="Times New Roman" w:cs="Times New Roman"/>
          <w:noProof/>
          <w:sz w:val="24"/>
          <w:szCs w:val="24"/>
        </w:rPr>
        <w:t>ents, participants will commence</w:t>
      </w:r>
      <w:r w:rsidR="00EC7723" w:rsidRPr="001100BC">
        <w:rPr>
          <w:rFonts w:ascii="Times New Roman" w:hAnsi="Times New Roman" w:cs="Times New Roman"/>
          <w:noProof/>
          <w:sz w:val="24"/>
          <w:szCs w:val="24"/>
        </w:rPr>
        <w:t xml:space="preserve"> either</w:t>
      </w:r>
      <w:r w:rsidRPr="001100BC">
        <w:rPr>
          <w:rFonts w:ascii="Times New Roman" w:hAnsi="Times New Roman" w:cs="Times New Roman"/>
          <w:noProof/>
          <w:sz w:val="24"/>
          <w:szCs w:val="24"/>
        </w:rPr>
        <w:t xml:space="preserve"> the </w:t>
      </w:r>
      <w:r w:rsidR="00877E6C" w:rsidRPr="001100BC">
        <w:rPr>
          <w:rFonts w:ascii="Times New Roman" w:hAnsi="Times New Roman" w:cs="Times New Roman"/>
          <w:noProof/>
          <w:sz w:val="24"/>
          <w:szCs w:val="24"/>
        </w:rPr>
        <w:t>cognitive bias modification (CBM</w:t>
      </w:r>
      <w:r w:rsidR="00EC7723" w:rsidRPr="001100BC">
        <w:rPr>
          <w:rFonts w:ascii="Times New Roman" w:hAnsi="Times New Roman" w:cs="Times New Roman"/>
          <w:noProof/>
          <w:sz w:val="24"/>
          <w:szCs w:val="24"/>
        </w:rPr>
        <w:t>)</w:t>
      </w:r>
      <w:r w:rsidR="00877E6C" w:rsidRPr="001100BC">
        <w:rPr>
          <w:rFonts w:ascii="Times New Roman" w:hAnsi="Times New Roman" w:cs="Times New Roman"/>
          <w:noProof/>
          <w:sz w:val="24"/>
          <w:szCs w:val="24"/>
        </w:rPr>
        <w:t xml:space="preserve"> training</w:t>
      </w:r>
      <w:r w:rsidR="00EC7723" w:rsidRPr="001100BC">
        <w:rPr>
          <w:rFonts w:ascii="Times New Roman" w:hAnsi="Times New Roman" w:cs="Times New Roman"/>
          <w:noProof/>
          <w:sz w:val="24"/>
          <w:szCs w:val="24"/>
        </w:rPr>
        <w:t xml:space="preserve"> task, or a </w:t>
      </w:r>
      <w:r w:rsidR="002B7FCB" w:rsidRPr="001100BC">
        <w:rPr>
          <w:rFonts w:ascii="Times New Roman" w:hAnsi="Times New Roman" w:cs="Times New Roman"/>
          <w:noProof/>
          <w:sz w:val="24"/>
          <w:szCs w:val="24"/>
        </w:rPr>
        <w:t xml:space="preserve">sham-training </w:t>
      </w:r>
      <w:r w:rsidR="00877E6C" w:rsidRPr="001100BC">
        <w:rPr>
          <w:rFonts w:ascii="Times New Roman" w:hAnsi="Times New Roman" w:cs="Times New Roman"/>
          <w:noProof/>
          <w:sz w:val="24"/>
          <w:szCs w:val="24"/>
        </w:rPr>
        <w:t>version of this task, according to a randomisation sequence programmed into the laptop used for the training task.</w:t>
      </w:r>
    </w:p>
    <w:p w:rsidR="000852F2" w:rsidRPr="001100BC" w:rsidRDefault="004D510C">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1. In the</w:t>
      </w:r>
      <w:r w:rsidR="00EC7723" w:rsidRPr="001100BC">
        <w:rPr>
          <w:rFonts w:ascii="Times New Roman" w:hAnsi="Times New Roman" w:cs="Times New Roman"/>
          <w:noProof/>
          <w:sz w:val="24"/>
          <w:szCs w:val="24"/>
        </w:rPr>
        <w:t xml:space="preserve"> intervention</w:t>
      </w:r>
      <w:r w:rsidR="00877E6C" w:rsidRPr="001100BC">
        <w:rPr>
          <w:rFonts w:ascii="Times New Roman" w:hAnsi="Times New Roman" w:cs="Times New Roman"/>
          <w:noProof/>
          <w:sz w:val="24"/>
          <w:szCs w:val="24"/>
        </w:rPr>
        <w:t xml:space="preserve"> CBM task</w:t>
      </w:r>
      <w:r w:rsidRPr="001100BC">
        <w:rPr>
          <w:rFonts w:ascii="Times New Roman" w:hAnsi="Times New Roman" w:cs="Times New Roman"/>
          <w:noProof/>
          <w:sz w:val="24"/>
          <w:szCs w:val="24"/>
        </w:rPr>
        <w:t xml:space="preserve">, participants will be exposed to </w:t>
      </w:r>
      <w:r w:rsidR="00C84D1E">
        <w:rPr>
          <w:rFonts w:ascii="Times New Roman" w:hAnsi="Times New Roman" w:cs="Times New Roman"/>
          <w:noProof/>
          <w:sz w:val="24"/>
          <w:szCs w:val="24"/>
        </w:rPr>
        <w:t>240</w:t>
      </w:r>
      <w:r w:rsidR="00C84D1E"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computerised images of </w:t>
      </w:r>
      <w:r w:rsidR="00C84D1E">
        <w:rPr>
          <w:rFonts w:ascii="Times New Roman" w:hAnsi="Times New Roman" w:cs="Times New Roman"/>
          <w:noProof/>
          <w:sz w:val="24"/>
          <w:szCs w:val="24"/>
        </w:rPr>
        <w:t>40</w:t>
      </w:r>
      <w:r w:rsidR="00C84D1E"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different alcoholic and </w:t>
      </w:r>
      <w:r w:rsidR="00C84D1E">
        <w:rPr>
          <w:rFonts w:ascii="Times New Roman" w:hAnsi="Times New Roman" w:cs="Times New Roman"/>
          <w:noProof/>
          <w:sz w:val="24"/>
          <w:szCs w:val="24"/>
        </w:rPr>
        <w:t>40</w:t>
      </w:r>
      <w:r w:rsidR="00C84D1E"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different non-alcoholic drinks and instructed to respond</w:t>
      </w:r>
      <w:r w:rsidR="00E41DBE">
        <w:rPr>
          <w:rFonts w:ascii="Times New Roman" w:hAnsi="Times New Roman" w:cs="Times New Roman"/>
          <w:noProof/>
          <w:sz w:val="24"/>
          <w:szCs w:val="24"/>
        </w:rPr>
        <w:t xml:space="preserve"> as quickly and accurately as possible</w:t>
      </w:r>
      <w:r w:rsidRPr="001100BC">
        <w:rPr>
          <w:rFonts w:ascii="Times New Roman" w:hAnsi="Times New Roman" w:cs="Times New Roman"/>
          <w:noProof/>
          <w:sz w:val="24"/>
          <w:szCs w:val="24"/>
        </w:rPr>
        <w:t xml:space="preserve"> with an approach or avoidance movement according to their orientation (landscape or portrait). While instructions are based on picture orientation,</w:t>
      </w:r>
      <w:r w:rsidR="00877E6C" w:rsidRPr="001100BC">
        <w:rPr>
          <w:rFonts w:ascii="Times New Roman" w:hAnsi="Times New Roman" w:cs="Times New Roman"/>
          <w:noProof/>
          <w:sz w:val="24"/>
          <w:szCs w:val="24"/>
        </w:rPr>
        <w:t xml:space="preserve"> one orientation wil</w:t>
      </w:r>
      <w:r w:rsidR="00D944DA">
        <w:rPr>
          <w:rFonts w:ascii="Times New Roman" w:hAnsi="Times New Roman" w:cs="Times New Roman"/>
          <w:noProof/>
          <w:sz w:val="24"/>
          <w:szCs w:val="24"/>
        </w:rPr>
        <w:t>l contain alcoholic beverages 95</w:t>
      </w:r>
      <w:r w:rsidR="00877E6C" w:rsidRPr="001100BC">
        <w:rPr>
          <w:rFonts w:ascii="Times New Roman" w:hAnsi="Times New Roman" w:cs="Times New Roman"/>
          <w:noProof/>
          <w:sz w:val="24"/>
          <w:szCs w:val="24"/>
        </w:rPr>
        <w:t xml:space="preserve">% of the time (and non-alcoholic beverages </w:t>
      </w:r>
      <w:r w:rsidR="00D944DA">
        <w:rPr>
          <w:rFonts w:ascii="Times New Roman" w:hAnsi="Times New Roman" w:cs="Times New Roman"/>
          <w:noProof/>
          <w:sz w:val="24"/>
          <w:szCs w:val="24"/>
        </w:rPr>
        <w:t>5</w:t>
      </w:r>
      <w:r w:rsidR="00877E6C" w:rsidRPr="001100BC">
        <w:rPr>
          <w:rFonts w:ascii="Times New Roman" w:hAnsi="Times New Roman" w:cs="Times New Roman"/>
          <w:noProof/>
          <w:sz w:val="24"/>
          <w:szCs w:val="24"/>
        </w:rPr>
        <w:t>% of the time) and will</w:t>
      </w:r>
      <w:r w:rsidR="00E57D6D" w:rsidRPr="001100BC">
        <w:rPr>
          <w:rFonts w:ascii="Times New Roman" w:hAnsi="Times New Roman" w:cs="Times New Roman"/>
          <w:noProof/>
          <w:sz w:val="24"/>
          <w:szCs w:val="24"/>
        </w:rPr>
        <w:t xml:space="preserve"> require an avoidance movement (pushing of a joysti</w:t>
      </w:r>
      <w:r w:rsidR="00877E6C" w:rsidRPr="001100BC">
        <w:rPr>
          <w:rFonts w:ascii="Times New Roman" w:hAnsi="Times New Roman" w:cs="Times New Roman"/>
          <w:noProof/>
          <w:sz w:val="24"/>
          <w:szCs w:val="24"/>
        </w:rPr>
        <w:t>ck, which decreases image size)</w:t>
      </w:r>
      <w:r w:rsidRPr="001100BC">
        <w:rPr>
          <w:rFonts w:ascii="Times New Roman" w:hAnsi="Times New Roman" w:cs="Times New Roman"/>
          <w:noProof/>
          <w:sz w:val="24"/>
          <w:szCs w:val="24"/>
        </w:rPr>
        <w:t xml:space="preserve">. </w:t>
      </w:r>
      <w:r w:rsidR="00877E6C" w:rsidRPr="001100BC">
        <w:rPr>
          <w:rFonts w:ascii="Times New Roman" w:hAnsi="Times New Roman" w:cs="Times New Roman"/>
          <w:noProof/>
          <w:sz w:val="24"/>
          <w:szCs w:val="24"/>
        </w:rPr>
        <w:t>The other orientation will co</w:t>
      </w:r>
      <w:r w:rsidR="00D944DA">
        <w:rPr>
          <w:rFonts w:ascii="Times New Roman" w:hAnsi="Times New Roman" w:cs="Times New Roman"/>
          <w:noProof/>
          <w:sz w:val="24"/>
          <w:szCs w:val="24"/>
        </w:rPr>
        <w:t>ntain non-alcoholic beverages 95</w:t>
      </w:r>
      <w:r w:rsidR="00877E6C" w:rsidRPr="001100BC">
        <w:rPr>
          <w:rFonts w:ascii="Times New Roman" w:hAnsi="Times New Roman" w:cs="Times New Roman"/>
          <w:noProof/>
          <w:sz w:val="24"/>
          <w:szCs w:val="24"/>
        </w:rPr>
        <w:t xml:space="preserve">% of the time and alcoholic beverages </w:t>
      </w:r>
      <w:r w:rsidR="00D944DA">
        <w:rPr>
          <w:rFonts w:ascii="Times New Roman" w:hAnsi="Times New Roman" w:cs="Times New Roman"/>
          <w:noProof/>
          <w:sz w:val="24"/>
          <w:szCs w:val="24"/>
        </w:rPr>
        <w:t>5</w:t>
      </w:r>
      <w:r w:rsidR="00877E6C" w:rsidRPr="001100BC">
        <w:rPr>
          <w:rFonts w:ascii="Times New Roman" w:hAnsi="Times New Roman" w:cs="Times New Roman"/>
          <w:noProof/>
          <w:sz w:val="24"/>
          <w:szCs w:val="24"/>
        </w:rPr>
        <w:t>% of the time and will</w:t>
      </w:r>
      <w:r w:rsidRPr="001100BC">
        <w:rPr>
          <w:rFonts w:ascii="Times New Roman" w:hAnsi="Times New Roman" w:cs="Times New Roman"/>
          <w:noProof/>
          <w:sz w:val="24"/>
          <w:szCs w:val="24"/>
        </w:rPr>
        <w:t xml:space="preserve"> </w:t>
      </w:r>
      <w:r w:rsidR="00E57D6D" w:rsidRPr="001100BC">
        <w:rPr>
          <w:rFonts w:ascii="Times New Roman" w:hAnsi="Times New Roman" w:cs="Times New Roman"/>
          <w:noProof/>
          <w:sz w:val="24"/>
          <w:szCs w:val="24"/>
        </w:rPr>
        <w:t>require an approach movement (pulling the joysti</w:t>
      </w:r>
      <w:r w:rsidR="00877E6C" w:rsidRPr="001100BC">
        <w:rPr>
          <w:rFonts w:ascii="Times New Roman" w:hAnsi="Times New Roman" w:cs="Times New Roman"/>
          <w:noProof/>
          <w:sz w:val="24"/>
          <w:szCs w:val="24"/>
        </w:rPr>
        <w:t>ck, which increases image size)</w:t>
      </w:r>
      <w:r w:rsidRPr="001100BC">
        <w:rPr>
          <w:rFonts w:ascii="Times New Roman" w:hAnsi="Times New Roman" w:cs="Times New Roman"/>
          <w:noProof/>
          <w:sz w:val="24"/>
          <w:szCs w:val="24"/>
        </w:rPr>
        <w:t>.</w:t>
      </w:r>
      <w:r w:rsidR="002D0355" w:rsidRPr="001100BC">
        <w:rPr>
          <w:rFonts w:ascii="Times New Roman" w:hAnsi="Times New Roman" w:cs="Times New Roman"/>
          <w:noProof/>
          <w:sz w:val="24"/>
          <w:szCs w:val="24"/>
        </w:rPr>
        <w:t xml:space="preserve"> </w:t>
      </w:r>
      <w:r w:rsidR="00877E6C" w:rsidRPr="001100BC">
        <w:rPr>
          <w:rFonts w:ascii="Times New Roman" w:hAnsi="Times New Roman" w:cs="Times New Roman"/>
          <w:noProof/>
          <w:sz w:val="24"/>
          <w:szCs w:val="24"/>
        </w:rPr>
        <w:t>The require</w:t>
      </w:r>
      <w:r w:rsidR="00D944DA">
        <w:rPr>
          <w:rFonts w:ascii="Times New Roman" w:hAnsi="Times New Roman" w:cs="Times New Roman"/>
          <w:noProof/>
          <w:sz w:val="24"/>
          <w:szCs w:val="24"/>
        </w:rPr>
        <w:t>ment to push away nearly all (95</w:t>
      </w:r>
      <w:r w:rsidR="00877E6C" w:rsidRPr="001100BC">
        <w:rPr>
          <w:rFonts w:ascii="Times New Roman" w:hAnsi="Times New Roman" w:cs="Times New Roman"/>
          <w:noProof/>
          <w:sz w:val="24"/>
          <w:szCs w:val="24"/>
        </w:rPr>
        <w:t>%) of alcohol images is intended to train participants to over-ride their pre-existing tendency to approach alcohol, and we hope that this will generalise to a reduced tendency to approach alcohol and its related cues following discharge from detoxification</w:t>
      </w:r>
      <w:r w:rsidR="00690C4F" w:rsidRPr="001100BC">
        <w:rPr>
          <w:rFonts w:ascii="Times New Roman" w:hAnsi="Times New Roman" w:cs="Times New Roman"/>
          <w:noProof/>
          <w:sz w:val="24"/>
          <w:szCs w:val="24"/>
        </w:rPr>
        <w:t>.</w:t>
      </w:r>
      <w:r w:rsidR="00B34093">
        <w:rPr>
          <w:rFonts w:ascii="Times New Roman" w:hAnsi="Times New Roman" w:cs="Times New Roman"/>
          <w:noProof/>
          <w:sz w:val="24"/>
          <w:szCs w:val="24"/>
        </w:rPr>
        <w:t xml:space="preserve"> This requirement will be reversed on 5% of trials to reduce the likelihood of participants being unblinded to the nature of the training.</w:t>
      </w:r>
      <w:r w:rsidR="00E41DBE">
        <w:rPr>
          <w:rFonts w:ascii="Times New Roman" w:hAnsi="Times New Roman" w:cs="Times New Roman"/>
          <w:noProof/>
          <w:sz w:val="24"/>
          <w:szCs w:val="24"/>
        </w:rPr>
        <w:t xml:space="preserve"> In each session, the 240 train</w:t>
      </w:r>
      <w:r w:rsidR="006440ED">
        <w:rPr>
          <w:rFonts w:ascii="Times New Roman" w:hAnsi="Times New Roman" w:cs="Times New Roman"/>
          <w:noProof/>
          <w:sz w:val="24"/>
          <w:szCs w:val="24"/>
        </w:rPr>
        <w:t xml:space="preserve">ing trials will be preceded by </w:t>
      </w:r>
      <w:r w:rsidR="005D1E03">
        <w:rPr>
          <w:rFonts w:ascii="Times New Roman" w:hAnsi="Times New Roman" w:cs="Times New Roman"/>
          <w:noProof/>
          <w:sz w:val="24"/>
          <w:szCs w:val="24"/>
        </w:rPr>
        <w:t>8</w:t>
      </w:r>
      <w:r w:rsidR="00E41DBE">
        <w:rPr>
          <w:rFonts w:ascii="Times New Roman" w:hAnsi="Times New Roman" w:cs="Times New Roman"/>
          <w:noProof/>
          <w:sz w:val="24"/>
          <w:szCs w:val="24"/>
        </w:rPr>
        <w:t xml:space="preserve"> practice trials in which participants will be asked</w:t>
      </w:r>
      <w:r w:rsidR="005D1E03">
        <w:rPr>
          <w:rFonts w:ascii="Times New Roman" w:hAnsi="Times New Roman" w:cs="Times New Roman"/>
          <w:noProof/>
          <w:sz w:val="24"/>
          <w:szCs w:val="24"/>
        </w:rPr>
        <w:t xml:space="preserve"> to respond to</w:t>
      </w:r>
      <w:r w:rsidR="006440ED">
        <w:rPr>
          <w:rFonts w:ascii="Times New Roman" w:hAnsi="Times New Roman" w:cs="Times New Roman"/>
          <w:noProof/>
          <w:sz w:val="24"/>
          <w:szCs w:val="24"/>
        </w:rPr>
        <w:t xml:space="preserve"> </w:t>
      </w:r>
      <w:r w:rsidR="005D1E03">
        <w:rPr>
          <w:rFonts w:ascii="Times New Roman" w:hAnsi="Times New Roman" w:cs="Times New Roman"/>
          <w:noProof/>
          <w:sz w:val="24"/>
          <w:szCs w:val="24"/>
        </w:rPr>
        <w:t>blank rectangles (4 in landscape orientation and 4</w:t>
      </w:r>
      <w:r w:rsidR="00E41DBE">
        <w:rPr>
          <w:rFonts w:ascii="Times New Roman" w:hAnsi="Times New Roman" w:cs="Times New Roman"/>
          <w:noProof/>
          <w:sz w:val="24"/>
          <w:szCs w:val="24"/>
        </w:rPr>
        <w:t xml:space="preserve"> in portrait orientation)</w:t>
      </w:r>
      <w:r w:rsidR="006440ED">
        <w:rPr>
          <w:rFonts w:ascii="Times New Roman" w:hAnsi="Times New Roman" w:cs="Times New Roman"/>
          <w:noProof/>
          <w:sz w:val="24"/>
          <w:szCs w:val="24"/>
        </w:rPr>
        <w:t xml:space="preserve"> </w:t>
      </w:r>
      <w:r w:rsidR="00E41DBE">
        <w:rPr>
          <w:rFonts w:ascii="Times New Roman" w:hAnsi="Times New Roman" w:cs="Times New Roman"/>
          <w:noProof/>
          <w:sz w:val="24"/>
          <w:szCs w:val="24"/>
        </w:rPr>
        <w:t>to familiarise participants with (or remind them of) the task demands.</w:t>
      </w:r>
      <w:r w:rsidR="00DF1B4F">
        <w:rPr>
          <w:rFonts w:ascii="Times New Roman" w:hAnsi="Times New Roman" w:cs="Times New Roman"/>
          <w:noProof/>
          <w:sz w:val="24"/>
          <w:szCs w:val="24"/>
        </w:rPr>
        <w:t xml:space="preserve"> In both practice and training trials, a red ‘X’ will be displayed if a participant makes an incorrect response, and they will be unable to proceed to the next trial until they respond correctly.</w:t>
      </w:r>
    </w:p>
    <w:p w:rsidR="00690C4F" w:rsidRPr="001100BC" w:rsidRDefault="00EC7723">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2.</w:t>
      </w:r>
      <w:r w:rsidR="002D6998">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In the control </w:t>
      </w:r>
      <w:r w:rsidR="00C713D4" w:rsidRPr="001100BC">
        <w:rPr>
          <w:rFonts w:ascii="Times New Roman" w:hAnsi="Times New Roman" w:cs="Times New Roman"/>
          <w:noProof/>
          <w:sz w:val="24"/>
          <w:szCs w:val="24"/>
        </w:rPr>
        <w:t xml:space="preserve">sham-training </w:t>
      </w:r>
      <w:r w:rsidRPr="001100BC">
        <w:rPr>
          <w:rFonts w:ascii="Times New Roman" w:hAnsi="Times New Roman" w:cs="Times New Roman"/>
          <w:noProof/>
          <w:sz w:val="24"/>
          <w:szCs w:val="24"/>
        </w:rPr>
        <w:t xml:space="preserve">task, 150 participants will be exposed to </w:t>
      </w:r>
      <w:r w:rsidR="00C84D1E">
        <w:rPr>
          <w:rFonts w:ascii="Times New Roman" w:hAnsi="Times New Roman" w:cs="Times New Roman"/>
          <w:noProof/>
          <w:sz w:val="24"/>
          <w:szCs w:val="24"/>
        </w:rPr>
        <w:t>240</w:t>
      </w:r>
      <w:r w:rsidR="00C84D1E" w:rsidRPr="001100BC">
        <w:rPr>
          <w:rFonts w:ascii="Times New Roman" w:hAnsi="Times New Roman" w:cs="Times New Roman"/>
          <w:noProof/>
          <w:sz w:val="24"/>
          <w:szCs w:val="24"/>
        </w:rPr>
        <w:t xml:space="preserve"> </w:t>
      </w:r>
      <w:r w:rsidR="00C713D4" w:rsidRPr="001100BC">
        <w:rPr>
          <w:rFonts w:ascii="Times New Roman" w:hAnsi="Times New Roman" w:cs="Times New Roman"/>
          <w:noProof/>
          <w:sz w:val="24"/>
          <w:szCs w:val="24"/>
        </w:rPr>
        <w:t xml:space="preserve">computerised images </w:t>
      </w:r>
      <w:r w:rsidR="00C84D1E">
        <w:rPr>
          <w:rFonts w:ascii="Times New Roman" w:hAnsi="Times New Roman" w:cs="Times New Roman"/>
          <w:noProof/>
          <w:sz w:val="24"/>
          <w:szCs w:val="24"/>
        </w:rPr>
        <w:t>40</w:t>
      </w:r>
      <w:r w:rsidR="00C84D1E" w:rsidRPr="001100BC">
        <w:rPr>
          <w:rFonts w:ascii="Times New Roman" w:hAnsi="Times New Roman" w:cs="Times New Roman"/>
          <w:noProof/>
          <w:sz w:val="24"/>
          <w:szCs w:val="24"/>
        </w:rPr>
        <w:t xml:space="preserve"> </w:t>
      </w:r>
      <w:r w:rsidR="00310AC6" w:rsidRPr="001100BC">
        <w:rPr>
          <w:rFonts w:ascii="Times New Roman" w:hAnsi="Times New Roman" w:cs="Times New Roman"/>
          <w:noProof/>
          <w:sz w:val="24"/>
          <w:szCs w:val="24"/>
        </w:rPr>
        <w:t xml:space="preserve">different alcoholic and </w:t>
      </w:r>
      <w:r w:rsidR="00C84D1E">
        <w:rPr>
          <w:rFonts w:ascii="Times New Roman" w:hAnsi="Times New Roman" w:cs="Times New Roman"/>
          <w:noProof/>
          <w:sz w:val="24"/>
          <w:szCs w:val="24"/>
        </w:rPr>
        <w:t>40</w:t>
      </w:r>
      <w:r w:rsidR="00C84D1E" w:rsidRPr="001100BC">
        <w:rPr>
          <w:rFonts w:ascii="Times New Roman" w:hAnsi="Times New Roman" w:cs="Times New Roman"/>
          <w:noProof/>
          <w:sz w:val="24"/>
          <w:szCs w:val="24"/>
        </w:rPr>
        <w:t xml:space="preserve"> </w:t>
      </w:r>
      <w:r w:rsidR="00310AC6" w:rsidRPr="001100BC">
        <w:rPr>
          <w:rFonts w:ascii="Times New Roman" w:hAnsi="Times New Roman" w:cs="Times New Roman"/>
          <w:noProof/>
          <w:sz w:val="24"/>
          <w:szCs w:val="24"/>
        </w:rPr>
        <w:t>different non-alcoholic drinks and instructed to respond</w:t>
      </w:r>
      <w:r w:rsidR="00E41DBE">
        <w:rPr>
          <w:rFonts w:ascii="Times New Roman" w:hAnsi="Times New Roman" w:cs="Times New Roman"/>
          <w:noProof/>
          <w:sz w:val="24"/>
          <w:szCs w:val="24"/>
        </w:rPr>
        <w:t xml:space="preserve"> as quickly and accurately as possible</w:t>
      </w:r>
      <w:r w:rsidR="00310AC6" w:rsidRPr="001100BC">
        <w:rPr>
          <w:rFonts w:ascii="Times New Roman" w:hAnsi="Times New Roman" w:cs="Times New Roman"/>
          <w:noProof/>
          <w:sz w:val="24"/>
          <w:szCs w:val="24"/>
        </w:rPr>
        <w:t xml:space="preserve"> </w:t>
      </w:r>
      <w:r w:rsidR="002D6998">
        <w:rPr>
          <w:rFonts w:ascii="Times New Roman" w:hAnsi="Times New Roman" w:cs="Times New Roman"/>
          <w:noProof/>
          <w:sz w:val="24"/>
          <w:szCs w:val="24"/>
        </w:rPr>
        <w:t>by using the joystick to move the images to the left or right according</w:t>
      </w:r>
      <w:r w:rsidR="00310AC6" w:rsidRPr="001100BC">
        <w:rPr>
          <w:rFonts w:ascii="Times New Roman" w:hAnsi="Times New Roman" w:cs="Times New Roman"/>
          <w:noProof/>
          <w:sz w:val="24"/>
          <w:szCs w:val="24"/>
        </w:rPr>
        <w:t xml:space="preserve"> to their orientation (landscape or portrait). Each orientation will contain images of alcohol beverages 50% of the time and non-alcoholic beverages 50% of the time.</w:t>
      </w:r>
      <w:r w:rsidR="00C713D4" w:rsidRPr="001100BC">
        <w:rPr>
          <w:rFonts w:ascii="Times New Roman" w:hAnsi="Times New Roman" w:cs="Times New Roman"/>
          <w:noProof/>
          <w:sz w:val="24"/>
          <w:szCs w:val="24"/>
        </w:rPr>
        <w:t xml:space="preserve"> </w:t>
      </w:r>
      <w:r w:rsidR="00310AC6" w:rsidRPr="001100BC">
        <w:rPr>
          <w:rFonts w:ascii="Times New Roman" w:hAnsi="Times New Roman" w:cs="Times New Roman"/>
          <w:noProof/>
          <w:sz w:val="24"/>
          <w:szCs w:val="24"/>
        </w:rPr>
        <w:t xml:space="preserve">Thus, there will be an equal frequency of requirement to </w:t>
      </w:r>
      <w:r w:rsidR="002D6998">
        <w:rPr>
          <w:rFonts w:ascii="Times New Roman" w:hAnsi="Times New Roman" w:cs="Times New Roman"/>
          <w:noProof/>
          <w:sz w:val="24"/>
          <w:szCs w:val="24"/>
        </w:rPr>
        <w:t xml:space="preserve">move </w:t>
      </w:r>
      <w:r w:rsidR="00310AC6" w:rsidRPr="001100BC">
        <w:rPr>
          <w:rFonts w:ascii="Times New Roman" w:hAnsi="Times New Roman" w:cs="Times New Roman"/>
          <w:noProof/>
          <w:sz w:val="24"/>
          <w:szCs w:val="24"/>
        </w:rPr>
        <w:t>alcoholic images</w:t>
      </w:r>
      <w:r w:rsidR="002D6998">
        <w:rPr>
          <w:rFonts w:ascii="Times New Roman" w:hAnsi="Times New Roman" w:cs="Times New Roman"/>
          <w:noProof/>
          <w:sz w:val="24"/>
          <w:szCs w:val="24"/>
        </w:rPr>
        <w:t xml:space="preserve"> to the left and to the right</w:t>
      </w:r>
      <w:r w:rsidR="00310AC6" w:rsidRPr="001100BC">
        <w:rPr>
          <w:rFonts w:ascii="Times New Roman" w:hAnsi="Times New Roman" w:cs="Times New Roman"/>
          <w:noProof/>
          <w:sz w:val="24"/>
          <w:szCs w:val="24"/>
        </w:rPr>
        <w:t>,</w:t>
      </w:r>
      <w:r w:rsidR="002D6998">
        <w:rPr>
          <w:rFonts w:ascii="Times New Roman" w:hAnsi="Times New Roman" w:cs="Times New Roman"/>
          <w:noProof/>
          <w:sz w:val="24"/>
          <w:szCs w:val="24"/>
        </w:rPr>
        <w:t xml:space="preserve"> and neither motion expands or shrinks the images,</w:t>
      </w:r>
      <w:r w:rsidR="00310AC6" w:rsidRPr="001100BC">
        <w:rPr>
          <w:rFonts w:ascii="Times New Roman" w:hAnsi="Times New Roman" w:cs="Times New Roman"/>
          <w:noProof/>
          <w:sz w:val="24"/>
          <w:szCs w:val="24"/>
        </w:rPr>
        <w:t xml:space="preserve"> meaning partic</w:t>
      </w:r>
      <w:r w:rsidR="00B34093">
        <w:rPr>
          <w:rFonts w:ascii="Times New Roman" w:hAnsi="Times New Roman" w:cs="Times New Roman"/>
          <w:noProof/>
          <w:sz w:val="24"/>
          <w:szCs w:val="24"/>
        </w:rPr>
        <w:t>ipants in this condition are not</w:t>
      </w:r>
      <w:r w:rsidR="00310AC6" w:rsidRPr="001100BC">
        <w:rPr>
          <w:rFonts w:ascii="Times New Roman" w:hAnsi="Times New Roman" w:cs="Times New Roman"/>
          <w:noProof/>
          <w:sz w:val="24"/>
          <w:szCs w:val="24"/>
        </w:rPr>
        <w:t xml:space="preserve"> systematically trained to either approach or avoid alcoholic images</w:t>
      </w:r>
      <w:r w:rsidR="002D6998">
        <w:rPr>
          <w:rFonts w:ascii="Times New Roman" w:hAnsi="Times New Roman" w:cs="Times New Roman"/>
          <w:noProof/>
          <w:sz w:val="24"/>
          <w:szCs w:val="24"/>
        </w:rPr>
        <w:t>, though this training is matched to the CBM task in terms of exposure to images and requirement to respond to each one</w:t>
      </w:r>
      <w:r w:rsidR="00310AC6" w:rsidRPr="001100BC">
        <w:rPr>
          <w:rFonts w:ascii="Times New Roman" w:hAnsi="Times New Roman" w:cs="Times New Roman"/>
          <w:noProof/>
          <w:sz w:val="24"/>
          <w:szCs w:val="24"/>
        </w:rPr>
        <w:t>.</w:t>
      </w:r>
      <w:r w:rsidR="00DF1B4F">
        <w:rPr>
          <w:rFonts w:ascii="Times New Roman" w:hAnsi="Times New Roman" w:cs="Times New Roman"/>
          <w:noProof/>
          <w:sz w:val="24"/>
          <w:szCs w:val="24"/>
        </w:rPr>
        <w:t xml:space="preserve"> Each session will begin with </w:t>
      </w:r>
      <w:r w:rsidR="006440ED">
        <w:rPr>
          <w:rFonts w:ascii="Times New Roman" w:hAnsi="Times New Roman" w:cs="Times New Roman"/>
          <w:noProof/>
          <w:sz w:val="24"/>
          <w:szCs w:val="24"/>
        </w:rPr>
        <w:t>12</w:t>
      </w:r>
      <w:r w:rsidR="00DF1B4F">
        <w:rPr>
          <w:rFonts w:ascii="Times New Roman" w:hAnsi="Times New Roman" w:cs="Times New Roman"/>
          <w:noProof/>
          <w:sz w:val="24"/>
          <w:szCs w:val="24"/>
        </w:rPr>
        <w:t xml:space="preserve"> practice trials, as in the </w:t>
      </w:r>
      <w:r w:rsidR="00DF1B4F">
        <w:rPr>
          <w:rFonts w:ascii="Times New Roman" w:hAnsi="Times New Roman" w:cs="Times New Roman"/>
          <w:noProof/>
          <w:sz w:val="24"/>
          <w:szCs w:val="24"/>
        </w:rPr>
        <w:lastRenderedPageBreak/>
        <w:t>CBM condition. As in the CBM condition,</w:t>
      </w:r>
      <w:r w:rsidR="00DF1B4F" w:rsidRPr="00DF1B4F">
        <w:rPr>
          <w:rFonts w:ascii="Times New Roman" w:hAnsi="Times New Roman" w:cs="Times New Roman"/>
          <w:noProof/>
          <w:sz w:val="24"/>
          <w:szCs w:val="24"/>
        </w:rPr>
        <w:t xml:space="preserve"> </w:t>
      </w:r>
      <w:r w:rsidR="00DF1B4F">
        <w:rPr>
          <w:rFonts w:ascii="Times New Roman" w:hAnsi="Times New Roman" w:cs="Times New Roman"/>
          <w:noProof/>
          <w:sz w:val="24"/>
          <w:szCs w:val="24"/>
        </w:rPr>
        <w:t>a red ‘X’ will be displayed if a participant makes an incorrect response, and they will be unable to proceed to the next trial until they respond correctly.</w:t>
      </w:r>
    </w:p>
    <w:p w:rsidR="00DF1B4F" w:rsidRDefault="003D4F7B" w:rsidP="00DF1B4F">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The training</w:t>
      </w:r>
      <w:r w:rsidR="00826C88" w:rsidRPr="001100BC">
        <w:rPr>
          <w:rFonts w:ascii="Times New Roman" w:hAnsi="Times New Roman" w:cs="Times New Roman"/>
          <w:noProof/>
          <w:sz w:val="24"/>
          <w:szCs w:val="24"/>
        </w:rPr>
        <w:t xml:space="preserve"> will be repeated on each of the three following days, such that the participant receives f</w:t>
      </w:r>
      <w:r w:rsidR="00C64C7E" w:rsidRPr="001100BC">
        <w:rPr>
          <w:rFonts w:ascii="Times New Roman" w:hAnsi="Times New Roman" w:cs="Times New Roman"/>
          <w:noProof/>
          <w:sz w:val="24"/>
          <w:szCs w:val="24"/>
        </w:rPr>
        <w:t>our consecutive days</w:t>
      </w:r>
      <w:r w:rsidRPr="001100BC">
        <w:rPr>
          <w:rFonts w:ascii="Times New Roman" w:hAnsi="Times New Roman" w:cs="Times New Roman"/>
          <w:noProof/>
          <w:sz w:val="24"/>
          <w:szCs w:val="24"/>
        </w:rPr>
        <w:t xml:space="preserve"> of</w:t>
      </w:r>
      <w:r w:rsidR="00826C88" w:rsidRPr="001100BC">
        <w:rPr>
          <w:rFonts w:ascii="Times New Roman" w:hAnsi="Times New Roman" w:cs="Times New Roman"/>
          <w:noProof/>
          <w:sz w:val="24"/>
          <w:szCs w:val="24"/>
        </w:rPr>
        <w:t xml:space="preserve"> training</w:t>
      </w:r>
      <w:r w:rsidR="00213288" w:rsidRPr="001100BC">
        <w:rPr>
          <w:rFonts w:ascii="Times New Roman" w:hAnsi="Times New Roman" w:cs="Times New Roman"/>
          <w:noProof/>
          <w:sz w:val="24"/>
          <w:szCs w:val="24"/>
        </w:rPr>
        <w:t>.</w:t>
      </w:r>
      <w:r w:rsidR="00812AC0">
        <w:rPr>
          <w:rFonts w:ascii="Times New Roman" w:hAnsi="Times New Roman" w:cs="Times New Roman"/>
          <w:noProof/>
          <w:sz w:val="24"/>
          <w:szCs w:val="24"/>
        </w:rPr>
        <w:t xml:space="preserve"> Additional baseline questionnaire measures will be administered after training on days 2 and 3. These will not be administered on day 1 to avoid the initial session being too time-consuming, burdensome, or fatiguing. On day 2, the researcher will administer </w:t>
      </w:r>
      <w:r w:rsidR="00812AC0">
        <w:rPr>
          <w:rFonts w:ascii="Times New Roman" w:hAnsi="Times New Roman" w:cs="Times New Roman"/>
          <w:sz w:val="24"/>
          <w:szCs w:val="24"/>
        </w:rPr>
        <w:t>e</w:t>
      </w:r>
      <w:r w:rsidR="00812AC0" w:rsidRPr="001100BC">
        <w:rPr>
          <w:rFonts w:ascii="Times New Roman" w:hAnsi="Times New Roman" w:cs="Times New Roman"/>
          <w:sz w:val="24"/>
          <w:szCs w:val="24"/>
        </w:rPr>
        <w:t xml:space="preserve">xcerpts from a modified version of the </w:t>
      </w:r>
      <w:r w:rsidR="00812AC0" w:rsidRPr="001100BC">
        <w:rPr>
          <w:rFonts w:ascii="Times New Roman" w:hAnsi="Times New Roman" w:cs="Times New Roman"/>
          <w:noProof/>
          <w:sz w:val="24"/>
          <w:szCs w:val="24"/>
        </w:rPr>
        <w:t>Lifetime Drug Use History Questionnaire (LDUH) to record past-year use of acute health service and substance withdrawal treatment services.</w:t>
      </w:r>
      <w:r w:rsidR="00812AC0">
        <w:rPr>
          <w:rFonts w:ascii="Times New Roman" w:hAnsi="Times New Roman" w:cs="Times New Roman"/>
          <w:noProof/>
          <w:sz w:val="24"/>
          <w:szCs w:val="24"/>
        </w:rPr>
        <w:t xml:space="preserve"> On day 3, the researcher will administer t</w:t>
      </w:r>
      <w:r w:rsidR="00DF1B4F" w:rsidRPr="001100BC">
        <w:rPr>
          <w:rFonts w:ascii="Times New Roman" w:hAnsi="Times New Roman" w:cs="Times New Roman"/>
          <w:noProof/>
          <w:sz w:val="24"/>
          <w:szCs w:val="24"/>
        </w:rPr>
        <w:t>he Severity of Alcohol Dependence Questionnaire (SADQ; Stockwell, Sit</w:t>
      </w:r>
      <w:r w:rsidR="00DF1B4F">
        <w:rPr>
          <w:rFonts w:ascii="Times New Roman" w:hAnsi="Times New Roman" w:cs="Times New Roman"/>
          <w:noProof/>
          <w:sz w:val="24"/>
          <w:szCs w:val="24"/>
        </w:rPr>
        <w:t>harthan, McGrath, &amp; Lang, 1994) to assess symptoms of physical dependence on alcohol.</w:t>
      </w:r>
    </w:p>
    <w:p w:rsidR="00C36CF3" w:rsidRDefault="006B5A39" w:rsidP="00C36CF3">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Immediately before and following each CBM training session, participants will complete a single-item visual analogue scale measure of the current intensity of their craving for alcohol (ranging from “no</w:t>
      </w:r>
      <w:r w:rsidR="00D81966" w:rsidRPr="001100BC">
        <w:rPr>
          <w:rFonts w:ascii="Times New Roman" w:hAnsi="Times New Roman" w:cs="Times New Roman"/>
          <w:noProof/>
          <w:sz w:val="24"/>
          <w:szCs w:val="24"/>
        </w:rPr>
        <w:t>t at all</w:t>
      </w:r>
      <w:r w:rsidRPr="001100BC">
        <w:rPr>
          <w:rFonts w:ascii="Times New Roman" w:hAnsi="Times New Roman" w:cs="Times New Roman"/>
          <w:noProof/>
          <w:sz w:val="24"/>
          <w:szCs w:val="24"/>
        </w:rPr>
        <w:t>” to “</w:t>
      </w:r>
      <w:r w:rsidR="00D81966" w:rsidRPr="001100BC">
        <w:rPr>
          <w:rFonts w:ascii="Times New Roman" w:hAnsi="Times New Roman" w:cs="Times New Roman"/>
          <w:noProof/>
          <w:sz w:val="24"/>
          <w:szCs w:val="24"/>
        </w:rPr>
        <w:t>extreme</w:t>
      </w:r>
      <w:r w:rsidRPr="001100BC">
        <w:rPr>
          <w:rFonts w:ascii="Times New Roman" w:hAnsi="Times New Roman" w:cs="Times New Roman"/>
          <w:noProof/>
          <w:sz w:val="24"/>
          <w:szCs w:val="24"/>
        </w:rPr>
        <w:t xml:space="preserve">”), to allow researchers to monitor whether the task has triggered increased cravings. </w:t>
      </w:r>
      <w:r w:rsidR="00DC542B" w:rsidRPr="008B0EA9">
        <w:rPr>
          <w:rFonts w:ascii="Times New Roman" w:hAnsi="Times New Roman" w:cs="Times New Roman"/>
          <w:noProof/>
          <w:sz w:val="24"/>
          <w:szCs w:val="24"/>
        </w:rPr>
        <w:t xml:space="preserve">If </w:t>
      </w:r>
      <w:r w:rsidR="00DC542B">
        <w:rPr>
          <w:rFonts w:ascii="Times New Roman" w:hAnsi="Times New Roman" w:cs="Times New Roman"/>
          <w:noProof/>
          <w:sz w:val="24"/>
          <w:szCs w:val="24"/>
        </w:rPr>
        <w:t>participants indicate high cravings at the end of the session (i.e. marking within the quarter of the scale closest to the “extreme” end), the researcher</w:t>
      </w:r>
      <w:r w:rsidR="00DC542B" w:rsidRPr="00746C79">
        <w:rPr>
          <w:rFonts w:ascii="Times New Roman" w:hAnsi="Times New Roman" w:cs="Times New Roman"/>
          <w:noProof/>
          <w:sz w:val="24"/>
          <w:szCs w:val="24"/>
        </w:rPr>
        <w:t xml:space="preserve"> will</w:t>
      </w:r>
      <w:r w:rsidR="00DC542B">
        <w:rPr>
          <w:rFonts w:ascii="Times New Roman" w:hAnsi="Times New Roman" w:cs="Times New Roman"/>
          <w:noProof/>
          <w:sz w:val="24"/>
          <w:szCs w:val="24"/>
        </w:rPr>
        <w:t xml:space="preserve"> offer the participant</w:t>
      </w:r>
      <w:r w:rsidR="009B2031">
        <w:rPr>
          <w:rFonts w:ascii="Times New Roman" w:hAnsi="Times New Roman" w:cs="Times New Roman"/>
          <w:noProof/>
          <w:sz w:val="24"/>
          <w:szCs w:val="24"/>
        </w:rPr>
        <w:t xml:space="preserve"> </w:t>
      </w:r>
      <w:r w:rsidR="009B2031" w:rsidRPr="00746C79">
        <w:rPr>
          <w:rFonts w:ascii="Times New Roman" w:hAnsi="Times New Roman" w:cs="Times New Roman"/>
          <w:noProof/>
          <w:sz w:val="24"/>
          <w:szCs w:val="24"/>
        </w:rPr>
        <w:t>the SOBER intervention</w:t>
      </w:r>
      <w:r w:rsidR="009B2031">
        <w:rPr>
          <w:rFonts w:ascii="Times New Roman" w:hAnsi="Times New Roman" w:cs="Times New Roman"/>
          <w:noProof/>
          <w:sz w:val="24"/>
          <w:szCs w:val="24"/>
        </w:rPr>
        <w:t xml:space="preserve"> guide-sheet (</w:t>
      </w:r>
      <w:r w:rsidR="009B2031" w:rsidRPr="00746C79">
        <w:rPr>
          <w:rFonts w:ascii="Times New Roman" w:hAnsi="Times New Roman" w:cs="Times New Roman"/>
          <w:noProof/>
          <w:sz w:val="24"/>
          <w:szCs w:val="24"/>
        </w:rPr>
        <w:t>a mindfulne</w:t>
      </w:r>
      <w:r w:rsidR="009B2031">
        <w:rPr>
          <w:rFonts w:ascii="Times New Roman" w:hAnsi="Times New Roman" w:cs="Times New Roman"/>
          <w:noProof/>
          <w:sz w:val="24"/>
          <w:szCs w:val="24"/>
        </w:rPr>
        <w:t>ss-based set of activities, such as breathing exercises,</w:t>
      </w:r>
      <w:r w:rsidR="009B2031" w:rsidRPr="00746C79">
        <w:rPr>
          <w:rFonts w:ascii="Times New Roman" w:hAnsi="Times New Roman" w:cs="Times New Roman"/>
          <w:noProof/>
          <w:sz w:val="24"/>
          <w:szCs w:val="24"/>
        </w:rPr>
        <w:t xml:space="preserve"> designed </w:t>
      </w:r>
      <w:r w:rsidR="009B2031">
        <w:rPr>
          <w:rFonts w:ascii="Times New Roman" w:hAnsi="Times New Roman" w:cs="Times New Roman"/>
          <w:noProof/>
          <w:sz w:val="24"/>
          <w:szCs w:val="24"/>
        </w:rPr>
        <w:t xml:space="preserve">to reduce cravings) and will </w:t>
      </w:r>
      <w:r w:rsidR="00DC542B">
        <w:rPr>
          <w:rFonts w:ascii="Times New Roman" w:hAnsi="Times New Roman" w:cs="Times New Roman"/>
          <w:noProof/>
          <w:sz w:val="24"/>
          <w:szCs w:val="24"/>
        </w:rPr>
        <w:t>ask the participant whether they feel they are at risk of relapse and whether they would like further support</w:t>
      </w:r>
      <w:r w:rsidR="009B2031">
        <w:rPr>
          <w:rFonts w:ascii="Times New Roman" w:hAnsi="Times New Roman" w:cs="Times New Roman"/>
          <w:noProof/>
          <w:sz w:val="24"/>
          <w:szCs w:val="24"/>
        </w:rPr>
        <w:t xml:space="preserve"> from clinical staff</w:t>
      </w:r>
      <w:r w:rsidR="00DC542B">
        <w:rPr>
          <w:rFonts w:ascii="Times New Roman" w:hAnsi="Times New Roman" w:cs="Times New Roman"/>
          <w:noProof/>
          <w:sz w:val="24"/>
          <w:szCs w:val="24"/>
        </w:rPr>
        <w:t xml:space="preserve">. </w:t>
      </w:r>
      <w:r w:rsidR="009B2031">
        <w:rPr>
          <w:rFonts w:ascii="Times New Roman" w:hAnsi="Times New Roman" w:cs="Times New Roman"/>
          <w:noProof/>
          <w:sz w:val="24"/>
          <w:szCs w:val="24"/>
        </w:rPr>
        <w:t>If necessary, the researcher will</w:t>
      </w:r>
      <w:r w:rsidR="00DC542B" w:rsidRPr="00746C79">
        <w:rPr>
          <w:rFonts w:ascii="Times New Roman" w:hAnsi="Times New Roman" w:cs="Times New Roman"/>
          <w:noProof/>
          <w:sz w:val="24"/>
          <w:szCs w:val="24"/>
        </w:rPr>
        <w:t xml:space="preserve"> alert withdrawal unit </w:t>
      </w:r>
      <w:r w:rsidR="009B2031">
        <w:rPr>
          <w:rFonts w:ascii="Times New Roman" w:hAnsi="Times New Roman" w:cs="Times New Roman"/>
          <w:noProof/>
          <w:sz w:val="24"/>
          <w:szCs w:val="24"/>
        </w:rPr>
        <w:t xml:space="preserve">clinical </w:t>
      </w:r>
      <w:r w:rsidR="00DC542B" w:rsidRPr="00746C79">
        <w:rPr>
          <w:rFonts w:ascii="Times New Roman" w:hAnsi="Times New Roman" w:cs="Times New Roman"/>
          <w:noProof/>
          <w:sz w:val="24"/>
          <w:szCs w:val="24"/>
        </w:rPr>
        <w:t>staff to provide further support. The researcher will also remind the participant of their right to withdraw from the study wi</w:t>
      </w:r>
      <w:r w:rsidR="009B2031">
        <w:rPr>
          <w:rFonts w:ascii="Times New Roman" w:hAnsi="Times New Roman" w:cs="Times New Roman"/>
          <w:noProof/>
          <w:sz w:val="24"/>
          <w:szCs w:val="24"/>
        </w:rPr>
        <w:t>thout any consequences for thei</w:t>
      </w:r>
      <w:r w:rsidR="00DC542B" w:rsidRPr="00746C79">
        <w:rPr>
          <w:rFonts w:ascii="Times New Roman" w:hAnsi="Times New Roman" w:cs="Times New Roman"/>
          <w:noProof/>
          <w:sz w:val="24"/>
          <w:szCs w:val="24"/>
        </w:rPr>
        <w:t>r treatment if the</w:t>
      </w:r>
      <w:r w:rsidR="009B2031">
        <w:rPr>
          <w:rFonts w:ascii="Times New Roman" w:hAnsi="Times New Roman" w:cs="Times New Roman"/>
          <w:noProof/>
          <w:sz w:val="24"/>
          <w:szCs w:val="24"/>
        </w:rPr>
        <w:t>re are any indications that th</w:t>
      </w:r>
      <w:r w:rsidR="00DC542B" w:rsidRPr="00746C79">
        <w:rPr>
          <w:rFonts w:ascii="Times New Roman" w:hAnsi="Times New Roman" w:cs="Times New Roman"/>
          <w:noProof/>
          <w:sz w:val="24"/>
          <w:szCs w:val="24"/>
        </w:rPr>
        <w:t>e task is distressing to the participant</w:t>
      </w:r>
      <w:r w:rsidR="009B2031">
        <w:rPr>
          <w:rFonts w:ascii="Times New Roman" w:hAnsi="Times New Roman" w:cs="Times New Roman"/>
          <w:noProof/>
          <w:sz w:val="24"/>
          <w:szCs w:val="24"/>
        </w:rPr>
        <w:t xml:space="preserve"> (e.g. a high score on the post-session craving measure or signs of tearfulness or agitation)</w:t>
      </w:r>
      <w:r w:rsidR="00DC542B" w:rsidRPr="00746C79">
        <w:rPr>
          <w:rFonts w:ascii="Times New Roman" w:hAnsi="Times New Roman" w:cs="Times New Roman"/>
          <w:noProof/>
          <w:sz w:val="24"/>
          <w:szCs w:val="24"/>
        </w:rPr>
        <w:t>.</w:t>
      </w:r>
      <w:r w:rsidR="00DC542B">
        <w:rPr>
          <w:rFonts w:ascii="Times New Roman" w:hAnsi="Times New Roman" w:cs="Times New Roman"/>
          <w:noProof/>
          <w:sz w:val="24"/>
          <w:szCs w:val="24"/>
        </w:rPr>
        <w:t xml:space="preserve"> If such signs of distress are severe or sustained, or if the participant expresses fears that they are highly likely to relapse due to uncontrollable cravings or distress, the researcher will terminate the </w:t>
      </w:r>
      <w:r w:rsidR="009B2031">
        <w:rPr>
          <w:rFonts w:ascii="Times New Roman" w:hAnsi="Times New Roman" w:cs="Times New Roman"/>
          <w:noProof/>
          <w:sz w:val="24"/>
          <w:szCs w:val="24"/>
        </w:rPr>
        <w:t>session</w:t>
      </w:r>
      <w:r w:rsidR="00DC542B">
        <w:rPr>
          <w:rFonts w:ascii="Times New Roman" w:hAnsi="Times New Roman" w:cs="Times New Roman"/>
          <w:noProof/>
          <w:sz w:val="24"/>
          <w:szCs w:val="24"/>
        </w:rPr>
        <w:t xml:space="preserve"> and seek immediate support from clinical staff.</w:t>
      </w:r>
      <w:r w:rsidR="00C36CF3" w:rsidRPr="00C36CF3">
        <w:rPr>
          <w:rFonts w:ascii="Times New Roman" w:hAnsi="Times New Roman" w:cs="Times New Roman"/>
          <w:noProof/>
          <w:sz w:val="24"/>
          <w:szCs w:val="24"/>
        </w:rPr>
        <w:t xml:space="preserve"> </w:t>
      </w:r>
      <w:r w:rsidR="00C36CF3">
        <w:rPr>
          <w:rFonts w:ascii="Times New Roman" w:hAnsi="Times New Roman" w:cs="Times New Roman"/>
          <w:noProof/>
          <w:sz w:val="24"/>
          <w:szCs w:val="24"/>
        </w:rPr>
        <w:t>The researcher must document any time that additional support is sought from clinical staff, regardless of whether the participant withdraws from the study or not.</w:t>
      </w:r>
    </w:p>
    <w:p w:rsidR="006B5A39" w:rsidRPr="001100BC" w:rsidRDefault="00C36CF3" w:rsidP="00C36CF3">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If a session must be terminated due to distress, the researcher will discuss with clinical staff the following day</w:t>
      </w:r>
      <w:r w:rsidR="009B2031">
        <w:rPr>
          <w:rFonts w:ascii="Times New Roman" w:hAnsi="Times New Roman" w:cs="Times New Roman"/>
          <w:noProof/>
          <w:sz w:val="24"/>
          <w:szCs w:val="24"/>
        </w:rPr>
        <w:t xml:space="preserve"> </w:t>
      </w:r>
      <w:r>
        <w:rPr>
          <w:rFonts w:ascii="Times New Roman" w:hAnsi="Times New Roman" w:cs="Times New Roman"/>
          <w:noProof/>
          <w:sz w:val="24"/>
          <w:szCs w:val="24"/>
        </w:rPr>
        <w:t xml:space="preserve">to check whether the participant still qualifies as not meeting exclusion criterion 3 (“acutely unwell, as judged by clinical staff”). If clinical staff feel the participant now meets this exclusion criterion, they will be withdrawn from the study. Otherwise, the researcher will approach the participant to discuss whether they would like to continue with the study, while reminding them </w:t>
      </w:r>
      <w:r w:rsidR="006B5A39" w:rsidRPr="001100BC">
        <w:rPr>
          <w:rFonts w:ascii="Times New Roman" w:hAnsi="Times New Roman" w:cs="Times New Roman"/>
          <w:noProof/>
          <w:sz w:val="24"/>
          <w:szCs w:val="24"/>
        </w:rPr>
        <w:t>of their right to withdraw from the study without any consequences for their treatment.</w:t>
      </w:r>
    </w:p>
    <w:p w:rsidR="004D510C" w:rsidRPr="001100BC" w:rsidRDefault="00826C88">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 xml:space="preserve">Following </w:t>
      </w:r>
      <w:r w:rsidR="003D4F7B" w:rsidRPr="001100BC">
        <w:rPr>
          <w:rFonts w:ascii="Times New Roman" w:hAnsi="Times New Roman" w:cs="Times New Roman"/>
          <w:noProof/>
          <w:sz w:val="24"/>
          <w:szCs w:val="24"/>
        </w:rPr>
        <w:t>the final</w:t>
      </w:r>
      <w:r w:rsidR="00B34093">
        <w:rPr>
          <w:rFonts w:ascii="Times New Roman" w:hAnsi="Times New Roman" w:cs="Times New Roman"/>
          <w:noProof/>
          <w:sz w:val="24"/>
          <w:szCs w:val="24"/>
        </w:rPr>
        <w:t xml:space="preserve"> training</w:t>
      </w:r>
      <w:r w:rsidR="003D4F7B" w:rsidRPr="001100BC">
        <w:rPr>
          <w:rFonts w:ascii="Times New Roman" w:hAnsi="Times New Roman" w:cs="Times New Roman"/>
          <w:noProof/>
          <w:sz w:val="24"/>
          <w:szCs w:val="24"/>
        </w:rPr>
        <w:t xml:space="preserve"> session, the ACQ-SF-R will be re-administered</w:t>
      </w:r>
      <w:r w:rsidR="00BF57BB">
        <w:rPr>
          <w:rFonts w:ascii="Times New Roman" w:hAnsi="Times New Roman" w:cs="Times New Roman"/>
          <w:noProof/>
          <w:sz w:val="24"/>
          <w:szCs w:val="24"/>
        </w:rPr>
        <w:t xml:space="preserve">, as will the </w:t>
      </w:r>
      <w:r w:rsidR="003B01CA" w:rsidRPr="001100BC">
        <w:rPr>
          <w:rFonts w:ascii="Times New Roman" w:hAnsi="Times New Roman" w:cs="Times New Roman"/>
          <w:noProof/>
          <w:sz w:val="24"/>
          <w:szCs w:val="24"/>
        </w:rPr>
        <w:t>alcohol-AAT</w:t>
      </w:r>
      <w:r w:rsidR="00BF57BB">
        <w:rPr>
          <w:rFonts w:ascii="Times New Roman" w:hAnsi="Times New Roman" w:cs="Times New Roman"/>
          <w:noProof/>
          <w:sz w:val="24"/>
          <w:szCs w:val="24"/>
        </w:rPr>
        <w:t xml:space="preserve"> and picture rating</w:t>
      </w:r>
      <w:r w:rsidR="003B01CA" w:rsidRPr="001100BC">
        <w:rPr>
          <w:rFonts w:ascii="Times New Roman" w:hAnsi="Times New Roman" w:cs="Times New Roman"/>
          <w:noProof/>
          <w:sz w:val="24"/>
          <w:szCs w:val="24"/>
        </w:rPr>
        <w:t xml:space="preserve"> task</w:t>
      </w:r>
      <w:r w:rsidR="00ED0520" w:rsidRPr="001100BC">
        <w:rPr>
          <w:rFonts w:ascii="Times New Roman" w:hAnsi="Times New Roman" w:cs="Times New Roman"/>
          <w:noProof/>
          <w:sz w:val="24"/>
          <w:szCs w:val="24"/>
        </w:rPr>
        <w:t>s to measure possible change</w:t>
      </w:r>
      <w:r w:rsidR="00B34093">
        <w:rPr>
          <w:rFonts w:ascii="Times New Roman" w:hAnsi="Times New Roman" w:cs="Times New Roman"/>
          <w:noProof/>
          <w:sz w:val="24"/>
          <w:szCs w:val="24"/>
        </w:rPr>
        <w:t>s</w:t>
      </w:r>
      <w:r w:rsidR="00ED0520" w:rsidRPr="001100BC">
        <w:rPr>
          <w:rFonts w:ascii="Times New Roman" w:hAnsi="Times New Roman" w:cs="Times New Roman"/>
          <w:noProof/>
          <w:sz w:val="24"/>
          <w:szCs w:val="24"/>
        </w:rPr>
        <w:t xml:space="preserve"> in</w:t>
      </w:r>
      <w:r w:rsidR="003B01CA" w:rsidRPr="001100BC">
        <w:rPr>
          <w:rFonts w:ascii="Times New Roman" w:hAnsi="Times New Roman" w:cs="Times New Roman"/>
          <w:noProof/>
          <w:sz w:val="24"/>
          <w:szCs w:val="24"/>
        </w:rPr>
        <w:t xml:space="preserve"> alcohol </w:t>
      </w:r>
      <w:r w:rsidR="00ED0520" w:rsidRPr="001100BC">
        <w:rPr>
          <w:rFonts w:ascii="Times New Roman" w:hAnsi="Times New Roman" w:cs="Times New Roman"/>
          <w:noProof/>
          <w:sz w:val="24"/>
          <w:szCs w:val="24"/>
        </w:rPr>
        <w:t xml:space="preserve">cravings, </w:t>
      </w:r>
      <w:r w:rsidR="003B01CA" w:rsidRPr="001100BC">
        <w:rPr>
          <w:rFonts w:ascii="Times New Roman" w:hAnsi="Times New Roman" w:cs="Times New Roman"/>
          <w:noProof/>
          <w:sz w:val="24"/>
          <w:szCs w:val="24"/>
        </w:rPr>
        <w:t xml:space="preserve"> approach bias</w:t>
      </w:r>
      <w:r w:rsidR="00BF57BB">
        <w:rPr>
          <w:rFonts w:ascii="Times New Roman" w:hAnsi="Times New Roman" w:cs="Times New Roman"/>
          <w:noProof/>
          <w:sz w:val="24"/>
          <w:szCs w:val="24"/>
        </w:rPr>
        <w:t>, and cue reactivity,</w:t>
      </w:r>
      <w:r w:rsidR="003B01CA" w:rsidRPr="001100BC">
        <w:rPr>
          <w:rFonts w:ascii="Times New Roman" w:hAnsi="Times New Roman" w:cs="Times New Roman"/>
          <w:noProof/>
          <w:sz w:val="24"/>
          <w:szCs w:val="24"/>
        </w:rPr>
        <w:t xml:space="preserve"> respectively.</w:t>
      </w:r>
      <w:r w:rsidR="00701B76" w:rsidRPr="001100BC">
        <w:rPr>
          <w:rFonts w:ascii="Times New Roman" w:hAnsi="Times New Roman" w:cs="Times New Roman"/>
          <w:noProof/>
          <w:sz w:val="24"/>
          <w:szCs w:val="24"/>
        </w:rPr>
        <w:t xml:space="preserve"> All participant</w:t>
      </w:r>
      <w:r w:rsidR="00A72ACF" w:rsidRPr="001100BC">
        <w:rPr>
          <w:rFonts w:ascii="Times New Roman" w:hAnsi="Times New Roman" w:cs="Times New Roman"/>
          <w:noProof/>
          <w:sz w:val="24"/>
          <w:szCs w:val="24"/>
        </w:rPr>
        <w:t>s</w:t>
      </w:r>
      <w:r w:rsidR="00701B76" w:rsidRPr="001100BC">
        <w:rPr>
          <w:rFonts w:ascii="Times New Roman" w:hAnsi="Times New Roman" w:cs="Times New Roman"/>
          <w:noProof/>
          <w:sz w:val="24"/>
          <w:szCs w:val="24"/>
        </w:rPr>
        <w:t xml:space="preserve"> will also be asked to provide contact details to be used for follow-up assessments. </w:t>
      </w:r>
      <w:r w:rsidR="00701B76" w:rsidRPr="001100BC">
        <w:rPr>
          <w:rFonts w:ascii="Times New Roman" w:hAnsi="Times New Roman" w:cs="Times New Roman"/>
          <w:sz w:val="24"/>
          <w:szCs w:val="24"/>
        </w:rPr>
        <w:t>To minimise loss to follow-up, we will request that the participant provide multiple points of contact (e.g. family, friends</w:t>
      </w:r>
      <w:r w:rsidR="00ED0520" w:rsidRPr="001100BC">
        <w:rPr>
          <w:rFonts w:ascii="Times New Roman" w:hAnsi="Times New Roman" w:cs="Times New Roman"/>
          <w:sz w:val="24"/>
          <w:szCs w:val="24"/>
        </w:rPr>
        <w:t>, agencies involves in ongoing treatment</w:t>
      </w:r>
      <w:r w:rsidR="00701B76" w:rsidRPr="001100BC">
        <w:rPr>
          <w:rFonts w:ascii="Times New Roman" w:hAnsi="Times New Roman" w:cs="Times New Roman"/>
          <w:sz w:val="24"/>
          <w:szCs w:val="24"/>
        </w:rPr>
        <w:t xml:space="preserve">) in addition to the participants’ contact details, if they are willing to do so. Participants’ </w:t>
      </w:r>
      <w:r w:rsidR="00ED0520" w:rsidRPr="001100BC">
        <w:rPr>
          <w:rFonts w:ascii="Times New Roman" w:hAnsi="Times New Roman" w:cs="Times New Roman"/>
          <w:sz w:val="24"/>
          <w:szCs w:val="24"/>
        </w:rPr>
        <w:t>treatment agency</w:t>
      </w:r>
      <w:r w:rsidR="00701B76" w:rsidRPr="001100BC">
        <w:rPr>
          <w:rFonts w:ascii="Times New Roman" w:hAnsi="Times New Roman" w:cs="Times New Roman"/>
          <w:sz w:val="24"/>
          <w:szCs w:val="24"/>
        </w:rPr>
        <w:t>, family and friends will only be contacted if participants are un-</w:t>
      </w:r>
      <w:r w:rsidR="00ED0520" w:rsidRPr="001100BC">
        <w:rPr>
          <w:rFonts w:ascii="Times New Roman" w:hAnsi="Times New Roman" w:cs="Times New Roman"/>
          <w:sz w:val="24"/>
          <w:szCs w:val="24"/>
        </w:rPr>
        <w:t>contactable at follow-up</w:t>
      </w:r>
      <w:r w:rsidR="00701B76" w:rsidRPr="001100BC">
        <w:rPr>
          <w:rFonts w:ascii="Times New Roman" w:hAnsi="Times New Roman" w:cs="Times New Roman"/>
          <w:sz w:val="24"/>
          <w:szCs w:val="24"/>
        </w:rPr>
        <w:t xml:space="preserve">. </w:t>
      </w:r>
      <w:r w:rsidRPr="001100BC">
        <w:rPr>
          <w:rFonts w:ascii="Times New Roman" w:hAnsi="Times New Roman" w:cs="Times New Roman"/>
          <w:noProof/>
          <w:sz w:val="24"/>
          <w:szCs w:val="24"/>
        </w:rPr>
        <w:t xml:space="preserve">In addition, </w:t>
      </w:r>
      <w:r w:rsidR="000852F2" w:rsidRPr="001100BC">
        <w:rPr>
          <w:rFonts w:ascii="Times New Roman" w:hAnsi="Times New Roman" w:cs="Times New Roman"/>
          <w:noProof/>
          <w:sz w:val="24"/>
          <w:szCs w:val="24"/>
        </w:rPr>
        <w:t xml:space="preserve">participants will be asked to rate the following statements on a 5-point scale (ranging from “strongly disagree” to “strongly agree”): “I found the task improved my attention”; “I found the task decreased my craving for </w:t>
      </w:r>
      <w:r w:rsidR="000852F2" w:rsidRPr="001100BC">
        <w:rPr>
          <w:rFonts w:ascii="Times New Roman" w:hAnsi="Times New Roman" w:cs="Times New Roman"/>
          <w:noProof/>
          <w:sz w:val="24"/>
          <w:szCs w:val="24"/>
        </w:rPr>
        <w:lastRenderedPageBreak/>
        <w:t xml:space="preserve">alcohol”, and </w:t>
      </w:r>
      <w:r w:rsidR="003B01CA" w:rsidRPr="001100BC">
        <w:rPr>
          <w:rFonts w:ascii="Times New Roman" w:hAnsi="Times New Roman" w:cs="Times New Roman"/>
          <w:noProof/>
          <w:sz w:val="24"/>
          <w:szCs w:val="24"/>
        </w:rPr>
        <w:t>“I found the task interesting”. At the conclusion of these assessments t</w:t>
      </w:r>
      <w:r w:rsidR="000852F2" w:rsidRPr="001100BC">
        <w:rPr>
          <w:rFonts w:ascii="Times New Roman" w:hAnsi="Times New Roman" w:cs="Times New Roman"/>
          <w:noProof/>
          <w:sz w:val="24"/>
          <w:szCs w:val="24"/>
        </w:rPr>
        <w:t xml:space="preserve">he participant will be </w:t>
      </w:r>
      <w:r w:rsidR="003B01CA" w:rsidRPr="001100BC">
        <w:rPr>
          <w:rFonts w:ascii="Times New Roman" w:hAnsi="Times New Roman" w:cs="Times New Roman"/>
          <w:noProof/>
          <w:sz w:val="24"/>
          <w:szCs w:val="24"/>
        </w:rPr>
        <w:t>given a $</w:t>
      </w:r>
      <w:r w:rsidR="00310AC6" w:rsidRPr="001100BC">
        <w:rPr>
          <w:rFonts w:ascii="Times New Roman" w:hAnsi="Times New Roman" w:cs="Times New Roman"/>
          <w:noProof/>
          <w:sz w:val="24"/>
          <w:szCs w:val="24"/>
        </w:rPr>
        <w:t>3</w:t>
      </w:r>
      <w:r w:rsidR="003B01CA" w:rsidRPr="001100BC">
        <w:rPr>
          <w:rFonts w:ascii="Times New Roman" w:hAnsi="Times New Roman" w:cs="Times New Roman"/>
          <w:noProof/>
          <w:sz w:val="24"/>
          <w:szCs w:val="24"/>
        </w:rPr>
        <w:t>0 supermarket voucher.</w:t>
      </w:r>
    </w:p>
    <w:p w:rsidR="00DF7976" w:rsidRPr="001100BC" w:rsidRDefault="0046672A">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 xml:space="preserve">A researcher will also collect </w:t>
      </w:r>
      <w:r w:rsidR="00ED0520" w:rsidRPr="001100BC">
        <w:rPr>
          <w:rFonts w:ascii="Times New Roman" w:hAnsi="Times New Roman" w:cs="Times New Roman"/>
          <w:noProof/>
          <w:sz w:val="24"/>
          <w:szCs w:val="24"/>
        </w:rPr>
        <w:t>medication</w:t>
      </w:r>
      <w:r w:rsidR="003B01CA"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information </w:t>
      </w:r>
      <w:r w:rsidR="003B01CA" w:rsidRPr="001100BC">
        <w:rPr>
          <w:rFonts w:ascii="Times New Roman" w:hAnsi="Times New Roman" w:cs="Times New Roman"/>
          <w:noProof/>
          <w:sz w:val="24"/>
          <w:szCs w:val="24"/>
        </w:rPr>
        <w:t>(i.e.</w:t>
      </w:r>
      <w:r w:rsidR="00ED0520" w:rsidRPr="001100BC">
        <w:rPr>
          <w:rFonts w:ascii="Times New Roman" w:hAnsi="Times New Roman" w:cs="Times New Roman"/>
          <w:noProof/>
          <w:sz w:val="24"/>
          <w:szCs w:val="24"/>
        </w:rPr>
        <w:t xml:space="preserve"> medications prescribed at admission and discharge, and doses of medications adminsitered on each day of inpatient treatment</w:t>
      </w:r>
      <w:r w:rsidR="003B01CA" w:rsidRPr="001100BC">
        <w:rPr>
          <w:rFonts w:ascii="Times New Roman" w:hAnsi="Times New Roman" w:cs="Times New Roman"/>
          <w:noProof/>
          <w:sz w:val="24"/>
          <w:szCs w:val="24"/>
        </w:rPr>
        <w:t>)</w:t>
      </w:r>
      <w:r w:rsidR="006440ED">
        <w:rPr>
          <w:rFonts w:ascii="Times New Roman" w:hAnsi="Times New Roman" w:cs="Times New Roman"/>
          <w:noProof/>
          <w:sz w:val="24"/>
          <w:szCs w:val="24"/>
        </w:rPr>
        <w:t>, date of admission, and date of discharge</w:t>
      </w:r>
      <w:r w:rsidR="003B01CA"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from the participant’s </w:t>
      </w:r>
      <w:r w:rsidR="00ED0520" w:rsidRPr="001100BC">
        <w:rPr>
          <w:rFonts w:ascii="Times New Roman" w:hAnsi="Times New Roman" w:cs="Times New Roman"/>
          <w:noProof/>
          <w:sz w:val="24"/>
          <w:szCs w:val="24"/>
        </w:rPr>
        <w:t xml:space="preserve">clinical </w:t>
      </w:r>
      <w:r w:rsidRPr="001100BC">
        <w:rPr>
          <w:rFonts w:ascii="Times New Roman" w:hAnsi="Times New Roman" w:cs="Times New Roman"/>
          <w:noProof/>
          <w:sz w:val="24"/>
          <w:szCs w:val="24"/>
        </w:rPr>
        <w:t>notes</w:t>
      </w:r>
      <w:r w:rsidR="003B01CA" w:rsidRPr="001100BC">
        <w:rPr>
          <w:rFonts w:ascii="Times New Roman" w:hAnsi="Times New Roman" w:cs="Times New Roman"/>
          <w:noProof/>
          <w:sz w:val="24"/>
          <w:szCs w:val="24"/>
        </w:rPr>
        <w:t>.</w:t>
      </w:r>
      <w:r w:rsidR="00246F92" w:rsidRPr="001100BC">
        <w:rPr>
          <w:rFonts w:ascii="Times New Roman" w:hAnsi="Times New Roman" w:cs="Times New Roman"/>
          <w:noProof/>
          <w:sz w:val="24"/>
          <w:szCs w:val="24"/>
        </w:rPr>
        <w:t xml:space="preserve"> </w:t>
      </w:r>
      <w:r w:rsidR="006440ED">
        <w:rPr>
          <w:rFonts w:ascii="Times New Roman" w:hAnsi="Times New Roman" w:cs="Times New Roman"/>
          <w:noProof/>
          <w:sz w:val="24"/>
          <w:szCs w:val="24"/>
        </w:rPr>
        <w:t>Demographic and clinical information in</w:t>
      </w:r>
      <w:r w:rsidR="00246F92" w:rsidRPr="001100BC">
        <w:rPr>
          <w:rFonts w:ascii="Times New Roman" w:hAnsi="Times New Roman" w:cs="Times New Roman"/>
          <w:noProof/>
          <w:sz w:val="24"/>
          <w:szCs w:val="24"/>
        </w:rPr>
        <w:t xml:space="preserve"> the participant’s medical record will</w:t>
      </w:r>
      <w:r w:rsidR="006440ED">
        <w:rPr>
          <w:rFonts w:ascii="Times New Roman" w:hAnsi="Times New Roman" w:cs="Times New Roman"/>
          <w:noProof/>
          <w:sz w:val="24"/>
          <w:szCs w:val="24"/>
        </w:rPr>
        <w:t xml:space="preserve"> also be collected to confirm the participant’s self-report,</w:t>
      </w:r>
      <w:r w:rsidR="00246F92" w:rsidRPr="001100BC">
        <w:rPr>
          <w:rFonts w:ascii="Times New Roman" w:hAnsi="Times New Roman" w:cs="Times New Roman"/>
          <w:noProof/>
          <w:sz w:val="24"/>
          <w:szCs w:val="24"/>
        </w:rPr>
        <w:t xml:space="preserve"> includ</w:t>
      </w:r>
      <w:r w:rsidR="006440ED">
        <w:rPr>
          <w:rFonts w:ascii="Times New Roman" w:hAnsi="Times New Roman" w:cs="Times New Roman"/>
          <w:noProof/>
          <w:sz w:val="24"/>
          <w:szCs w:val="24"/>
        </w:rPr>
        <w:t>ing</w:t>
      </w:r>
      <w:r w:rsidR="00246F92" w:rsidRPr="001100BC">
        <w:rPr>
          <w:rFonts w:ascii="Times New Roman" w:hAnsi="Times New Roman" w:cs="Times New Roman"/>
          <w:noProof/>
          <w:sz w:val="24"/>
          <w:szCs w:val="24"/>
        </w:rPr>
        <w:t>: date of birth, country of birth, Aboriginal or Torres Strait Islander status, gender, education level, relationship status, employment status, housing status, substance dependence and psychiatric diagnoses, age of onset of alcohol use, presence of family history of substance use disorder, and history of bra</w:t>
      </w:r>
      <w:r w:rsidR="00BF57BB">
        <w:rPr>
          <w:rFonts w:ascii="Times New Roman" w:hAnsi="Times New Roman" w:cs="Times New Roman"/>
          <w:noProof/>
          <w:sz w:val="24"/>
          <w:szCs w:val="24"/>
        </w:rPr>
        <w:t>in injury or mental disability.</w:t>
      </w:r>
      <w:r w:rsidR="003B01CA" w:rsidRPr="001100BC">
        <w:rPr>
          <w:rFonts w:ascii="Times New Roman" w:hAnsi="Times New Roman" w:cs="Times New Roman"/>
          <w:noProof/>
          <w:sz w:val="24"/>
          <w:szCs w:val="24"/>
        </w:rPr>
        <w:t xml:space="preserve"> </w:t>
      </w:r>
      <w:r w:rsidR="00ED0520" w:rsidRPr="001100BC">
        <w:rPr>
          <w:rFonts w:ascii="Times New Roman" w:hAnsi="Times New Roman" w:cs="Times New Roman"/>
          <w:noProof/>
          <w:sz w:val="24"/>
          <w:szCs w:val="24"/>
        </w:rPr>
        <w:t>Identifying information will be removed from any copies made of clinical notes, and replaced with the participant’s assigned number</w:t>
      </w:r>
      <w:r w:rsidR="00F34919" w:rsidRPr="001100BC">
        <w:rPr>
          <w:rFonts w:ascii="Times New Roman" w:hAnsi="Times New Roman" w:cs="Times New Roman"/>
          <w:noProof/>
          <w:sz w:val="24"/>
          <w:szCs w:val="24"/>
        </w:rPr>
        <w:t xml:space="preserve"> to maintain participants’ anonymity. All</w:t>
      </w:r>
      <w:r w:rsidR="00ED0520" w:rsidRPr="001100BC">
        <w:rPr>
          <w:rFonts w:ascii="Times New Roman" w:hAnsi="Times New Roman" w:cs="Times New Roman"/>
          <w:noProof/>
          <w:sz w:val="24"/>
          <w:szCs w:val="24"/>
        </w:rPr>
        <w:t xml:space="preserve"> computerised</w:t>
      </w:r>
      <w:r w:rsidR="00F34919" w:rsidRPr="001100BC">
        <w:rPr>
          <w:rFonts w:ascii="Times New Roman" w:hAnsi="Times New Roman" w:cs="Times New Roman"/>
          <w:noProof/>
          <w:sz w:val="24"/>
          <w:szCs w:val="24"/>
        </w:rPr>
        <w:t xml:space="preserve"> informati</w:t>
      </w:r>
      <w:r w:rsidR="003B01CA" w:rsidRPr="001100BC">
        <w:rPr>
          <w:rFonts w:ascii="Times New Roman" w:hAnsi="Times New Roman" w:cs="Times New Roman"/>
          <w:noProof/>
          <w:sz w:val="24"/>
          <w:szCs w:val="24"/>
        </w:rPr>
        <w:t xml:space="preserve">on collected from participants </w:t>
      </w:r>
      <w:r w:rsidR="00F34919" w:rsidRPr="001100BC">
        <w:rPr>
          <w:rFonts w:ascii="Times New Roman" w:hAnsi="Times New Roman" w:cs="Times New Roman"/>
          <w:noProof/>
          <w:sz w:val="24"/>
          <w:szCs w:val="24"/>
        </w:rPr>
        <w:t>will be stored o</w:t>
      </w:r>
      <w:r w:rsidR="00ED0520" w:rsidRPr="001100BC">
        <w:rPr>
          <w:rFonts w:ascii="Times New Roman" w:hAnsi="Times New Roman" w:cs="Times New Roman"/>
          <w:noProof/>
          <w:sz w:val="24"/>
          <w:szCs w:val="24"/>
        </w:rPr>
        <w:t>n a password protected computer. Paper</w:t>
      </w:r>
      <w:r w:rsidR="00F34919" w:rsidRPr="001100BC">
        <w:rPr>
          <w:rFonts w:ascii="Times New Roman" w:hAnsi="Times New Roman" w:cs="Times New Roman"/>
          <w:noProof/>
          <w:sz w:val="24"/>
          <w:szCs w:val="24"/>
        </w:rPr>
        <w:t xml:space="preserve"> documents</w:t>
      </w:r>
      <w:r w:rsidR="00ED0520" w:rsidRPr="001100BC">
        <w:rPr>
          <w:rFonts w:ascii="Times New Roman" w:hAnsi="Times New Roman" w:cs="Times New Roman"/>
          <w:noProof/>
          <w:sz w:val="24"/>
          <w:szCs w:val="24"/>
        </w:rPr>
        <w:t xml:space="preserve"> will be stored in a locked filing cabinet at the detoxification unit during until a participant is discharged, and these documents will then be moved to a locked filing cabinet at Turning Point following the participant’s discharge.</w:t>
      </w:r>
      <w:r w:rsidR="00DF7976" w:rsidRPr="001100BC">
        <w:rPr>
          <w:rFonts w:ascii="Times New Roman" w:hAnsi="Times New Roman" w:cs="Times New Roman"/>
          <w:noProof/>
          <w:sz w:val="24"/>
          <w:szCs w:val="24"/>
        </w:rPr>
        <w:t xml:space="preserve"> Locator forms, which contain identifiable information, will be stored in a separate locked filing cabinet to that used to store de-identifed paper records and a Microsoft Excel file summarising re-identification information will be protected with a password different to that used to access the drives containing de-identified data.</w:t>
      </w:r>
    </w:p>
    <w:p w:rsidR="0046672A" w:rsidRPr="001100BC" w:rsidRDefault="0046672A">
      <w:pPr>
        <w:spacing w:after="120" w:line="240" w:lineRule="auto"/>
        <w:rPr>
          <w:rFonts w:ascii="Times New Roman" w:hAnsi="Times New Roman" w:cs="Times New Roman"/>
          <w:noProof/>
          <w:sz w:val="24"/>
          <w:szCs w:val="24"/>
        </w:rPr>
      </w:pPr>
      <w:r w:rsidRPr="001100BC">
        <w:rPr>
          <w:rFonts w:ascii="Times New Roman" w:hAnsi="Times New Roman" w:cs="Times New Roman"/>
          <w:sz w:val="24"/>
          <w:szCs w:val="24"/>
        </w:rPr>
        <w:t xml:space="preserve">A researcher </w:t>
      </w:r>
      <w:r w:rsidRPr="001100BC">
        <w:rPr>
          <w:rFonts w:ascii="Times New Roman" w:hAnsi="Times New Roman" w:cs="Times New Roman"/>
          <w:noProof/>
          <w:sz w:val="24"/>
          <w:szCs w:val="24"/>
        </w:rPr>
        <w:t>will contact the partic</w:t>
      </w:r>
      <w:r w:rsidR="00DF7976" w:rsidRPr="001100BC">
        <w:rPr>
          <w:rFonts w:ascii="Times New Roman" w:hAnsi="Times New Roman" w:cs="Times New Roman"/>
          <w:noProof/>
          <w:sz w:val="24"/>
          <w:szCs w:val="24"/>
        </w:rPr>
        <w:t>ipant to administer the TLFB,</w:t>
      </w:r>
      <w:r w:rsidRPr="001100BC">
        <w:rPr>
          <w:rFonts w:ascii="Times New Roman" w:hAnsi="Times New Roman" w:cs="Times New Roman"/>
          <w:noProof/>
          <w:sz w:val="24"/>
          <w:szCs w:val="24"/>
        </w:rPr>
        <w:t xml:space="preserve"> ACQ-S</w:t>
      </w:r>
      <w:r w:rsidR="00DF7976" w:rsidRPr="001100BC">
        <w:rPr>
          <w:rFonts w:ascii="Times New Roman" w:hAnsi="Times New Roman" w:cs="Times New Roman"/>
          <w:noProof/>
          <w:sz w:val="24"/>
          <w:szCs w:val="24"/>
        </w:rPr>
        <w:t>F-R, and LDUH two weeks, three months,</w:t>
      </w:r>
      <w:r w:rsidRPr="001100BC">
        <w:rPr>
          <w:rFonts w:ascii="Times New Roman" w:hAnsi="Times New Roman" w:cs="Times New Roman"/>
          <w:noProof/>
          <w:sz w:val="24"/>
          <w:szCs w:val="24"/>
        </w:rPr>
        <w:t xml:space="preserve"> six months</w:t>
      </w:r>
      <w:r w:rsidR="00DF7976" w:rsidRPr="001100BC">
        <w:rPr>
          <w:rFonts w:ascii="Times New Roman" w:hAnsi="Times New Roman" w:cs="Times New Roman"/>
          <w:noProof/>
          <w:sz w:val="24"/>
          <w:szCs w:val="24"/>
        </w:rPr>
        <w:t xml:space="preserve"> and 12 months post-discharge. At the 2-week follow-up, the TLFB will only measure substance use during the time since discharge while, at further follow-ups, it will measure the previous 30 days. To index basic relapse-relevant information in periods missed by the TLFB at the 3-, 6-, and 12-month follow-ups (e.g. 3-5 months after discharge at the 6-month follow-up), participants who had still maintained continuous abstinence at the previous follow-up will be asked additional brief questions assessing whether they consumed any alcohol since the previous follow-up and, if so</w:t>
      </w:r>
      <w:r w:rsidR="00BF57BB">
        <w:rPr>
          <w:rFonts w:ascii="Times New Roman" w:hAnsi="Times New Roman" w:cs="Times New Roman"/>
          <w:noProof/>
          <w:sz w:val="24"/>
          <w:szCs w:val="24"/>
        </w:rPr>
        <w:t>,</w:t>
      </w:r>
      <w:r w:rsidR="00DF7976" w:rsidRPr="001100BC">
        <w:rPr>
          <w:rFonts w:ascii="Times New Roman" w:hAnsi="Times New Roman" w:cs="Times New Roman"/>
          <w:noProof/>
          <w:sz w:val="24"/>
          <w:szCs w:val="24"/>
        </w:rPr>
        <w:t xml:space="preserve"> the date of the first consumption of alcohol, whether they drank on more than 3 consecutive days at any</w:t>
      </w:r>
      <w:r w:rsidR="00616758" w:rsidRPr="001100BC">
        <w:rPr>
          <w:rFonts w:ascii="Times New Roman" w:hAnsi="Times New Roman" w:cs="Times New Roman"/>
          <w:noProof/>
          <w:sz w:val="24"/>
          <w:szCs w:val="24"/>
        </w:rPr>
        <w:t xml:space="preserve"> time and, if so, the date of the first consumption of alcohol exceeding 3 consecutive days. </w:t>
      </w:r>
      <w:r w:rsidRPr="001100BC">
        <w:rPr>
          <w:rFonts w:ascii="Times New Roman" w:hAnsi="Times New Roman" w:cs="Times New Roman"/>
          <w:noProof/>
          <w:sz w:val="24"/>
          <w:szCs w:val="24"/>
        </w:rPr>
        <w:t>For each follow-up that the participant completes, they will be sent a $10 supermarket voucher by post.</w:t>
      </w:r>
    </w:p>
    <w:p w:rsidR="0046672A" w:rsidRPr="001100BC" w:rsidRDefault="0046672A">
      <w:pPr>
        <w:spacing w:after="120" w:line="240" w:lineRule="auto"/>
        <w:rPr>
          <w:rFonts w:ascii="Times New Roman" w:hAnsi="Times New Roman" w:cs="Times New Roman"/>
          <w:noProof/>
          <w:sz w:val="24"/>
          <w:szCs w:val="24"/>
        </w:rPr>
      </w:pPr>
    </w:p>
    <w:p w:rsidR="00C64C7E" w:rsidRPr="001100BC" w:rsidRDefault="0046672A">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Data analysis:</w:t>
      </w:r>
    </w:p>
    <w:p w:rsidR="003B01CA" w:rsidRPr="001100BC" w:rsidRDefault="003B01CA">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 xml:space="preserve">The primary endpoint is abstinence/relapse assessed at </w:t>
      </w:r>
      <w:r w:rsidR="00616758" w:rsidRPr="001100BC">
        <w:rPr>
          <w:rFonts w:ascii="Times New Roman" w:hAnsi="Times New Roman" w:cs="Times New Roman"/>
          <w:noProof/>
          <w:sz w:val="24"/>
          <w:szCs w:val="24"/>
        </w:rPr>
        <w:t>each follow-up</w:t>
      </w:r>
      <w:r w:rsidRPr="001100BC">
        <w:rPr>
          <w:rFonts w:ascii="Times New Roman" w:hAnsi="Times New Roman" w:cs="Times New Roman"/>
          <w:noProof/>
          <w:sz w:val="24"/>
          <w:szCs w:val="24"/>
        </w:rPr>
        <w:t xml:space="preserve">. In the ITT analysis of the primary endpoint, the divisor for the proportion of abstinent participants in an arm will be the number randomized to that arm and individuals </w:t>
      </w:r>
      <w:r w:rsidR="00616758" w:rsidRPr="001100BC">
        <w:rPr>
          <w:rFonts w:ascii="Times New Roman" w:hAnsi="Times New Roman" w:cs="Times New Roman"/>
          <w:noProof/>
          <w:sz w:val="24"/>
          <w:szCs w:val="24"/>
        </w:rPr>
        <w:t>lost to follow-up</w:t>
      </w:r>
      <w:r w:rsidRPr="001100BC">
        <w:rPr>
          <w:rFonts w:ascii="Times New Roman" w:hAnsi="Times New Roman" w:cs="Times New Roman"/>
          <w:noProof/>
          <w:sz w:val="24"/>
          <w:szCs w:val="24"/>
        </w:rPr>
        <w:t xml:space="preserve"> will be deemed to have relapsed. These proportions will be compared using a two-sample binomial test (two-sided α=0.05) and a 95% confidence interval for the difference in the proportions will also be reported. In a supportive analysis of the primary endpoint, participants who complete fewer than 4 training sessions or who miss the </w:t>
      </w:r>
      <w:r w:rsidR="00354AEA">
        <w:rPr>
          <w:rFonts w:ascii="Times New Roman" w:hAnsi="Times New Roman" w:cs="Times New Roman"/>
          <w:noProof/>
          <w:sz w:val="24"/>
          <w:szCs w:val="24"/>
        </w:rPr>
        <w:t>follow-up</w:t>
      </w:r>
      <w:r w:rsidRPr="001100BC">
        <w:rPr>
          <w:rFonts w:ascii="Times New Roman" w:hAnsi="Times New Roman" w:cs="Times New Roman"/>
          <w:noProof/>
          <w:sz w:val="24"/>
          <w:szCs w:val="24"/>
        </w:rPr>
        <w:t>, will be excluded from the denominator (and the numerator) when the proportion of abstinent patients is calculated in each arm. This “per-protocol” analysis will use the same statistical methods as the ITT analysis. In a supplementary analysis of all available assessments (from 2-weeks to 12-months) a logistic regression analysis, using the method of generalized estimating equations (GEE), will be used to compare the arms, and changes over time in the arms, adjusting, if need be, for sites. Additional exploratory analyses will also investigate adjusting the estimated difference between the arms for such covariates as pre-admission drinking days, mean drinks per drinking day and severi</w:t>
      </w:r>
      <w:r w:rsidR="00616758" w:rsidRPr="001100BC">
        <w:rPr>
          <w:rFonts w:ascii="Times New Roman" w:hAnsi="Times New Roman" w:cs="Times New Roman"/>
          <w:noProof/>
          <w:sz w:val="24"/>
          <w:szCs w:val="24"/>
        </w:rPr>
        <w:t>ty of alcohol dependence score.</w:t>
      </w:r>
      <w:r w:rsidRPr="001100BC">
        <w:rPr>
          <w:rFonts w:ascii="Times New Roman" w:hAnsi="Times New Roman" w:cs="Times New Roman"/>
          <w:noProof/>
          <w:sz w:val="24"/>
          <w:szCs w:val="24"/>
        </w:rPr>
        <w:t xml:space="preserve"> Full details will be given in the </w:t>
      </w:r>
      <w:r w:rsidRPr="001100BC">
        <w:rPr>
          <w:rFonts w:ascii="Times New Roman" w:hAnsi="Times New Roman" w:cs="Times New Roman"/>
          <w:noProof/>
          <w:sz w:val="24"/>
          <w:szCs w:val="24"/>
        </w:rPr>
        <w:lastRenderedPageBreak/>
        <w:t>statistical analysis plan (SAP) that will be documented prior to the first analysis of the primary endpoint.</w:t>
      </w:r>
    </w:p>
    <w:p w:rsidR="00EA2E53" w:rsidRDefault="003B01CA">
      <w:pPr>
        <w:spacing w:after="120" w:line="240" w:lineRule="auto"/>
        <w:rPr>
          <w:rFonts w:ascii="Times New Roman" w:hAnsi="Times New Roman" w:cs="Times New Roman"/>
          <w:b/>
          <w:noProof/>
          <w:sz w:val="24"/>
          <w:szCs w:val="24"/>
        </w:rPr>
      </w:pPr>
      <w:r w:rsidRPr="001100BC">
        <w:rPr>
          <w:rFonts w:ascii="Times New Roman" w:hAnsi="Times New Roman" w:cs="Times New Roman"/>
          <w:noProof/>
          <w:sz w:val="24"/>
          <w:szCs w:val="24"/>
        </w:rPr>
        <w:t>Logistic regression analyses (GEE method) will also be used to investigate the moderating effect of baseline approach bias score by including baseline scores as covariates in the model and testing the significance of all two-way interactions, as well as the three-way interaction, of treatment arm, time and the covariate.</w:t>
      </w:r>
      <w:r w:rsidR="00616758"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To determine the </w:t>
      </w:r>
      <w:r w:rsidR="00086881" w:rsidRPr="001100BC">
        <w:rPr>
          <w:rFonts w:ascii="Times New Roman" w:hAnsi="Times New Roman" w:cs="Times New Roman"/>
          <w:noProof/>
          <w:sz w:val="24"/>
          <w:szCs w:val="24"/>
        </w:rPr>
        <w:t>economic feasibility of CBM, in terms of savings to the</w:t>
      </w:r>
      <w:r w:rsidR="00616758" w:rsidRPr="001100BC">
        <w:rPr>
          <w:rFonts w:ascii="Times New Roman" w:hAnsi="Times New Roman" w:cs="Times New Roman"/>
          <w:noProof/>
          <w:sz w:val="24"/>
          <w:szCs w:val="24"/>
        </w:rPr>
        <w:t xml:space="preserve"> treatment system (evidenced by</w:t>
      </w:r>
      <w:r w:rsidRPr="001100BC">
        <w:rPr>
          <w:rFonts w:ascii="Times New Roman" w:hAnsi="Times New Roman" w:cs="Times New Roman"/>
          <w:noProof/>
          <w:sz w:val="24"/>
          <w:szCs w:val="24"/>
        </w:rPr>
        <w:t xml:space="preserve"> </w:t>
      </w:r>
      <w:r w:rsidR="00086881" w:rsidRPr="001100BC">
        <w:rPr>
          <w:rFonts w:ascii="Times New Roman" w:hAnsi="Times New Roman" w:cs="Times New Roman"/>
          <w:noProof/>
          <w:sz w:val="24"/>
          <w:szCs w:val="24"/>
        </w:rPr>
        <w:t>fewer repeat inpatient detoxifications and episodes of acute health service use at the 12-month follow-up), we will compare net spending (cost of CBM intervention + cost of further detoxification/acute health service use for each participant) in the CBM group to net spending (cost of further detoxification/acute health service use) in the control group. The statistical significance of the difference between the groups will be assessed with a t-test and a variance-stabilising transformation, such as the logarithm, will likely be required.</w:t>
      </w:r>
      <w:r w:rsidR="00387E9C">
        <w:rPr>
          <w:rFonts w:ascii="Times New Roman" w:hAnsi="Times New Roman" w:cs="Times New Roman"/>
          <w:noProof/>
          <w:sz w:val="24"/>
          <w:szCs w:val="24"/>
        </w:rPr>
        <w:t xml:space="preserve"> For cue-induced wanting, o</w:t>
      </w:r>
      <w:r w:rsidR="00387E9C" w:rsidRPr="00387E9C">
        <w:rPr>
          <w:rFonts w:ascii="Times New Roman" w:hAnsi="Times New Roman" w:cs="Times New Roman"/>
          <w:noProof/>
          <w:sz w:val="24"/>
          <w:szCs w:val="24"/>
        </w:rPr>
        <w:t xml:space="preserve">utcomes will be assessed with a repeated measures ANOVA assessing within-subjects variables of ‘time’ </w:t>
      </w:r>
      <w:r w:rsidR="00387E9C">
        <w:rPr>
          <w:rFonts w:ascii="Times New Roman" w:hAnsi="Times New Roman" w:cs="Times New Roman"/>
          <w:noProof/>
          <w:sz w:val="24"/>
          <w:szCs w:val="24"/>
        </w:rPr>
        <w:t>(pre-training/post-training),</w:t>
      </w:r>
      <w:r w:rsidR="00387E9C" w:rsidRPr="00387E9C">
        <w:rPr>
          <w:rFonts w:ascii="Times New Roman" w:hAnsi="Times New Roman" w:cs="Times New Roman"/>
          <w:noProof/>
          <w:sz w:val="24"/>
          <w:szCs w:val="24"/>
        </w:rPr>
        <w:t xml:space="preserve"> ‘picture-type’ (alcohol/non-alcohol)</w:t>
      </w:r>
      <w:r w:rsidR="00387E9C">
        <w:rPr>
          <w:rFonts w:ascii="Times New Roman" w:hAnsi="Times New Roman" w:cs="Times New Roman"/>
          <w:noProof/>
          <w:sz w:val="24"/>
          <w:szCs w:val="24"/>
        </w:rPr>
        <w:t>, and ‘novelty’ (used in training/not used in training),</w:t>
      </w:r>
      <w:r w:rsidR="00387E9C" w:rsidRPr="00387E9C">
        <w:rPr>
          <w:rFonts w:ascii="Times New Roman" w:hAnsi="Times New Roman" w:cs="Times New Roman"/>
          <w:noProof/>
          <w:sz w:val="24"/>
          <w:szCs w:val="24"/>
        </w:rPr>
        <w:t xml:space="preserve"> with the between-s</w:t>
      </w:r>
      <w:r w:rsidR="00387E9C">
        <w:rPr>
          <w:rFonts w:ascii="Times New Roman" w:hAnsi="Times New Roman" w:cs="Times New Roman"/>
          <w:noProof/>
          <w:sz w:val="24"/>
          <w:szCs w:val="24"/>
        </w:rPr>
        <w:t>ubjects conditions of ‘group’ (CBM/Control).</w:t>
      </w:r>
      <w:r w:rsidR="00536133">
        <w:rPr>
          <w:rFonts w:ascii="Times New Roman" w:hAnsi="Times New Roman" w:cs="Times New Roman"/>
          <w:noProof/>
          <w:sz w:val="24"/>
          <w:szCs w:val="24"/>
        </w:rPr>
        <w:t xml:space="preserve"> This will be followed up by separately testing effects</w:t>
      </w:r>
      <w:r w:rsidR="00EA2E53">
        <w:rPr>
          <w:rFonts w:ascii="Times New Roman" w:hAnsi="Times New Roman" w:cs="Times New Roman"/>
          <w:noProof/>
          <w:sz w:val="24"/>
          <w:szCs w:val="24"/>
        </w:rPr>
        <w:t xml:space="preserve"> of time, picture, type, and group at each level of novelty, i.e. conducting separate analyses</w:t>
      </w:r>
      <w:r w:rsidR="00536133">
        <w:rPr>
          <w:rFonts w:ascii="Times New Roman" w:hAnsi="Times New Roman" w:cs="Times New Roman"/>
          <w:noProof/>
          <w:sz w:val="24"/>
          <w:szCs w:val="24"/>
        </w:rPr>
        <w:t xml:space="preserve"> for those images that were used in training and for those images that weren’t, to examine generalisability.</w:t>
      </w:r>
    </w:p>
    <w:p w:rsidR="00E567EE" w:rsidRPr="001100BC" w:rsidRDefault="00E567EE">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Hypotheses:</w:t>
      </w:r>
    </w:p>
    <w:p w:rsidR="00086881" w:rsidRPr="001100BC" w:rsidRDefault="00086881" w:rsidP="00624523">
      <w:pPr>
        <w:autoSpaceDE w:val="0"/>
        <w:autoSpaceDN w:val="0"/>
        <w:adjustRightInd w:val="0"/>
        <w:spacing w:after="120" w:line="240" w:lineRule="auto"/>
        <w:ind w:right="-1"/>
        <w:rPr>
          <w:rFonts w:ascii="Times New Roman" w:hAnsi="Times New Roman" w:cs="Times New Roman"/>
          <w:bCs/>
          <w:iCs/>
          <w:sz w:val="24"/>
          <w:szCs w:val="24"/>
        </w:rPr>
      </w:pPr>
      <w:r w:rsidRPr="001100BC">
        <w:rPr>
          <w:rFonts w:ascii="Times New Roman" w:hAnsi="Times New Roman" w:cs="Times New Roman"/>
          <w:sz w:val="24"/>
          <w:szCs w:val="24"/>
        </w:rPr>
        <w:t>We hypothesise that:</w:t>
      </w:r>
    </w:p>
    <w:p w:rsidR="00086881" w:rsidRPr="001100BC" w:rsidRDefault="00086881" w:rsidP="00624523">
      <w:pPr>
        <w:autoSpaceDE w:val="0"/>
        <w:autoSpaceDN w:val="0"/>
        <w:adjustRightInd w:val="0"/>
        <w:spacing w:after="120" w:line="240" w:lineRule="auto"/>
        <w:ind w:right="-1"/>
        <w:rPr>
          <w:rFonts w:ascii="Times New Roman" w:eastAsia="Times New Roman" w:hAnsi="Times New Roman" w:cs="Times New Roman"/>
          <w:sz w:val="24"/>
          <w:szCs w:val="24"/>
        </w:rPr>
      </w:pPr>
      <w:r w:rsidRPr="001100BC">
        <w:rPr>
          <w:rFonts w:ascii="Times New Roman" w:eastAsia="Times New Roman" w:hAnsi="Times New Roman" w:cs="Times New Roman"/>
          <w:sz w:val="24"/>
          <w:szCs w:val="24"/>
        </w:rPr>
        <w:t>H</w:t>
      </w:r>
      <w:r w:rsidRPr="001100BC">
        <w:rPr>
          <w:rFonts w:ascii="Times New Roman" w:eastAsia="Times New Roman" w:hAnsi="Times New Roman" w:cs="Times New Roman"/>
          <w:sz w:val="24"/>
          <w:szCs w:val="24"/>
          <w:vertAlign w:val="subscript"/>
        </w:rPr>
        <w:t>1</w:t>
      </w:r>
      <w:r w:rsidRPr="001100BC">
        <w:rPr>
          <w:rFonts w:ascii="Times New Roman" w:eastAsia="Times New Roman" w:hAnsi="Times New Roman" w:cs="Times New Roman"/>
          <w:sz w:val="24"/>
          <w:szCs w:val="24"/>
        </w:rPr>
        <w:t xml:space="preserve"> - Compared to those receiving sham training, participants receiving CBM training will show significantly higher rates of abstinence from alcohol </w:t>
      </w:r>
      <w:r w:rsidR="00616758" w:rsidRPr="001100BC">
        <w:rPr>
          <w:rFonts w:ascii="Times New Roman" w:eastAsia="Times New Roman" w:hAnsi="Times New Roman" w:cs="Times New Roman"/>
          <w:sz w:val="24"/>
          <w:szCs w:val="24"/>
        </w:rPr>
        <w:t>at each follow-up</w:t>
      </w:r>
      <w:r w:rsidRPr="001100BC">
        <w:rPr>
          <w:rFonts w:ascii="Times New Roman" w:eastAsia="Times New Roman" w:hAnsi="Times New Roman" w:cs="Times New Roman"/>
          <w:sz w:val="24"/>
          <w:szCs w:val="24"/>
        </w:rPr>
        <w:t xml:space="preserve">. </w:t>
      </w:r>
    </w:p>
    <w:p w:rsidR="00086881" w:rsidRPr="001100BC" w:rsidRDefault="00086881" w:rsidP="00624523">
      <w:pPr>
        <w:autoSpaceDE w:val="0"/>
        <w:autoSpaceDN w:val="0"/>
        <w:adjustRightInd w:val="0"/>
        <w:spacing w:after="120" w:line="240" w:lineRule="auto"/>
        <w:rPr>
          <w:rFonts w:ascii="Times New Roman" w:eastAsia="Times New Roman" w:hAnsi="Times New Roman" w:cs="Times New Roman"/>
          <w:sz w:val="24"/>
          <w:szCs w:val="24"/>
        </w:rPr>
      </w:pPr>
      <w:r w:rsidRPr="001100BC">
        <w:rPr>
          <w:rFonts w:ascii="Times New Roman" w:eastAsia="Times New Roman" w:hAnsi="Times New Roman" w:cs="Times New Roman"/>
          <w:sz w:val="24"/>
          <w:szCs w:val="24"/>
        </w:rPr>
        <w:t>H</w:t>
      </w:r>
      <w:r w:rsidR="00616758" w:rsidRPr="001100BC">
        <w:rPr>
          <w:rFonts w:ascii="Times New Roman" w:eastAsia="Times New Roman" w:hAnsi="Times New Roman" w:cs="Times New Roman"/>
          <w:sz w:val="24"/>
          <w:szCs w:val="24"/>
          <w:vertAlign w:val="subscript"/>
        </w:rPr>
        <w:t>2</w:t>
      </w:r>
      <w:r w:rsidRPr="001100BC">
        <w:rPr>
          <w:rFonts w:ascii="Times New Roman" w:eastAsia="Times New Roman" w:hAnsi="Times New Roman" w:cs="Times New Roman"/>
          <w:sz w:val="24"/>
          <w:szCs w:val="24"/>
        </w:rPr>
        <w:t xml:space="preserve"> - Stronger baseline approach bias will be associated with a larger effect of CBM (i.e., baseline approach biases will moderate CBM’s effect on abstinence).</w:t>
      </w:r>
    </w:p>
    <w:p w:rsidR="00074CB3" w:rsidRDefault="00086881" w:rsidP="00624523">
      <w:pPr>
        <w:autoSpaceDE w:val="0"/>
        <w:autoSpaceDN w:val="0"/>
        <w:adjustRightInd w:val="0"/>
        <w:spacing w:after="120" w:line="240" w:lineRule="auto"/>
        <w:rPr>
          <w:rFonts w:ascii="Times New Roman" w:eastAsia="Times New Roman" w:hAnsi="Times New Roman" w:cs="Times New Roman"/>
          <w:sz w:val="24"/>
          <w:szCs w:val="24"/>
        </w:rPr>
      </w:pPr>
      <w:r w:rsidRPr="001100BC">
        <w:rPr>
          <w:rFonts w:ascii="Times New Roman" w:eastAsia="Times New Roman" w:hAnsi="Times New Roman" w:cs="Times New Roman"/>
          <w:sz w:val="24"/>
          <w:szCs w:val="24"/>
        </w:rPr>
        <w:t>H</w:t>
      </w:r>
      <w:r w:rsidR="00616758" w:rsidRPr="001100BC">
        <w:rPr>
          <w:rFonts w:ascii="Times New Roman" w:eastAsia="Times New Roman" w:hAnsi="Times New Roman" w:cs="Times New Roman"/>
          <w:sz w:val="24"/>
          <w:szCs w:val="24"/>
          <w:vertAlign w:val="subscript"/>
        </w:rPr>
        <w:t>3</w:t>
      </w:r>
      <w:r w:rsidRPr="001100BC">
        <w:rPr>
          <w:rFonts w:ascii="Times New Roman" w:eastAsia="Times New Roman" w:hAnsi="Times New Roman" w:cs="Times New Roman"/>
          <w:sz w:val="24"/>
          <w:szCs w:val="24"/>
        </w:rPr>
        <w:t xml:space="preserve"> - Significant net cost saving in the CBM group compared to controls in terms of reduced cost of repeated inpatient detoxification treatment and acute health care use during the year following discharge (after accounting for the costs of implementing CBM training</w:t>
      </w:r>
      <w:r w:rsidR="00616758" w:rsidRPr="001100BC">
        <w:rPr>
          <w:rFonts w:ascii="Times New Roman" w:eastAsia="Times New Roman" w:hAnsi="Times New Roman" w:cs="Times New Roman"/>
          <w:sz w:val="24"/>
          <w:szCs w:val="24"/>
        </w:rPr>
        <w:t xml:space="preserve"> in the CBM group</w:t>
      </w:r>
      <w:r w:rsidRPr="001100BC">
        <w:rPr>
          <w:rFonts w:ascii="Times New Roman" w:eastAsia="Times New Roman" w:hAnsi="Times New Roman" w:cs="Times New Roman"/>
          <w:sz w:val="24"/>
          <w:szCs w:val="24"/>
        </w:rPr>
        <w:t>)</w:t>
      </w:r>
      <w:r w:rsidR="00616758" w:rsidRPr="001100BC">
        <w:rPr>
          <w:rFonts w:ascii="Times New Roman" w:eastAsia="Times New Roman" w:hAnsi="Times New Roman" w:cs="Times New Roman"/>
          <w:sz w:val="24"/>
          <w:szCs w:val="24"/>
        </w:rPr>
        <w:t>.</w:t>
      </w:r>
    </w:p>
    <w:p w:rsidR="00387E9C" w:rsidRPr="00387E9C" w:rsidRDefault="00387E9C" w:rsidP="00624523">
      <w:pPr>
        <w:autoSpaceDE w:val="0"/>
        <w:autoSpaceDN w:val="0"/>
        <w:adjustRightIn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Compared to those receiving sham training, participants receiving CBM training will show significantly reduced cue-induced </w:t>
      </w:r>
      <w:r w:rsidR="00536133">
        <w:rPr>
          <w:rFonts w:ascii="Times New Roman" w:eastAsia="Times New Roman" w:hAnsi="Times New Roman" w:cs="Times New Roman"/>
          <w:sz w:val="24"/>
          <w:szCs w:val="24"/>
        </w:rPr>
        <w:t>desire to alcohol images (but not to images of non-alcoholic beverages). We expect that this interaction will remain, with similar effect size, when analyses are restricted to images not included in the training task, demonstrating generalisation of reduced cue-induced desire beyond the specific stimuli that participants were trained to avoid.</w:t>
      </w:r>
    </w:p>
    <w:p w:rsidR="00225FD5" w:rsidRPr="001100BC" w:rsidRDefault="00225FD5" w:rsidP="00624523">
      <w:pPr>
        <w:spacing w:after="120" w:line="240" w:lineRule="auto"/>
        <w:rPr>
          <w:rFonts w:ascii="Times New Roman" w:hAnsi="Times New Roman" w:cs="Times New Roman"/>
          <w:b/>
          <w:noProof/>
          <w:sz w:val="24"/>
          <w:szCs w:val="24"/>
        </w:rPr>
      </w:pPr>
    </w:p>
    <w:p w:rsidR="00C16AD4" w:rsidRPr="001100BC" w:rsidRDefault="00C16AD4">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References:</w:t>
      </w:r>
    </w:p>
    <w:p w:rsidR="00EA7553" w:rsidRDefault="00EA755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AIHW. </w:t>
      </w:r>
      <w:r w:rsidRPr="005F4083">
        <w:rPr>
          <w:rFonts w:ascii="Times New Roman" w:hAnsi="Times New Roman" w:cs="Times New Roman"/>
          <w:i/>
          <w:noProof/>
          <w:sz w:val="24"/>
          <w:szCs w:val="24"/>
        </w:rPr>
        <w:t>Alcohol and other drug treatment services in Australia 2012–13</w:t>
      </w:r>
      <w:r w:rsidRPr="005F4083">
        <w:rPr>
          <w:rFonts w:ascii="Times New Roman" w:hAnsi="Times New Roman" w:cs="Times New Roman"/>
          <w:noProof/>
          <w:sz w:val="24"/>
          <w:szCs w:val="24"/>
        </w:rPr>
        <w:t>. Canberra: Australian Institute of Health and Welfare; 2014.</w:t>
      </w:r>
    </w:p>
    <w:p w:rsidR="00FD5AB7" w:rsidRDefault="00FD5AB7">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Bartsch AJ, et al. Manifestations of early brain recovery associated with abstinence from alcoholism. </w:t>
      </w:r>
      <w:r w:rsidRPr="005F4083">
        <w:rPr>
          <w:rFonts w:ascii="Times New Roman" w:hAnsi="Times New Roman" w:cs="Times New Roman"/>
          <w:i/>
          <w:noProof/>
          <w:sz w:val="24"/>
          <w:szCs w:val="24"/>
        </w:rPr>
        <w:t xml:space="preserve">Brain. </w:t>
      </w:r>
      <w:r w:rsidRPr="005F4083">
        <w:rPr>
          <w:rFonts w:ascii="Times New Roman" w:hAnsi="Times New Roman" w:cs="Times New Roman"/>
          <w:noProof/>
          <w:sz w:val="24"/>
          <w:szCs w:val="24"/>
        </w:rPr>
        <w:t>Jan 2007;130(Pt 1):36-47</w:t>
      </w:r>
      <w:r>
        <w:rPr>
          <w:rFonts w:ascii="Times New Roman" w:hAnsi="Times New Roman" w:cs="Times New Roman"/>
          <w:noProof/>
          <w:sz w:val="24"/>
          <w:szCs w:val="24"/>
        </w:rPr>
        <w:t>.</w:t>
      </w:r>
    </w:p>
    <w:p w:rsidR="00EA7553" w:rsidRDefault="00EA755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Bechara A. Decision making, impulse control and loss of willpower to resist drugs: A neurocognitive perspective. </w:t>
      </w:r>
      <w:r w:rsidRPr="005F4083">
        <w:rPr>
          <w:rFonts w:ascii="Times New Roman" w:hAnsi="Times New Roman" w:cs="Times New Roman"/>
          <w:i/>
          <w:noProof/>
          <w:sz w:val="24"/>
          <w:szCs w:val="24"/>
        </w:rPr>
        <w:t xml:space="preserve">Nat Neurosci. </w:t>
      </w:r>
      <w:r w:rsidRPr="005F4083">
        <w:rPr>
          <w:rFonts w:ascii="Times New Roman" w:hAnsi="Times New Roman" w:cs="Times New Roman"/>
          <w:noProof/>
          <w:sz w:val="24"/>
          <w:szCs w:val="24"/>
        </w:rPr>
        <w:t>Nov 2005;8(11):1458-1463.</w:t>
      </w:r>
    </w:p>
    <w:p w:rsidR="00EA7553" w:rsidRDefault="00EA755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lastRenderedPageBreak/>
        <w:t xml:space="preserve">Boothby LA, Doering PL. Acamprosate for the treatment of alcohol dependence. </w:t>
      </w:r>
      <w:r w:rsidRPr="005F4083">
        <w:rPr>
          <w:rFonts w:ascii="Times New Roman" w:hAnsi="Times New Roman" w:cs="Times New Roman"/>
          <w:i/>
          <w:noProof/>
          <w:sz w:val="24"/>
          <w:szCs w:val="24"/>
        </w:rPr>
        <w:t xml:space="preserve">Clin Ther. </w:t>
      </w:r>
      <w:r w:rsidRPr="005F4083">
        <w:rPr>
          <w:rFonts w:ascii="Times New Roman" w:hAnsi="Times New Roman" w:cs="Times New Roman"/>
          <w:noProof/>
          <w:sz w:val="24"/>
          <w:szCs w:val="24"/>
        </w:rPr>
        <w:t>Jun 2005;27(6):695-714.</w:t>
      </w:r>
    </w:p>
    <w:p w:rsidR="00624523" w:rsidRDefault="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Collins DJ, Lapsley HM. </w:t>
      </w:r>
      <w:r w:rsidRPr="005F4083">
        <w:rPr>
          <w:rFonts w:ascii="Times New Roman" w:hAnsi="Times New Roman" w:cs="Times New Roman"/>
          <w:i/>
          <w:noProof/>
          <w:sz w:val="24"/>
          <w:szCs w:val="24"/>
        </w:rPr>
        <w:t>The costs of tobacco, alcohol and illicit drug abuse to Australian society in 2004/05</w:t>
      </w:r>
      <w:r w:rsidRPr="005F4083">
        <w:rPr>
          <w:rFonts w:ascii="Times New Roman" w:hAnsi="Times New Roman" w:cs="Times New Roman"/>
          <w:noProof/>
          <w:sz w:val="24"/>
          <w:szCs w:val="24"/>
        </w:rPr>
        <w:t>. Canberra: Department of Health and Ageing; 2008.</w:t>
      </w:r>
    </w:p>
    <w:p w:rsidR="00701B76" w:rsidRDefault="00701B76">
      <w:pPr>
        <w:shd w:val="clear" w:color="auto" w:fill="FFFFFF"/>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 xml:space="preserve">Cox WM, et al. Attentional bias modification for addictive behaviors: clinical implications. </w:t>
      </w:r>
      <w:r w:rsidRPr="001100BC">
        <w:rPr>
          <w:rFonts w:ascii="Times New Roman" w:hAnsi="Times New Roman" w:cs="Times New Roman"/>
          <w:i/>
          <w:noProof/>
          <w:sz w:val="24"/>
          <w:szCs w:val="24"/>
        </w:rPr>
        <w:t xml:space="preserve">CNS Spectr. </w:t>
      </w:r>
      <w:r w:rsidRPr="001100BC">
        <w:rPr>
          <w:rFonts w:ascii="Times New Roman" w:hAnsi="Times New Roman" w:cs="Times New Roman"/>
          <w:noProof/>
          <w:sz w:val="24"/>
          <w:szCs w:val="24"/>
        </w:rPr>
        <w:t>Jun 2014;19(3):215-224.</w:t>
      </w:r>
    </w:p>
    <w:p w:rsidR="000B725D" w:rsidRDefault="000B725D"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lang w:val="fr-FR"/>
        </w:rPr>
        <w:t xml:space="preserve">Cui C, et al. </w:t>
      </w:r>
      <w:r w:rsidRPr="005F4083">
        <w:rPr>
          <w:rFonts w:ascii="Times New Roman" w:hAnsi="Times New Roman" w:cs="Times New Roman"/>
          <w:noProof/>
          <w:sz w:val="24"/>
          <w:szCs w:val="24"/>
        </w:rPr>
        <w:t xml:space="preserve">New insights on neurobiological mechanisms underlying alcohol addiction. </w:t>
      </w:r>
      <w:r w:rsidRPr="005F4083">
        <w:rPr>
          <w:rFonts w:ascii="Times New Roman" w:hAnsi="Times New Roman" w:cs="Times New Roman"/>
          <w:i/>
          <w:noProof/>
          <w:sz w:val="24"/>
          <w:szCs w:val="24"/>
        </w:rPr>
        <w:t xml:space="preserve">Neuropharmacology. </w:t>
      </w:r>
      <w:r w:rsidRPr="005F4083">
        <w:rPr>
          <w:rFonts w:ascii="Times New Roman" w:hAnsi="Times New Roman" w:cs="Times New Roman"/>
          <w:noProof/>
          <w:sz w:val="24"/>
          <w:szCs w:val="24"/>
        </w:rPr>
        <w:t>Apr 2013;67:223-232.</w:t>
      </w:r>
    </w:p>
    <w:p w:rsidR="000B725D" w:rsidRDefault="000B725D"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Czapla M, et al. The impact of cognitive impairment and impulsivity on relapse of alcohol-dependent patients: Implications for psychotherapeutic treatment. </w:t>
      </w:r>
      <w:r w:rsidRPr="005F4083">
        <w:rPr>
          <w:rFonts w:ascii="Times New Roman" w:hAnsi="Times New Roman" w:cs="Times New Roman"/>
          <w:i/>
          <w:noProof/>
          <w:sz w:val="24"/>
          <w:szCs w:val="24"/>
        </w:rPr>
        <w:t xml:space="preserve">Addict Biol. </w:t>
      </w:r>
      <w:r w:rsidRPr="005F4083">
        <w:rPr>
          <w:rFonts w:ascii="Times New Roman" w:hAnsi="Times New Roman" w:cs="Times New Roman"/>
          <w:noProof/>
          <w:sz w:val="24"/>
          <w:szCs w:val="24"/>
        </w:rPr>
        <w:t>Feb 11 2015.</w:t>
      </w:r>
    </w:p>
    <w:p w:rsidR="00235473" w:rsidRDefault="00235473"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Eberl C, Wiers RW, et al. Approach bias modification in alcohol dependence: do clinical effects replicate and for whom does it work best? </w:t>
      </w:r>
      <w:r w:rsidRPr="005F4083">
        <w:rPr>
          <w:rFonts w:ascii="Times New Roman" w:hAnsi="Times New Roman" w:cs="Times New Roman"/>
          <w:i/>
          <w:noProof/>
          <w:sz w:val="24"/>
          <w:szCs w:val="24"/>
        </w:rPr>
        <w:t xml:space="preserve">Dev Cogn Neurosci. </w:t>
      </w:r>
      <w:r w:rsidRPr="005F4083">
        <w:rPr>
          <w:rFonts w:ascii="Times New Roman" w:hAnsi="Times New Roman" w:cs="Times New Roman"/>
          <w:noProof/>
          <w:sz w:val="24"/>
          <w:szCs w:val="24"/>
        </w:rPr>
        <w:t>Apr 2013;4:38-51.</w:t>
      </w:r>
    </w:p>
    <w:p w:rsidR="00C84D1E" w:rsidRDefault="00C84D1E" w:rsidP="00624523">
      <w:pPr>
        <w:shd w:val="clear" w:color="auto" w:fill="FFFFFF"/>
        <w:spacing w:after="120" w:line="240" w:lineRule="auto"/>
        <w:rPr>
          <w:rFonts w:ascii="Times New Roman" w:hAnsi="Times New Roman" w:cs="Times New Roman"/>
          <w:sz w:val="24"/>
          <w:szCs w:val="24"/>
        </w:rPr>
      </w:pPr>
      <w:r w:rsidRPr="00E44B96">
        <w:rPr>
          <w:rFonts w:ascii="Times New Roman" w:hAnsi="Times New Roman" w:cs="Times New Roman"/>
          <w:sz w:val="24"/>
          <w:szCs w:val="24"/>
        </w:rPr>
        <w:t>First</w:t>
      </w:r>
      <w:r>
        <w:rPr>
          <w:rFonts w:ascii="Times New Roman" w:hAnsi="Times New Roman" w:cs="Times New Roman"/>
          <w:sz w:val="24"/>
          <w:szCs w:val="24"/>
        </w:rPr>
        <w:t>,</w:t>
      </w:r>
      <w:r w:rsidRPr="00E44B96">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E44B96">
        <w:rPr>
          <w:rFonts w:ascii="Times New Roman" w:hAnsi="Times New Roman" w:cs="Times New Roman"/>
          <w:sz w:val="24"/>
          <w:szCs w:val="24"/>
        </w:rPr>
        <w:t>B</w:t>
      </w:r>
      <w:r>
        <w:rPr>
          <w:rFonts w:ascii="Times New Roman" w:hAnsi="Times New Roman" w:cs="Times New Roman"/>
          <w:sz w:val="24"/>
          <w:szCs w:val="24"/>
        </w:rPr>
        <w:t>.</w:t>
      </w:r>
      <w:r w:rsidRPr="00E44B96">
        <w:rPr>
          <w:rFonts w:ascii="Times New Roman" w:hAnsi="Times New Roman" w:cs="Times New Roman"/>
          <w:sz w:val="24"/>
          <w:szCs w:val="24"/>
        </w:rPr>
        <w:t>, Williams</w:t>
      </w:r>
      <w:r>
        <w:rPr>
          <w:rFonts w:ascii="Times New Roman" w:hAnsi="Times New Roman" w:cs="Times New Roman"/>
          <w:sz w:val="24"/>
          <w:szCs w:val="24"/>
        </w:rPr>
        <w:t>,</w:t>
      </w:r>
      <w:r w:rsidRPr="00E44B96">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E44B96">
        <w:rPr>
          <w:rFonts w:ascii="Times New Roman" w:hAnsi="Times New Roman" w:cs="Times New Roman"/>
          <w:sz w:val="24"/>
          <w:szCs w:val="24"/>
        </w:rPr>
        <w:t>B</w:t>
      </w:r>
      <w:r>
        <w:rPr>
          <w:rFonts w:ascii="Times New Roman" w:hAnsi="Times New Roman" w:cs="Times New Roman"/>
          <w:sz w:val="24"/>
          <w:szCs w:val="24"/>
        </w:rPr>
        <w:t xml:space="preserve">. </w:t>
      </w:r>
      <w:r w:rsidRPr="00E44B96">
        <w:rPr>
          <w:rFonts w:ascii="Times New Roman" w:hAnsi="Times New Roman" w:cs="Times New Roman"/>
          <w:sz w:val="24"/>
          <w:szCs w:val="24"/>
        </w:rPr>
        <w:t>W</w:t>
      </w:r>
      <w:r>
        <w:rPr>
          <w:rFonts w:ascii="Times New Roman" w:hAnsi="Times New Roman" w:cs="Times New Roman"/>
          <w:sz w:val="24"/>
          <w:szCs w:val="24"/>
        </w:rPr>
        <w:t>.</w:t>
      </w:r>
      <w:r w:rsidRPr="00E44B96">
        <w:rPr>
          <w:rFonts w:ascii="Times New Roman" w:hAnsi="Times New Roman" w:cs="Times New Roman"/>
          <w:sz w:val="24"/>
          <w:szCs w:val="24"/>
        </w:rPr>
        <w:t xml:space="preserve">, </w:t>
      </w:r>
      <w:proofErr w:type="spellStart"/>
      <w:r w:rsidRPr="00E44B96">
        <w:rPr>
          <w:rFonts w:ascii="Times New Roman" w:hAnsi="Times New Roman" w:cs="Times New Roman"/>
          <w:sz w:val="24"/>
          <w:szCs w:val="24"/>
        </w:rPr>
        <w:t>Karg</w:t>
      </w:r>
      <w:proofErr w:type="spellEnd"/>
      <w:r>
        <w:rPr>
          <w:rFonts w:ascii="Times New Roman" w:hAnsi="Times New Roman" w:cs="Times New Roman"/>
          <w:sz w:val="24"/>
          <w:szCs w:val="24"/>
        </w:rPr>
        <w:t>,</w:t>
      </w:r>
      <w:r w:rsidRPr="00E44B96">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E44B96">
        <w:rPr>
          <w:rFonts w:ascii="Times New Roman" w:hAnsi="Times New Roman" w:cs="Times New Roman"/>
          <w:sz w:val="24"/>
          <w:szCs w:val="24"/>
        </w:rPr>
        <w:t>S</w:t>
      </w:r>
      <w:r>
        <w:rPr>
          <w:rFonts w:ascii="Times New Roman" w:hAnsi="Times New Roman" w:cs="Times New Roman"/>
          <w:sz w:val="24"/>
          <w:szCs w:val="24"/>
        </w:rPr>
        <w:t>.</w:t>
      </w:r>
      <w:r w:rsidRPr="00E44B96">
        <w:rPr>
          <w:rFonts w:ascii="Times New Roman" w:hAnsi="Times New Roman" w:cs="Times New Roman"/>
          <w:sz w:val="24"/>
          <w:szCs w:val="24"/>
        </w:rPr>
        <w:t>,</w:t>
      </w:r>
      <w:r>
        <w:rPr>
          <w:rFonts w:ascii="Times New Roman" w:hAnsi="Times New Roman" w:cs="Times New Roman"/>
          <w:sz w:val="24"/>
          <w:szCs w:val="24"/>
        </w:rPr>
        <w:t xml:space="preserve"> &amp;</w:t>
      </w:r>
      <w:r w:rsidRPr="00E44B96">
        <w:rPr>
          <w:rFonts w:ascii="Times New Roman" w:hAnsi="Times New Roman" w:cs="Times New Roman"/>
          <w:sz w:val="24"/>
          <w:szCs w:val="24"/>
        </w:rPr>
        <w:t xml:space="preserve"> Spitzer</w:t>
      </w:r>
      <w:r>
        <w:rPr>
          <w:rFonts w:ascii="Times New Roman" w:hAnsi="Times New Roman" w:cs="Times New Roman"/>
          <w:sz w:val="24"/>
          <w:szCs w:val="24"/>
        </w:rPr>
        <w:t>,</w:t>
      </w:r>
      <w:r w:rsidRPr="00E44B96">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E44B96">
        <w:rPr>
          <w:rFonts w:ascii="Times New Roman" w:hAnsi="Times New Roman" w:cs="Times New Roman"/>
          <w:sz w:val="24"/>
          <w:szCs w:val="24"/>
        </w:rPr>
        <w:t>L</w:t>
      </w:r>
      <w:r>
        <w:rPr>
          <w:rFonts w:ascii="Times New Roman" w:hAnsi="Times New Roman" w:cs="Times New Roman"/>
          <w:sz w:val="24"/>
          <w:szCs w:val="24"/>
        </w:rPr>
        <w:t>. (2015).</w:t>
      </w:r>
      <w:r w:rsidRPr="00E44B96">
        <w:rPr>
          <w:rFonts w:ascii="Times New Roman" w:hAnsi="Times New Roman" w:cs="Times New Roman"/>
          <w:sz w:val="24"/>
          <w:szCs w:val="24"/>
        </w:rPr>
        <w:t xml:space="preserve"> User’s Guide for the Structured Clinical Interview for DSM-5 Disorders, Research Version (SCID-5-RV). </w:t>
      </w:r>
      <w:proofErr w:type="gramStart"/>
      <w:r w:rsidRPr="00E44B96">
        <w:rPr>
          <w:rFonts w:ascii="Times New Roman" w:hAnsi="Times New Roman" w:cs="Times New Roman"/>
          <w:sz w:val="24"/>
          <w:szCs w:val="24"/>
        </w:rPr>
        <w:t>Arlington, VA, Americ</w:t>
      </w:r>
      <w:r>
        <w:rPr>
          <w:rFonts w:ascii="Times New Roman" w:hAnsi="Times New Roman" w:cs="Times New Roman"/>
          <w:sz w:val="24"/>
          <w:szCs w:val="24"/>
        </w:rPr>
        <w:t>an Psychiatric Association.</w:t>
      </w:r>
      <w:proofErr w:type="gramEnd"/>
    </w:p>
    <w:p w:rsidR="00624523" w:rsidRDefault="00624523"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Gao C, et al. Alcohol’s burden of disease in Australia. Canberra: FARE and VicHealth in collaboration with Turning Point.; 2014.</w:t>
      </w:r>
    </w:p>
    <w:p w:rsidR="00FD5AB7" w:rsidRDefault="00FD5AB7"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Mann K, et al. Rapid recovery from cognitive deficits in abstinent alcoholics: a controlled test-retest study. </w:t>
      </w:r>
      <w:r w:rsidRPr="005F4083">
        <w:rPr>
          <w:rFonts w:ascii="Times New Roman" w:hAnsi="Times New Roman" w:cs="Times New Roman"/>
          <w:i/>
          <w:noProof/>
          <w:sz w:val="24"/>
          <w:szCs w:val="24"/>
        </w:rPr>
        <w:t xml:space="preserve">Alcohol Alcohol. </w:t>
      </w:r>
      <w:r w:rsidRPr="005F4083">
        <w:rPr>
          <w:rFonts w:ascii="Times New Roman" w:hAnsi="Times New Roman" w:cs="Times New Roman"/>
          <w:noProof/>
          <w:sz w:val="24"/>
          <w:szCs w:val="24"/>
        </w:rPr>
        <w:t>Jul-Aug 1999;34(4):567-574.</w:t>
      </w:r>
    </w:p>
    <w:p w:rsidR="00EA7553" w:rsidRDefault="00EA7553"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Manning M, et al. The societal costs of alcohol misuse in Australia. </w:t>
      </w:r>
      <w:r w:rsidRPr="005F4083">
        <w:rPr>
          <w:rFonts w:ascii="Times New Roman" w:hAnsi="Times New Roman" w:cs="Times New Roman"/>
          <w:i/>
          <w:noProof/>
          <w:sz w:val="24"/>
          <w:szCs w:val="24"/>
        </w:rPr>
        <w:t xml:space="preserve">Trends &amp; Issues in Crime and Criminal Justice. </w:t>
      </w:r>
      <w:r w:rsidRPr="005F4083">
        <w:rPr>
          <w:rFonts w:ascii="Times New Roman" w:hAnsi="Times New Roman" w:cs="Times New Roman"/>
          <w:noProof/>
          <w:sz w:val="24"/>
          <w:szCs w:val="24"/>
        </w:rPr>
        <w:t>2013;454:1-6.</w:t>
      </w:r>
    </w:p>
    <w:p w:rsidR="00FD5AB7" w:rsidRDefault="00FD5AB7"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Manning V, et al. Changes in neuropsychological functioning during alcohol detoxification. </w:t>
      </w:r>
      <w:r w:rsidRPr="005F4083">
        <w:rPr>
          <w:rFonts w:ascii="Times New Roman" w:hAnsi="Times New Roman" w:cs="Times New Roman"/>
          <w:i/>
          <w:noProof/>
          <w:sz w:val="24"/>
          <w:szCs w:val="24"/>
        </w:rPr>
        <w:t xml:space="preserve">Eur Addict Res. </w:t>
      </w:r>
      <w:r w:rsidRPr="005F4083">
        <w:rPr>
          <w:rFonts w:ascii="Times New Roman" w:hAnsi="Times New Roman" w:cs="Times New Roman"/>
          <w:noProof/>
          <w:sz w:val="24"/>
          <w:szCs w:val="24"/>
        </w:rPr>
        <w:t>2008;14(4):226-233.</w:t>
      </w:r>
    </w:p>
    <w:p w:rsidR="00EA7553" w:rsidRDefault="00EA7553"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Miller PM, Kavanagh D. </w:t>
      </w:r>
      <w:r w:rsidRPr="005F4083">
        <w:rPr>
          <w:rFonts w:ascii="Times New Roman" w:hAnsi="Times New Roman" w:cs="Times New Roman"/>
          <w:i/>
          <w:noProof/>
          <w:sz w:val="24"/>
          <w:szCs w:val="24"/>
        </w:rPr>
        <w:t>Translation of Addictions Science Into Practice</w:t>
      </w:r>
      <w:r w:rsidRPr="005F4083">
        <w:rPr>
          <w:rFonts w:ascii="Times New Roman" w:hAnsi="Times New Roman" w:cs="Times New Roman"/>
          <w:noProof/>
          <w:sz w:val="24"/>
          <w:szCs w:val="24"/>
        </w:rPr>
        <w:t>: Elsevier Science; 2011.</w:t>
      </w:r>
    </w:p>
    <w:p w:rsidR="00EA7553" w:rsidRPr="001100BC" w:rsidRDefault="00EA7553"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Sanghani RM, et al. Assessing success-a commentary on the necessity of outcomes measures. </w:t>
      </w:r>
      <w:r w:rsidRPr="005F4083">
        <w:rPr>
          <w:rFonts w:ascii="Times New Roman" w:hAnsi="Times New Roman" w:cs="Times New Roman"/>
          <w:i/>
          <w:noProof/>
          <w:sz w:val="24"/>
          <w:szCs w:val="24"/>
        </w:rPr>
        <w:t xml:space="preserve">Substance Abuse Treatment, Prevention, and Policy. </w:t>
      </w:r>
      <w:r w:rsidRPr="005F4083">
        <w:rPr>
          <w:rFonts w:ascii="Times New Roman" w:hAnsi="Times New Roman" w:cs="Times New Roman"/>
          <w:noProof/>
          <w:sz w:val="24"/>
          <w:szCs w:val="24"/>
        </w:rPr>
        <w:t>2015;10(20):1-3.</w:t>
      </w:r>
    </w:p>
    <w:p w:rsidR="00B2383E" w:rsidRPr="001100BC" w:rsidRDefault="00B2383E" w:rsidP="00624523">
      <w:pPr>
        <w:shd w:val="clear" w:color="auto" w:fill="FFFFFF"/>
        <w:spacing w:after="120" w:line="240" w:lineRule="auto"/>
        <w:rPr>
          <w:rFonts w:ascii="Times New Roman" w:eastAsia="Times New Roman" w:hAnsi="Times New Roman" w:cs="Times New Roman"/>
          <w:sz w:val="24"/>
          <w:szCs w:val="24"/>
        </w:rPr>
      </w:pPr>
      <w:proofErr w:type="gramStart"/>
      <w:r w:rsidRPr="001100BC">
        <w:rPr>
          <w:rFonts w:ascii="Times New Roman" w:hAnsi="Times New Roman" w:cs="Times New Roman"/>
          <w:sz w:val="24"/>
          <w:szCs w:val="24"/>
        </w:rPr>
        <w:t xml:space="preserve">Singleton, E. G., Tiffany, S., &amp; </w:t>
      </w:r>
      <w:proofErr w:type="spellStart"/>
      <w:r w:rsidRPr="001100BC">
        <w:rPr>
          <w:rFonts w:ascii="Times New Roman" w:hAnsi="Times New Roman" w:cs="Times New Roman"/>
          <w:sz w:val="24"/>
          <w:szCs w:val="24"/>
        </w:rPr>
        <w:t>Henningfield</w:t>
      </w:r>
      <w:proofErr w:type="spellEnd"/>
      <w:r w:rsidRPr="001100BC">
        <w:rPr>
          <w:rFonts w:ascii="Times New Roman" w:hAnsi="Times New Roman" w:cs="Times New Roman"/>
          <w:sz w:val="24"/>
          <w:szCs w:val="24"/>
        </w:rPr>
        <w:t>, J. E. (2014).</w:t>
      </w:r>
      <w:proofErr w:type="gramEnd"/>
      <w:r w:rsidRPr="001100BC">
        <w:rPr>
          <w:rFonts w:ascii="Times New Roman" w:hAnsi="Times New Roman" w:cs="Times New Roman"/>
          <w:sz w:val="24"/>
          <w:szCs w:val="24"/>
        </w:rPr>
        <w:t xml:space="preserve"> </w:t>
      </w:r>
      <w:proofErr w:type="gramStart"/>
      <w:r w:rsidRPr="001100BC">
        <w:rPr>
          <w:rFonts w:ascii="Times New Roman" w:eastAsia="Times New Roman" w:hAnsi="Times New Roman" w:cs="Times New Roman"/>
          <w:sz w:val="24"/>
          <w:szCs w:val="24"/>
        </w:rPr>
        <w:t>Alcohol Craving Questionnaires (ACQ-NOW and ACQ-SF-R) background, scoring, and administration.</w:t>
      </w:r>
      <w:proofErr w:type="gramEnd"/>
      <w:r w:rsidR="002C5F0E" w:rsidRPr="001100BC">
        <w:rPr>
          <w:rFonts w:ascii="Times New Roman" w:eastAsia="Times New Roman" w:hAnsi="Times New Roman" w:cs="Times New Roman"/>
          <w:sz w:val="24"/>
          <w:szCs w:val="24"/>
        </w:rPr>
        <w:t xml:space="preserve"> </w:t>
      </w:r>
      <w:proofErr w:type="gramStart"/>
      <w:r w:rsidRPr="001100BC">
        <w:rPr>
          <w:rFonts w:ascii="Times New Roman" w:eastAsia="Times New Roman" w:hAnsi="Times New Roman" w:cs="Times New Roman"/>
          <w:sz w:val="24"/>
          <w:szCs w:val="24"/>
        </w:rPr>
        <w:t>Division of</w:t>
      </w:r>
      <w:r w:rsidR="002C5F0E" w:rsidRPr="001100BC">
        <w:rPr>
          <w:rFonts w:ascii="Times New Roman" w:eastAsia="Times New Roman" w:hAnsi="Times New Roman" w:cs="Times New Roman"/>
          <w:sz w:val="24"/>
          <w:szCs w:val="24"/>
        </w:rPr>
        <w:t xml:space="preserve"> </w:t>
      </w:r>
      <w:r w:rsidRPr="001100BC">
        <w:rPr>
          <w:rFonts w:ascii="Times New Roman" w:eastAsia="Times New Roman" w:hAnsi="Times New Roman" w:cs="Times New Roman"/>
          <w:sz w:val="24"/>
          <w:szCs w:val="24"/>
        </w:rPr>
        <w:t>Intramural Res</w:t>
      </w:r>
      <w:r w:rsidR="002C5F0E" w:rsidRPr="001100BC">
        <w:rPr>
          <w:rFonts w:ascii="Times New Roman" w:eastAsia="Times New Roman" w:hAnsi="Times New Roman" w:cs="Times New Roman"/>
          <w:sz w:val="24"/>
          <w:szCs w:val="24"/>
        </w:rPr>
        <w:t>earch, NIDA, NIH, Baltimore, MD.</w:t>
      </w:r>
      <w:proofErr w:type="gramEnd"/>
    </w:p>
    <w:p w:rsidR="00C16AD4" w:rsidRPr="001100BC" w:rsidRDefault="00C16AD4" w:rsidP="00624523">
      <w:pPr>
        <w:spacing w:after="120" w:line="240" w:lineRule="auto"/>
        <w:rPr>
          <w:rFonts w:ascii="Times New Roman" w:hAnsi="Times New Roman" w:cs="Times New Roman"/>
          <w:sz w:val="24"/>
          <w:szCs w:val="24"/>
        </w:rPr>
      </w:pPr>
      <w:proofErr w:type="spellStart"/>
      <w:proofErr w:type="gramStart"/>
      <w:r w:rsidRPr="001100BC">
        <w:rPr>
          <w:rFonts w:ascii="Times New Roman" w:hAnsi="Times New Roman" w:cs="Times New Roman"/>
          <w:sz w:val="24"/>
          <w:szCs w:val="24"/>
        </w:rPr>
        <w:t>Sobell</w:t>
      </w:r>
      <w:proofErr w:type="spellEnd"/>
      <w:r w:rsidRPr="001100BC">
        <w:rPr>
          <w:rFonts w:ascii="Times New Roman" w:hAnsi="Times New Roman" w:cs="Times New Roman"/>
          <w:sz w:val="24"/>
          <w:szCs w:val="24"/>
        </w:rPr>
        <w:t xml:space="preserve">, L. C., &amp; </w:t>
      </w:r>
      <w:proofErr w:type="spellStart"/>
      <w:r w:rsidRPr="001100BC">
        <w:rPr>
          <w:rFonts w:ascii="Times New Roman" w:hAnsi="Times New Roman" w:cs="Times New Roman"/>
          <w:sz w:val="24"/>
          <w:szCs w:val="24"/>
        </w:rPr>
        <w:t>Sobell</w:t>
      </w:r>
      <w:proofErr w:type="spellEnd"/>
      <w:r w:rsidRPr="001100BC">
        <w:rPr>
          <w:rFonts w:ascii="Times New Roman" w:hAnsi="Times New Roman" w:cs="Times New Roman"/>
          <w:sz w:val="24"/>
          <w:szCs w:val="24"/>
        </w:rPr>
        <w:t>, M. B. (1996).</w:t>
      </w:r>
      <w:proofErr w:type="gramEnd"/>
      <w:r w:rsidRPr="001100BC">
        <w:rPr>
          <w:rFonts w:ascii="Times New Roman" w:hAnsi="Times New Roman" w:cs="Times New Roman"/>
          <w:sz w:val="24"/>
          <w:szCs w:val="24"/>
        </w:rPr>
        <w:t xml:space="preserve"> Timeline </w:t>
      </w:r>
      <w:proofErr w:type="spellStart"/>
      <w:r w:rsidRPr="001100BC">
        <w:rPr>
          <w:rFonts w:ascii="Times New Roman" w:hAnsi="Times New Roman" w:cs="Times New Roman"/>
          <w:sz w:val="24"/>
          <w:szCs w:val="24"/>
        </w:rPr>
        <w:t>Followback</w:t>
      </w:r>
      <w:proofErr w:type="spellEnd"/>
      <w:r w:rsidRPr="001100BC">
        <w:rPr>
          <w:rFonts w:ascii="Times New Roman" w:hAnsi="Times New Roman" w:cs="Times New Roman"/>
          <w:sz w:val="24"/>
          <w:szCs w:val="24"/>
        </w:rPr>
        <w:t xml:space="preserve"> user's guide: A calendar method for assessing alcohol and drug use. Toronto, Ontario, Canada: Addiction Research Foundation.</w:t>
      </w:r>
    </w:p>
    <w:p w:rsidR="000B725D" w:rsidRDefault="000B725D" w:rsidP="00EA7553">
      <w:pPr>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Stavro K, et al. Widespread and sustained cognitive deficits in alcoholism: A meta-analysis. </w:t>
      </w:r>
      <w:r w:rsidRPr="005F4083">
        <w:rPr>
          <w:rFonts w:ascii="Times New Roman" w:hAnsi="Times New Roman" w:cs="Times New Roman"/>
          <w:i/>
          <w:noProof/>
          <w:sz w:val="24"/>
          <w:szCs w:val="24"/>
        </w:rPr>
        <w:t xml:space="preserve">Addict Biol. </w:t>
      </w:r>
      <w:r w:rsidRPr="005F4083">
        <w:rPr>
          <w:rFonts w:ascii="Times New Roman" w:hAnsi="Times New Roman" w:cs="Times New Roman"/>
          <w:noProof/>
          <w:sz w:val="24"/>
          <w:szCs w:val="24"/>
        </w:rPr>
        <w:t>Mar 2013;18(2):203-213.</w:t>
      </w:r>
    </w:p>
    <w:p w:rsidR="0017557F" w:rsidRDefault="0017557F" w:rsidP="00EA7553">
      <w:pPr>
        <w:spacing w:after="120" w:line="240" w:lineRule="auto"/>
        <w:rPr>
          <w:rFonts w:ascii="Times New Roman" w:hAnsi="Times New Roman" w:cs="Times New Roman"/>
          <w:sz w:val="24"/>
          <w:szCs w:val="24"/>
        </w:rPr>
      </w:pPr>
      <w:proofErr w:type="gramStart"/>
      <w:r w:rsidRPr="001100BC">
        <w:rPr>
          <w:rFonts w:ascii="Times New Roman" w:hAnsi="Times New Roman" w:cs="Times New Roman"/>
          <w:sz w:val="24"/>
          <w:szCs w:val="24"/>
        </w:rPr>
        <w:t xml:space="preserve">Stockwell, T., </w:t>
      </w:r>
      <w:proofErr w:type="spellStart"/>
      <w:r w:rsidRPr="001100BC">
        <w:rPr>
          <w:rFonts w:ascii="Times New Roman" w:hAnsi="Times New Roman" w:cs="Times New Roman"/>
          <w:sz w:val="24"/>
          <w:szCs w:val="24"/>
        </w:rPr>
        <w:t>Sitharan</w:t>
      </w:r>
      <w:proofErr w:type="spellEnd"/>
      <w:r w:rsidRPr="001100BC">
        <w:rPr>
          <w:rFonts w:ascii="Times New Roman" w:hAnsi="Times New Roman" w:cs="Times New Roman"/>
          <w:sz w:val="24"/>
          <w:szCs w:val="24"/>
        </w:rPr>
        <w:t>, T., McGrath, D., &amp; Lang, E. (1994).</w:t>
      </w:r>
      <w:proofErr w:type="gramEnd"/>
      <w:r w:rsidRPr="001100BC">
        <w:rPr>
          <w:rFonts w:ascii="Times New Roman" w:hAnsi="Times New Roman" w:cs="Times New Roman"/>
          <w:sz w:val="24"/>
          <w:szCs w:val="24"/>
        </w:rPr>
        <w:t xml:space="preserve"> </w:t>
      </w:r>
      <w:proofErr w:type="gramStart"/>
      <w:r w:rsidRPr="001100BC">
        <w:rPr>
          <w:rFonts w:ascii="Times New Roman" w:hAnsi="Times New Roman" w:cs="Times New Roman"/>
          <w:sz w:val="24"/>
          <w:szCs w:val="24"/>
        </w:rPr>
        <w:t>The measurement of alcohol dependence and impaired control in community samples.</w:t>
      </w:r>
      <w:proofErr w:type="gramEnd"/>
      <w:r w:rsidRPr="001100BC">
        <w:rPr>
          <w:rFonts w:ascii="Times New Roman" w:hAnsi="Times New Roman" w:cs="Times New Roman"/>
          <w:sz w:val="24"/>
          <w:szCs w:val="24"/>
        </w:rPr>
        <w:t xml:space="preserve"> </w:t>
      </w:r>
      <w:r w:rsidRPr="001100BC">
        <w:rPr>
          <w:rFonts w:ascii="Times New Roman" w:hAnsi="Times New Roman" w:cs="Times New Roman"/>
          <w:i/>
          <w:sz w:val="24"/>
          <w:szCs w:val="24"/>
        </w:rPr>
        <w:t>Addiction, 89</w:t>
      </w:r>
      <w:r w:rsidRPr="001100BC">
        <w:rPr>
          <w:rFonts w:ascii="Times New Roman" w:hAnsi="Times New Roman" w:cs="Times New Roman"/>
          <w:sz w:val="24"/>
          <w:szCs w:val="24"/>
        </w:rPr>
        <w:t>, 167-174.</w:t>
      </w:r>
    </w:p>
    <w:p w:rsidR="00EA7553" w:rsidRDefault="00EA7553" w:rsidP="00EA7553">
      <w:pPr>
        <w:spacing w:after="120" w:line="240" w:lineRule="auto"/>
        <w:rPr>
          <w:rFonts w:ascii="Times New Roman" w:hAnsi="Times New Roman" w:cs="Times New Roman"/>
          <w:sz w:val="24"/>
          <w:szCs w:val="24"/>
        </w:rPr>
      </w:pPr>
      <w:r w:rsidRPr="005F4083">
        <w:rPr>
          <w:rFonts w:ascii="Times New Roman" w:hAnsi="Times New Roman" w:cs="Times New Roman"/>
          <w:noProof/>
          <w:sz w:val="24"/>
          <w:szCs w:val="24"/>
        </w:rPr>
        <w:t xml:space="preserve">Strack F, Deutsch R. Reflective and impulsive determinants of social behavior. </w:t>
      </w:r>
      <w:r w:rsidRPr="005F4083">
        <w:rPr>
          <w:rFonts w:ascii="Times New Roman" w:hAnsi="Times New Roman" w:cs="Times New Roman"/>
          <w:i/>
          <w:noProof/>
          <w:sz w:val="24"/>
          <w:szCs w:val="24"/>
        </w:rPr>
        <w:t xml:space="preserve">Personality and social psychology review. </w:t>
      </w:r>
      <w:r w:rsidRPr="005F4083">
        <w:rPr>
          <w:rFonts w:ascii="Times New Roman" w:hAnsi="Times New Roman" w:cs="Times New Roman"/>
          <w:noProof/>
          <w:sz w:val="24"/>
          <w:szCs w:val="24"/>
        </w:rPr>
        <w:t>2004;8(3):220-247.</w:t>
      </w:r>
    </w:p>
    <w:p w:rsidR="00624523" w:rsidRDefault="00624523">
      <w:pPr>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Teesson M, et al. Prevalence and correlates of DSM-IV alcohol abuse and dependence in Australia: findings of the 2007 National Survey of Mental Health and Wellbeing. </w:t>
      </w:r>
      <w:r w:rsidRPr="005F4083">
        <w:rPr>
          <w:rFonts w:ascii="Times New Roman" w:hAnsi="Times New Roman" w:cs="Times New Roman"/>
          <w:i/>
          <w:noProof/>
          <w:sz w:val="24"/>
          <w:szCs w:val="24"/>
        </w:rPr>
        <w:t xml:space="preserve">Addiction. </w:t>
      </w:r>
      <w:r w:rsidRPr="005F4083">
        <w:rPr>
          <w:rFonts w:ascii="Times New Roman" w:hAnsi="Times New Roman" w:cs="Times New Roman"/>
          <w:noProof/>
          <w:sz w:val="24"/>
          <w:szCs w:val="24"/>
        </w:rPr>
        <w:t>Dec 2010;105(12):2085-2094.</w:t>
      </w:r>
    </w:p>
    <w:p w:rsidR="00FD5AB7" w:rsidRDefault="00FD5AB7">
      <w:pPr>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lang w:val="fr-FR"/>
        </w:rPr>
        <w:lastRenderedPageBreak/>
        <w:t xml:space="preserve">van Eijk J, et al. </w:t>
      </w:r>
      <w:r w:rsidRPr="005F4083">
        <w:rPr>
          <w:rFonts w:ascii="Times New Roman" w:hAnsi="Times New Roman" w:cs="Times New Roman"/>
          <w:noProof/>
          <w:sz w:val="24"/>
          <w:szCs w:val="24"/>
        </w:rPr>
        <w:t xml:space="preserve">Rapid partial regeneration of brain volume during the first 14 days of abstinence from alcohol. </w:t>
      </w:r>
      <w:r w:rsidRPr="005F4083">
        <w:rPr>
          <w:rFonts w:ascii="Times New Roman" w:hAnsi="Times New Roman" w:cs="Times New Roman"/>
          <w:i/>
          <w:noProof/>
          <w:sz w:val="24"/>
          <w:szCs w:val="24"/>
        </w:rPr>
        <w:t xml:space="preserve">Alcohol Clin Exp Res. </w:t>
      </w:r>
      <w:r w:rsidRPr="005F4083">
        <w:rPr>
          <w:rFonts w:ascii="Times New Roman" w:hAnsi="Times New Roman" w:cs="Times New Roman"/>
          <w:noProof/>
          <w:sz w:val="24"/>
          <w:szCs w:val="24"/>
        </w:rPr>
        <w:t>Jan 2013;37(1):67-74.</w:t>
      </w:r>
    </w:p>
    <w:p w:rsidR="000B725D" w:rsidRDefault="000B725D">
      <w:pPr>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Wiers RW, et al. Automatic and controlled processes and the development of addictive behaviors in adolescents: a review and a model. </w:t>
      </w:r>
      <w:r w:rsidRPr="005F4083">
        <w:rPr>
          <w:rFonts w:ascii="Times New Roman" w:hAnsi="Times New Roman" w:cs="Times New Roman"/>
          <w:i/>
          <w:noProof/>
          <w:sz w:val="24"/>
          <w:szCs w:val="24"/>
        </w:rPr>
        <w:t xml:space="preserve">Pharmacology Biochemistry and Behavior. </w:t>
      </w:r>
      <w:r w:rsidRPr="005F4083">
        <w:rPr>
          <w:rFonts w:ascii="Times New Roman" w:hAnsi="Times New Roman" w:cs="Times New Roman"/>
          <w:noProof/>
          <w:sz w:val="24"/>
          <w:szCs w:val="24"/>
        </w:rPr>
        <w:t>2007;86(2):263-283.</w:t>
      </w:r>
    </w:p>
    <w:p w:rsidR="00EC6F23" w:rsidRPr="001100BC" w:rsidRDefault="00EC6F23">
      <w:pPr>
        <w:spacing w:after="120" w:line="240" w:lineRule="auto"/>
        <w:rPr>
          <w:rFonts w:ascii="Times New Roman" w:hAnsi="Times New Roman" w:cs="Times New Roman"/>
          <w:sz w:val="24"/>
          <w:szCs w:val="24"/>
        </w:rPr>
      </w:pPr>
      <w:r w:rsidRPr="005F4083">
        <w:rPr>
          <w:rFonts w:ascii="Times New Roman" w:hAnsi="Times New Roman" w:cs="Times New Roman"/>
          <w:noProof/>
          <w:sz w:val="24"/>
          <w:szCs w:val="24"/>
        </w:rPr>
        <w:t xml:space="preserve">Wiers RW, et al. Relatively strong automatic appetitive action-tendencies in male carriers of the OPRM1 G-allele. </w:t>
      </w:r>
      <w:r w:rsidRPr="005F4083">
        <w:rPr>
          <w:rFonts w:ascii="Times New Roman" w:hAnsi="Times New Roman" w:cs="Times New Roman"/>
          <w:i/>
          <w:noProof/>
          <w:sz w:val="24"/>
          <w:szCs w:val="24"/>
        </w:rPr>
        <w:t xml:space="preserve">Genes Brain Behav. </w:t>
      </w:r>
      <w:r w:rsidRPr="005F4083">
        <w:rPr>
          <w:rFonts w:ascii="Times New Roman" w:hAnsi="Times New Roman" w:cs="Times New Roman"/>
          <w:noProof/>
          <w:sz w:val="24"/>
          <w:szCs w:val="24"/>
        </w:rPr>
        <w:t>Feb 2009;8(1):101-106.</w:t>
      </w:r>
    </w:p>
    <w:p w:rsidR="009718F3" w:rsidRDefault="009718F3" w:rsidP="00624523">
      <w:pPr>
        <w:autoSpaceDE w:val="0"/>
        <w:autoSpaceDN w:val="0"/>
        <w:adjustRightInd w:val="0"/>
        <w:spacing w:after="120" w:line="240" w:lineRule="auto"/>
        <w:rPr>
          <w:rFonts w:ascii="Times New Roman" w:hAnsi="Times New Roman" w:cs="Times New Roman"/>
          <w:bCs/>
          <w:color w:val="000000"/>
          <w:sz w:val="24"/>
          <w:szCs w:val="24"/>
        </w:rPr>
      </w:pPr>
      <w:proofErr w:type="spellStart"/>
      <w:proofErr w:type="gramStart"/>
      <w:r w:rsidRPr="001100BC">
        <w:rPr>
          <w:rFonts w:ascii="Times New Roman" w:hAnsi="Times New Roman" w:cs="Times New Roman"/>
          <w:sz w:val="24"/>
          <w:szCs w:val="24"/>
        </w:rPr>
        <w:t>Wiers</w:t>
      </w:r>
      <w:proofErr w:type="spellEnd"/>
      <w:r w:rsidRPr="001100BC">
        <w:rPr>
          <w:rFonts w:ascii="Times New Roman" w:hAnsi="Times New Roman" w:cs="Times New Roman"/>
          <w:sz w:val="24"/>
          <w:szCs w:val="24"/>
        </w:rPr>
        <w:t xml:space="preserve">, R. W., </w:t>
      </w:r>
      <w:proofErr w:type="spellStart"/>
      <w:r w:rsidRPr="001100BC">
        <w:rPr>
          <w:rFonts w:ascii="Times New Roman" w:hAnsi="Times New Roman" w:cs="Times New Roman"/>
          <w:sz w:val="24"/>
          <w:szCs w:val="24"/>
        </w:rPr>
        <w:t>Rinck</w:t>
      </w:r>
      <w:proofErr w:type="spellEnd"/>
      <w:r w:rsidRPr="001100BC">
        <w:rPr>
          <w:rFonts w:ascii="Times New Roman" w:hAnsi="Times New Roman" w:cs="Times New Roman"/>
          <w:sz w:val="24"/>
          <w:szCs w:val="24"/>
        </w:rPr>
        <w:t xml:space="preserve">, M., </w:t>
      </w:r>
      <w:proofErr w:type="spellStart"/>
      <w:r w:rsidRPr="001100BC">
        <w:rPr>
          <w:rFonts w:ascii="Times New Roman" w:hAnsi="Times New Roman" w:cs="Times New Roman"/>
          <w:sz w:val="24"/>
          <w:szCs w:val="24"/>
        </w:rPr>
        <w:t>Kordts</w:t>
      </w:r>
      <w:proofErr w:type="spellEnd"/>
      <w:r w:rsidRPr="001100BC">
        <w:rPr>
          <w:rFonts w:ascii="Times New Roman" w:hAnsi="Times New Roman" w:cs="Times New Roman"/>
          <w:sz w:val="24"/>
          <w:szCs w:val="24"/>
        </w:rPr>
        <w:t xml:space="preserve">, R., </w:t>
      </w:r>
      <w:proofErr w:type="spellStart"/>
      <w:r w:rsidRPr="001100BC">
        <w:rPr>
          <w:rFonts w:ascii="Times New Roman" w:hAnsi="Times New Roman" w:cs="Times New Roman"/>
          <w:sz w:val="24"/>
          <w:szCs w:val="24"/>
        </w:rPr>
        <w:t>Houben</w:t>
      </w:r>
      <w:proofErr w:type="spellEnd"/>
      <w:r w:rsidRPr="001100BC">
        <w:rPr>
          <w:rFonts w:ascii="Times New Roman" w:hAnsi="Times New Roman" w:cs="Times New Roman"/>
          <w:sz w:val="24"/>
          <w:szCs w:val="24"/>
        </w:rPr>
        <w:t xml:space="preserve">, K., &amp; </w:t>
      </w:r>
      <w:proofErr w:type="spellStart"/>
      <w:r w:rsidRPr="001100BC">
        <w:rPr>
          <w:rFonts w:ascii="Times New Roman" w:hAnsi="Times New Roman" w:cs="Times New Roman"/>
          <w:sz w:val="24"/>
          <w:szCs w:val="24"/>
        </w:rPr>
        <w:t>Strack</w:t>
      </w:r>
      <w:proofErr w:type="spellEnd"/>
      <w:r w:rsidRPr="001100BC">
        <w:rPr>
          <w:rFonts w:ascii="Times New Roman" w:hAnsi="Times New Roman" w:cs="Times New Roman"/>
          <w:sz w:val="24"/>
          <w:szCs w:val="24"/>
        </w:rPr>
        <w:t>, F. (2010).</w:t>
      </w:r>
      <w:proofErr w:type="gramEnd"/>
      <w:r w:rsidRPr="001100BC">
        <w:rPr>
          <w:rFonts w:ascii="Times New Roman" w:hAnsi="Times New Roman" w:cs="Times New Roman"/>
          <w:sz w:val="24"/>
          <w:szCs w:val="24"/>
        </w:rPr>
        <w:t xml:space="preserve"> </w:t>
      </w:r>
      <w:proofErr w:type="gramStart"/>
      <w:r w:rsidR="001100BC">
        <w:rPr>
          <w:rFonts w:ascii="Times New Roman" w:hAnsi="Times New Roman" w:cs="Times New Roman"/>
          <w:bCs/>
          <w:color w:val="000000"/>
          <w:sz w:val="24"/>
          <w:szCs w:val="24"/>
        </w:rPr>
        <w:t xml:space="preserve">Retraining automatic </w:t>
      </w:r>
      <w:r w:rsidR="001100BC" w:rsidRPr="001100BC">
        <w:rPr>
          <w:rFonts w:ascii="Times New Roman" w:hAnsi="Times New Roman" w:cs="Times New Roman"/>
          <w:bCs/>
          <w:color w:val="000000"/>
          <w:sz w:val="24"/>
          <w:szCs w:val="24"/>
        </w:rPr>
        <w:t>action-tendencies to approach</w:t>
      </w:r>
      <w:r w:rsidR="001100BC">
        <w:rPr>
          <w:rFonts w:ascii="Times New Roman" w:hAnsi="Times New Roman" w:cs="Times New Roman"/>
          <w:bCs/>
          <w:color w:val="000000"/>
          <w:sz w:val="24"/>
          <w:szCs w:val="24"/>
        </w:rPr>
        <w:t xml:space="preserve"> alcohol in hazardous drinkers.</w:t>
      </w:r>
      <w:proofErr w:type="gramEnd"/>
      <w:r w:rsidR="001100BC">
        <w:rPr>
          <w:rFonts w:ascii="Times New Roman" w:hAnsi="Times New Roman" w:cs="Times New Roman"/>
          <w:bCs/>
          <w:color w:val="000000"/>
          <w:sz w:val="24"/>
          <w:szCs w:val="24"/>
        </w:rPr>
        <w:t xml:space="preserve"> </w:t>
      </w:r>
      <w:r w:rsidR="001100BC">
        <w:rPr>
          <w:rFonts w:ascii="Times New Roman" w:hAnsi="Times New Roman" w:cs="Times New Roman"/>
          <w:bCs/>
          <w:i/>
          <w:color w:val="000000"/>
          <w:sz w:val="24"/>
          <w:szCs w:val="24"/>
        </w:rPr>
        <w:t>Addiction, 105</w:t>
      </w:r>
      <w:r w:rsidR="001100BC">
        <w:rPr>
          <w:rFonts w:ascii="Times New Roman" w:hAnsi="Times New Roman" w:cs="Times New Roman"/>
          <w:bCs/>
          <w:color w:val="000000"/>
          <w:sz w:val="24"/>
          <w:szCs w:val="24"/>
        </w:rPr>
        <w:t>, 279-287.</w:t>
      </w:r>
    </w:p>
    <w:p w:rsidR="00235473" w:rsidRDefault="00235473" w:rsidP="00624523">
      <w:pPr>
        <w:autoSpaceDE w:val="0"/>
        <w:autoSpaceDN w:val="0"/>
        <w:adjustRightInd w:val="0"/>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Wiers RW, et al. Retraining automatic action tendencies changes alcoholic patients' approach bias for alcohol and improves treatment outcome. </w:t>
      </w:r>
      <w:r w:rsidRPr="005F4083">
        <w:rPr>
          <w:rFonts w:ascii="Times New Roman" w:hAnsi="Times New Roman" w:cs="Times New Roman"/>
          <w:i/>
          <w:noProof/>
          <w:sz w:val="24"/>
          <w:szCs w:val="24"/>
        </w:rPr>
        <w:t xml:space="preserve">Psychol Sci. </w:t>
      </w:r>
      <w:r w:rsidRPr="005F4083">
        <w:rPr>
          <w:rFonts w:ascii="Times New Roman" w:hAnsi="Times New Roman" w:cs="Times New Roman"/>
          <w:noProof/>
          <w:sz w:val="24"/>
          <w:szCs w:val="24"/>
        </w:rPr>
        <w:t>Apr 2011;22(4):490-497.</w:t>
      </w:r>
    </w:p>
    <w:p w:rsidR="00EC6F23" w:rsidRDefault="00EC6F23" w:rsidP="00624523">
      <w:pPr>
        <w:autoSpaceDE w:val="0"/>
        <w:autoSpaceDN w:val="0"/>
        <w:adjustRightInd w:val="0"/>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Wiers RW, et al. Cognitive bias modification and cognitive control training in addiction and related psychopathology mechanisms, clinical perspectives, and ways forward. </w:t>
      </w:r>
      <w:r w:rsidRPr="005F4083">
        <w:rPr>
          <w:rFonts w:ascii="Times New Roman" w:hAnsi="Times New Roman" w:cs="Times New Roman"/>
          <w:i/>
          <w:noProof/>
          <w:sz w:val="24"/>
          <w:szCs w:val="24"/>
        </w:rPr>
        <w:t xml:space="preserve">Clinical Psychological Science. </w:t>
      </w:r>
      <w:r w:rsidRPr="005F4083">
        <w:rPr>
          <w:rFonts w:ascii="Times New Roman" w:hAnsi="Times New Roman" w:cs="Times New Roman"/>
          <w:noProof/>
          <w:sz w:val="24"/>
          <w:szCs w:val="24"/>
        </w:rPr>
        <w:t>2013:2167702612466547.</w:t>
      </w:r>
    </w:p>
    <w:p w:rsidR="00FD5AB7" w:rsidRPr="001100BC" w:rsidRDefault="00FD5AB7" w:rsidP="00624523">
      <w:pPr>
        <w:autoSpaceDE w:val="0"/>
        <w:autoSpaceDN w:val="0"/>
        <w:adjustRightInd w:val="0"/>
        <w:spacing w:after="120" w:line="240" w:lineRule="auto"/>
        <w:rPr>
          <w:rFonts w:ascii="Times New Roman" w:hAnsi="Times New Roman" w:cs="Times New Roman"/>
          <w:sz w:val="24"/>
          <w:szCs w:val="24"/>
        </w:rPr>
      </w:pPr>
      <w:r w:rsidRPr="005F4083">
        <w:rPr>
          <w:rFonts w:ascii="Times New Roman" w:hAnsi="Times New Roman" w:cs="Times New Roman"/>
          <w:noProof/>
          <w:sz w:val="24"/>
          <w:szCs w:val="24"/>
        </w:rPr>
        <w:t xml:space="preserve">Willoughby AR, et al. Partial K-Complex Recovery Following Short-Term Abstinence in Individuals with Alcohol Use Disorder. </w:t>
      </w:r>
      <w:r w:rsidRPr="005F4083">
        <w:rPr>
          <w:rFonts w:ascii="Times New Roman" w:hAnsi="Times New Roman" w:cs="Times New Roman"/>
          <w:i/>
          <w:noProof/>
          <w:sz w:val="24"/>
          <w:szCs w:val="24"/>
          <w:lang w:val="fr-FR"/>
        </w:rPr>
        <w:t xml:space="preserve">Alcohol Clin Exp Res. </w:t>
      </w:r>
      <w:r w:rsidRPr="005F4083">
        <w:rPr>
          <w:rFonts w:ascii="Times New Roman" w:hAnsi="Times New Roman" w:cs="Times New Roman"/>
          <w:noProof/>
          <w:sz w:val="24"/>
          <w:szCs w:val="24"/>
          <w:lang w:val="fr-FR"/>
        </w:rPr>
        <w:t>Aug 2015;39(8):1417-1424.</w:t>
      </w:r>
    </w:p>
    <w:sectPr w:rsidR="00FD5AB7" w:rsidRPr="001100BC" w:rsidSect="001075B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015" w:rsidRDefault="00154015" w:rsidP="005908AB">
      <w:pPr>
        <w:spacing w:after="0" w:line="240" w:lineRule="auto"/>
      </w:pPr>
      <w:r>
        <w:separator/>
      </w:r>
    </w:p>
  </w:endnote>
  <w:endnote w:type="continuationSeparator" w:id="0">
    <w:p w:rsidR="00154015" w:rsidRDefault="00154015" w:rsidP="0059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70998"/>
      <w:docPartObj>
        <w:docPartGallery w:val="Page Numbers (Bottom of Page)"/>
        <w:docPartUnique/>
      </w:docPartObj>
    </w:sdtPr>
    <w:sdtEndPr/>
    <w:sdtContent>
      <w:sdt>
        <w:sdtPr>
          <w:id w:val="860082579"/>
          <w:docPartObj>
            <w:docPartGallery w:val="Page Numbers (Top of Page)"/>
            <w:docPartUnique/>
          </w:docPartObj>
        </w:sdtPr>
        <w:sdtEndPr/>
        <w:sdtContent>
          <w:p w:rsidR="00096613" w:rsidRDefault="00096613" w:rsidP="00096613">
            <w:pPr>
              <w:pStyle w:val="Footer"/>
              <w:tabs>
                <w:tab w:val="clear" w:pos="9026"/>
              </w:tabs>
            </w:pPr>
            <w:r>
              <w:t xml:space="preserve">Alcohol CBM protocol version </w:t>
            </w:r>
            <w:r w:rsidR="00C84D1E">
              <w:t>3</w:t>
            </w:r>
            <w:r>
              <w:t xml:space="preserve"> – </w:t>
            </w:r>
            <w:r w:rsidR="00C84D1E">
              <w:t>21</w:t>
            </w:r>
            <w:r>
              <w:t>.</w:t>
            </w:r>
            <w:r w:rsidR="00C84D1E">
              <w:t>4</w:t>
            </w:r>
            <w:r>
              <w:t>.17</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067F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67FE">
              <w:rPr>
                <w:b/>
                <w:bCs/>
                <w:noProof/>
              </w:rPr>
              <w:t>9</w:t>
            </w:r>
            <w:r>
              <w:rPr>
                <w:b/>
                <w:bCs/>
                <w:sz w:val="24"/>
                <w:szCs w:val="24"/>
              </w:rPr>
              <w:fldChar w:fldCharType="end"/>
            </w:r>
          </w:p>
        </w:sdtContent>
      </w:sdt>
    </w:sdtContent>
  </w:sdt>
  <w:p w:rsidR="00154015" w:rsidRPr="005908AB" w:rsidRDefault="00154015" w:rsidP="00096613">
    <w:pPr>
      <w:pStyle w:val="Footer"/>
      <w:tabs>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015" w:rsidRDefault="00154015" w:rsidP="005908AB">
      <w:pPr>
        <w:spacing w:after="0" w:line="240" w:lineRule="auto"/>
      </w:pPr>
      <w:r>
        <w:separator/>
      </w:r>
    </w:p>
  </w:footnote>
  <w:footnote w:type="continuationSeparator" w:id="0">
    <w:p w:rsidR="00154015" w:rsidRDefault="00154015" w:rsidP="00590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5B19"/>
    <w:multiLevelType w:val="hybridMultilevel"/>
    <w:tmpl w:val="3A089886"/>
    <w:lvl w:ilvl="0" w:tplc="D68C5BC0">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9BD6A96"/>
    <w:multiLevelType w:val="hybridMultilevel"/>
    <w:tmpl w:val="5AC49A5C"/>
    <w:lvl w:ilvl="0" w:tplc="7CAC40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7E"/>
    <w:rsid w:val="00050C45"/>
    <w:rsid w:val="00074CB3"/>
    <w:rsid w:val="000852F2"/>
    <w:rsid w:val="00086881"/>
    <w:rsid w:val="00096613"/>
    <w:rsid w:val="000A5B4E"/>
    <w:rsid w:val="000B725D"/>
    <w:rsid w:val="000C47A1"/>
    <w:rsid w:val="000D1F28"/>
    <w:rsid w:val="000E40E4"/>
    <w:rsid w:val="0010499C"/>
    <w:rsid w:val="001075BA"/>
    <w:rsid w:val="001100BC"/>
    <w:rsid w:val="001166CE"/>
    <w:rsid w:val="00130F69"/>
    <w:rsid w:val="00133E69"/>
    <w:rsid w:val="00150EA9"/>
    <w:rsid w:val="00154015"/>
    <w:rsid w:val="0017557F"/>
    <w:rsid w:val="001A6626"/>
    <w:rsid w:val="001C5AEF"/>
    <w:rsid w:val="00213288"/>
    <w:rsid w:val="00225FD5"/>
    <w:rsid w:val="002336CA"/>
    <w:rsid w:val="00235473"/>
    <w:rsid w:val="00246F92"/>
    <w:rsid w:val="00272728"/>
    <w:rsid w:val="00274D8A"/>
    <w:rsid w:val="0027580D"/>
    <w:rsid w:val="002B7FCB"/>
    <w:rsid w:val="002C5F0E"/>
    <w:rsid w:val="002D0355"/>
    <w:rsid w:val="002D6998"/>
    <w:rsid w:val="002F4622"/>
    <w:rsid w:val="00310AC6"/>
    <w:rsid w:val="003136B8"/>
    <w:rsid w:val="003425B0"/>
    <w:rsid w:val="00354AEA"/>
    <w:rsid w:val="0036703B"/>
    <w:rsid w:val="00387E9C"/>
    <w:rsid w:val="003975DB"/>
    <w:rsid w:val="003976B2"/>
    <w:rsid w:val="003A598C"/>
    <w:rsid w:val="003B01CA"/>
    <w:rsid w:val="003D4F7B"/>
    <w:rsid w:val="003F2884"/>
    <w:rsid w:val="00415A46"/>
    <w:rsid w:val="004216BD"/>
    <w:rsid w:val="00460B95"/>
    <w:rsid w:val="0046672A"/>
    <w:rsid w:val="004C14DB"/>
    <w:rsid w:val="004C26C2"/>
    <w:rsid w:val="004D510C"/>
    <w:rsid w:val="00515C19"/>
    <w:rsid w:val="00520CDC"/>
    <w:rsid w:val="00527535"/>
    <w:rsid w:val="00536133"/>
    <w:rsid w:val="00556DFD"/>
    <w:rsid w:val="00557B16"/>
    <w:rsid w:val="00572BA8"/>
    <w:rsid w:val="005908AB"/>
    <w:rsid w:val="005A0AA8"/>
    <w:rsid w:val="005A7F8E"/>
    <w:rsid w:val="005B1B94"/>
    <w:rsid w:val="005D1E03"/>
    <w:rsid w:val="006067FE"/>
    <w:rsid w:val="00616758"/>
    <w:rsid w:val="00624523"/>
    <w:rsid w:val="00634A38"/>
    <w:rsid w:val="006440ED"/>
    <w:rsid w:val="00664E04"/>
    <w:rsid w:val="00681FC5"/>
    <w:rsid w:val="00690C4F"/>
    <w:rsid w:val="006B5748"/>
    <w:rsid w:val="006B5A39"/>
    <w:rsid w:val="006B7E99"/>
    <w:rsid w:val="006C57D4"/>
    <w:rsid w:val="006E14DB"/>
    <w:rsid w:val="006F0FCB"/>
    <w:rsid w:val="00701B76"/>
    <w:rsid w:val="00707674"/>
    <w:rsid w:val="007146EC"/>
    <w:rsid w:val="00742B9F"/>
    <w:rsid w:val="00756A06"/>
    <w:rsid w:val="007677C6"/>
    <w:rsid w:val="007817F6"/>
    <w:rsid w:val="007A5C32"/>
    <w:rsid w:val="0080746B"/>
    <w:rsid w:val="00812AC0"/>
    <w:rsid w:val="00826C88"/>
    <w:rsid w:val="00851EB9"/>
    <w:rsid w:val="00864FF6"/>
    <w:rsid w:val="00877E6C"/>
    <w:rsid w:val="00883850"/>
    <w:rsid w:val="008A68CD"/>
    <w:rsid w:val="008B3195"/>
    <w:rsid w:val="008C571C"/>
    <w:rsid w:val="00930749"/>
    <w:rsid w:val="009718F3"/>
    <w:rsid w:val="00975142"/>
    <w:rsid w:val="009915BB"/>
    <w:rsid w:val="009B2031"/>
    <w:rsid w:val="009D66FF"/>
    <w:rsid w:val="00A23605"/>
    <w:rsid w:val="00A41396"/>
    <w:rsid w:val="00A6277C"/>
    <w:rsid w:val="00A66AAC"/>
    <w:rsid w:val="00A72ACF"/>
    <w:rsid w:val="00A84CBD"/>
    <w:rsid w:val="00A91BC5"/>
    <w:rsid w:val="00A9224E"/>
    <w:rsid w:val="00AD43F8"/>
    <w:rsid w:val="00B0305F"/>
    <w:rsid w:val="00B2383E"/>
    <w:rsid w:val="00B32FD3"/>
    <w:rsid w:val="00B34093"/>
    <w:rsid w:val="00B54978"/>
    <w:rsid w:val="00B61E34"/>
    <w:rsid w:val="00BF51C5"/>
    <w:rsid w:val="00BF57BB"/>
    <w:rsid w:val="00C07074"/>
    <w:rsid w:val="00C16AD4"/>
    <w:rsid w:val="00C27FD3"/>
    <w:rsid w:val="00C3548E"/>
    <w:rsid w:val="00C36CF3"/>
    <w:rsid w:val="00C61A87"/>
    <w:rsid w:val="00C64C7E"/>
    <w:rsid w:val="00C713D4"/>
    <w:rsid w:val="00C745CF"/>
    <w:rsid w:val="00C84D1E"/>
    <w:rsid w:val="00C95C2A"/>
    <w:rsid w:val="00CB6641"/>
    <w:rsid w:val="00D073EF"/>
    <w:rsid w:val="00D43592"/>
    <w:rsid w:val="00D52DE0"/>
    <w:rsid w:val="00D81966"/>
    <w:rsid w:val="00D907F4"/>
    <w:rsid w:val="00D944DA"/>
    <w:rsid w:val="00DC125C"/>
    <w:rsid w:val="00DC542B"/>
    <w:rsid w:val="00DE19FC"/>
    <w:rsid w:val="00DF1976"/>
    <w:rsid w:val="00DF1B4F"/>
    <w:rsid w:val="00DF7976"/>
    <w:rsid w:val="00E41DBE"/>
    <w:rsid w:val="00E567EE"/>
    <w:rsid w:val="00E57987"/>
    <w:rsid w:val="00E57D6D"/>
    <w:rsid w:val="00E62193"/>
    <w:rsid w:val="00E811EA"/>
    <w:rsid w:val="00EA2E53"/>
    <w:rsid w:val="00EA7553"/>
    <w:rsid w:val="00EC6F23"/>
    <w:rsid w:val="00EC7723"/>
    <w:rsid w:val="00ED0520"/>
    <w:rsid w:val="00EF388D"/>
    <w:rsid w:val="00F23C23"/>
    <w:rsid w:val="00F2538F"/>
    <w:rsid w:val="00F34919"/>
    <w:rsid w:val="00F66880"/>
    <w:rsid w:val="00F672B5"/>
    <w:rsid w:val="00F728DE"/>
    <w:rsid w:val="00F9133B"/>
    <w:rsid w:val="00FB4206"/>
    <w:rsid w:val="00FD5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4C7E"/>
    <w:rPr>
      <w:sz w:val="16"/>
      <w:szCs w:val="16"/>
    </w:rPr>
  </w:style>
  <w:style w:type="paragraph" w:styleId="CommentText">
    <w:name w:val="annotation text"/>
    <w:basedOn w:val="Normal"/>
    <w:link w:val="CommentTextChar"/>
    <w:uiPriority w:val="99"/>
    <w:semiHidden/>
    <w:unhideWhenUsed/>
    <w:rsid w:val="00C64C7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64C7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C64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7E"/>
    <w:rPr>
      <w:rFonts w:ascii="Tahoma" w:hAnsi="Tahoma" w:cs="Tahoma"/>
      <w:sz w:val="16"/>
      <w:szCs w:val="16"/>
    </w:rPr>
  </w:style>
  <w:style w:type="paragraph" w:styleId="Header">
    <w:name w:val="header"/>
    <w:basedOn w:val="Normal"/>
    <w:link w:val="HeaderChar"/>
    <w:uiPriority w:val="99"/>
    <w:unhideWhenUsed/>
    <w:rsid w:val="00590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8AB"/>
  </w:style>
  <w:style w:type="paragraph" w:styleId="Footer">
    <w:name w:val="footer"/>
    <w:basedOn w:val="Normal"/>
    <w:link w:val="FooterChar"/>
    <w:uiPriority w:val="99"/>
    <w:unhideWhenUsed/>
    <w:rsid w:val="00590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8AB"/>
  </w:style>
  <w:style w:type="paragraph" w:styleId="CommentSubject">
    <w:name w:val="annotation subject"/>
    <w:basedOn w:val="CommentText"/>
    <w:next w:val="CommentText"/>
    <w:link w:val="CommentSubjectChar"/>
    <w:uiPriority w:val="99"/>
    <w:semiHidden/>
    <w:unhideWhenUsed/>
    <w:rsid w:val="00B0305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305F"/>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B54978"/>
    <w:rPr>
      <w:color w:val="0000FF" w:themeColor="hyperlink"/>
      <w:u w:val="single"/>
    </w:rPr>
  </w:style>
  <w:style w:type="character" w:customStyle="1" w:styleId="current-selection">
    <w:name w:val="current-selection"/>
    <w:basedOn w:val="DefaultParagraphFont"/>
    <w:rsid w:val="00154015"/>
  </w:style>
  <w:style w:type="character" w:customStyle="1" w:styleId="a">
    <w:name w:val="_"/>
    <w:basedOn w:val="DefaultParagraphFont"/>
    <w:rsid w:val="00154015"/>
  </w:style>
  <w:style w:type="character" w:customStyle="1" w:styleId="ls39">
    <w:name w:val="ls39"/>
    <w:basedOn w:val="DefaultParagraphFont"/>
    <w:rsid w:val="00154015"/>
  </w:style>
  <w:style w:type="character" w:customStyle="1" w:styleId="ls0">
    <w:name w:val="ls0"/>
    <w:basedOn w:val="DefaultParagraphFont"/>
    <w:rsid w:val="00154015"/>
  </w:style>
  <w:style w:type="character" w:customStyle="1" w:styleId="ls3b">
    <w:name w:val="ls3b"/>
    <w:basedOn w:val="DefaultParagraphFont"/>
    <w:rsid w:val="00154015"/>
  </w:style>
  <w:style w:type="character" w:customStyle="1" w:styleId="ls6f">
    <w:name w:val="ls6f"/>
    <w:basedOn w:val="DefaultParagraphFont"/>
    <w:rsid w:val="00154015"/>
  </w:style>
  <w:style w:type="paragraph" w:customStyle="1" w:styleId="Default">
    <w:name w:val="Default"/>
    <w:rsid w:val="00864FF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0D1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4C7E"/>
    <w:rPr>
      <w:sz w:val="16"/>
      <w:szCs w:val="16"/>
    </w:rPr>
  </w:style>
  <w:style w:type="paragraph" w:styleId="CommentText">
    <w:name w:val="annotation text"/>
    <w:basedOn w:val="Normal"/>
    <w:link w:val="CommentTextChar"/>
    <w:uiPriority w:val="99"/>
    <w:semiHidden/>
    <w:unhideWhenUsed/>
    <w:rsid w:val="00C64C7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64C7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C64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7E"/>
    <w:rPr>
      <w:rFonts w:ascii="Tahoma" w:hAnsi="Tahoma" w:cs="Tahoma"/>
      <w:sz w:val="16"/>
      <w:szCs w:val="16"/>
    </w:rPr>
  </w:style>
  <w:style w:type="paragraph" w:styleId="Header">
    <w:name w:val="header"/>
    <w:basedOn w:val="Normal"/>
    <w:link w:val="HeaderChar"/>
    <w:uiPriority w:val="99"/>
    <w:unhideWhenUsed/>
    <w:rsid w:val="00590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8AB"/>
  </w:style>
  <w:style w:type="paragraph" w:styleId="Footer">
    <w:name w:val="footer"/>
    <w:basedOn w:val="Normal"/>
    <w:link w:val="FooterChar"/>
    <w:uiPriority w:val="99"/>
    <w:unhideWhenUsed/>
    <w:rsid w:val="00590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8AB"/>
  </w:style>
  <w:style w:type="paragraph" w:styleId="CommentSubject">
    <w:name w:val="annotation subject"/>
    <w:basedOn w:val="CommentText"/>
    <w:next w:val="CommentText"/>
    <w:link w:val="CommentSubjectChar"/>
    <w:uiPriority w:val="99"/>
    <w:semiHidden/>
    <w:unhideWhenUsed/>
    <w:rsid w:val="00B0305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305F"/>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B54978"/>
    <w:rPr>
      <w:color w:val="0000FF" w:themeColor="hyperlink"/>
      <w:u w:val="single"/>
    </w:rPr>
  </w:style>
  <w:style w:type="character" w:customStyle="1" w:styleId="current-selection">
    <w:name w:val="current-selection"/>
    <w:basedOn w:val="DefaultParagraphFont"/>
    <w:rsid w:val="00154015"/>
  </w:style>
  <w:style w:type="character" w:customStyle="1" w:styleId="a">
    <w:name w:val="_"/>
    <w:basedOn w:val="DefaultParagraphFont"/>
    <w:rsid w:val="00154015"/>
  </w:style>
  <w:style w:type="character" w:customStyle="1" w:styleId="ls39">
    <w:name w:val="ls39"/>
    <w:basedOn w:val="DefaultParagraphFont"/>
    <w:rsid w:val="00154015"/>
  </w:style>
  <w:style w:type="character" w:customStyle="1" w:styleId="ls0">
    <w:name w:val="ls0"/>
    <w:basedOn w:val="DefaultParagraphFont"/>
    <w:rsid w:val="00154015"/>
  </w:style>
  <w:style w:type="character" w:customStyle="1" w:styleId="ls3b">
    <w:name w:val="ls3b"/>
    <w:basedOn w:val="DefaultParagraphFont"/>
    <w:rsid w:val="00154015"/>
  </w:style>
  <w:style w:type="character" w:customStyle="1" w:styleId="ls6f">
    <w:name w:val="ls6f"/>
    <w:basedOn w:val="DefaultParagraphFont"/>
    <w:rsid w:val="00154015"/>
  </w:style>
  <w:style w:type="paragraph" w:customStyle="1" w:styleId="Default">
    <w:name w:val="Default"/>
    <w:rsid w:val="00864FF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0D1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94671">
      <w:bodyDiv w:val="1"/>
      <w:marLeft w:val="0"/>
      <w:marRight w:val="0"/>
      <w:marTop w:val="0"/>
      <w:marBottom w:val="0"/>
      <w:divBdr>
        <w:top w:val="none" w:sz="0" w:space="0" w:color="auto"/>
        <w:left w:val="none" w:sz="0" w:space="0" w:color="auto"/>
        <w:bottom w:val="none" w:sz="0" w:space="0" w:color="auto"/>
        <w:right w:val="none" w:sz="0" w:space="0" w:color="auto"/>
      </w:divBdr>
      <w:divsChild>
        <w:div w:id="1574966354">
          <w:marLeft w:val="0"/>
          <w:marRight w:val="0"/>
          <w:marTop w:val="0"/>
          <w:marBottom w:val="0"/>
          <w:divBdr>
            <w:top w:val="none" w:sz="0" w:space="0" w:color="auto"/>
            <w:left w:val="none" w:sz="0" w:space="0" w:color="auto"/>
            <w:bottom w:val="none" w:sz="0" w:space="0" w:color="auto"/>
            <w:right w:val="none" w:sz="0" w:space="0" w:color="auto"/>
          </w:divBdr>
        </w:div>
        <w:div w:id="309024794">
          <w:marLeft w:val="0"/>
          <w:marRight w:val="0"/>
          <w:marTop w:val="0"/>
          <w:marBottom w:val="0"/>
          <w:divBdr>
            <w:top w:val="none" w:sz="0" w:space="0" w:color="auto"/>
            <w:left w:val="none" w:sz="0" w:space="0" w:color="auto"/>
            <w:bottom w:val="none" w:sz="0" w:space="0" w:color="auto"/>
            <w:right w:val="none" w:sz="0" w:space="0" w:color="auto"/>
          </w:divBdr>
        </w:div>
        <w:div w:id="149715888">
          <w:marLeft w:val="0"/>
          <w:marRight w:val="0"/>
          <w:marTop w:val="0"/>
          <w:marBottom w:val="0"/>
          <w:divBdr>
            <w:top w:val="none" w:sz="0" w:space="0" w:color="auto"/>
            <w:left w:val="none" w:sz="0" w:space="0" w:color="auto"/>
            <w:bottom w:val="none" w:sz="0" w:space="0" w:color="auto"/>
            <w:right w:val="none" w:sz="0" w:space="0" w:color="auto"/>
          </w:divBdr>
        </w:div>
        <w:div w:id="1246379600">
          <w:marLeft w:val="0"/>
          <w:marRight w:val="0"/>
          <w:marTop w:val="0"/>
          <w:marBottom w:val="0"/>
          <w:divBdr>
            <w:top w:val="none" w:sz="0" w:space="0" w:color="auto"/>
            <w:left w:val="none" w:sz="0" w:space="0" w:color="auto"/>
            <w:bottom w:val="none" w:sz="0" w:space="0" w:color="auto"/>
            <w:right w:val="none" w:sz="0" w:space="0" w:color="auto"/>
          </w:divBdr>
        </w:div>
        <w:div w:id="795565493">
          <w:marLeft w:val="0"/>
          <w:marRight w:val="0"/>
          <w:marTop w:val="0"/>
          <w:marBottom w:val="0"/>
          <w:divBdr>
            <w:top w:val="none" w:sz="0" w:space="0" w:color="auto"/>
            <w:left w:val="none" w:sz="0" w:space="0" w:color="auto"/>
            <w:bottom w:val="none" w:sz="0" w:space="0" w:color="auto"/>
            <w:right w:val="none" w:sz="0" w:space="0" w:color="auto"/>
          </w:divBdr>
        </w:div>
        <w:div w:id="2104184772">
          <w:marLeft w:val="0"/>
          <w:marRight w:val="0"/>
          <w:marTop w:val="0"/>
          <w:marBottom w:val="0"/>
          <w:divBdr>
            <w:top w:val="none" w:sz="0" w:space="0" w:color="auto"/>
            <w:left w:val="none" w:sz="0" w:space="0" w:color="auto"/>
            <w:bottom w:val="none" w:sz="0" w:space="0" w:color="auto"/>
            <w:right w:val="none" w:sz="0" w:space="0" w:color="auto"/>
          </w:divBdr>
        </w:div>
        <w:div w:id="1069956865">
          <w:marLeft w:val="0"/>
          <w:marRight w:val="0"/>
          <w:marTop w:val="0"/>
          <w:marBottom w:val="0"/>
          <w:divBdr>
            <w:top w:val="none" w:sz="0" w:space="0" w:color="auto"/>
            <w:left w:val="none" w:sz="0" w:space="0" w:color="auto"/>
            <w:bottom w:val="none" w:sz="0" w:space="0" w:color="auto"/>
            <w:right w:val="none" w:sz="0" w:space="0" w:color="auto"/>
          </w:divBdr>
        </w:div>
        <w:div w:id="754519970">
          <w:marLeft w:val="0"/>
          <w:marRight w:val="0"/>
          <w:marTop w:val="0"/>
          <w:marBottom w:val="0"/>
          <w:divBdr>
            <w:top w:val="none" w:sz="0" w:space="0" w:color="auto"/>
            <w:left w:val="none" w:sz="0" w:space="0" w:color="auto"/>
            <w:bottom w:val="none" w:sz="0" w:space="0" w:color="auto"/>
            <w:right w:val="none" w:sz="0" w:space="0" w:color="auto"/>
          </w:divBdr>
        </w:div>
        <w:div w:id="1039475995">
          <w:marLeft w:val="0"/>
          <w:marRight w:val="0"/>
          <w:marTop w:val="0"/>
          <w:marBottom w:val="0"/>
          <w:divBdr>
            <w:top w:val="none" w:sz="0" w:space="0" w:color="auto"/>
            <w:left w:val="none" w:sz="0" w:space="0" w:color="auto"/>
            <w:bottom w:val="none" w:sz="0" w:space="0" w:color="auto"/>
            <w:right w:val="none" w:sz="0" w:space="0" w:color="auto"/>
          </w:divBdr>
        </w:div>
        <w:div w:id="540242852">
          <w:marLeft w:val="0"/>
          <w:marRight w:val="0"/>
          <w:marTop w:val="0"/>
          <w:marBottom w:val="0"/>
          <w:divBdr>
            <w:top w:val="none" w:sz="0" w:space="0" w:color="auto"/>
            <w:left w:val="none" w:sz="0" w:space="0" w:color="auto"/>
            <w:bottom w:val="none" w:sz="0" w:space="0" w:color="auto"/>
            <w:right w:val="none" w:sz="0" w:space="0" w:color="auto"/>
          </w:divBdr>
        </w:div>
        <w:div w:id="122159792">
          <w:marLeft w:val="0"/>
          <w:marRight w:val="0"/>
          <w:marTop w:val="0"/>
          <w:marBottom w:val="0"/>
          <w:divBdr>
            <w:top w:val="none" w:sz="0" w:space="0" w:color="auto"/>
            <w:left w:val="none" w:sz="0" w:space="0" w:color="auto"/>
            <w:bottom w:val="none" w:sz="0" w:space="0" w:color="auto"/>
            <w:right w:val="none" w:sz="0" w:space="0" w:color="auto"/>
          </w:divBdr>
        </w:div>
        <w:div w:id="572933285">
          <w:marLeft w:val="0"/>
          <w:marRight w:val="0"/>
          <w:marTop w:val="0"/>
          <w:marBottom w:val="0"/>
          <w:divBdr>
            <w:top w:val="none" w:sz="0" w:space="0" w:color="auto"/>
            <w:left w:val="none" w:sz="0" w:space="0" w:color="auto"/>
            <w:bottom w:val="none" w:sz="0" w:space="0" w:color="auto"/>
            <w:right w:val="none" w:sz="0" w:space="0" w:color="auto"/>
          </w:divBdr>
        </w:div>
        <w:div w:id="390925867">
          <w:marLeft w:val="0"/>
          <w:marRight w:val="0"/>
          <w:marTop w:val="0"/>
          <w:marBottom w:val="0"/>
          <w:divBdr>
            <w:top w:val="none" w:sz="0" w:space="0" w:color="auto"/>
            <w:left w:val="none" w:sz="0" w:space="0" w:color="auto"/>
            <w:bottom w:val="none" w:sz="0" w:space="0" w:color="auto"/>
            <w:right w:val="none" w:sz="0" w:space="0" w:color="auto"/>
          </w:divBdr>
        </w:div>
        <w:div w:id="360059238">
          <w:marLeft w:val="0"/>
          <w:marRight w:val="0"/>
          <w:marTop w:val="0"/>
          <w:marBottom w:val="0"/>
          <w:divBdr>
            <w:top w:val="none" w:sz="0" w:space="0" w:color="auto"/>
            <w:left w:val="none" w:sz="0" w:space="0" w:color="auto"/>
            <w:bottom w:val="none" w:sz="0" w:space="0" w:color="auto"/>
            <w:right w:val="none" w:sz="0" w:space="0" w:color="auto"/>
          </w:divBdr>
        </w:div>
      </w:divsChild>
    </w:div>
    <w:div w:id="773130365">
      <w:bodyDiv w:val="1"/>
      <w:marLeft w:val="0"/>
      <w:marRight w:val="0"/>
      <w:marTop w:val="0"/>
      <w:marBottom w:val="0"/>
      <w:divBdr>
        <w:top w:val="none" w:sz="0" w:space="0" w:color="auto"/>
        <w:left w:val="none" w:sz="0" w:space="0" w:color="auto"/>
        <w:bottom w:val="none" w:sz="0" w:space="0" w:color="auto"/>
        <w:right w:val="none" w:sz="0" w:space="0" w:color="auto"/>
      </w:divBdr>
      <w:divsChild>
        <w:div w:id="277100605">
          <w:marLeft w:val="0"/>
          <w:marRight w:val="0"/>
          <w:marTop w:val="0"/>
          <w:marBottom w:val="0"/>
          <w:divBdr>
            <w:top w:val="none" w:sz="0" w:space="0" w:color="auto"/>
            <w:left w:val="none" w:sz="0" w:space="0" w:color="auto"/>
            <w:bottom w:val="none" w:sz="0" w:space="0" w:color="auto"/>
            <w:right w:val="none" w:sz="0" w:space="0" w:color="auto"/>
          </w:divBdr>
        </w:div>
        <w:div w:id="325716224">
          <w:marLeft w:val="0"/>
          <w:marRight w:val="0"/>
          <w:marTop w:val="0"/>
          <w:marBottom w:val="0"/>
          <w:divBdr>
            <w:top w:val="none" w:sz="0" w:space="0" w:color="auto"/>
            <w:left w:val="none" w:sz="0" w:space="0" w:color="auto"/>
            <w:bottom w:val="none" w:sz="0" w:space="0" w:color="auto"/>
            <w:right w:val="none" w:sz="0" w:space="0" w:color="auto"/>
          </w:divBdr>
        </w:div>
        <w:div w:id="1138955765">
          <w:marLeft w:val="0"/>
          <w:marRight w:val="0"/>
          <w:marTop w:val="0"/>
          <w:marBottom w:val="0"/>
          <w:divBdr>
            <w:top w:val="none" w:sz="0" w:space="0" w:color="auto"/>
            <w:left w:val="none" w:sz="0" w:space="0" w:color="auto"/>
            <w:bottom w:val="none" w:sz="0" w:space="0" w:color="auto"/>
            <w:right w:val="none" w:sz="0" w:space="0" w:color="auto"/>
          </w:divBdr>
        </w:div>
        <w:div w:id="1929924984">
          <w:marLeft w:val="0"/>
          <w:marRight w:val="0"/>
          <w:marTop w:val="0"/>
          <w:marBottom w:val="0"/>
          <w:divBdr>
            <w:top w:val="none" w:sz="0" w:space="0" w:color="auto"/>
            <w:left w:val="none" w:sz="0" w:space="0" w:color="auto"/>
            <w:bottom w:val="none" w:sz="0" w:space="0" w:color="auto"/>
            <w:right w:val="none" w:sz="0" w:space="0" w:color="auto"/>
          </w:divBdr>
        </w:div>
        <w:div w:id="300117072">
          <w:marLeft w:val="0"/>
          <w:marRight w:val="0"/>
          <w:marTop w:val="0"/>
          <w:marBottom w:val="0"/>
          <w:divBdr>
            <w:top w:val="none" w:sz="0" w:space="0" w:color="auto"/>
            <w:left w:val="none" w:sz="0" w:space="0" w:color="auto"/>
            <w:bottom w:val="none" w:sz="0" w:space="0" w:color="auto"/>
            <w:right w:val="none" w:sz="0" w:space="0" w:color="auto"/>
          </w:divBdr>
        </w:div>
        <w:div w:id="1381132057">
          <w:marLeft w:val="0"/>
          <w:marRight w:val="0"/>
          <w:marTop w:val="0"/>
          <w:marBottom w:val="0"/>
          <w:divBdr>
            <w:top w:val="none" w:sz="0" w:space="0" w:color="auto"/>
            <w:left w:val="none" w:sz="0" w:space="0" w:color="auto"/>
            <w:bottom w:val="none" w:sz="0" w:space="0" w:color="auto"/>
            <w:right w:val="none" w:sz="0" w:space="0" w:color="auto"/>
          </w:divBdr>
        </w:div>
        <w:div w:id="1040056428">
          <w:marLeft w:val="0"/>
          <w:marRight w:val="0"/>
          <w:marTop w:val="0"/>
          <w:marBottom w:val="0"/>
          <w:divBdr>
            <w:top w:val="none" w:sz="0" w:space="0" w:color="auto"/>
            <w:left w:val="none" w:sz="0" w:space="0" w:color="auto"/>
            <w:bottom w:val="none" w:sz="0" w:space="0" w:color="auto"/>
            <w:right w:val="none" w:sz="0" w:space="0" w:color="auto"/>
          </w:divBdr>
        </w:div>
        <w:div w:id="843010085">
          <w:marLeft w:val="0"/>
          <w:marRight w:val="0"/>
          <w:marTop w:val="0"/>
          <w:marBottom w:val="0"/>
          <w:divBdr>
            <w:top w:val="none" w:sz="0" w:space="0" w:color="auto"/>
            <w:left w:val="none" w:sz="0" w:space="0" w:color="auto"/>
            <w:bottom w:val="none" w:sz="0" w:space="0" w:color="auto"/>
            <w:right w:val="none" w:sz="0" w:space="0" w:color="auto"/>
          </w:divBdr>
        </w:div>
        <w:div w:id="1289974539">
          <w:marLeft w:val="0"/>
          <w:marRight w:val="0"/>
          <w:marTop w:val="0"/>
          <w:marBottom w:val="0"/>
          <w:divBdr>
            <w:top w:val="none" w:sz="0" w:space="0" w:color="auto"/>
            <w:left w:val="none" w:sz="0" w:space="0" w:color="auto"/>
            <w:bottom w:val="none" w:sz="0" w:space="0" w:color="auto"/>
            <w:right w:val="none" w:sz="0" w:space="0" w:color="auto"/>
          </w:divBdr>
        </w:div>
        <w:div w:id="405807311">
          <w:marLeft w:val="0"/>
          <w:marRight w:val="0"/>
          <w:marTop w:val="0"/>
          <w:marBottom w:val="0"/>
          <w:divBdr>
            <w:top w:val="none" w:sz="0" w:space="0" w:color="auto"/>
            <w:left w:val="none" w:sz="0" w:space="0" w:color="auto"/>
            <w:bottom w:val="none" w:sz="0" w:space="0" w:color="auto"/>
            <w:right w:val="none" w:sz="0" w:space="0" w:color="auto"/>
          </w:divBdr>
        </w:div>
      </w:divsChild>
    </w:div>
    <w:div w:id="984890731">
      <w:bodyDiv w:val="1"/>
      <w:marLeft w:val="0"/>
      <w:marRight w:val="0"/>
      <w:marTop w:val="0"/>
      <w:marBottom w:val="0"/>
      <w:divBdr>
        <w:top w:val="none" w:sz="0" w:space="0" w:color="auto"/>
        <w:left w:val="none" w:sz="0" w:space="0" w:color="auto"/>
        <w:bottom w:val="none" w:sz="0" w:space="0" w:color="auto"/>
        <w:right w:val="none" w:sz="0" w:space="0" w:color="auto"/>
      </w:divBdr>
      <w:divsChild>
        <w:div w:id="53548939">
          <w:marLeft w:val="0"/>
          <w:marRight w:val="0"/>
          <w:marTop w:val="0"/>
          <w:marBottom w:val="0"/>
          <w:divBdr>
            <w:top w:val="none" w:sz="0" w:space="0" w:color="auto"/>
            <w:left w:val="none" w:sz="0" w:space="0" w:color="auto"/>
            <w:bottom w:val="none" w:sz="0" w:space="0" w:color="auto"/>
            <w:right w:val="none" w:sz="0" w:space="0" w:color="auto"/>
          </w:divBdr>
        </w:div>
        <w:div w:id="1328901114">
          <w:marLeft w:val="0"/>
          <w:marRight w:val="0"/>
          <w:marTop w:val="0"/>
          <w:marBottom w:val="0"/>
          <w:divBdr>
            <w:top w:val="none" w:sz="0" w:space="0" w:color="auto"/>
            <w:left w:val="none" w:sz="0" w:space="0" w:color="auto"/>
            <w:bottom w:val="none" w:sz="0" w:space="0" w:color="auto"/>
            <w:right w:val="none" w:sz="0" w:space="0" w:color="auto"/>
          </w:divBdr>
        </w:div>
        <w:div w:id="1945384320">
          <w:marLeft w:val="0"/>
          <w:marRight w:val="0"/>
          <w:marTop w:val="0"/>
          <w:marBottom w:val="0"/>
          <w:divBdr>
            <w:top w:val="none" w:sz="0" w:space="0" w:color="auto"/>
            <w:left w:val="none" w:sz="0" w:space="0" w:color="auto"/>
            <w:bottom w:val="none" w:sz="0" w:space="0" w:color="auto"/>
            <w:right w:val="none" w:sz="0" w:space="0" w:color="auto"/>
          </w:divBdr>
        </w:div>
        <w:div w:id="287519152">
          <w:marLeft w:val="0"/>
          <w:marRight w:val="0"/>
          <w:marTop w:val="0"/>
          <w:marBottom w:val="0"/>
          <w:divBdr>
            <w:top w:val="none" w:sz="0" w:space="0" w:color="auto"/>
            <w:left w:val="none" w:sz="0" w:space="0" w:color="auto"/>
            <w:bottom w:val="none" w:sz="0" w:space="0" w:color="auto"/>
            <w:right w:val="none" w:sz="0" w:space="0" w:color="auto"/>
          </w:divBdr>
        </w:div>
      </w:divsChild>
    </w:div>
    <w:div w:id="1708600778">
      <w:bodyDiv w:val="1"/>
      <w:marLeft w:val="0"/>
      <w:marRight w:val="0"/>
      <w:marTop w:val="0"/>
      <w:marBottom w:val="0"/>
      <w:divBdr>
        <w:top w:val="none" w:sz="0" w:space="0" w:color="auto"/>
        <w:left w:val="none" w:sz="0" w:space="0" w:color="auto"/>
        <w:bottom w:val="none" w:sz="0" w:space="0" w:color="auto"/>
        <w:right w:val="none" w:sz="0" w:space="0" w:color="auto"/>
      </w:divBdr>
      <w:divsChild>
        <w:div w:id="1060324815">
          <w:marLeft w:val="0"/>
          <w:marRight w:val="0"/>
          <w:marTop w:val="0"/>
          <w:marBottom w:val="0"/>
          <w:divBdr>
            <w:top w:val="none" w:sz="0" w:space="0" w:color="auto"/>
            <w:left w:val="none" w:sz="0" w:space="0" w:color="auto"/>
            <w:bottom w:val="none" w:sz="0" w:space="0" w:color="auto"/>
            <w:right w:val="none" w:sz="0" w:space="0" w:color="auto"/>
          </w:divBdr>
        </w:div>
        <w:div w:id="553855853">
          <w:marLeft w:val="0"/>
          <w:marRight w:val="0"/>
          <w:marTop w:val="0"/>
          <w:marBottom w:val="0"/>
          <w:divBdr>
            <w:top w:val="none" w:sz="0" w:space="0" w:color="auto"/>
            <w:left w:val="none" w:sz="0" w:space="0" w:color="auto"/>
            <w:bottom w:val="none" w:sz="0" w:space="0" w:color="auto"/>
            <w:right w:val="none" w:sz="0" w:space="0" w:color="auto"/>
          </w:divBdr>
        </w:div>
        <w:div w:id="261182183">
          <w:marLeft w:val="0"/>
          <w:marRight w:val="0"/>
          <w:marTop w:val="0"/>
          <w:marBottom w:val="0"/>
          <w:divBdr>
            <w:top w:val="none" w:sz="0" w:space="0" w:color="auto"/>
            <w:left w:val="none" w:sz="0" w:space="0" w:color="auto"/>
            <w:bottom w:val="none" w:sz="0" w:space="0" w:color="auto"/>
            <w:right w:val="none" w:sz="0" w:space="0" w:color="auto"/>
          </w:divBdr>
        </w:div>
        <w:div w:id="66533793">
          <w:marLeft w:val="0"/>
          <w:marRight w:val="0"/>
          <w:marTop w:val="0"/>
          <w:marBottom w:val="0"/>
          <w:divBdr>
            <w:top w:val="none" w:sz="0" w:space="0" w:color="auto"/>
            <w:left w:val="none" w:sz="0" w:space="0" w:color="auto"/>
            <w:bottom w:val="none" w:sz="0" w:space="0" w:color="auto"/>
            <w:right w:val="none" w:sz="0" w:space="0" w:color="auto"/>
          </w:divBdr>
        </w:div>
        <w:div w:id="1685939686">
          <w:marLeft w:val="0"/>
          <w:marRight w:val="0"/>
          <w:marTop w:val="0"/>
          <w:marBottom w:val="0"/>
          <w:divBdr>
            <w:top w:val="none" w:sz="0" w:space="0" w:color="auto"/>
            <w:left w:val="none" w:sz="0" w:space="0" w:color="auto"/>
            <w:bottom w:val="none" w:sz="0" w:space="0" w:color="auto"/>
            <w:right w:val="none" w:sz="0" w:space="0" w:color="auto"/>
          </w:divBdr>
        </w:div>
        <w:div w:id="1622833564">
          <w:marLeft w:val="0"/>
          <w:marRight w:val="0"/>
          <w:marTop w:val="0"/>
          <w:marBottom w:val="0"/>
          <w:divBdr>
            <w:top w:val="none" w:sz="0" w:space="0" w:color="auto"/>
            <w:left w:val="none" w:sz="0" w:space="0" w:color="auto"/>
            <w:bottom w:val="none" w:sz="0" w:space="0" w:color="auto"/>
            <w:right w:val="none" w:sz="0" w:space="0" w:color="auto"/>
          </w:divBdr>
        </w:div>
        <w:div w:id="257568206">
          <w:marLeft w:val="0"/>
          <w:marRight w:val="0"/>
          <w:marTop w:val="0"/>
          <w:marBottom w:val="0"/>
          <w:divBdr>
            <w:top w:val="none" w:sz="0" w:space="0" w:color="auto"/>
            <w:left w:val="none" w:sz="0" w:space="0" w:color="auto"/>
            <w:bottom w:val="none" w:sz="0" w:space="0" w:color="auto"/>
            <w:right w:val="none" w:sz="0" w:space="0" w:color="auto"/>
          </w:divBdr>
        </w:div>
        <w:div w:id="1475443950">
          <w:marLeft w:val="0"/>
          <w:marRight w:val="0"/>
          <w:marTop w:val="0"/>
          <w:marBottom w:val="0"/>
          <w:divBdr>
            <w:top w:val="none" w:sz="0" w:space="0" w:color="auto"/>
            <w:left w:val="none" w:sz="0" w:space="0" w:color="auto"/>
            <w:bottom w:val="none" w:sz="0" w:space="0" w:color="auto"/>
            <w:right w:val="none" w:sz="0" w:space="0" w:color="auto"/>
          </w:divBdr>
        </w:div>
        <w:div w:id="1651012598">
          <w:marLeft w:val="0"/>
          <w:marRight w:val="0"/>
          <w:marTop w:val="0"/>
          <w:marBottom w:val="0"/>
          <w:divBdr>
            <w:top w:val="none" w:sz="0" w:space="0" w:color="auto"/>
            <w:left w:val="none" w:sz="0" w:space="0" w:color="auto"/>
            <w:bottom w:val="none" w:sz="0" w:space="0" w:color="auto"/>
            <w:right w:val="none" w:sz="0" w:space="0" w:color="auto"/>
          </w:divBdr>
        </w:div>
        <w:div w:id="1519349812">
          <w:marLeft w:val="0"/>
          <w:marRight w:val="0"/>
          <w:marTop w:val="0"/>
          <w:marBottom w:val="0"/>
          <w:divBdr>
            <w:top w:val="none" w:sz="0" w:space="0" w:color="auto"/>
            <w:left w:val="none" w:sz="0" w:space="0" w:color="auto"/>
            <w:bottom w:val="none" w:sz="0" w:space="0" w:color="auto"/>
            <w:right w:val="none" w:sz="0" w:space="0" w:color="auto"/>
          </w:divBdr>
        </w:div>
        <w:div w:id="773092749">
          <w:marLeft w:val="0"/>
          <w:marRight w:val="0"/>
          <w:marTop w:val="0"/>
          <w:marBottom w:val="0"/>
          <w:divBdr>
            <w:top w:val="none" w:sz="0" w:space="0" w:color="auto"/>
            <w:left w:val="none" w:sz="0" w:space="0" w:color="auto"/>
            <w:bottom w:val="none" w:sz="0" w:space="0" w:color="auto"/>
            <w:right w:val="none" w:sz="0" w:space="0" w:color="auto"/>
          </w:divBdr>
        </w:div>
        <w:div w:id="1116873633">
          <w:marLeft w:val="0"/>
          <w:marRight w:val="0"/>
          <w:marTop w:val="0"/>
          <w:marBottom w:val="0"/>
          <w:divBdr>
            <w:top w:val="none" w:sz="0" w:space="0" w:color="auto"/>
            <w:left w:val="none" w:sz="0" w:space="0" w:color="auto"/>
            <w:bottom w:val="none" w:sz="0" w:space="0" w:color="auto"/>
            <w:right w:val="none" w:sz="0" w:space="0" w:color="auto"/>
          </w:divBdr>
        </w:div>
        <w:div w:id="1754274357">
          <w:marLeft w:val="0"/>
          <w:marRight w:val="0"/>
          <w:marTop w:val="0"/>
          <w:marBottom w:val="0"/>
          <w:divBdr>
            <w:top w:val="none" w:sz="0" w:space="0" w:color="auto"/>
            <w:left w:val="none" w:sz="0" w:space="0" w:color="auto"/>
            <w:bottom w:val="none" w:sz="0" w:space="0" w:color="auto"/>
            <w:right w:val="none" w:sz="0" w:space="0" w:color="auto"/>
          </w:divBdr>
        </w:div>
      </w:divsChild>
    </w:div>
    <w:div w:id="1751807861">
      <w:bodyDiv w:val="1"/>
      <w:marLeft w:val="0"/>
      <w:marRight w:val="0"/>
      <w:marTop w:val="0"/>
      <w:marBottom w:val="0"/>
      <w:divBdr>
        <w:top w:val="none" w:sz="0" w:space="0" w:color="auto"/>
        <w:left w:val="none" w:sz="0" w:space="0" w:color="auto"/>
        <w:bottom w:val="none" w:sz="0" w:space="0" w:color="auto"/>
        <w:right w:val="none" w:sz="0" w:space="0" w:color="auto"/>
      </w:divBdr>
      <w:divsChild>
        <w:div w:id="1541674146">
          <w:marLeft w:val="0"/>
          <w:marRight w:val="0"/>
          <w:marTop w:val="0"/>
          <w:marBottom w:val="0"/>
          <w:divBdr>
            <w:top w:val="none" w:sz="0" w:space="0" w:color="auto"/>
            <w:left w:val="none" w:sz="0" w:space="0" w:color="auto"/>
            <w:bottom w:val="none" w:sz="0" w:space="0" w:color="auto"/>
            <w:right w:val="none" w:sz="0" w:space="0" w:color="auto"/>
          </w:divBdr>
        </w:div>
        <w:div w:id="525944113">
          <w:marLeft w:val="0"/>
          <w:marRight w:val="0"/>
          <w:marTop w:val="0"/>
          <w:marBottom w:val="0"/>
          <w:divBdr>
            <w:top w:val="none" w:sz="0" w:space="0" w:color="auto"/>
            <w:left w:val="none" w:sz="0" w:space="0" w:color="auto"/>
            <w:bottom w:val="none" w:sz="0" w:space="0" w:color="auto"/>
            <w:right w:val="none" w:sz="0" w:space="0" w:color="auto"/>
          </w:divBdr>
        </w:div>
        <w:div w:id="194465860">
          <w:marLeft w:val="0"/>
          <w:marRight w:val="0"/>
          <w:marTop w:val="0"/>
          <w:marBottom w:val="0"/>
          <w:divBdr>
            <w:top w:val="none" w:sz="0" w:space="0" w:color="auto"/>
            <w:left w:val="none" w:sz="0" w:space="0" w:color="auto"/>
            <w:bottom w:val="none" w:sz="0" w:space="0" w:color="auto"/>
            <w:right w:val="none" w:sz="0" w:space="0" w:color="auto"/>
          </w:divBdr>
        </w:div>
      </w:divsChild>
    </w:div>
    <w:div w:id="2063628941">
      <w:bodyDiv w:val="1"/>
      <w:marLeft w:val="0"/>
      <w:marRight w:val="0"/>
      <w:marTop w:val="0"/>
      <w:marBottom w:val="0"/>
      <w:divBdr>
        <w:top w:val="none" w:sz="0" w:space="0" w:color="auto"/>
        <w:left w:val="none" w:sz="0" w:space="0" w:color="auto"/>
        <w:bottom w:val="none" w:sz="0" w:space="0" w:color="auto"/>
        <w:right w:val="none" w:sz="0" w:space="0" w:color="auto"/>
      </w:divBdr>
      <w:divsChild>
        <w:div w:id="1308431752">
          <w:marLeft w:val="0"/>
          <w:marRight w:val="0"/>
          <w:marTop w:val="0"/>
          <w:marBottom w:val="0"/>
          <w:divBdr>
            <w:top w:val="none" w:sz="0" w:space="0" w:color="auto"/>
            <w:left w:val="none" w:sz="0" w:space="0" w:color="auto"/>
            <w:bottom w:val="none" w:sz="0" w:space="0" w:color="auto"/>
            <w:right w:val="none" w:sz="0" w:space="0" w:color="auto"/>
          </w:divBdr>
        </w:div>
        <w:div w:id="226692996">
          <w:marLeft w:val="0"/>
          <w:marRight w:val="0"/>
          <w:marTop w:val="0"/>
          <w:marBottom w:val="0"/>
          <w:divBdr>
            <w:top w:val="none" w:sz="0" w:space="0" w:color="auto"/>
            <w:left w:val="none" w:sz="0" w:space="0" w:color="auto"/>
            <w:bottom w:val="none" w:sz="0" w:space="0" w:color="auto"/>
            <w:right w:val="none" w:sz="0" w:space="0" w:color="auto"/>
          </w:divBdr>
        </w:div>
        <w:div w:id="1176845837">
          <w:marLeft w:val="0"/>
          <w:marRight w:val="0"/>
          <w:marTop w:val="0"/>
          <w:marBottom w:val="0"/>
          <w:divBdr>
            <w:top w:val="none" w:sz="0" w:space="0" w:color="auto"/>
            <w:left w:val="none" w:sz="0" w:space="0" w:color="auto"/>
            <w:bottom w:val="none" w:sz="0" w:space="0" w:color="auto"/>
            <w:right w:val="none" w:sz="0" w:space="0" w:color="auto"/>
          </w:divBdr>
        </w:div>
        <w:div w:id="112334291">
          <w:marLeft w:val="0"/>
          <w:marRight w:val="0"/>
          <w:marTop w:val="0"/>
          <w:marBottom w:val="0"/>
          <w:divBdr>
            <w:top w:val="none" w:sz="0" w:space="0" w:color="auto"/>
            <w:left w:val="none" w:sz="0" w:space="0" w:color="auto"/>
            <w:bottom w:val="none" w:sz="0" w:space="0" w:color="auto"/>
            <w:right w:val="none" w:sz="0" w:space="0" w:color="auto"/>
          </w:divBdr>
        </w:div>
        <w:div w:id="1473791685">
          <w:marLeft w:val="0"/>
          <w:marRight w:val="0"/>
          <w:marTop w:val="0"/>
          <w:marBottom w:val="0"/>
          <w:divBdr>
            <w:top w:val="none" w:sz="0" w:space="0" w:color="auto"/>
            <w:left w:val="none" w:sz="0" w:space="0" w:color="auto"/>
            <w:bottom w:val="none" w:sz="0" w:space="0" w:color="auto"/>
            <w:right w:val="none" w:sz="0" w:space="0" w:color="auto"/>
          </w:divBdr>
        </w:div>
        <w:div w:id="23606355">
          <w:marLeft w:val="0"/>
          <w:marRight w:val="0"/>
          <w:marTop w:val="0"/>
          <w:marBottom w:val="0"/>
          <w:divBdr>
            <w:top w:val="none" w:sz="0" w:space="0" w:color="auto"/>
            <w:left w:val="none" w:sz="0" w:space="0" w:color="auto"/>
            <w:bottom w:val="none" w:sz="0" w:space="0" w:color="auto"/>
            <w:right w:val="none" w:sz="0" w:space="0" w:color="auto"/>
          </w:divBdr>
        </w:div>
        <w:div w:id="1751199222">
          <w:marLeft w:val="0"/>
          <w:marRight w:val="0"/>
          <w:marTop w:val="0"/>
          <w:marBottom w:val="0"/>
          <w:divBdr>
            <w:top w:val="none" w:sz="0" w:space="0" w:color="auto"/>
            <w:left w:val="none" w:sz="0" w:space="0" w:color="auto"/>
            <w:bottom w:val="none" w:sz="0" w:space="0" w:color="auto"/>
            <w:right w:val="none" w:sz="0" w:space="0" w:color="auto"/>
          </w:divBdr>
        </w:div>
        <w:div w:id="974679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4BAF-ECDB-4C81-9633-C07594E8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4581</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30632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joshuag</dc:creator>
  <cp:lastModifiedBy>joshuag</cp:lastModifiedBy>
  <cp:revision>3</cp:revision>
  <cp:lastPrinted>2017-05-16T00:03:00Z</cp:lastPrinted>
  <dcterms:created xsi:type="dcterms:W3CDTF">2017-05-16T00:02:00Z</dcterms:created>
  <dcterms:modified xsi:type="dcterms:W3CDTF">2017-05-16T00:15:00Z</dcterms:modified>
</cp:coreProperties>
</file>