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CBA" w:rsidRDefault="00AB5CBA" w:rsidP="005E7FD9">
      <w:pPr>
        <w:spacing w:before="60" w:after="60"/>
        <w:rPr>
          <w:rFonts w:eastAsia="Times New Roman" w:cs="Arial"/>
          <w:lang w:eastAsia="ja-JP"/>
        </w:rPr>
      </w:pPr>
    </w:p>
    <w:p w:rsidR="008E4653" w:rsidRPr="00694B58" w:rsidRDefault="008E4653" w:rsidP="005E7FD9">
      <w:pPr>
        <w:spacing w:before="60" w:after="60"/>
        <w:rPr>
          <w:rFonts w:eastAsia="Times New Roman" w:cs="Arial"/>
          <w:lang w:eastAsia="ja-JP"/>
        </w:rPr>
      </w:pPr>
    </w:p>
    <w:p w:rsidR="00AB5CBA" w:rsidRPr="00694B58" w:rsidRDefault="00AB5CBA" w:rsidP="005E7FD9">
      <w:pPr>
        <w:spacing w:before="60" w:after="60"/>
        <w:rPr>
          <w:rFonts w:eastAsia="Times New Roman" w:cs="Arial"/>
          <w:lang w:eastAsia="ja-JP"/>
        </w:rPr>
      </w:pPr>
    </w:p>
    <w:p w:rsidR="00AB5CBA" w:rsidRPr="00694B58" w:rsidRDefault="00AB5CBA" w:rsidP="005E7FD9">
      <w:pPr>
        <w:spacing w:before="60" w:after="60"/>
        <w:rPr>
          <w:rFonts w:eastAsia="Times New Roman" w:cs="Arial"/>
          <w:lang w:eastAsia="ja-JP"/>
        </w:rPr>
      </w:pPr>
    </w:p>
    <w:p w:rsidR="00903958" w:rsidRDefault="00903958" w:rsidP="005E7FD9">
      <w:pPr>
        <w:spacing w:before="60" w:after="60"/>
        <w:jc w:val="center"/>
        <w:rPr>
          <w:rFonts w:eastAsia="Times New Roman" w:cs="Arial"/>
          <w:b/>
          <w:bCs/>
          <w:sz w:val="32"/>
          <w:szCs w:val="32"/>
          <w:lang w:eastAsia="en-AU"/>
        </w:rPr>
      </w:pPr>
      <w:r>
        <w:rPr>
          <w:rFonts w:eastAsia="Times New Roman" w:cs="Arial"/>
          <w:b/>
          <w:bCs/>
          <w:sz w:val="32"/>
          <w:szCs w:val="32"/>
          <w:lang w:eastAsia="en-AU"/>
        </w:rPr>
        <w:t xml:space="preserve">Study Protocol: </w:t>
      </w:r>
    </w:p>
    <w:p w:rsidR="00814D47" w:rsidRDefault="0076202C" w:rsidP="005E7FD9">
      <w:pPr>
        <w:spacing w:before="60" w:after="60"/>
        <w:jc w:val="center"/>
        <w:rPr>
          <w:rFonts w:eastAsia="Times New Roman" w:cs="Arial"/>
          <w:b/>
          <w:bCs/>
          <w:sz w:val="32"/>
          <w:szCs w:val="32"/>
          <w:lang w:eastAsia="en-AU"/>
        </w:rPr>
      </w:pPr>
      <w:r w:rsidRPr="0076202C">
        <w:rPr>
          <w:rFonts w:eastAsia="Times New Roman" w:cs="Arial"/>
          <w:b/>
          <w:bCs/>
          <w:sz w:val="32"/>
          <w:szCs w:val="32"/>
          <w:lang w:eastAsia="en-AU"/>
        </w:rPr>
        <w:t>Psychosocial Aspects of Genomic Testing for Breast Cancer Risk</w:t>
      </w:r>
    </w:p>
    <w:p w:rsidR="00A56B19" w:rsidRPr="00694B58" w:rsidRDefault="00A56B19" w:rsidP="005E7FD9">
      <w:pPr>
        <w:spacing w:before="60" w:after="60"/>
        <w:jc w:val="center"/>
        <w:rPr>
          <w:rFonts w:eastAsia="Times New Roman" w:cs="Arial"/>
          <w:b/>
          <w:bCs/>
          <w:sz w:val="32"/>
          <w:szCs w:val="32"/>
          <w:lang w:eastAsia="en-AU"/>
        </w:rPr>
      </w:pPr>
    </w:p>
    <w:p w:rsidR="001E36A2" w:rsidRPr="00694B58" w:rsidRDefault="001E36A2" w:rsidP="005E7FD9">
      <w:pPr>
        <w:spacing w:before="60" w:after="60"/>
        <w:jc w:val="center"/>
        <w:rPr>
          <w:rFonts w:eastAsia="Times New Roman" w:cs="Arial"/>
          <w:lang w:eastAsia="ja-JP"/>
        </w:rPr>
      </w:pPr>
      <w:r w:rsidRPr="00694B58">
        <w:rPr>
          <w:rFonts w:eastAsia="Times New Roman" w:cs="Arial"/>
          <w:lang w:eastAsia="ja-JP"/>
        </w:rPr>
        <w:t xml:space="preserve">Version Number: </w:t>
      </w:r>
      <w:r w:rsidR="001C7962">
        <w:rPr>
          <w:rFonts w:eastAsia="Times New Roman" w:cs="Arial"/>
          <w:lang w:eastAsia="ja-JP"/>
        </w:rPr>
        <w:t>5</w:t>
      </w:r>
    </w:p>
    <w:p w:rsidR="00814D47" w:rsidRPr="00694B58" w:rsidRDefault="00814D47" w:rsidP="005E7FD9">
      <w:pPr>
        <w:spacing w:before="60" w:after="60"/>
        <w:jc w:val="center"/>
        <w:rPr>
          <w:rFonts w:eastAsia="Times New Roman" w:cs="Arial"/>
          <w:lang w:eastAsia="ja-JP"/>
        </w:rPr>
      </w:pPr>
    </w:p>
    <w:p w:rsidR="001E36A2" w:rsidRPr="00694B58" w:rsidRDefault="001E36A2" w:rsidP="005E7FD9">
      <w:pPr>
        <w:spacing w:before="60" w:after="60"/>
        <w:jc w:val="center"/>
        <w:rPr>
          <w:rFonts w:eastAsia="Times New Roman" w:cs="Arial"/>
          <w:lang w:eastAsia="ja-JP"/>
        </w:rPr>
      </w:pPr>
      <w:r w:rsidRPr="00694B58">
        <w:rPr>
          <w:rFonts w:eastAsia="Times New Roman" w:cs="Arial"/>
          <w:lang w:eastAsia="ja-JP"/>
        </w:rPr>
        <w:t xml:space="preserve">Date of Protocol: </w:t>
      </w:r>
      <w:r w:rsidR="001C7962">
        <w:rPr>
          <w:rFonts w:eastAsia="Times New Roman" w:cs="Arial"/>
          <w:lang w:eastAsia="ja-JP"/>
        </w:rPr>
        <w:t>9</w:t>
      </w:r>
      <w:r w:rsidR="001C7962" w:rsidRPr="001C7962">
        <w:rPr>
          <w:rFonts w:eastAsia="Times New Roman" w:cs="Arial"/>
          <w:vertAlign w:val="superscript"/>
          <w:lang w:eastAsia="ja-JP"/>
        </w:rPr>
        <w:t>th</w:t>
      </w:r>
      <w:r w:rsidR="001C7962">
        <w:rPr>
          <w:rFonts w:eastAsia="Times New Roman" w:cs="Arial"/>
          <w:lang w:eastAsia="ja-JP"/>
        </w:rPr>
        <w:t xml:space="preserve"> November 2016</w:t>
      </w:r>
    </w:p>
    <w:p w:rsidR="001E36A2" w:rsidRPr="00694B58" w:rsidRDefault="001E36A2" w:rsidP="001E36A2">
      <w:pPr>
        <w:spacing w:before="60" w:after="60"/>
        <w:ind w:left="851"/>
        <w:rPr>
          <w:rFonts w:eastAsia="Times New Roman" w:cs="Arial"/>
          <w:lang w:eastAsia="ja-JP"/>
        </w:rPr>
      </w:pPr>
    </w:p>
    <w:p w:rsidR="001E36A2" w:rsidRPr="00694B58" w:rsidRDefault="001E36A2" w:rsidP="001E36A2">
      <w:pPr>
        <w:spacing w:before="60" w:after="60"/>
        <w:ind w:left="851"/>
        <w:rPr>
          <w:rFonts w:eastAsia="Times New Roman" w:cs="Arial"/>
          <w:lang w:eastAsia="ja-JP"/>
        </w:rPr>
      </w:pPr>
    </w:p>
    <w:p w:rsidR="001E36A2" w:rsidRPr="00694B58" w:rsidRDefault="001E36A2" w:rsidP="001E36A2">
      <w:pPr>
        <w:spacing w:before="60" w:after="60"/>
        <w:ind w:left="851"/>
        <w:rPr>
          <w:rFonts w:eastAsia="Times New Roman" w:cs="Arial"/>
          <w:lang w:eastAsia="ja-JP"/>
        </w:rPr>
      </w:pPr>
    </w:p>
    <w:p w:rsidR="001E36A2" w:rsidRPr="00694B58" w:rsidRDefault="001E36A2" w:rsidP="001E36A2">
      <w:pPr>
        <w:spacing w:before="60" w:after="60"/>
        <w:ind w:left="851"/>
        <w:rPr>
          <w:rFonts w:eastAsia="Times New Roman" w:cs="Arial"/>
          <w:lang w:eastAsia="ja-JP"/>
        </w:rPr>
      </w:pPr>
    </w:p>
    <w:p w:rsidR="001E36A2" w:rsidRPr="00694B58" w:rsidRDefault="001E36A2" w:rsidP="001E36A2">
      <w:pPr>
        <w:spacing w:before="60" w:after="60"/>
        <w:ind w:left="851"/>
        <w:rPr>
          <w:rFonts w:eastAsia="Times New Roman" w:cs="Arial"/>
          <w:lang w:eastAsia="ja-JP"/>
        </w:rPr>
      </w:pPr>
    </w:p>
    <w:p w:rsidR="001E36A2" w:rsidRPr="00694B58" w:rsidRDefault="001E36A2" w:rsidP="001E36A2">
      <w:pPr>
        <w:spacing w:before="60" w:after="60"/>
        <w:ind w:left="851"/>
        <w:rPr>
          <w:rFonts w:eastAsia="Times New Roman" w:cs="Arial"/>
          <w:lang w:eastAsia="ja-JP"/>
        </w:rPr>
      </w:pPr>
    </w:p>
    <w:p w:rsidR="001E36A2" w:rsidRPr="00694B58" w:rsidRDefault="001E36A2" w:rsidP="001E36A2">
      <w:pPr>
        <w:spacing w:before="60" w:after="60"/>
        <w:ind w:left="851"/>
        <w:rPr>
          <w:rFonts w:eastAsia="Times New Roman" w:cs="Arial"/>
          <w:lang w:eastAsia="ja-JP"/>
        </w:rPr>
      </w:pPr>
    </w:p>
    <w:p w:rsidR="001E36A2" w:rsidRPr="00694B58" w:rsidRDefault="001E36A2" w:rsidP="001E36A2">
      <w:pPr>
        <w:spacing w:before="60" w:after="60"/>
        <w:ind w:left="851"/>
        <w:rPr>
          <w:rFonts w:eastAsia="Times New Roman" w:cs="Arial"/>
          <w:lang w:eastAsia="ja-JP"/>
        </w:rPr>
      </w:pPr>
    </w:p>
    <w:p w:rsidR="001E36A2" w:rsidRPr="00694B58" w:rsidRDefault="001E36A2" w:rsidP="001E36A2">
      <w:pPr>
        <w:spacing w:before="60" w:after="60"/>
        <w:ind w:left="851"/>
        <w:rPr>
          <w:rFonts w:eastAsia="Times New Roman" w:cs="Arial"/>
          <w:lang w:eastAsia="ja-JP"/>
        </w:rPr>
      </w:pPr>
    </w:p>
    <w:p w:rsidR="001E36A2" w:rsidRPr="00694B58" w:rsidRDefault="001E36A2" w:rsidP="001E36A2">
      <w:pPr>
        <w:spacing w:before="60" w:after="60"/>
        <w:ind w:left="851"/>
        <w:rPr>
          <w:rFonts w:eastAsia="Times New Roman" w:cs="Arial"/>
          <w:lang w:eastAsia="ja-JP"/>
        </w:rPr>
      </w:pPr>
    </w:p>
    <w:p w:rsidR="001E36A2" w:rsidRPr="00694B58" w:rsidRDefault="001E36A2" w:rsidP="001E36A2">
      <w:pPr>
        <w:spacing w:before="60" w:after="60"/>
        <w:ind w:left="851"/>
        <w:rPr>
          <w:rFonts w:eastAsia="Times New Roman" w:cs="Arial"/>
          <w:lang w:eastAsia="ja-JP"/>
        </w:rPr>
      </w:pPr>
    </w:p>
    <w:p w:rsidR="001E36A2" w:rsidRPr="00694B58" w:rsidRDefault="001E36A2" w:rsidP="001E36A2">
      <w:pPr>
        <w:spacing w:before="60" w:after="60"/>
        <w:ind w:left="851"/>
        <w:rPr>
          <w:rFonts w:eastAsia="Times New Roman" w:cs="Arial"/>
          <w:lang w:eastAsia="ja-JP"/>
        </w:rPr>
      </w:pPr>
    </w:p>
    <w:p w:rsidR="001E36A2" w:rsidRPr="00694B58" w:rsidRDefault="001E36A2" w:rsidP="001E36A2">
      <w:pPr>
        <w:spacing w:before="60" w:after="60"/>
        <w:ind w:left="851"/>
        <w:rPr>
          <w:rFonts w:eastAsia="Times New Roman" w:cs="Arial"/>
          <w:lang w:eastAsia="ja-JP"/>
        </w:rPr>
      </w:pPr>
    </w:p>
    <w:p w:rsidR="001E36A2" w:rsidRPr="00694B58" w:rsidRDefault="001E36A2" w:rsidP="001E36A2">
      <w:pPr>
        <w:spacing w:before="60" w:after="60"/>
        <w:ind w:left="851"/>
        <w:rPr>
          <w:rFonts w:eastAsia="Times New Roman" w:cs="Arial"/>
          <w:lang w:eastAsia="ja-JP"/>
        </w:rPr>
      </w:pPr>
    </w:p>
    <w:p w:rsidR="001E36A2" w:rsidRPr="00694B58" w:rsidRDefault="001E36A2" w:rsidP="001E36A2">
      <w:pPr>
        <w:spacing w:before="60" w:after="60"/>
        <w:ind w:left="851"/>
        <w:rPr>
          <w:rFonts w:eastAsia="Times New Roman" w:cs="Arial"/>
          <w:lang w:eastAsia="ja-JP"/>
        </w:rPr>
      </w:pPr>
    </w:p>
    <w:p w:rsidR="001E36A2" w:rsidRPr="00694B58" w:rsidRDefault="001E36A2" w:rsidP="001E36A2">
      <w:pPr>
        <w:spacing w:before="60" w:after="60"/>
        <w:ind w:left="851"/>
        <w:rPr>
          <w:rFonts w:eastAsia="Times New Roman" w:cs="Arial"/>
          <w:lang w:eastAsia="ja-JP"/>
        </w:rPr>
      </w:pPr>
    </w:p>
    <w:p w:rsidR="001E36A2" w:rsidRPr="00694B58" w:rsidRDefault="001E36A2" w:rsidP="001E36A2">
      <w:pPr>
        <w:spacing w:before="60" w:after="60"/>
        <w:ind w:left="851"/>
        <w:rPr>
          <w:rFonts w:eastAsia="Times New Roman" w:cs="Arial"/>
          <w:lang w:eastAsia="ja-JP"/>
        </w:rPr>
      </w:pPr>
    </w:p>
    <w:p w:rsidR="001E36A2" w:rsidRPr="00694B58" w:rsidRDefault="001E36A2" w:rsidP="001E36A2">
      <w:pPr>
        <w:spacing w:before="60" w:after="60"/>
        <w:ind w:left="851"/>
        <w:rPr>
          <w:rFonts w:eastAsia="Times New Roman" w:cs="Arial"/>
          <w:lang w:eastAsia="ja-JP"/>
        </w:rPr>
        <w:sectPr w:rsidR="001E36A2" w:rsidRPr="00694B58" w:rsidSect="00E20F76">
          <w:footerReference w:type="even" r:id="rId9"/>
          <w:footerReference w:type="default" r:id="rId10"/>
          <w:pgSz w:w="11907" w:h="16840" w:code="9"/>
          <w:pgMar w:top="1134" w:right="1134" w:bottom="1134" w:left="1134" w:header="720" w:footer="505" w:gutter="0"/>
          <w:cols w:space="720"/>
          <w:titlePg/>
          <w:docGrid w:linePitch="299"/>
        </w:sectPr>
      </w:pPr>
    </w:p>
    <w:p w:rsidR="001E36A2" w:rsidRPr="00694B58" w:rsidRDefault="001E36A2" w:rsidP="00892C0C">
      <w:pPr>
        <w:pStyle w:val="NoSpacing"/>
        <w:rPr>
          <w:lang w:eastAsia="ja-JP"/>
        </w:rPr>
      </w:pPr>
      <w:r w:rsidRPr="00694B58">
        <w:rPr>
          <w:lang w:eastAsia="ja-JP"/>
        </w:rPr>
        <w:lastRenderedPageBreak/>
        <w:t>SYNOPSIS</w:t>
      </w:r>
    </w:p>
    <w:p w:rsidR="001E36A2" w:rsidRDefault="001E36A2" w:rsidP="002876CF">
      <w:pPr>
        <w:pStyle w:val="NoSpacing"/>
        <w:tabs>
          <w:tab w:val="left" w:pos="2410"/>
        </w:tabs>
        <w:ind w:left="851"/>
        <w:rPr>
          <w:lang w:eastAsia="ja-JP"/>
        </w:rPr>
      </w:pPr>
      <w:r w:rsidRPr="00694B58">
        <w:rPr>
          <w:b/>
          <w:lang w:eastAsia="ja-JP"/>
        </w:rPr>
        <w:t>Protocol title:</w:t>
      </w:r>
      <w:r w:rsidRPr="00694B58">
        <w:rPr>
          <w:lang w:eastAsia="ja-JP"/>
        </w:rPr>
        <w:t xml:space="preserve"> </w:t>
      </w:r>
      <w:r w:rsidR="0032199F" w:rsidRPr="00694B58">
        <w:rPr>
          <w:lang w:eastAsia="ja-JP"/>
        </w:rPr>
        <w:t xml:space="preserve">Psychological and behavioural impact of genomic testing for breast </w:t>
      </w:r>
      <w:r w:rsidR="005E7FD9">
        <w:rPr>
          <w:lang w:eastAsia="ja-JP"/>
        </w:rPr>
        <w:tab/>
      </w:r>
      <w:r w:rsidR="0032199F" w:rsidRPr="00694B58">
        <w:rPr>
          <w:lang w:eastAsia="ja-JP"/>
        </w:rPr>
        <w:t>cancer risk</w:t>
      </w:r>
    </w:p>
    <w:p w:rsidR="005E7FD9" w:rsidRPr="00694B58" w:rsidRDefault="005E7FD9" w:rsidP="002876CF">
      <w:pPr>
        <w:pStyle w:val="NoSpacing"/>
        <w:tabs>
          <w:tab w:val="left" w:pos="2410"/>
        </w:tabs>
        <w:ind w:left="851"/>
        <w:rPr>
          <w:lang w:eastAsia="ja-JP"/>
        </w:rPr>
      </w:pPr>
    </w:p>
    <w:p w:rsidR="001E36A2" w:rsidRPr="00694B58" w:rsidRDefault="001E36A2" w:rsidP="00892C0C">
      <w:pPr>
        <w:pStyle w:val="NoSpacing"/>
        <w:ind w:left="851"/>
        <w:rPr>
          <w:lang w:eastAsia="ja-JP"/>
        </w:rPr>
      </w:pPr>
      <w:r w:rsidRPr="00694B58">
        <w:rPr>
          <w:b/>
          <w:lang w:eastAsia="ja-JP"/>
        </w:rPr>
        <w:t>Protocol version:</w:t>
      </w:r>
      <w:r w:rsidRPr="00694B58">
        <w:rPr>
          <w:lang w:eastAsia="ja-JP"/>
        </w:rPr>
        <w:t xml:space="preserve"> </w:t>
      </w:r>
      <w:r w:rsidR="00BF6CFA">
        <w:rPr>
          <w:lang w:eastAsia="ja-JP"/>
        </w:rPr>
        <w:t>4</w:t>
      </w:r>
    </w:p>
    <w:p w:rsidR="001E36A2" w:rsidRPr="00694B58" w:rsidRDefault="001E36A2" w:rsidP="000111C6">
      <w:pPr>
        <w:pStyle w:val="NoSpacing"/>
        <w:ind w:left="851"/>
        <w:rPr>
          <w:lang w:eastAsia="ja-JP"/>
        </w:rPr>
      </w:pPr>
    </w:p>
    <w:p w:rsidR="001E36A2" w:rsidRPr="00694B58" w:rsidRDefault="001E36A2" w:rsidP="000111C6">
      <w:pPr>
        <w:pStyle w:val="NoSpacing"/>
        <w:rPr>
          <w:lang w:eastAsia="ja-JP"/>
        </w:rPr>
      </w:pPr>
      <w:r w:rsidRPr="00694B58">
        <w:rPr>
          <w:lang w:eastAsia="ja-JP"/>
        </w:rPr>
        <w:t>LIST OF INVESTIGATORS</w:t>
      </w:r>
    </w:p>
    <w:p w:rsidR="000C39BA" w:rsidRDefault="000C39BA" w:rsidP="00B06BF3">
      <w:pPr>
        <w:pStyle w:val="NoSpacing"/>
        <w:rPr>
          <w:lang w:eastAsia="ja-JP"/>
        </w:rPr>
        <w:sectPr w:rsidR="000C39BA" w:rsidSect="00FD2D3E">
          <w:headerReference w:type="default" r:id="rId11"/>
          <w:footerReference w:type="default" r:id="rId12"/>
          <w:pgSz w:w="11907" w:h="16840" w:code="9"/>
          <w:pgMar w:top="1389" w:right="1389" w:bottom="1389" w:left="1389" w:header="442" w:footer="868" w:gutter="0"/>
          <w:cols w:space="720"/>
          <w:docGrid w:linePitch="299"/>
        </w:sectPr>
      </w:pPr>
    </w:p>
    <w:p w:rsidR="00B6179E" w:rsidRDefault="00B6179E" w:rsidP="00B6179E">
      <w:pPr>
        <w:pStyle w:val="NoSpacing"/>
        <w:tabs>
          <w:tab w:val="left" w:pos="4111"/>
        </w:tabs>
        <w:ind w:left="-142" w:right="27"/>
        <w:jc w:val="left"/>
        <w:rPr>
          <w:rFonts w:cs="Arial"/>
          <w:b/>
          <w:lang w:eastAsia="ja-JP"/>
        </w:rPr>
      </w:pPr>
    </w:p>
    <w:p w:rsidR="00B6179E" w:rsidRPr="007A1479" w:rsidRDefault="00B6179E" w:rsidP="00B6179E">
      <w:pPr>
        <w:pStyle w:val="NoSpacing"/>
        <w:tabs>
          <w:tab w:val="left" w:pos="4111"/>
        </w:tabs>
        <w:ind w:left="-142" w:right="27"/>
        <w:jc w:val="left"/>
        <w:rPr>
          <w:rFonts w:cs="Arial"/>
          <w:lang w:eastAsia="ja-JP"/>
        </w:rPr>
      </w:pPr>
      <w:r w:rsidRPr="007A1479">
        <w:rPr>
          <w:rFonts w:cs="Arial"/>
          <w:b/>
          <w:lang w:eastAsia="ja-JP"/>
        </w:rPr>
        <w:t>Principal Investigator:</w:t>
      </w:r>
      <w:r w:rsidRPr="007A1479">
        <w:rPr>
          <w:rFonts w:cs="Arial"/>
          <w:lang w:eastAsia="ja-JP"/>
        </w:rPr>
        <w:t xml:space="preserve"> A/Prof Bettina Meiser</w:t>
      </w:r>
    </w:p>
    <w:p w:rsidR="00B6179E" w:rsidRPr="007A1479" w:rsidRDefault="00B6179E" w:rsidP="00B6179E">
      <w:pPr>
        <w:pStyle w:val="NoSpacing"/>
        <w:ind w:left="-142" w:right="28"/>
        <w:jc w:val="left"/>
        <w:rPr>
          <w:rFonts w:cs="Arial"/>
          <w:b/>
          <w:lang w:eastAsia="ja-JP"/>
        </w:rPr>
      </w:pPr>
      <w:r w:rsidRPr="007A1479">
        <w:rPr>
          <w:rFonts w:cs="Arial"/>
          <w:b/>
          <w:lang w:eastAsia="ja-JP"/>
        </w:rPr>
        <w:t xml:space="preserve">Address: </w:t>
      </w:r>
      <w:r w:rsidRPr="007A1479">
        <w:rPr>
          <w:rFonts w:cs="Arial"/>
          <w:lang w:eastAsia="ja-JP"/>
        </w:rPr>
        <w:t xml:space="preserve">Psychosocial Research Group </w:t>
      </w:r>
    </w:p>
    <w:p w:rsidR="00B6179E" w:rsidRPr="007A1479" w:rsidRDefault="00B6179E" w:rsidP="00B6179E">
      <w:pPr>
        <w:pStyle w:val="NoSpacing"/>
        <w:ind w:left="-142" w:right="28"/>
        <w:jc w:val="left"/>
        <w:rPr>
          <w:rFonts w:cs="Arial"/>
          <w:lang w:eastAsia="ja-JP"/>
        </w:rPr>
      </w:pPr>
      <w:r w:rsidRPr="007A1479">
        <w:rPr>
          <w:rFonts w:cs="Arial"/>
          <w:lang w:eastAsia="ja-JP"/>
        </w:rPr>
        <w:t>University of New South Wales</w:t>
      </w:r>
    </w:p>
    <w:p w:rsidR="00B6179E" w:rsidRPr="007A1479" w:rsidRDefault="00B6179E" w:rsidP="00B6179E">
      <w:pPr>
        <w:pStyle w:val="NoSpacing"/>
        <w:ind w:left="-142" w:right="28"/>
        <w:jc w:val="left"/>
        <w:rPr>
          <w:rFonts w:cs="Arial"/>
          <w:lang w:eastAsia="ja-JP"/>
        </w:rPr>
      </w:pPr>
      <w:r w:rsidRPr="007A1479">
        <w:rPr>
          <w:rFonts w:cs="Arial"/>
          <w:lang w:eastAsia="ja-JP"/>
        </w:rPr>
        <w:t>High Street, Sydney, NSW, 2052</w:t>
      </w:r>
      <w:r w:rsidRPr="007A1479">
        <w:rPr>
          <w:rFonts w:cs="Arial"/>
          <w:lang w:eastAsia="ja-JP"/>
        </w:rPr>
        <w:tab/>
      </w:r>
    </w:p>
    <w:p w:rsidR="00B6179E" w:rsidRPr="007A1479" w:rsidRDefault="00B6179E" w:rsidP="00B6179E">
      <w:pPr>
        <w:pStyle w:val="NoSpacing"/>
        <w:ind w:left="-142" w:right="28"/>
        <w:jc w:val="left"/>
        <w:rPr>
          <w:rFonts w:cs="Arial"/>
          <w:lang w:eastAsia="ja-JP"/>
        </w:rPr>
      </w:pPr>
      <w:r w:rsidRPr="007A1479">
        <w:rPr>
          <w:rFonts w:cs="Arial"/>
          <w:b/>
          <w:lang w:eastAsia="ja-JP"/>
        </w:rPr>
        <w:t>Telephone no:</w:t>
      </w:r>
      <w:r w:rsidRPr="007A1479">
        <w:rPr>
          <w:rFonts w:cs="Arial"/>
          <w:lang w:eastAsia="ja-JP"/>
        </w:rPr>
        <w:t xml:space="preserve"> (</w:t>
      </w:r>
      <w:r w:rsidRPr="007A1479">
        <w:rPr>
          <w:rFonts w:cs="Arial"/>
          <w:bCs/>
          <w:iCs/>
          <w:snapToGrid w:val="0"/>
          <w:lang w:eastAsia="ja-JP"/>
        </w:rPr>
        <w:t xml:space="preserve">02) </w:t>
      </w:r>
      <w:r w:rsidRPr="007A1479">
        <w:rPr>
          <w:rFonts w:cs="Arial"/>
          <w:lang w:eastAsia="ja-JP"/>
        </w:rPr>
        <w:t>9385 0025</w:t>
      </w:r>
    </w:p>
    <w:p w:rsidR="00B6179E" w:rsidRPr="007A1479" w:rsidRDefault="00B6179E" w:rsidP="00B6179E">
      <w:pPr>
        <w:pStyle w:val="NoSpacing"/>
        <w:ind w:left="-142" w:right="28"/>
        <w:jc w:val="left"/>
        <w:rPr>
          <w:rFonts w:cs="Arial"/>
          <w:lang w:eastAsia="ja-JP"/>
        </w:rPr>
      </w:pPr>
      <w:r w:rsidRPr="007A1479">
        <w:rPr>
          <w:rFonts w:cs="Arial"/>
          <w:b/>
          <w:lang w:eastAsia="ja-JP"/>
        </w:rPr>
        <w:t>Fax no:</w:t>
      </w:r>
      <w:r w:rsidRPr="007A1479">
        <w:rPr>
          <w:rFonts w:cs="Arial"/>
          <w:lang w:eastAsia="ja-JP"/>
        </w:rPr>
        <w:t xml:space="preserve"> (02) 9385 0033</w:t>
      </w:r>
    </w:p>
    <w:p w:rsidR="00B6179E" w:rsidRPr="007A1479" w:rsidRDefault="00B6179E" w:rsidP="00B6179E">
      <w:pPr>
        <w:pStyle w:val="NoSpacing"/>
        <w:tabs>
          <w:tab w:val="left" w:pos="4111"/>
        </w:tabs>
        <w:spacing w:before="120"/>
        <w:ind w:left="-142" w:right="28"/>
        <w:jc w:val="left"/>
        <w:rPr>
          <w:rFonts w:cs="Arial"/>
          <w:lang w:eastAsia="ja-JP"/>
        </w:rPr>
      </w:pPr>
      <w:r w:rsidRPr="007A1479">
        <w:rPr>
          <w:rFonts w:cs="Arial"/>
          <w:b/>
          <w:lang w:eastAsia="ja-JP"/>
        </w:rPr>
        <w:t>Co-Investigator</w:t>
      </w:r>
      <w:r w:rsidRPr="007A1479">
        <w:rPr>
          <w:rFonts w:cs="Arial"/>
          <w:lang w:eastAsia="ja-JP"/>
        </w:rPr>
        <w:t>: Ms Rajneesh Kaur</w:t>
      </w:r>
    </w:p>
    <w:p w:rsidR="00B6179E" w:rsidRPr="007A1479" w:rsidRDefault="00B6179E" w:rsidP="00B6179E">
      <w:pPr>
        <w:pStyle w:val="NoSpacing"/>
        <w:ind w:left="-142" w:right="28"/>
        <w:jc w:val="left"/>
        <w:rPr>
          <w:rFonts w:cs="Arial"/>
          <w:lang w:eastAsia="ja-JP"/>
        </w:rPr>
      </w:pPr>
      <w:r w:rsidRPr="007A1479">
        <w:rPr>
          <w:rFonts w:cs="Arial"/>
          <w:b/>
          <w:lang w:eastAsia="ja-JP"/>
        </w:rPr>
        <w:t xml:space="preserve">Address: </w:t>
      </w:r>
      <w:r w:rsidRPr="007A1479">
        <w:rPr>
          <w:rFonts w:cs="Arial"/>
          <w:lang w:eastAsia="ja-JP"/>
        </w:rPr>
        <w:t xml:space="preserve">Psychosocial Research Group </w:t>
      </w:r>
    </w:p>
    <w:p w:rsidR="00B6179E" w:rsidRPr="007A1479" w:rsidRDefault="00B6179E" w:rsidP="00B6179E">
      <w:pPr>
        <w:pStyle w:val="NoSpacing"/>
        <w:ind w:left="-142" w:right="28"/>
        <w:jc w:val="left"/>
        <w:rPr>
          <w:rFonts w:cs="Arial"/>
          <w:lang w:eastAsia="ja-JP"/>
        </w:rPr>
      </w:pPr>
      <w:r w:rsidRPr="007A1479">
        <w:rPr>
          <w:rFonts w:cs="Arial"/>
          <w:lang w:eastAsia="ja-JP"/>
        </w:rPr>
        <w:t>University of New South Wales</w:t>
      </w:r>
    </w:p>
    <w:p w:rsidR="00B6179E" w:rsidRPr="007A1479" w:rsidRDefault="00B6179E" w:rsidP="00B6179E">
      <w:pPr>
        <w:pStyle w:val="NoSpacing"/>
        <w:ind w:left="-142" w:right="28"/>
        <w:jc w:val="left"/>
        <w:rPr>
          <w:rFonts w:cs="Arial"/>
          <w:lang w:eastAsia="ja-JP"/>
        </w:rPr>
      </w:pPr>
      <w:r w:rsidRPr="007A1479">
        <w:rPr>
          <w:rFonts w:cs="Arial"/>
          <w:lang w:eastAsia="ja-JP"/>
        </w:rPr>
        <w:t>High Street, Sydney, NSW, 2052</w:t>
      </w:r>
    </w:p>
    <w:p w:rsidR="00B6179E" w:rsidRPr="007A1479" w:rsidRDefault="00B6179E" w:rsidP="00B6179E">
      <w:pPr>
        <w:pStyle w:val="NoSpacing"/>
        <w:ind w:left="-142" w:right="28"/>
        <w:jc w:val="left"/>
        <w:rPr>
          <w:rFonts w:cs="Arial"/>
          <w:lang w:eastAsia="ja-JP"/>
        </w:rPr>
      </w:pPr>
      <w:r w:rsidRPr="007A1479">
        <w:rPr>
          <w:rFonts w:cs="Arial"/>
          <w:b/>
          <w:lang w:eastAsia="ja-JP"/>
        </w:rPr>
        <w:t>Telephone no:</w:t>
      </w:r>
      <w:r w:rsidRPr="007A1479">
        <w:rPr>
          <w:rFonts w:cs="Arial"/>
          <w:lang w:eastAsia="ja-JP"/>
        </w:rPr>
        <w:t xml:space="preserve"> (02) 9385 0024</w:t>
      </w:r>
    </w:p>
    <w:p w:rsidR="00B6179E" w:rsidRPr="007A1479" w:rsidRDefault="00B6179E" w:rsidP="00B6179E">
      <w:pPr>
        <w:pStyle w:val="NoSpacing"/>
        <w:ind w:left="-142" w:right="28"/>
        <w:jc w:val="left"/>
        <w:rPr>
          <w:rFonts w:cs="Arial"/>
          <w:lang w:eastAsia="ja-JP"/>
        </w:rPr>
      </w:pPr>
      <w:r w:rsidRPr="007A1479">
        <w:rPr>
          <w:rFonts w:cs="Arial"/>
          <w:b/>
          <w:lang w:eastAsia="ja-JP"/>
        </w:rPr>
        <w:t>Fax no:</w:t>
      </w:r>
      <w:r w:rsidRPr="007A1479">
        <w:rPr>
          <w:rFonts w:cs="Arial"/>
          <w:lang w:eastAsia="ja-JP"/>
        </w:rPr>
        <w:t xml:space="preserve"> (02) 9385 0033</w:t>
      </w:r>
    </w:p>
    <w:p w:rsidR="00B6179E" w:rsidRPr="007A1479" w:rsidRDefault="00B6179E" w:rsidP="00B6179E">
      <w:pPr>
        <w:pStyle w:val="NoSpacing"/>
        <w:tabs>
          <w:tab w:val="left" w:pos="4111"/>
        </w:tabs>
        <w:spacing w:before="120"/>
        <w:ind w:left="-142" w:right="28"/>
        <w:jc w:val="left"/>
        <w:rPr>
          <w:rFonts w:cs="Arial"/>
          <w:b/>
          <w:lang w:eastAsia="ja-JP"/>
        </w:rPr>
      </w:pPr>
      <w:r w:rsidRPr="007A1479">
        <w:rPr>
          <w:rFonts w:cs="Arial"/>
          <w:b/>
          <w:lang w:eastAsia="ja-JP"/>
        </w:rPr>
        <w:t xml:space="preserve">Study Co-coordinator (PhD Student): </w:t>
      </w:r>
    </w:p>
    <w:p w:rsidR="00B6179E" w:rsidRPr="007A1479" w:rsidRDefault="00B6179E" w:rsidP="00B6179E">
      <w:pPr>
        <w:pStyle w:val="NoSpacing"/>
        <w:ind w:left="-142" w:right="28"/>
        <w:jc w:val="left"/>
        <w:rPr>
          <w:rFonts w:cs="Arial"/>
          <w:lang w:eastAsia="ja-JP"/>
        </w:rPr>
      </w:pPr>
      <w:r w:rsidRPr="007A1479">
        <w:rPr>
          <w:rFonts w:cs="Arial"/>
          <w:lang w:eastAsia="ja-JP"/>
        </w:rPr>
        <w:t xml:space="preserve">Ms Tatiane Yanes  </w:t>
      </w:r>
    </w:p>
    <w:p w:rsidR="00B6179E" w:rsidRPr="007A1479" w:rsidRDefault="00B6179E" w:rsidP="00B6179E">
      <w:pPr>
        <w:pStyle w:val="NoSpacing"/>
        <w:ind w:left="-142" w:right="28"/>
        <w:jc w:val="left"/>
        <w:rPr>
          <w:rFonts w:cs="Arial"/>
          <w:lang w:eastAsia="ja-JP"/>
        </w:rPr>
      </w:pPr>
      <w:r w:rsidRPr="007A1479">
        <w:rPr>
          <w:rFonts w:cs="Arial"/>
          <w:b/>
          <w:lang w:eastAsia="ja-JP"/>
        </w:rPr>
        <w:t xml:space="preserve">Address: </w:t>
      </w:r>
      <w:r w:rsidRPr="007A1479">
        <w:rPr>
          <w:rFonts w:cs="Arial"/>
          <w:lang w:eastAsia="ja-JP"/>
        </w:rPr>
        <w:t xml:space="preserve">Psychosocial Research Group </w:t>
      </w:r>
    </w:p>
    <w:p w:rsidR="00B6179E" w:rsidRPr="007A1479" w:rsidRDefault="00B6179E" w:rsidP="00B6179E">
      <w:pPr>
        <w:pStyle w:val="NoSpacing"/>
        <w:ind w:left="-142" w:right="28"/>
        <w:jc w:val="left"/>
        <w:rPr>
          <w:rFonts w:cs="Arial"/>
          <w:lang w:eastAsia="ja-JP"/>
        </w:rPr>
      </w:pPr>
      <w:r w:rsidRPr="007A1479">
        <w:rPr>
          <w:rFonts w:cs="Arial"/>
          <w:lang w:eastAsia="ja-JP"/>
        </w:rPr>
        <w:t>University of New South Wales</w:t>
      </w:r>
    </w:p>
    <w:p w:rsidR="00B6179E" w:rsidRPr="007A1479" w:rsidRDefault="00B6179E" w:rsidP="00B6179E">
      <w:pPr>
        <w:pStyle w:val="NoSpacing"/>
        <w:ind w:left="-142" w:right="28"/>
        <w:jc w:val="left"/>
        <w:rPr>
          <w:rFonts w:cs="Arial"/>
          <w:lang w:eastAsia="ja-JP"/>
        </w:rPr>
      </w:pPr>
      <w:r w:rsidRPr="007A1479">
        <w:rPr>
          <w:rFonts w:cs="Arial"/>
          <w:lang w:eastAsia="ja-JP"/>
        </w:rPr>
        <w:t>High Street, Sydney, NSW, 2052</w:t>
      </w:r>
    </w:p>
    <w:p w:rsidR="00B6179E" w:rsidRPr="007A1479" w:rsidRDefault="00B6179E" w:rsidP="00B6179E">
      <w:pPr>
        <w:pStyle w:val="NoSpacing"/>
        <w:ind w:left="-142" w:right="28"/>
        <w:jc w:val="left"/>
        <w:rPr>
          <w:rFonts w:cs="Arial"/>
          <w:lang w:eastAsia="ja-JP"/>
        </w:rPr>
      </w:pPr>
      <w:r w:rsidRPr="007A1479">
        <w:rPr>
          <w:rFonts w:cs="Arial"/>
          <w:b/>
          <w:lang w:eastAsia="ja-JP"/>
        </w:rPr>
        <w:t>Telephone no:</w:t>
      </w:r>
      <w:r w:rsidRPr="007A1479">
        <w:rPr>
          <w:rFonts w:cs="Arial"/>
          <w:lang w:eastAsia="ja-JP"/>
        </w:rPr>
        <w:t xml:space="preserve"> (02) 9385 0024</w:t>
      </w:r>
    </w:p>
    <w:p w:rsidR="00B6179E" w:rsidRPr="007A1479" w:rsidRDefault="00B6179E" w:rsidP="00B6179E">
      <w:pPr>
        <w:pStyle w:val="NoSpacing"/>
        <w:ind w:left="-142" w:right="28"/>
        <w:jc w:val="left"/>
        <w:rPr>
          <w:rFonts w:cs="Arial"/>
          <w:lang w:eastAsia="ja-JP"/>
        </w:rPr>
      </w:pPr>
      <w:r w:rsidRPr="007A1479">
        <w:rPr>
          <w:rFonts w:cs="Arial"/>
          <w:b/>
          <w:lang w:eastAsia="ja-JP"/>
        </w:rPr>
        <w:t>Fax no:</w:t>
      </w:r>
      <w:r w:rsidRPr="007A1479">
        <w:rPr>
          <w:rFonts w:cs="Arial"/>
          <w:lang w:eastAsia="ja-JP"/>
        </w:rPr>
        <w:t xml:space="preserve"> (02) 9385 0033</w:t>
      </w:r>
    </w:p>
    <w:p w:rsidR="00B6179E" w:rsidRPr="007A1479" w:rsidRDefault="00B6179E" w:rsidP="00B6179E">
      <w:pPr>
        <w:pStyle w:val="NoSpacing"/>
        <w:tabs>
          <w:tab w:val="left" w:pos="4111"/>
        </w:tabs>
        <w:spacing w:before="120"/>
        <w:ind w:left="-142" w:right="28"/>
        <w:jc w:val="left"/>
        <w:rPr>
          <w:rFonts w:cs="Arial"/>
          <w:lang w:eastAsia="ja-JP"/>
        </w:rPr>
      </w:pPr>
      <w:r w:rsidRPr="007A1479">
        <w:rPr>
          <w:rFonts w:cs="Arial"/>
          <w:b/>
          <w:lang w:eastAsia="ja-JP"/>
        </w:rPr>
        <w:t>Co-Investigator</w:t>
      </w:r>
      <w:r w:rsidRPr="007A1479">
        <w:rPr>
          <w:rFonts w:cs="Arial"/>
          <w:lang w:eastAsia="ja-JP"/>
        </w:rPr>
        <w:t>: Ms Mary-Anne Young</w:t>
      </w:r>
    </w:p>
    <w:p w:rsidR="00B6179E" w:rsidRPr="007A1479" w:rsidRDefault="00B6179E" w:rsidP="00B6179E">
      <w:pPr>
        <w:pStyle w:val="NoSpacing"/>
        <w:ind w:left="-142" w:right="28"/>
        <w:jc w:val="left"/>
        <w:rPr>
          <w:rFonts w:cs="Arial"/>
          <w:lang w:eastAsia="ja-JP"/>
        </w:rPr>
      </w:pPr>
      <w:r w:rsidRPr="007A1479">
        <w:rPr>
          <w:rFonts w:cs="Arial"/>
          <w:b/>
          <w:lang w:eastAsia="ja-JP"/>
        </w:rPr>
        <w:t xml:space="preserve">Address: </w:t>
      </w:r>
      <w:r w:rsidRPr="007A1479">
        <w:rPr>
          <w:rFonts w:cs="Arial"/>
          <w:lang w:eastAsia="ja-JP"/>
        </w:rPr>
        <w:t>Familial Cancer Centre</w:t>
      </w:r>
    </w:p>
    <w:p w:rsidR="00B6179E" w:rsidRPr="007A1479" w:rsidRDefault="00B6179E" w:rsidP="00B6179E">
      <w:pPr>
        <w:pStyle w:val="NoSpacing"/>
        <w:ind w:left="-142" w:right="28"/>
        <w:jc w:val="left"/>
        <w:rPr>
          <w:rFonts w:cs="Arial"/>
          <w:lang w:eastAsia="ja-JP"/>
        </w:rPr>
      </w:pPr>
      <w:r w:rsidRPr="007A1479">
        <w:rPr>
          <w:rFonts w:cs="Arial"/>
          <w:lang w:eastAsia="ja-JP"/>
        </w:rPr>
        <w:t>Peter MacCallum Cancer Centre</w:t>
      </w:r>
    </w:p>
    <w:p w:rsidR="00B6179E" w:rsidRPr="007A1479" w:rsidRDefault="00B6179E" w:rsidP="00B6179E">
      <w:pPr>
        <w:pStyle w:val="NoSpacing"/>
        <w:ind w:left="-142" w:right="28"/>
        <w:jc w:val="left"/>
        <w:rPr>
          <w:rFonts w:cs="Arial"/>
          <w:lang w:eastAsia="ja-JP"/>
        </w:rPr>
      </w:pPr>
      <w:r w:rsidRPr="004945F1">
        <w:rPr>
          <w:rFonts w:cs="Arial"/>
          <w:lang w:eastAsia="ja-JP"/>
        </w:rPr>
        <w:t>305 Grattan Street</w:t>
      </w:r>
      <w:r w:rsidRPr="007A1479">
        <w:rPr>
          <w:rFonts w:cs="Arial"/>
          <w:lang w:eastAsia="ja-JP"/>
        </w:rPr>
        <w:t>, Melbourne, VIC, 3000</w:t>
      </w:r>
    </w:p>
    <w:p w:rsidR="00B6179E" w:rsidRPr="007A1479" w:rsidRDefault="00B6179E" w:rsidP="00B6179E">
      <w:pPr>
        <w:pStyle w:val="NoSpacing"/>
        <w:ind w:left="-142" w:right="28"/>
        <w:jc w:val="left"/>
        <w:rPr>
          <w:rFonts w:cs="Arial"/>
          <w:lang w:eastAsia="ja-JP"/>
        </w:rPr>
      </w:pPr>
      <w:r w:rsidRPr="007A1479">
        <w:rPr>
          <w:rFonts w:cs="Arial"/>
          <w:b/>
          <w:lang w:eastAsia="ja-JP"/>
        </w:rPr>
        <w:t>Telephone no:</w:t>
      </w:r>
      <w:r w:rsidRPr="007A1479">
        <w:rPr>
          <w:rFonts w:cs="Arial"/>
          <w:bCs/>
          <w:iCs/>
          <w:snapToGrid w:val="0"/>
          <w:lang w:eastAsia="ja-JP"/>
        </w:rPr>
        <w:t xml:space="preserve"> (03)</w:t>
      </w:r>
      <w:r w:rsidRPr="007A1479">
        <w:rPr>
          <w:rFonts w:cs="Arial"/>
          <w:lang w:eastAsia="ja-JP"/>
        </w:rPr>
        <w:t xml:space="preserve"> </w:t>
      </w:r>
      <w:r w:rsidRPr="004945F1">
        <w:rPr>
          <w:rFonts w:cs="Arial"/>
          <w:bCs/>
          <w:iCs/>
          <w:snapToGrid w:val="0"/>
          <w:lang w:eastAsia="ja-JP"/>
        </w:rPr>
        <w:t xml:space="preserve">8559 5322                                                   </w:t>
      </w:r>
    </w:p>
    <w:p w:rsidR="00B6179E" w:rsidRPr="007A1479" w:rsidRDefault="00B6179E" w:rsidP="00B6179E">
      <w:pPr>
        <w:pStyle w:val="NoSpacing"/>
        <w:ind w:left="-142" w:right="28"/>
        <w:jc w:val="left"/>
        <w:rPr>
          <w:rFonts w:cs="Arial"/>
          <w:lang w:eastAsia="ja-JP"/>
        </w:rPr>
      </w:pPr>
      <w:r w:rsidRPr="007A1479">
        <w:rPr>
          <w:rFonts w:cs="Arial"/>
          <w:b/>
          <w:lang w:eastAsia="ja-JP"/>
        </w:rPr>
        <w:t>Fax no:</w:t>
      </w:r>
      <w:r w:rsidRPr="007A1479">
        <w:rPr>
          <w:rFonts w:cs="Arial"/>
          <w:bCs/>
          <w:iCs/>
          <w:snapToGrid w:val="0"/>
          <w:lang w:eastAsia="ja-JP"/>
        </w:rPr>
        <w:t xml:space="preserve"> (03) </w:t>
      </w:r>
      <w:r w:rsidRPr="004945F1">
        <w:rPr>
          <w:rFonts w:cs="Arial"/>
          <w:bCs/>
          <w:iCs/>
          <w:snapToGrid w:val="0"/>
          <w:lang w:eastAsia="ja-JP"/>
        </w:rPr>
        <w:t xml:space="preserve">8559 5329                                          </w:t>
      </w:r>
    </w:p>
    <w:p w:rsidR="00B6179E" w:rsidRPr="007A1479" w:rsidRDefault="00B6179E" w:rsidP="00B6179E">
      <w:pPr>
        <w:pStyle w:val="NoSpacing"/>
        <w:tabs>
          <w:tab w:val="left" w:pos="4111"/>
        </w:tabs>
        <w:spacing w:before="120"/>
        <w:ind w:left="-142" w:right="28"/>
        <w:jc w:val="left"/>
        <w:rPr>
          <w:rFonts w:cs="Arial"/>
          <w:bCs/>
          <w:iCs/>
          <w:snapToGrid w:val="0"/>
          <w:lang w:eastAsia="ja-JP"/>
        </w:rPr>
      </w:pPr>
      <w:r w:rsidRPr="007A1479">
        <w:rPr>
          <w:rFonts w:cs="Arial"/>
          <w:b/>
          <w:lang w:eastAsia="ja-JP"/>
        </w:rPr>
        <w:t>Co-Investigator:</w:t>
      </w:r>
      <w:r w:rsidRPr="007A1479">
        <w:rPr>
          <w:rFonts w:cs="Arial"/>
          <w:lang w:eastAsia="ja-JP"/>
        </w:rPr>
        <w:t xml:space="preserve"> A/Prof Paul James</w:t>
      </w:r>
    </w:p>
    <w:p w:rsidR="00B6179E" w:rsidRPr="007A1479" w:rsidRDefault="00B6179E" w:rsidP="00B6179E">
      <w:pPr>
        <w:pStyle w:val="NoSpacing"/>
        <w:ind w:left="-142" w:right="28"/>
        <w:jc w:val="left"/>
        <w:rPr>
          <w:rFonts w:cs="Arial"/>
          <w:lang w:eastAsia="ja-JP"/>
        </w:rPr>
      </w:pPr>
      <w:r w:rsidRPr="007A1479">
        <w:rPr>
          <w:rFonts w:cs="Arial"/>
          <w:b/>
          <w:lang w:eastAsia="ja-JP"/>
        </w:rPr>
        <w:t xml:space="preserve">Address: </w:t>
      </w:r>
      <w:r w:rsidRPr="007A1479">
        <w:rPr>
          <w:rFonts w:cs="Arial"/>
          <w:lang w:eastAsia="ja-JP"/>
        </w:rPr>
        <w:t>Division of Cancer Medicine</w:t>
      </w:r>
    </w:p>
    <w:p w:rsidR="00B6179E" w:rsidRPr="007A1479" w:rsidRDefault="00B6179E" w:rsidP="00B6179E">
      <w:pPr>
        <w:pStyle w:val="NoSpacing"/>
        <w:ind w:left="-142" w:right="28"/>
        <w:jc w:val="left"/>
        <w:rPr>
          <w:rFonts w:cs="Arial"/>
          <w:lang w:eastAsia="ja-JP"/>
        </w:rPr>
      </w:pPr>
      <w:r w:rsidRPr="007A1479">
        <w:rPr>
          <w:rFonts w:cs="Arial"/>
          <w:lang w:eastAsia="ja-JP"/>
        </w:rPr>
        <w:t>Peter MacCallum Cancer Centre</w:t>
      </w:r>
    </w:p>
    <w:p w:rsidR="00B6179E" w:rsidRPr="007A1479" w:rsidRDefault="00B6179E" w:rsidP="00B6179E">
      <w:pPr>
        <w:pStyle w:val="NoSpacing"/>
        <w:ind w:left="-142" w:right="28"/>
        <w:jc w:val="left"/>
        <w:rPr>
          <w:rFonts w:cs="Arial"/>
          <w:lang w:eastAsia="ja-JP"/>
        </w:rPr>
      </w:pPr>
      <w:r w:rsidRPr="004945F1">
        <w:rPr>
          <w:rFonts w:cs="Arial"/>
          <w:lang w:eastAsia="ja-JP"/>
        </w:rPr>
        <w:t>305 Grattan Street</w:t>
      </w:r>
      <w:r w:rsidRPr="007A1479">
        <w:rPr>
          <w:rFonts w:cs="Arial"/>
          <w:lang w:eastAsia="ja-JP"/>
        </w:rPr>
        <w:t>, Melbourne, VIC, 8000</w:t>
      </w:r>
    </w:p>
    <w:p w:rsidR="00B6179E" w:rsidRPr="007A1479" w:rsidRDefault="00B6179E" w:rsidP="00B6179E">
      <w:pPr>
        <w:pStyle w:val="NoSpacing"/>
        <w:ind w:left="-142" w:right="28"/>
        <w:jc w:val="left"/>
        <w:rPr>
          <w:rFonts w:cs="Arial"/>
          <w:lang w:eastAsia="ja-JP"/>
        </w:rPr>
      </w:pPr>
      <w:r w:rsidRPr="007A1479">
        <w:rPr>
          <w:rFonts w:cs="Arial"/>
          <w:b/>
          <w:lang w:eastAsia="ja-JP"/>
        </w:rPr>
        <w:t>Telephone no:</w:t>
      </w:r>
      <w:r w:rsidRPr="007A1479">
        <w:rPr>
          <w:rFonts w:cs="Arial"/>
          <w:bCs/>
          <w:iCs/>
          <w:snapToGrid w:val="0"/>
          <w:lang w:eastAsia="ja-JP"/>
        </w:rPr>
        <w:t xml:space="preserve"> (03) </w:t>
      </w:r>
      <w:r w:rsidRPr="004945F1">
        <w:rPr>
          <w:rFonts w:cs="Arial"/>
          <w:bCs/>
          <w:iCs/>
          <w:snapToGrid w:val="0"/>
          <w:lang w:eastAsia="ja-JP"/>
        </w:rPr>
        <w:t xml:space="preserve">8559 5322                                                    </w:t>
      </w:r>
    </w:p>
    <w:p w:rsidR="00B6179E" w:rsidRPr="007A1479" w:rsidRDefault="00B6179E" w:rsidP="00B6179E">
      <w:pPr>
        <w:pStyle w:val="NoSpacing"/>
        <w:ind w:left="-142" w:right="28"/>
        <w:jc w:val="left"/>
        <w:rPr>
          <w:rFonts w:cs="Arial"/>
          <w:bCs/>
          <w:iCs/>
          <w:snapToGrid w:val="0"/>
          <w:lang w:eastAsia="ja-JP"/>
        </w:rPr>
      </w:pPr>
      <w:r w:rsidRPr="007A1479">
        <w:rPr>
          <w:rFonts w:cs="Arial"/>
          <w:b/>
          <w:lang w:eastAsia="ja-JP"/>
        </w:rPr>
        <w:t>Fax no:</w:t>
      </w:r>
      <w:r w:rsidRPr="007A1479">
        <w:rPr>
          <w:rFonts w:cs="Arial"/>
          <w:bCs/>
          <w:iCs/>
          <w:snapToGrid w:val="0"/>
          <w:lang w:eastAsia="ja-JP"/>
        </w:rPr>
        <w:t xml:space="preserve"> (03) 9656 1539</w:t>
      </w:r>
    </w:p>
    <w:p w:rsidR="00B6179E" w:rsidRPr="007A1479" w:rsidRDefault="00B6179E" w:rsidP="00B6179E">
      <w:pPr>
        <w:pStyle w:val="NoSpacing"/>
        <w:tabs>
          <w:tab w:val="left" w:pos="4111"/>
        </w:tabs>
        <w:spacing w:before="120"/>
        <w:ind w:left="-142" w:right="28"/>
        <w:jc w:val="left"/>
        <w:rPr>
          <w:rFonts w:cs="Arial"/>
          <w:lang w:eastAsia="ja-JP"/>
        </w:rPr>
      </w:pPr>
      <w:r w:rsidRPr="007A1479">
        <w:rPr>
          <w:rFonts w:cs="Arial"/>
          <w:b/>
          <w:lang w:eastAsia="ja-JP"/>
        </w:rPr>
        <w:t>Co-Investigator:</w:t>
      </w:r>
      <w:r w:rsidRPr="007A1479">
        <w:rPr>
          <w:rFonts w:cs="Arial"/>
          <w:lang w:eastAsia="ja-JP"/>
        </w:rPr>
        <w:t xml:space="preserve"> Prof Gillian Mitchell</w:t>
      </w:r>
    </w:p>
    <w:p w:rsidR="00B6179E" w:rsidRPr="007A1479" w:rsidRDefault="00B6179E" w:rsidP="00B6179E">
      <w:pPr>
        <w:pStyle w:val="NoSpacing"/>
        <w:ind w:left="-142" w:right="28"/>
        <w:jc w:val="left"/>
        <w:rPr>
          <w:rFonts w:cs="Arial"/>
          <w:lang w:eastAsia="ja-JP"/>
        </w:rPr>
      </w:pPr>
      <w:r w:rsidRPr="007A1479">
        <w:rPr>
          <w:rFonts w:cs="Arial"/>
          <w:b/>
          <w:lang w:eastAsia="ja-JP"/>
        </w:rPr>
        <w:t xml:space="preserve">Address: </w:t>
      </w:r>
      <w:r w:rsidRPr="007A1479">
        <w:rPr>
          <w:rFonts w:cs="Arial"/>
          <w:lang w:eastAsia="ja-JP"/>
        </w:rPr>
        <w:t>Division of Cancer Medicine</w:t>
      </w:r>
    </w:p>
    <w:p w:rsidR="00B6179E" w:rsidRPr="007A1479" w:rsidRDefault="00B6179E" w:rsidP="00B6179E">
      <w:pPr>
        <w:pStyle w:val="NoSpacing"/>
        <w:ind w:left="-142" w:right="28"/>
        <w:jc w:val="left"/>
        <w:rPr>
          <w:rFonts w:cs="Arial"/>
          <w:lang w:eastAsia="ja-JP"/>
        </w:rPr>
      </w:pPr>
      <w:r w:rsidRPr="007A1479">
        <w:rPr>
          <w:rFonts w:cs="Arial"/>
          <w:lang w:eastAsia="ja-JP"/>
        </w:rPr>
        <w:t>Peter MacCallum Cancer Centre</w:t>
      </w:r>
    </w:p>
    <w:p w:rsidR="00B6179E" w:rsidRPr="007A1479" w:rsidRDefault="00B6179E" w:rsidP="00B6179E">
      <w:pPr>
        <w:pStyle w:val="NoSpacing"/>
        <w:ind w:left="-142" w:right="28"/>
        <w:jc w:val="left"/>
        <w:rPr>
          <w:rFonts w:cs="Arial"/>
          <w:lang w:eastAsia="ja-JP"/>
        </w:rPr>
      </w:pPr>
      <w:r w:rsidRPr="007A1479">
        <w:rPr>
          <w:rFonts w:cs="Arial"/>
          <w:lang w:eastAsia="ja-JP"/>
        </w:rPr>
        <w:t>Locked Bag 1, Melbourne, VIC, 3000</w:t>
      </w:r>
    </w:p>
    <w:p w:rsidR="00B6179E" w:rsidRPr="007A1479" w:rsidRDefault="00B6179E" w:rsidP="00B6179E">
      <w:pPr>
        <w:pStyle w:val="NoSpacing"/>
        <w:ind w:left="-142" w:right="28"/>
        <w:jc w:val="left"/>
        <w:rPr>
          <w:rFonts w:cs="Arial"/>
          <w:lang w:eastAsia="ja-JP"/>
        </w:rPr>
      </w:pPr>
      <w:r w:rsidRPr="007A1479">
        <w:rPr>
          <w:rFonts w:cs="Arial"/>
          <w:b/>
          <w:lang w:eastAsia="ja-JP"/>
        </w:rPr>
        <w:t>Telephone no:</w:t>
      </w:r>
      <w:r w:rsidRPr="007A1479">
        <w:rPr>
          <w:rFonts w:cs="Arial"/>
          <w:bCs/>
          <w:iCs/>
          <w:snapToGrid w:val="0"/>
          <w:lang w:eastAsia="ja-JP"/>
        </w:rPr>
        <w:t xml:space="preserve"> (03) 9656 1111</w:t>
      </w:r>
    </w:p>
    <w:p w:rsidR="00B6179E" w:rsidRPr="007A1479" w:rsidRDefault="00B6179E" w:rsidP="00B6179E">
      <w:pPr>
        <w:pStyle w:val="NoSpacing"/>
        <w:ind w:left="-142" w:right="28"/>
        <w:jc w:val="left"/>
        <w:rPr>
          <w:rFonts w:cs="Arial"/>
          <w:lang w:eastAsia="ja-JP"/>
        </w:rPr>
      </w:pPr>
      <w:r w:rsidRPr="007A1479">
        <w:rPr>
          <w:rFonts w:cs="Arial"/>
          <w:b/>
          <w:lang w:eastAsia="ja-JP"/>
        </w:rPr>
        <w:t>Fax no:</w:t>
      </w:r>
      <w:r w:rsidRPr="007A1479">
        <w:rPr>
          <w:rFonts w:cs="Arial"/>
          <w:bCs/>
          <w:iCs/>
          <w:snapToGrid w:val="0"/>
          <w:lang w:eastAsia="ja-JP"/>
        </w:rPr>
        <w:t xml:space="preserve"> (03) 9656 1539</w:t>
      </w:r>
    </w:p>
    <w:p w:rsidR="00B6179E" w:rsidRPr="007A1479" w:rsidRDefault="00B6179E" w:rsidP="00B6179E">
      <w:pPr>
        <w:pStyle w:val="NoSpacing"/>
        <w:tabs>
          <w:tab w:val="left" w:pos="4111"/>
        </w:tabs>
        <w:spacing w:before="120"/>
        <w:ind w:left="-142" w:right="28"/>
        <w:jc w:val="left"/>
        <w:rPr>
          <w:rFonts w:cs="Arial"/>
          <w:lang w:eastAsia="ja-JP"/>
        </w:rPr>
      </w:pPr>
      <w:r w:rsidRPr="007A1479">
        <w:rPr>
          <w:rFonts w:cs="Arial"/>
          <w:b/>
          <w:lang w:eastAsia="ja-JP"/>
        </w:rPr>
        <w:t>Co-Investigator:</w:t>
      </w:r>
      <w:r w:rsidRPr="007A1479">
        <w:rPr>
          <w:rFonts w:cs="Arial"/>
          <w:lang w:eastAsia="ja-JP"/>
        </w:rPr>
        <w:t xml:space="preserve"> Prof Geoffrey Lindeman</w:t>
      </w:r>
    </w:p>
    <w:p w:rsidR="00B6179E" w:rsidRPr="007A1479" w:rsidRDefault="00B6179E" w:rsidP="00B6179E">
      <w:pPr>
        <w:tabs>
          <w:tab w:val="left" w:pos="4253"/>
        </w:tabs>
        <w:autoSpaceDE w:val="0"/>
        <w:autoSpaceDN w:val="0"/>
        <w:adjustRightInd w:val="0"/>
        <w:spacing w:after="0" w:line="240" w:lineRule="auto"/>
        <w:ind w:left="-142" w:right="28"/>
        <w:jc w:val="left"/>
        <w:rPr>
          <w:rFonts w:cs="Arial"/>
          <w:lang w:eastAsia="ja-JP"/>
        </w:rPr>
      </w:pPr>
      <w:r w:rsidRPr="007A1479">
        <w:rPr>
          <w:rFonts w:cs="Arial"/>
          <w:b/>
          <w:lang w:eastAsia="ja-JP"/>
        </w:rPr>
        <w:t>Address</w:t>
      </w:r>
      <w:r w:rsidRPr="007A1479">
        <w:rPr>
          <w:rFonts w:cs="Arial"/>
        </w:rPr>
        <w:t xml:space="preserve">: </w:t>
      </w:r>
      <w:r w:rsidRPr="007A1479">
        <w:rPr>
          <w:rFonts w:cs="Arial"/>
          <w:lang w:eastAsia="ja-JP"/>
        </w:rPr>
        <w:t>Familial Cancer Centre</w:t>
      </w:r>
    </w:p>
    <w:p w:rsidR="00B6179E" w:rsidRPr="007A1479" w:rsidRDefault="00B6179E" w:rsidP="00B6179E">
      <w:pPr>
        <w:tabs>
          <w:tab w:val="left" w:pos="4253"/>
        </w:tabs>
        <w:autoSpaceDE w:val="0"/>
        <w:autoSpaceDN w:val="0"/>
        <w:adjustRightInd w:val="0"/>
        <w:spacing w:after="0" w:line="240" w:lineRule="auto"/>
        <w:ind w:left="-142" w:right="28"/>
        <w:jc w:val="left"/>
        <w:rPr>
          <w:rFonts w:cs="Arial"/>
          <w:lang w:eastAsia="ja-JP"/>
        </w:rPr>
      </w:pPr>
      <w:r w:rsidRPr="007A1479">
        <w:rPr>
          <w:rFonts w:cs="Arial"/>
          <w:lang w:eastAsia="ja-JP"/>
        </w:rPr>
        <w:t>The Royal Melbourne Hospital</w:t>
      </w:r>
    </w:p>
    <w:p w:rsidR="00B6179E" w:rsidRPr="007A1479" w:rsidRDefault="00B6179E" w:rsidP="00B6179E">
      <w:pPr>
        <w:tabs>
          <w:tab w:val="left" w:pos="4253"/>
        </w:tabs>
        <w:autoSpaceDE w:val="0"/>
        <w:autoSpaceDN w:val="0"/>
        <w:adjustRightInd w:val="0"/>
        <w:spacing w:after="0" w:line="240" w:lineRule="auto"/>
        <w:ind w:left="-142" w:right="28"/>
        <w:jc w:val="left"/>
        <w:rPr>
          <w:rFonts w:cs="Arial"/>
          <w:lang w:eastAsia="ja-JP"/>
        </w:rPr>
      </w:pPr>
      <w:r w:rsidRPr="007A1479">
        <w:rPr>
          <w:rFonts w:cs="Arial"/>
          <w:lang w:eastAsia="ja-JP"/>
        </w:rPr>
        <w:t>300 Grattan Street</w:t>
      </w:r>
    </w:p>
    <w:p w:rsidR="00B6179E" w:rsidRPr="007A1479" w:rsidRDefault="00B6179E" w:rsidP="00B6179E">
      <w:pPr>
        <w:tabs>
          <w:tab w:val="left" w:pos="4253"/>
        </w:tabs>
        <w:autoSpaceDE w:val="0"/>
        <w:autoSpaceDN w:val="0"/>
        <w:adjustRightInd w:val="0"/>
        <w:spacing w:after="0" w:line="240" w:lineRule="auto"/>
        <w:ind w:left="-142" w:right="28"/>
        <w:jc w:val="left"/>
        <w:rPr>
          <w:rFonts w:cs="Arial"/>
          <w:lang w:eastAsia="ja-JP"/>
        </w:rPr>
      </w:pPr>
      <w:r w:rsidRPr="007A1479">
        <w:rPr>
          <w:rFonts w:cs="Arial"/>
          <w:lang w:eastAsia="ja-JP"/>
        </w:rPr>
        <w:t>Parkville, VIC 3052</w:t>
      </w:r>
    </w:p>
    <w:p w:rsidR="00B6179E" w:rsidRPr="007A1479" w:rsidRDefault="00B6179E" w:rsidP="00B6179E">
      <w:pPr>
        <w:tabs>
          <w:tab w:val="left" w:pos="4253"/>
        </w:tabs>
        <w:autoSpaceDE w:val="0"/>
        <w:autoSpaceDN w:val="0"/>
        <w:adjustRightInd w:val="0"/>
        <w:spacing w:line="240" w:lineRule="auto"/>
        <w:ind w:left="-142" w:right="28"/>
        <w:jc w:val="left"/>
        <w:rPr>
          <w:rFonts w:cs="Arial"/>
          <w:lang w:eastAsia="ja-JP"/>
        </w:rPr>
      </w:pPr>
      <w:r w:rsidRPr="007A1479">
        <w:rPr>
          <w:rFonts w:cs="Arial"/>
          <w:b/>
          <w:lang w:eastAsia="ja-JP"/>
        </w:rPr>
        <w:t>Telephone no:</w:t>
      </w:r>
      <w:r w:rsidRPr="007A1479">
        <w:rPr>
          <w:rFonts w:cs="Arial"/>
          <w:bCs/>
          <w:iCs/>
          <w:snapToGrid w:val="0"/>
          <w:lang w:eastAsia="ja-JP"/>
        </w:rPr>
        <w:t xml:space="preserve"> (03) 9342 7151</w:t>
      </w:r>
    </w:p>
    <w:p w:rsidR="00B6179E" w:rsidRDefault="00B6179E" w:rsidP="00B6179E">
      <w:pPr>
        <w:pStyle w:val="NoSpacing"/>
        <w:tabs>
          <w:tab w:val="left" w:pos="4111"/>
        </w:tabs>
        <w:spacing w:before="120"/>
        <w:ind w:left="-142" w:right="28"/>
        <w:jc w:val="left"/>
        <w:rPr>
          <w:rFonts w:cs="Arial"/>
          <w:b/>
          <w:lang w:eastAsia="ja-JP"/>
        </w:rPr>
      </w:pPr>
    </w:p>
    <w:p w:rsidR="00B6179E" w:rsidRPr="007A1479" w:rsidRDefault="00B6179E" w:rsidP="00B6179E">
      <w:pPr>
        <w:pStyle w:val="NoSpacing"/>
        <w:tabs>
          <w:tab w:val="left" w:pos="4111"/>
        </w:tabs>
        <w:ind w:right="13"/>
        <w:jc w:val="left"/>
        <w:rPr>
          <w:rFonts w:cs="Arial"/>
          <w:lang w:eastAsia="ja-JP"/>
        </w:rPr>
      </w:pPr>
      <w:r w:rsidRPr="007A1479">
        <w:rPr>
          <w:rFonts w:cs="Arial"/>
          <w:b/>
          <w:lang w:eastAsia="ja-JP"/>
        </w:rPr>
        <w:t>Co-Investigator:</w:t>
      </w:r>
      <w:r w:rsidRPr="007A1479">
        <w:rPr>
          <w:rFonts w:cs="Arial"/>
          <w:lang w:eastAsia="ja-JP"/>
        </w:rPr>
        <w:t xml:space="preserve"> </w:t>
      </w:r>
      <w:r w:rsidR="001C7962">
        <w:rPr>
          <w:rFonts w:cs="Arial"/>
          <w:lang w:eastAsia="ja-JP"/>
        </w:rPr>
        <w:t xml:space="preserve">Dr Tom John </w:t>
      </w:r>
    </w:p>
    <w:p w:rsidR="00B6179E" w:rsidRPr="007A1479" w:rsidRDefault="00B6179E" w:rsidP="00B6179E">
      <w:pPr>
        <w:tabs>
          <w:tab w:val="left" w:pos="4253"/>
        </w:tabs>
        <w:autoSpaceDE w:val="0"/>
        <w:autoSpaceDN w:val="0"/>
        <w:adjustRightInd w:val="0"/>
        <w:spacing w:after="0" w:line="240" w:lineRule="auto"/>
        <w:ind w:right="13"/>
        <w:jc w:val="left"/>
        <w:rPr>
          <w:rFonts w:cs="Arial"/>
          <w:lang w:eastAsia="ja-JP"/>
        </w:rPr>
      </w:pPr>
      <w:r w:rsidRPr="007A1479">
        <w:rPr>
          <w:rFonts w:cs="Arial"/>
          <w:b/>
          <w:lang w:eastAsia="ja-JP"/>
        </w:rPr>
        <w:t>Address</w:t>
      </w:r>
      <w:r w:rsidRPr="007A1479">
        <w:rPr>
          <w:rFonts w:cs="Arial"/>
        </w:rPr>
        <w:t xml:space="preserve">: </w:t>
      </w:r>
      <w:r w:rsidRPr="007A1479">
        <w:rPr>
          <w:rFonts w:cs="Arial"/>
          <w:lang w:eastAsia="ja-JP"/>
        </w:rPr>
        <w:t>Familial Cancer Centre</w:t>
      </w:r>
    </w:p>
    <w:p w:rsidR="001C7962" w:rsidRDefault="001C7962" w:rsidP="00B6179E">
      <w:pPr>
        <w:tabs>
          <w:tab w:val="left" w:pos="4253"/>
        </w:tabs>
        <w:autoSpaceDE w:val="0"/>
        <w:autoSpaceDN w:val="0"/>
        <w:adjustRightInd w:val="0"/>
        <w:spacing w:after="0" w:line="240" w:lineRule="auto"/>
        <w:ind w:right="13"/>
        <w:jc w:val="left"/>
        <w:rPr>
          <w:rFonts w:cs="Arial"/>
          <w:lang w:eastAsia="ja-JP"/>
        </w:rPr>
      </w:pPr>
      <w:r>
        <w:rPr>
          <w:rFonts w:cs="Arial"/>
          <w:lang w:eastAsia="ja-JP"/>
        </w:rPr>
        <w:t>Austin Hospital</w:t>
      </w:r>
      <w:r w:rsidR="00B6179E" w:rsidRPr="007A1479">
        <w:rPr>
          <w:rFonts w:cs="Arial"/>
          <w:lang w:eastAsia="ja-JP"/>
        </w:rPr>
        <w:t xml:space="preserve">, </w:t>
      </w:r>
      <w:r>
        <w:rPr>
          <w:rFonts w:cs="Arial"/>
          <w:lang w:eastAsia="ja-JP"/>
        </w:rPr>
        <w:t xml:space="preserve">145 </w:t>
      </w:r>
      <w:proofErr w:type="spellStart"/>
      <w:r>
        <w:rPr>
          <w:rFonts w:cs="Arial"/>
          <w:lang w:eastAsia="ja-JP"/>
        </w:rPr>
        <w:t>Studley</w:t>
      </w:r>
      <w:proofErr w:type="spellEnd"/>
      <w:r>
        <w:rPr>
          <w:rFonts w:cs="Arial"/>
          <w:lang w:eastAsia="ja-JP"/>
        </w:rPr>
        <w:t xml:space="preserve"> Rd</w:t>
      </w:r>
    </w:p>
    <w:p w:rsidR="00B6179E" w:rsidRPr="007A1479" w:rsidRDefault="001C7962" w:rsidP="00B6179E">
      <w:pPr>
        <w:tabs>
          <w:tab w:val="left" w:pos="4253"/>
        </w:tabs>
        <w:autoSpaceDE w:val="0"/>
        <w:autoSpaceDN w:val="0"/>
        <w:adjustRightInd w:val="0"/>
        <w:spacing w:after="0" w:line="240" w:lineRule="auto"/>
        <w:ind w:right="13"/>
        <w:jc w:val="left"/>
        <w:rPr>
          <w:rFonts w:cs="Arial"/>
          <w:lang w:eastAsia="ja-JP"/>
        </w:rPr>
      </w:pPr>
      <w:r w:rsidRPr="001C7962">
        <w:rPr>
          <w:rFonts w:cs="Arial"/>
          <w:lang w:eastAsia="ja-JP"/>
        </w:rPr>
        <w:t>Heidelberg VIC 3084</w:t>
      </w:r>
    </w:p>
    <w:p w:rsidR="00B6179E" w:rsidRPr="007A1479" w:rsidRDefault="00B6179E" w:rsidP="00B6179E">
      <w:pPr>
        <w:pStyle w:val="NoSpacing"/>
        <w:tabs>
          <w:tab w:val="left" w:pos="4253"/>
        </w:tabs>
        <w:ind w:right="13"/>
        <w:jc w:val="left"/>
        <w:rPr>
          <w:rFonts w:cs="Arial"/>
          <w:bCs/>
          <w:iCs/>
          <w:snapToGrid w:val="0"/>
          <w:lang w:eastAsia="ja-JP"/>
        </w:rPr>
      </w:pPr>
      <w:r w:rsidRPr="007A1479">
        <w:rPr>
          <w:rFonts w:cs="Arial"/>
          <w:b/>
          <w:lang w:eastAsia="ja-JP"/>
        </w:rPr>
        <w:t>Telephone no:</w:t>
      </w:r>
      <w:r w:rsidRPr="007A1479">
        <w:rPr>
          <w:rFonts w:cs="Arial"/>
          <w:lang w:eastAsia="ja-JP"/>
        </w:rPr>
        <w:t xml:space="preserve"> (03</w:t>
      </w:r>
      <w:r w:rsidRPr="007A1479">
        <w:rPr>
          <w:rFonts w:cs="Arial"/>
          <w:bCs/>
          <w:iCs/>
          <w:snapToGrid w:val="0"/>
          <w:lang w:eastAsia="ja-JP"/>
        </w:rPr>
        <w:t>) 9594 2009</w:t>
      </w:r>
    </w:p>
    <w:p w:rsidR="00B6179E" w:rsidRPr="007A1479" w:rsidRDefault="00B6179E" w:rsidP="00B6179E">
      <w:pPr>
        <w:pStyle w:val="NoSpacing"/>
        <w:tabs>
          <w:tab w:val="left" w:pos="4111"/>
        </w:tabs>
        <w:spacing w:before="120"/>
        <w:ind w:right="13"/>
        <w:jc w:val="left"/>
        <w:rPr>
          <w:rFonts w:cs="Arial"/>
          <w:lang w:eastAsia="ja-JP"/>
        </w:rPr>
      </w:pPr>
      <w:r w:rsidRPr="007A1479">
        <w:rPr>
          <w:rFonts w:cs="Arial"/>
          <w:b/>
          <w:lang w:eastAsia="ja-JP"/>
        </w:rPr>
        <w:t>Co-Investigator:</w:t>
      </w:r>
      <w:r w:rsidRPr="007A1479">
        <w:rPr>
          <w:rFonts w:cs="Arial"/>
          <w:lang w:eastAsia="ja-JP"/>
        </w:rPr>
        <w:t xml:space="preserve"> Dr Marion Harris </w:t>
      </w:r>
      <w:r w:rsidRPr="007A1479">
        <w:rPr>
          <w:rFonts w:cs="Arial"/>
          <w:lang w:eastAsia="ja-JP"/>
        </w:rPr>
        <w:tab/>
      </w:r>
    </w:p>
    <w:p w:rsidR="00B6179E" w:rsidRPr="007A1479" w:rsidRDefault="00B6179E" w:rsidP="00B6179E">
      <w:pPr>
        <w:tabs>
          <w:tab w:val="left" w:pos="4253"/>
        </w:tabs>
        <w:autoSpaceDE w:val="0"/>
        <w:autoSpaceDN w:val="0"/>
        <w:adjustRightInd w:val="0"/>
        <w:spacing w:after="0" w:line="240" w:lineRule="auto"/>
        <w:ind w:right="13"/>
        <w:jc w:val="left"/>
        <w:rPr>
          <w:rFonts w:cs="Arial"/>
          <w:lang w:eastAsia="ja-JP"/>
        </w:rPr>
      </w:pPr>
      <w:r w:rsidRPr="007A1479">
        <w:rPr>
          <w:rFonts w:cs="Arial"/>
          <w:b/>
          <w:lang w:eastAsia="ja-JP"/>
        </w:rPr>
        <w:t>Address</w:t>
      </w:r>
      <w:r w:rsidRPr="007A1479">
        <w:rPr>
          <w:rFonts w:cs="Arial"/>
        </w:rPr>
        <w:t xml:space="preserve">: </w:t>
      </w:r>
      <w:r w:rsidRPr="007A1479">
        <w:rPr>
          <w:rFonts w:cs="Arial"/>
          <w:lang w:eastAsia="ja-JP"/>
        </w:rPr>
        <w:t xml:space="preserve">Family Cancer Clinic </w:t>
      </w:r>
    </w:p>
    <w:p w:rsidR="00B6179E" w:rsidRPr="007A1479" w:rsidRDefault="00B6179E" w:rsidP="00B6179E">
      <w:pPr>
        <w:tabs>
          <w:tab w:val="left" w:pos="4253"/>
        </w:tabs>
        <w:autoSpaceDE w:val="0"/>
        <w:autoSpaceDN w:val="0"/>
        <w:adjustRightInd w:val="0"/>
        <w:spacing w:after="0" w:line="240" w:lineRule="auto"/>
        <w:ind w:right="13"/>
        <w:jc w:val="left"/>
        <w:rPr>
          <w:rFonts w:cs="Arial"/>
          <w:lang w:eastAsia="ja-JP"/>
        </w:rPr>
      </w:pPr>
      <w:r w:rsidRPr="007A1479">
        <w:rPr>
          <w:rFonts w:cs="Arial"/>
          <w:lang w:eastAsia="ja-JP"/>
        </w:rPr>
        <w:t>Monash Medical Centre</w:t>
      </w:r>
      <w:proofErr w:type="gramStart"/>
      <w:r w:rsidR="001C7962">
        <w:rPr>
          <w:rFonts w:cs="Arial"/>
          <w:lang w:eastAsia="ja-JP"/>
        </w:rPr>
        <w:t>,</w:t>
      </w:r>
      <w:r w:rsidRPr="007A1479">
        <w:rPr>
          <w:rFonts w:cs="Arial"/>
          <w:lang w:eastAsia="ja-JP"/>
        </w:rPr>
        <w:t>246</w:t>
      </w:r>
      <w:proofErr w:type="gramEnd"/>
      <w:r w:rsidRPr="007A1479">
        <w:rPr>
          <w:rFonts w:cs="Arial"/>
          <w:lang w:eastAsia="ja-JP"/>
        </w:rPr>
        <w:t xml:space="preserve"> Clayton Road</w:t>
      </w:r>
    </w:p>
    <w:p w:rsidR="00B6179E" w:rsidRPr="007A1479" w:rsidRDefault="00B6179E" w:rsidP="00B6179E">
      <w:pPr>
        <w:tabs>
          <w:tab w:val="left" w:pos="4253"/>
        </w:tabs>
        <w:autoSpaceDE w:val="0"/>
        <w:autoSpaceDN w:val="0"/>
        <w:adjustRightInd w:val="0"/>
        <w:spacing w:after="0" w:line="240" w:lineRule="auto"/>
        <w:ind w:right="13"/>
        <w:jc w:val="left"/>
        <w:rPr>
          <w:rFonts w:cs="Arial"/>
          <w:lang w:eastAsia="ja-JP"/>
        </w:rPr>
      </w:pPr>
      <w:r w:rsidRPr="007A1479">
        <w:rPr>
          <w:rFonts w:cs="Arial"/>
          <w:lang w:eastAsia="ja-JP"/>
        </w:rPr>
        <w:t>Clayton VIC 3168</w:t>
      </w:r>
    </w:p>
    <w:p w:rsidR="00B6179E" w:rsidRPr="007A1479" w:rsidRDefault="00B6179E" w:rsidP="00B6179E">
      <w:pPr>
        <w:tabs>
          <w:tab w:val="left" w:pos="4253"/>
        </w:tabs>
        <w:autoSpaceDE w:val="0"/>
        <w:autoSpaceDN w:val="0"/>
        <w:adjustRightInd w:val="0"/>
        <w:spacing w:after="0" w:line="240" w:lineRule="auto"/>
        <w:ind w:right="13"/>
        <w:jc w:val="left"/>
        <w:rPr>
          <w:rFonts w:cs="Arial"/>
          <w:bCs/>
          <w:iCs/>
          <w:snapToGrid w:val="0"/>
          <w:lang w:eastAsia="ja-JP"/>
        </w:rPr>
      </w:pPr>
      <w:r w:rsidRPr="007A1479">
        <w:rPr>
          <w:rFonts w:cs="Arial"/>
          <w:b/>
          <w:lang w:eastAsia="ja-JP"/>
        </w:rPr>
        <w:t>Telephone no:</w:t>
      </w:r>
      <w:r w:rsidRPr="007A1479">
        <w:rPr>
          <w:rFonts w:cs="Arial"/>
          <w:lang w:eastAsia="ja-JP"/>
        </w:rPr>
        <w:t xml:space="preserve"> (03</w:t>
      </w:r>
      <w:r w:rsidRPr="007A1479">
        <w:rPr>
          <w:rFonts w:cs="Arial"/>
          <w:bCs/>
          <w:iCs/>
          <w:snapToGrid w:val="0"/>
          <w:lang w:eastAsia="ja-JP"/>
        </w:rPr>
        <w:t>) 9508 3419</w:t>
      </w:r>
    </w:p>
    <w:p w:rsidR="00B6179E" w:rsidRPr="007A1479" w:rsidRDefault="00B6179E" w:rsidP="00B6179E">
      <w:pPr>
        <w:pStyle w:val="NoSpacing"/>
        <w:tabs>
          <w:tab w:val="left" w:pos="4111"/>
        </w:tabs>
        <w:spacing w:before="120"/>
        <w:ind w:right="13"/>
        <w:jc w:val="left"/>
        <w:rPr>
          <w:rFonts w:cs="Arial"/>
          <w:lang w:eastAsia="ja-JP"/>
        </w:rPr>
      </w:pPr>
      <w:r w:rsidRPr="007A1479">
        <w:rPr>
          <w:rFonts w:cs="Arial"/>
          <w:b/>
          <w:lang w:eastAsia="ja-JP"/>
        </w:rPr>
        <w:t>Co-Investigator:</w:t>
      </w:r>
      <w:r w:rsidRPr="007A1479">
        <w:rPr>
          <w:rFonts w:cs="Arial"/>
          <w:lang w:eastAsia="ja-JP"/>
        </w:rPr>
        <w:t xml:space="preserve"> Dr </w:t>
      </w:r>
      <w:proofErr w:type="spellStart"/>
      <w:r w:rsidRPr="007A1479">
        <w:rPr>
          <w:rFonts w:cs="Arial"/>
          <w:lang w:eastAsia="ja-JP"/>
        </w:rPr>
        <w:t>Yoland</w:t>
      </w:r>
      <w:proofErr w:type="spellEnd"/>
      <w:r w:rsidRPr="007A1479">
        <w:rPr>
          <w:rFonts w:cs="Arial"/>
          <w:lang w:eastAsia="ja-JP"/>
        </w:rPr>
        <w:t xml:space="preserve"> </w:t>
      </w:r>
      <w:proofErr w:type="spellStart"/>
      <w:r w:rsidRPr="007A1479">
        <w:rPr>
          <w:rFonts w:cs="Arial"/>
          <w:lang w:eastAsia="ja-JP"/>
        </w:rPr>
        <w:t>Antill</w:t>
      </w:r>
      <w:proofErr w:type="spellEnd"/>
      <w:r w:rsidRPr="007A1479">
        <w:rPr>
          <w:rFonts w:cs="Arial"/>
          <w:lang w:eastAsia="ja-JP"/>
        </w:rPr>
        <w:t xml:space="preserve"> </w:t>
      </w:r>
      <w:r w:rsidRPr="007A1479">
        <w:rPr>
          <w:rFonts w:cs="Arial"/>
          <w:lang w:eastAsia="ja-JP"/>
        </w:rPr>
        <w:tab/>
      </w:r>
    </w:p>
    <w:p w:rsidR="00B6179E" w:rsidRPr="007A1479" w:rsidRDefault="00B6179E" w:rsidP="00B6179E">
      <w:pPr>
        <w:tabs>
          <w:tab w:val="left" w:pos="4253"/>
        </w:tabs>
        <w:autoSpaceDE w:val="0"/>
        <w:autoSpaceDN w:val="0"/>
        <w:adjustRightInd w:val="0"/>
        <w:spacing w:after="0" w:line="240" w:lineRule="auto"/>
        <w:ind w:right="13"/>
        <w:jc w:val="left"/>
        <w:rPr>
          <w:rFonts w:cs="Arial"/>
          <w:lang w:eastAsia="ja-JP"/>
        </w:rPr>
      </w:pPr>
      <w:r w:rsidRPr="007A1479">
        <w:rPr>
          <w:rFonts w:cs="Arial"/>
          <w:b/>
          <w:lang w:eastAsia="ja-JP"/>
        </w:rPr>
        <w:t>Address</w:t>
      </w:r>
      <w:r w:rsidRPr="007A1479">
        <w:rPr>
          <w:rFonts w:cs="Arial"/>
        </w:rPr>
        <w:t xml:space="preserve">: </w:t>
      </w:r>
      <w:r w:rsidRPr="007A1479">
        <w:rPr>
          <w:rFonts w:cs="Arial"/>
          <w:lang w:eastAsia="ja-JP"/>
        </w:rPr>
        <w:t xml:space="preserve">Family Cancer Clinic </w:t>
      </w:r>
    </w:p>
    <w:p w:rsidR="00B6179E" w:rsidRPr="007A1479" w:rsidRDefault="00B6179E" w:rsidP="00B6179E">
      <w:pPr>
        <w:tabs>
          <w:tab w:val="left" w:pos="4253"/>
        </w:tabs>
        <w:autoSpaceDE w:val="0"/>
        <w:autoSpaceDN w:val="0"/>
        <w:adjustRightInd w:val="0"/>
        <w:spacing w:after="0" w:line="240" w:lineRule="auto"/>
        <w:ind w:right="13"/>
        <w:jc w:val="left"/>
        <w:rPr>
          <w:rFonts w:cs="Arial"/>
          <w:lang w:eastAsia="ja-JP"/>
        </w:rPr>
      </w:pPr>
      <w:r w:rsidRPr="007A1479">
        <w:rPr>
          <w:rFonts w:cs="Arial"/>
          <w:lang w:eastAsia="ja-JP"/>
        </w:rPr>
        <w:t>Cabrini Health</w:t>
      </w:r>
    </w:p>
    <w:p w:rsidR="00B6179E" w:rsidRPr="007A1479" w:rsidRDefault="00B6179E" w:rsidP="00B6179E">
      <w:pPr>
        <w:tabs>
          <w:tab w:val="left" w:pos="4253"/>
        </w:tabs>
        <w:autoSpaceDE w:val="0"/>
        <w:autoSpaceDN w:val="0"/>
        <w:adjustRightInd w:val="0"/>
        <w:spacing w:after="0" w:line="240" w:lineRule="auto"/>
        <w:ind w:right="13"/>
        <w:jc w:val="left"/>
        <w:rPr>
          <w:rFonts w:cs="Arial"/>
          <w:lang w:eastAsia="ja-JP"/>
        </w:rPr>
      </w:pPr>
      <w:r w:rsidRPr="007A1479">
        <w:rPr>
          <w:rFonts w:cs="Arial"/>
          <w:lang w:eastAsia="ja-JP"/>
        </w:rPr>
        <w:t xml:space="preserve">181-183 Wattletree Road </w:t>
      </w:r>
    </w:p>
    <w:p w:rsidR="00B6179E" w:rsidRPr="007A1479" w:rsidRDefault="00B6179E" w:rsidP="00B6179E">
      <w:pPr>
        <w:tabs>
          <w:tab w:val="left" w:pos="4253"/>
        </w:tabs>
        <w:autoSpaceDE w:val="0"/>
        <w:autoSpaceDN w:val="0"/>
        <w:adjustRightInd w:val="0"/>
        <w:spacing w:after="0" w:line="240" w:lineRule="auto"/>
        <w:ind w:right="13"/>
        <w:jc w:val="left"/>
        <w:rPr>
          <w:rFonts w:cs="Arial"/>
          <w:lang w:eastAsia="ja-JP"/>
        </w:rPr>
      </w:pPr>
      <w:proofErr w:type="spellStart"/>
      <w:r w:rsidRPr="007A1479">
        <w:rPr>
          <w:rFonts w:cs="Arial"/>
          <w:lang w:eastAsia="ja-JP"/>
        </w:rPr>
        <w:t>Malvem</w:t>
      </w:r>
      <w:proofErr w:type="spellEnd"/>
      <w:r w:rsidRPr="007A1479">
        <w:rPr>
          <w:rFonts w:cs="Arial"/>
          <w:lang w:eastAsia="ja-JP"/>
        </w:rPr>
        <w:t xml:space="preserve"> VIC 3144</w:t>
      </w:r>
    </w:p>
    <w:p w:rsidR="00B6179E" w:rsidRPr="007A1479" w:rsidRDefault="00B6179E" w:rsidP="00B6179E">
      <w:pPr>
        <w:tabs>
          <w:tab w:val="left" w:pos="4253"/>
        </w:tabs>
        <w:autoSpaceDE w:val="0"/>
        <w:autoSpaceDN w:val="0"/>
        <w:adjustRightInd w:val="0"/>
        <w:spacing w:after="0" w:line="240" w:lineRule="auto"/>
        <w:ind w:right="13"/>
        <w:jc w:val="left"/>
        <w:rPr>
          <w:rFonts w:cs="Arial"/>
          <w:bCs/>
          <w:iCs/>
          <w:snapToGrid w:val="0"/>
          <w:lang w:eastAsia="ja-JP"/>
        </w:rPr>
      </w:pPr>
      <w:r w:rsidRPr="007A1479">
        <w:rPr>
          <w:rFonts w:cs="Arial"/>
          <w:b/>
          <w:lang w:eastAsia="ja-JP"/>
        </w:rPr>
        <w:t>Telephone no:</w:t>
      </w:r>
      <w:r w:rsidRPr="007A1479">
        <w:rPr>
          <w:rFonts w:cs="Arial"/>
          <w:lang w:eastAsia="ja-JP"/>
        </w:rPr>
        <w:t xml:space="preserve"> (03</w:t>
      </w:r>
      <w:r w:rsidRPr="007A1479">
        <w:rPr>
          <w:rFonts w:cs="Arial"/>
          <w:bCs/>
          <w:iCs/>
          <w:snapToGrid w:val="0"/>
          <w:lang w:eastAsia="ja-JP"/>
        </w:rPr>
        <w:t>) 9508 3419</w:t>
      </w:r>
    </w:p>
    <w:p w:rsidR="00B6179E" w:rsidRPr="007A1479" w:rsidRDefault="00B6179E" w:rsidP="00B6179E">
      <w:pPr>
        <w:pStyle w:val="NoSpacing"/>
        <w:tabs>
          <w:tab w:val="left" w:pos="4111"/>
        </w:tabs>
        <w:spacing w:before="120"/>
        <w:ind w:right="13"/>
        <w:jc w:val="left"/>
        <w:rPr>
          <w:rFonts w:cs="Arial"/>
          <w:lang w:eastAsia="ja-JP"/>
        </w:rPr>
      </w:pPr>
      <w:r w:rsidRPr="007A1479">
        <w:rPr>
          <w:rFonts w:cs="Arial"/>
          <w:b/>
          <w:lang w:eastAsia="ja-JP"/>
        </w:rPr>
        <w:t>Co-Investigator</w:t>
      </w:r>
      <w:r w:rsidRPr="007A1479">
        <w:rPr>
          <w:rFonts w:cs="Arial"/>
          <w:lang w:eastAsia="ja-JP"/>
        </w:rPr>
        <w:t>: A/</w:t>
      </w:r>
      <w:proofErr w:type="spellStart"/>
      <w:r w:rsidRPr="007A1479">
        <w:rPr>
          <w:rFonts w:cs="Arial"/>
          <w:lang w:eastAsia="ja-JP"/>
        </w:rPr>
        <w:t>Prof.</w:t>
      </w:r>
      <w:proofErr w:type="spellEnd"/>
      <w:r w:rsidRPr="007A1479">
        <w:rPr>
          <w:rFonts w:cs="Arial"/>
          <w:lang w:eastAsia="ja-JP"/>
        </w:rPr>
        <w:t xml:space="preserve"> Kristine Barlow-Stewart</w:t>
      </w:r>
    </w:p>
    <w:p w:rsidR="00B6179E" w:rsidRPr="007A1479" w:rsidRDefault="00B6179E" w:rsidP="00B6179E">
      <w:pPr>
        <w:pStyle w:val="NoSpacing"/>
        <w:tabs>
          <w:tab w:val="left" w:pos="4253"/>
        </w:tabs>
        <w:ind w:right="13"/>
        <w:jc w:val="left"/>
        <w:rPr>
          <w:rFonts w:cs="Arial"/>
          <w:bCs/>
          <w:iCs/>
          <w:snapToGrid w:val="0"/>
          <w:lang w:eastAsia="ja-JP"/>
        </w:rPr>
      </w:pPr>
      <w:r w:rsidRPr="007A1479">
        <w:rPr>
          <w:rFonts w:cs="Arial"/>
          <w:b/>
          <w:lang w:eastAsia="ja-JP"/>
        </w:rPr>
        <w:t xml:space="preserve">Address: </w:t>
      </w:r>
      <w:r w:rsidRPr="007A1479">
        <w:rPr>
          <w:rFonts w:cs="Arial"/>
          <w:bCs/>
          <w:iCs/>
          <w:snapToGrid w:val="0"/>
          <w:lang w:eastAsia="ja-JP"/>
        </w:rPr>
        <w:t>Sydney Medical School - Northern</w:t>
      </w:r>
    </w:p>
    <w:p w:rsidR="00B6179E" w:rsidRPr="007A1479" w:rsidRDefault="00B6179E" w:rsidP="00B6179E">
      <w:pPr>
        <w:pStyle w:val="NoSpacing"/>
        <w:tabs>
          <w:tab w:val="left" w:pos="4253"/>
        </w:tabs>
        <w:ind w:right="13"/>
        <w:jc w:val="left"/>
        <w:rPr>
          <w:rFonts w:cs="Arial"/>
          <w:bCs/>
          <w:iCs/>
          <w:snapToGrid w:val="0"/>
          <w:lang w:eastAsia="ja-JP"/>
        </w:rPr>
      </w:pPr>
      <w:r w:rsidRPr="007A1479">
        <w:rPr>
          <w:rFonts w:cs="Arial"/>
          <w:lang w:eastAsia="ja-JP"/>
        </w:rPr>
        <w:t>University of Sydney</w:t>
      </w:r>
      <w:r>
        <w:rPr>
          <w:rFonts w:cs="Arial"/>
          <w:lang w:eastAsia="ja-JP"/>
        </w:rPr>
        <w:t xml:space="preserve">, </w:t>
      </w:r>
      <w:r w:rsidRPr="007A1479">
        <w:rPr>
          <w:rFonts w:cs="Arial"/>
          <w:bCs/>
          <w:iCs/>
          <w:snapToGrid w:val="0"/>
          <w:lang w:eastAsia="ja-JP"/>
        </w:rPr>
        <w:t xml:space="preserve">Royal North Shore Hospital, </w:t>
      </w:r>
    </w:p>
    <w:p w:rsidR="00B6179E" w:rsidRPr="007A1479" w:rsidRDefault="00B6179E" w:rsidP="00B6179E">
      <w:pPr>
        <w:pStyle w:val="NoSpacing"/>
        <w:tabs>
          <w:tab w:val="left" w:pos="4253"/>
        </w:tabs>
        <w:ind w:right="13"/>
        <w:jc w:val="left"/>
        <w:rPr>
          <w:rFonts w:cs="Arial"/>
          <w:bCs/>
          <w:iCs/>
          <w:snapToGrid w:val="0"/>
          <w:lang w:eastAsia="ja-JP"/>
        </w:rPr>
      </w:pPr>
      <w:r w:rsidRPr="007A1479">
        <w:rPr>
          <w:rFonts w:cs="Arial"/>
          <w:bCs/>
          <w:iCs/>
          <w:snapToGrid w:val="0"/>
          <w:lang w:eastAsia="ja-JP"/>
        </w:rPr>
        <w:t>St. Leonards, NSW, 2065</w:t>
      </w:r>
    </w:p>
    <w:p w:rsidR="00B6179E" w:rsidRPr="007A1479" w:rsidRDefault="00B6179E" w:rsidP="00B6179E">
      <w:pPr>
        <w:pStyle w:val="NoSpacing"/>
        <w:tabs>
          <w:tab w:val="left" w:pos="4253"/>
        </w:tabs>
        <w:ind w:right="13"/>
        <w:jc w:val="left"/>
        <w:rPr>
          <w:rFonts w:cs="Arial"/>
          <w:lang w:eastAsia="ja-JP"/>
        </w:rPr>
      </w:pPr>
      <w:r w:rsidRPr="007A1479">
        <w:rPr>
          <w:rFonts w:cs="Arial"/>
          <w:b/>
          <w:lang w:eastAsia="ja-JP"/>
        </w:rPr>
        <w:t>Telephone no:</w:t>
      </w:r>
      <w:r w:rsidRPr="007A1479">
        <w:rPr>
          <w:rFonts w:cs="Arial"/>
          <w:bCs/>
          <w:iCs/>
          <w:snapToGrid w:val="0"/>
          <w:lang w:eastAsia="ja-JP"/>
        </w:rPr>
        <w:t xml:space="preserve"> (02) 9926 4553</w:t>
      </w:r>
    </w:p>
    <w:p w:rsidR="00B6179E" w:rsidRPr="007A1479" w:rsidRDefault="00B6179E" w:rsidP="00B6179E">
      <w:pPr>
        <w:pStyle w:val="NoSpacing"/>
        <w:tabs>
          <w:tab w:val="left" w:pos="4253"/>
        </w:tabs>
        <w:ind w:right="13"/>
        <w:jc w:val="left"/>
        <w:rPr>
          <w:rFonts w:cs="Arial"/>
          <w:lang w:eastAsia="ja-JP"/>
        </w:rPr>
      </w:pPr>
      <w:r w:rsidRPr="007A1479">
        <w:rPr>
          <w:rFonts w:cs="Arial"/>
          <w:b/>
          <w:lang w:eastAsia="ja-JP"/>
        </w:rPr>
        <w:t>Fax no:</w:t>
      </w:r>
      <w:r w:rsidRPr="007A1479">
        <w:rPr>
          <w:rFonts w:cs="Arial"/>
          <w:bCs/>
          <w:iCs/>
          <w:snapToGrid w:val="0"/>
          <w:lang w:eastAsia="ja-JP"/>
        </w:rPr>
        <w:t xml:space="preserve"> (02) 9926 4033</w:t>
      </w:r>
    </w:p>
    <w:p w:rsidR="00B6179E" w:rsidRPr="007A1479" w:rsidRDefault="00B6179E" w:rsidP="00B6179E">
      <w:pPr>
        <w:pStyle w:val="NoSpacing"/>
        <w:tabs>
          <w:tab w:val="left" w:pos="4111"/>
        </w:tabs>
        <w:spacing w:before="120"/>
        <w:ind w:right="13"/>
        <w:jc w:val="left"/>
        <w:rPr>
          <w:rFonts w:cs="Arial"/>
          <w:lang w:eastAsia="ja-JP"/>
        </w:rPr>
      </w:pPr>
      <w:r w:rsidRPr="007A1479">
        <w:rPr>
          <w:rFonts w:cs="Arial"/>
          <w:b/>
          <w:lang w:eastAsia="ja-JP"/>
        </w:rPr>
        <w:t>Co-Investigator:</w:t>
      </w:r>
      <w:r w:rsidRPr="007A1479">
        <w:rPr>
          <w:rFonts w:cs="Arial"/>
          <w:lang w:eastAsia="ja-JP"/>
        </w:rPr>
        <w:t xml:space="preserve"> </w:t>
      </w:r>
      <w:r w:rsidRPr="007A1479">
        <w:rPr>
          <w:rFonts w:cs="Arial"/>
          <w:bCs/>
          <w:iCs/>
          <w:snapToGrid w:val="0"/>
          <w:lang w:eastAsia="ja-JP"/>
        </w:rPr>
        <w:t>Dr Tony Roscioli</w:t>
      </w:r>
    </w:p>
    <w:p w:rsidR="00B6179E" w:rsidRPr="007A1479" w:rsidRDefault="00B6179E" w:rsidP="00B6179E">
      <w:pPr>
        <w:pStyle w:val="NoSpacing"/>
        <w:tabs>
          <w:tab w:val="left" w:pos="4253"/>
        </w:tabs>
        <w:ind w:right="13"/>
        <w:jc w:val="left"/>
        <w:rPr>
          <w:rFonts w:cs="Arial"/>
          <w:lang w:eastAsia="ja-JP"/>
        </w:rPr>
      </w:pPr>
      <w:r w:rsidRPr="007A1479">
        <w:rPr>
          <w:rFonts w:cs="Arial"/>
          <w:b/>
          <w:lang w:eastAsia="ja-JP"/>
        </w:rPr>
        <w:t xml:space="preserve">Address: </w:t>
      </w:r>
      <w:r w:rsidRPr="007A1479">
        <w:rPr>
          <w:rFonts w:cs="Arial"/>
          <w:lang w:eastAsia="ja-JP"/>
        </w:rPr>
        <w:t xml:space="preserve">The </w:t>
      </w:r>
      <w:proofErr w:type="spellStart"/>
      <w:r w:rsidRPr="007A1479">
        <w:rPr>
          <w:rFonts w:cs="Arial"/>
          <w:lang w:eastAsia="ja-JP"/>
        </w:rPr>
        <w:t>Kinghorn</w:t>
      </w:r>
      <w:proofErr w:type="spellEnd"/>
      <w:r w:rsidRPr="007A1479">
        <w:rPr>
          <w:rFonts w:cs="Arial"/>
          <w:lang w:eastAsia="ja-JP"/>
        </w:rPr>
        <w:t xml:space="preserve"> Centre for Clinical Genomics</w:t>
      </w:r>
      <w:r>
        <w:rPr>
          <w:rFonts w:cs="Arial"/>
          <w:lang w:eastAsia="ja-JP"/>
        </w:rPr>
        <w:t xml:space="preserve">, </w:t>
      </w:r>
      <w:proofErr w:type="spellStart"/>
      <w:r w:rsidRPr="007A1479">
        <w:rPr>
          <w:rFonts w:cs="Arial"/>
          <w:lang w:eastAsia="ja-JP"/>
        </w:rPr>
        <w:t>Garvan</w:t>
      </w:r>
      <w:proofErr w:type="spellEnd"/>
      <w:r w:rsidRPr="007A1479">
        <w:rPr>
          <w:rFonts w:cs="Arial"/>
          <w:lang w:eastAsia="ja-JP"/>
        </w:rPr>
        <w:t xml:space="preserve"> Institute of Medical Research </w:t>
      </w:r>
    </w:p>
    <w:p w:rsidR="00B6179E" w:rsidRPr="007A1479" w:rsidRDefault="00B6179E" w:rsidP="00B6179E">
      <w:pPr>
        <w:pStyle w:val="NoSpacing"/>
        <w:tabs>
          <w:tab w:val="left" w:pos="4253"/>
        </w:tabs>
        <w:ind w:right="13"/>
        <w:jc w:val="left"/>
        <w:rPr>
          <w:rFonts w:cs="Arial"/>
          <w:lang w:eastAsia="ja-JP"/>
        </w:rPr>
      </w:pPr>
      <w:r w:rsidRPr="007A1479">
        <w:rPr>
          <w:rFonts w:cs="Arial"/>
          <w:lang w:eastAsia="ja-JP"/>
        </w:rPr>
        <w:t>384 Victoria Street, Darlinghurst, NSW 2010</w:t>
      </w:r>
    </w:p>
    <w:p w:rsidR="00B6179E" w:rsidRPr="007A1479" w:rsidRDefault="00B6179E" w:rsidP="00B6179E">
      <w:pPr>
        <w:pStyle w:val="NoSpacing"/>
        <w:tabs>
          <w:tab w:val="left" w:pos="4253"/>
        </w:tabs>
        <w:ind w:right="13"/>
        <w:jc w:val="left"/>
        <w:rPr>
          <w:rFonts w:cs="Arial"/>
          <w:bCs/>
          <w:iCs/>
          <w:snapToGrid w:val="0"/>
          <w:lang w:eastAsia="ja-JP"/>
        </w:rPr>
      </w:pPr>
      <w:r w:rsidRPr="007A1479">
        <w:rPr>
          <w:rFonts w:cs="Arial"/>
          <w:b/>
          <w:lang w:eastAsia="ja-JP"/>
        </w:rPr>
        <w:t>Telephone no:</w:t>
      </w:r>
      <w:r w:rsidRPr="007A1479">
        <w:rPr>
          <w:rFonts w:cs="Arial"/>
          <w:bCs/>
          <w:iCs/>
          <w:snapToGrid w:val="0"/>
          <w:lang w:eastAsia="ja-JP"/>
        </w:rPr>
        <w:t xml:space="preserve"> (2)9355 5842</w:t>
      </w:r>
    </w:p>
    <w:p w:rsidR="00B6179E" w:rsidRPr="007A1479" w:rsidRDefault="00B6179E" w:rsidP="00B6179E">
      <w:pPr>
        <w:pStyle w:val="NoSpacing"/>
        <w:tabs>
          <w:tab w:val="left" w:pos="4253"/>
        </w:tabs>
        <w:ind w:right="13"/>
        <w:jc w:val="left"/>
        <w:rPr>
          <w:rFonts w:cs="Arial"/>
          <w:lang w:eastAsia="ja-JP"/>
        </w:rPr>
      </w:pPr>
      <w:r w:rsidRPr="007A1479">
        <w:rPr>
          <w:rFonts w:cs="Arial"/>
          <w:b/>
          <w:lang w:eastAsia="ja-JP"/>
        </w:rPr>
        <w:t>Fax no:</w:t>
      </w:r>
      <w:r w:rsidRPr="007A1479">
        <w:rPr>
          <w:rFonts w:cs="Arial"/>
          <w:lang w:eastAsia="ja-JP"/>
        </w:rPr>
        <w:t xml:space="preserve"> (02) 9295 5871</w:t>
      </w:r>
    </w:p>
    <w:p w:rsidR="00B6179E" w:rsidRPr="007A1479" w:rsidRDefault="00B6179E" w:rsidP="00B6179E">
      <w:pPr>
        <w:pStyle w:val="NoSpacing"/>
        <w:tabs>
          <w:tab w:val="left" w:pos="4111"/>
        </w:tabs>
        <w:spacing w:before="120"/>
        <w:ind w:right="13"/>
        <w:jc w:val="left"/>
        <w:rPr>
          <w:rFonts w:cs="Arial"/>
          <w:bCs/>
          <w:iCs/>
          <w:snapToGrid w:val="0"/>
          <w:lang w:eastAsia="ja-JP"/>
        </w:rPr>
      </w:pPr>
      <w:r w:rsidRPr="007A1479">
        <w:rPr>
          <w:rFonts w:cs="Arial"/>
          <w:b/>
          <w:lang w:eastAsia="ja-JP"/>
        </w:rPr>
        <w:t>Co-Investigator:</w:t>
      </w:r>
      <w:r w:rsidRPr="007A1479">
        <w:rPr>
          <w:rFonts w:cs="Arial"/>
          <w:lang w:eastAsia="ja-JP"/>
        </w:rPr>
        <w:t xml:space="preserve"> Prof </w:t>
      </w:r>
      <w:r w:rsidRPr="007A1479">
        <w:rPr>
          <w:rFonts w:cs="Arial"/>
          <w:bCs/>
          <w:iCs/>
          <w:snapToGrid w:val="0"/>
          <w:lang w:eastAsia="ja-JP"/>
        </w:rPr>
        <w:t xml:space="preserve">Jane Halliday </w:t>
      </w:r>
    </w:p>
    <w:p w:rsidR="00B6179E" w:rsidRPr="007A1479" w:rsidRDefault="00B6179E" w:rsidP="00B6179E">
      <w:pPr>
        <w:pStyle w:val="NoSpacing"/>
        <w:tabs>
          <w:tab w:val="left" w:pos="4253"/>
        </w:tabs>
        <w:ind w:right="13"/>
        <w:jc w:val="left"/>
        <w:rPr>
          <w:rFonts w:cs="Arial"/>
          <w:lang w:eastAsia="ja-JP"/>
        </w:rPr>
      </w:pPr>
      <w:r w:rsidRPr="007A1479">
        <w:rPr>
          <w:rFonts w:cs="Arial"/>
          <w:b/>
          <w:lang w:eastAsia="ja-JP"/>
        </w:rPr>
        <w:t xml:space="preserve">Address: </w:t>
      </w:r>
      <w:r w:rsidRPr="007A1479">
        <w:rPr>
          <w:rFonts w:cs="Arial"/>
          <w:lang w:eastAsia="ja-JP"/>
        </w:rPr>
        <w:t>Public Health Genetics</w:t>
      </w:r>
    </w:p>
    <w:p w:rsidR="00B6179E" w:rsidRPr="007A1479" w:rsidRDefault="00B6179E" w:rsidP="00B6179E">
      <w:pPr>
        <w:pStyle w:val="NoSpacing"/>
        <w:tabs>
          <w:tab w:val="left" w:pos="4253"/>
        </w:tabs>
        <w:ind w:right="13"/>
        <w:jc w:val="left"/>
        <w:rPr>
          <w:rFonts w:cs="Arial"/>
          <w:lang w:eastAsia="ja-JP"/>
        </w:rPr>
      </w:pPr>
      <w:r w:rsidRPr="007A1479">
        <w:rPr>
          <w:rFonts w:cs="Arial"/>
          <w:lang w:eastAsia="ja-JP"/>
        </w:rPr>
        <w:t xml:space="preserve">Murdoch Children’s Research Institute </w:t>
      </w:r>
    </w:p>
    <w:p w:rsidR="00B6179E" w:rsidRPr="007A1479" w:rsidRDefault="00B6179E" w:rsidP="00B6179E">
      <w:pPr>
        <w:pStyle w:val="NoSpacing"/>
        <w:tabs>
          <w:tab w:val="left" w:pos="4253"/>
        </w:tabs>
        <w:ind w:right="13"/>
        <w:jc w:val="left"/>
        <w:rPr>
          <w:rFonts w:cs="Arial"/>
          <w:b/>
          <w:lang w:eastAsia="ja-JP"/>
        </w:rPr>
      </w:pPr>
      <w:r w:rsidRPr="007A1479">
        <w:rPr>
          <w:rFonts w:cs="Arial"/>
          <w:lang w:eastAsia="ja-JP"/>
        </w:rPr>
        <w:t>Fleming Road, Parkville, VIC, 3052</w:t>
      </w:r>
    </w:p>
    <w:p w:rsidR="00B6179E" w:rsidRPr="007A1479" w:rsidRDefault="00B6179E" w:rsidP="00B6179E">
      <w:pPr>
        <w:pStyle w:val="NoSpacing"/>
        <w:tabs>
          <w:tab w:val="left" w:pos="4253"/>
        </w:tabs>
        <w:ind w:right="13"/>
        <w:jc w:val="left"/>
        <w:rPr>
          <w:rFonts w:cs="Arial"/>
          <w:lang w:eastAsia="ja-JP"/>
        </w:rPr>
      </w:pPr>
      <w:r w:rsidRPr="007A1479">
        <w:rPr>
          <w:rFonts w:cs="Arial"/>
          <w:b/>
          <w:lang w:eastAsia="ja-JP"/>
        </w:rPr>
        <w:t>Telephone no:</w:t>
      </w:r>
      <w:r w:rsidRPr="007A1479">
        <w:rPr>
          <w:rFonts w:cs="Arial"/>
          <w:bCs/>
          <w:iCs/>
          <w:snapToGrid w:val="0"/>
          <w:lang w:eastAsia="ja-JP"/>
        </w:rPr>
        <w:t xml:space="preserve"> (</w:t>
      </w:r>
      <w:r w:rsidRPr="007A1479">
        <w:rPr>
          <w:rFonts w:cs="Arial"/>
          <w:lang w:eastAsia="ja-JP"/>
        </w:rPr>
        <w:t>03) 8341 6200</w:t>
      </w:r>
    </w:p>
    <w:p w:rsidR="00B6179E" w:rsidRPr="007A1479" w:rsidRDefault="00B6179E" w:rsidP="00B6179E">
      <w:pPr>
        <w:pStyle w:val="NoSpacing"/>
        <w:tabs>
          <w:tab w:val="left" w:pos="4253"/>
        </w:tabs>
        <w:ind w:right="13"/>
        <w:jc w:val="left"/>
        <w:rPr>
          <w:rFonts w:cs="Arial"/>
          <w:lang w:eastAsia="ja-JP"/>
        </w:rPr>
      </w:pPr>
      <w:r w:rsidRPr="007A1479">
        <w:rPr>
          <w:rFonts w:cs="Arial"/>
          <w:b/>
          <w:lang w:eastAsia="ja-JP"/>
        </w:rPr>
        <w:t>Fax no:</w:t>
      </w:r>
      <w:r w:rsidRPr="007A1479">
        <w:rPr>
          <w:rFonts w:cs="Arial"/>
          <w:lang w:eastAsia="ja-JP"/>
        </w:rPr>
        <w:t xml:space="preserve"> (03) 9348 1391   </w:t>
      </w:r>
    </w:p>
    <w:p w:rsidR="00B6179E" w:rsidRPr="007A1479" w:rsidRDefault="00B6179E" w:rsidP="00B6179E">
      <w:pPr>
        <w:pStyle w:val="NoSpacing"/>
        <w:tabs>
          <w:tab w:val="left" w:pos="4111"/>
        </w:tabs>
        <w:spacing w:before="120"/>
        <w:ind w:right="13"/>
        <w:jc w:val="left"/>
        <w:rPr>
          <w:rFonts w:cs="Arial"/>
          <w:lang w:eastAsia="ja-JP"/>
        </w:rPr>
      </w:pPr>
      <w:r w:rsidRPr="007A1479">
        <w:rPr>
          <w:rFonts w:cs="Arial"/>
          <w:b/>
          <w:lang w:eastAsia="ja-JP"/>
        </w:rPr>
        <w:t>Research Assistant:</w:t>
      </w:r>
      <w:r w:rsidRPr="007A1479">
        <w:rPr>
          <w:rFonts w:cs="Arial"/>
          <w:lang w:eastAsia="ja-JP"/>
        </w:rPr>
        <w:t xml:space="preserve"> Ms Maatje Scheepers-Joynt</w:t>
      </w:r>
    </w:p>
    <w:p w:rsidR="00B6179E" w:rsidRPr="007A1479" w:rsidRDefault="00B6179E" w:rsidP="00B6179E">
      <w:pPr>
        <w:pStyle w:val="NoSpacing"/>
        <w:ind w:right="13"/>
        <w:jc w:val="left"/>
        <w:rPr>
          <w:rFonts w:cs="Arial"/>
          <w:lang w:eastAsia="ja-JP"/>
        </w:rPr>
      </w:pPr>
      <w:r w:rsidRPr="007A1479">
        <w:rPr>
          <w:rFonts w:cs="Arial"/>
          <w:b/>
          <w:lang w:eastAsia="ja-JP"/>
        </w:rPr>
        <w:t>Address:</w:t>
      </w:r>
      <w:r w:rsidRPr="007A1479">
        <w:rPr>
          <w:rFonts w:cs="Arial"/>
          <w:lang w:eastAsia="ja-JP"/>
        </w:rPr>
        <w:t xml:space="preserve"> Familial Cancer Centre, Peter MacCallum Cancer Centre, </w:t>
      </w:r>
      <w:r w:rsidRPr="004945F1">
        <w:rPr>
          <w:rFonts w:cs="Arial"/>
          <w:lang w:eastAsia="ja-JP"/>
        </w:rPr>
        <w:t>305 Grattan Street</w:t>
      </w:r>
      <w:r w:rsidRPr="007A1479">
        <w:rPr>
          <w:rFonts w:cs="Arial"/>
          <w:lang w:eastAsia="ja-JP"/>
        </w:rPr>
        <w:t>, Melbourne, VIC, 3000</w:t>
      </w:r>
    </w:p>
    <w:p w:rsidR="00B6179E" w:rsidRPr="007A1479" w:rsidRDefault="00B6179E" w:rsidP="00B6179E">
      <w:pPr>
        <w:pStyle w:val="NoSpacing"/>
        <w:ind w:right="13"/>
        <w:jc w:val="left"/>
        <w:rPr>
          <w:rFonts w:cs="Arial"/>
          <w:bCs/>
          <w:iCs/>
          <w:snapToGrid w:val="0"/>
          <w:lang w:eastAsia="ja-JP"/>
        </w:rPr>
      </w:pPr>
      <w:r w:rsidRPr="007A1479">
        <w:rPr>
          <w:rFonts w:cs="Arial"/>
          <w:b/>
          <w:lang w:eastAsia="ja-JP"/>
        </w:rPr>
        <w:t>Telephone no:</w:t>
      </w:r>
      <w:r w:rsidRPr="007A1479">
        <w:rPr>
          <w:rFonts w:cs="Arial"/>
          <w:bCs/>
          <w:iCs/>
          <w:snapToGrid w:val="0"/>
          <w:lang w:eastAsia="ja-JP"/>
        </w:rPr>
        <w:t xml:space="preserve"> (03)</w:t>
      </w:r>
      <w:r w:rsidRPr="007A1479">
        <w:rPr>
          <w:rFonts w:cs="Arial"/>
          <w:lang w:eastAsia="ja-JP"/>
        </w:rPr>
        <w:t xml:space="preserve"> </w:t>
      </w:r>
      <w:r w:rsidRPr="004945F1">
        <w:rPr>
          <w:rFonts w:cs="Arial"/>
          <w:bCs/>
          <w:iCs/>
          <w:snapToGrid w:val="0"/>
          <w:lang w:eastAsia="ja-JP"/>
        </w:rPr>
        <w:t xml:space="preserve">8556 4992                                                   </w:t>
      </w:r>
    </w:p>
    <w:p w:rsidR="00B6179E" w:rsidRDefault="00B6179E" w:rsidP="00B6179E">
      <w:pPr>
        <w:pStyle w:val="NoSpacing"/>
        <w:tabs>
          <w:tab w:val="left" w:pos="4253"/>
        </w:tabs>
        <w:ind w:right="13"/>
        <w:jc w:val="left"/>
        <w:rPr>
          <w:lang w:eastAsia="ja-JP"/>
        </w:rPr>
        <w:sectPr w:rsidR="00B6179E" w:rsidSect="00A44877">
          <w:type w:val="continuous"/>
          <w:pgSz w:w="11907" w:h="16840" w:code="9"/>
          <w:pgMar w:top="1389" w:right="850" w:bottom="1389" w:left="1389" w:header="442" w:footer="868" w:gutter="0"/>
          <w:cols w:num="2" w:space="1"/>
          <w:docGrid w:linePitch="299"/>
        </w:sectPr>
      </w:pPr>
      <w:r w:rsidRPr="007A1479">
        <w:rPr>
          <w:rFonts w:cs="Arial"/>
          <w:b/>
          <w:lang w:eastAsia="ja-JP"/>
        </w:rPr>
        <w:t>Fax no:</w:t>
      </w:r>
      <w:r w:rsidRPr="007A1479">
        <w:rPr>
          <w:rFonts w:cs="Arial"/>
          <w:bCs/>
          <w:iCs/>
          <w:snapToGrid w:val="0"/>
          <w:lang w:eastAsia="ja-JP"/>
        </w:rPr>
        <w:t xml:space="preserve"> (03) </w:t>
      </w:r>
      <w:r w:rsidRPr="004945F1">
        <w:rPr>
          <w:rFonts w:cs="Arial"/>
          <w:bCs/>
          <w:iCs/>
          <w:snapToGrid w:val="0"/>
          <w:lang w:eastAsia="ja-JP"/>
        </w:rPr>
        <w:t>8559 532</w:t>
      </w:r>
    </w:p>
    <w:p w:rsidR="00B902F8" w:rsidRDefault="00B902F8" w:rsidP="00D8414E">
      <w:pPr>
        <w:pStyle w:val="NoSpacing"/>
        <w:tabs>
          <w:tab w:val="left" w:pos="4253"/>
        </w:tabs>
        <w:ind w:right="-114"/>
        <w:rPr>
          <w:lang w:eastAsia="ja-JP"/>
        </w:rPr>
        <w:sectPr w:rsidR="00B902F8" w:rsidSect="00CF3C9F">
          <w:type w:val="continuous"/>
          <w:pgSz w:w="11907" w:h="16840" w:code="9"/>
          <w:pgMar w:top="1389" w:right="567" w:bottom="1389" w:left="1389" w:header="442" w:footer="868" w:gutter="0"/>
          <w:cols w:num="2" w:space="1"/>
          <w:docGrid w:linePitch="299"/>
        </w:sectPr>
      </w:pPr>
    </w:p>
    <w:p w:rsidR="00C149A5" w:rsidRPr="00C149A5" w:rsidRDefault="001E36A2" w:rsidP="000111C6">
      <w:pPr>
        <w:pStyle w:val="NoSpacing"/>
        <w:rPr>
          <w:caps/>
          <w:lang w:eastAsia="ja-JP"/>
        </w:rPr>
      </w:pPr>
      <w:r w:rsidRPr="00C149A5">
        <w:rPr>
          <w:caps/>
          <w:lang w:eastAsia="ja-JP"/>
        </w:rPr>
        <w:lastRenderedPageBreak/>
        <w:t xml:space="preserve">Other </w:t>
      </w:r>
      <w:r w:rsidR="009220ED" w:rsidRPr="00C149A5">
        <w:rPr>
          <w:caps/>
          <w:lang w:eastAsia="ja-JP"/>
        </w:rPr>
        <w:t>Person</w:t>
      </w:r>
      <w:r w:rsidR="009220ED">
        <w:rPr>
          <w:caps/>
          <w:lang w:eastAsia="ja-JP"/>
        </w:rPr>
        <w:t>ne</w:t>
      </w:r>
      <w:r w:rsidR="009220ED" w:rsidRPr="00C149A5">
        <w:rPr>
          <w:caps/>
          <w:lang w:eastAsia="ja-JP"/>
        </w:rPr>
        <w:t xml:space="preserve">l </w:t>
      </w:r>
      <w:r w:rsidRPr="00C149A5">
        <w:rPr>
          <w:caps/>
          <w:lang w:eastAsia="ja-JP"/>
        </w:rPr>
        <w:t xml:space="preserve">Involved in this project </w:t>
      </w:r>
    </w:p>
    <w:p w:rsidR="001E36A2" w:rsidRPr="00C149A5" w:rsidRDefault="001E36A2" w:rsidP="000111C6">
      <w:pPr>
        <w:pStyle w:val="NoSpacing"/>
        <w:ind w:left="851"/>
        <w:rPr>
          <w:lang w:eastAsia="ja-JP"/>
        </w:rPr>
      </w:pPr>
      <w:r w:rsidRPr="00C149A5">
        <w:rPr>
          <w:b/>
          <w:lang w:eastAsia="ja-JP"/>
        </w:rPr>
        <w:t>Consumer Representative:</w:t>
      </w:r>
      <w:r w:rsidRPr="00C149A5">
        <w:rPr>
          <w:lang w:eastAsia="ja-JP"/>
        </w:rPr>
        <w:t xml:space="preserve"> Ms Sian </w:t>
      </w:r>
      <w:proofErr w:type="spellStart"/>
      <w:r w:rsidRPr="00C149A5">
        <w:rPr>
          <w:lang w:eastAsia="ja-JP"/>
        </w:rPr>
        <w:t>Fereday</w:t>
      </w:r>
      <w:proofErr w:type="spellEnd"/>
    </w:p>
    <w:p w:rsidR="001E36A2" w:rsidRPr="00C149A5" w:rsidRDefault="001E36A2" w:rsidP="00892C0C">
      <w:pPr>
        <w:pStyle w:val="NoSpacing"/>
        <w:ind w:left="851"/>
        <w:jc w:val="left"/>
        <w:rPr>
          <w:lang w:eastAsia="ja-JP"/>
        </w:rPr>
      </w:pPr>
      <w:r w:rsidRPr="00C149A5">
        <w:rPr>
          <w:b/>
          <w:lang w:eastAsia="ja-JP"/>
        </w:rPr>
        <w:t>Telephone no:</w:t>
      </w:r>
      <w:r w:rsidRPr="00C149A5">
        <w:rPr>
          <w:lang w:eastAsia="ja-JP"/>
        </w:rPr>
        <w:t xml:space="preserve"> (03) 9656 3565</w:t>
      </w:r>
      <w:r w:rsidRPr="00C149A5">
        <w:rPr>
          <w:sz w:val="20"/>
          <w:szCs w:val="20"/>
          <w:lang w:eastAsia="ja-JP"/>
        </w:rPr>
        <w:br/>
      </w:r>
      <w:r w:rsidRPr="00C149A5">
        <w:rPr>
          <w:b/>
          <w:lang w:eastAsia="ja-JP"/>
        </w:rPr>
        <w:t xml:space="preserve">Consumer Representative: </w:t>
      </w:r>
      <w:r w:rsidRPr="00C149A5">
        <w:rPr>
          <w:lang w:eastAsia="ja-JP"/>
        </w:rPr>
        <w:t>Ms Anne Holmes</w:t>
      </w:r>
    </w:p>
    <w:p w:rsidR="001E36A2" w:rsidRPr="00694B58" w:rsidRDefault="001E36A2" w:rsidP="00892C0C">
      <w:pPr>
        <w:pStyle w:val="NoSpacing"/>
        <w:ind w:left="851"/>
        <w:jc w:val="left"/>
        <w:rPr>
          <w:b/>
          <w:lang w:eastAsia="ja-JP"/>
        </w:rPr>
      </w:pPr>
      <w:r w:rsidRPr="00C149A5">
        <w:rPr>
          <w:b/>
          <w:lang w:eastAsia="ja-JP"/>
        </w:rPr>
        <w:t>Telephone no: (</w:t>
      </w:r>
      <w:r w:rsidRPr="00C149A5">
        <w:rPr>
          <w:lang w:eastAsia="ja-JP"/>
        </w:rPr>
        <w:t>03) 9489 5964</w:t>
      </w:r>
    </w:p>
    <w:p w:rsidR="00C149A5" w:rsidRDefault="00C149A5" w:rsidP="00892C0C">
      <w:pPr>
        <w:pStyle w:val="NoSpacing"/>
        <w:ind w:left="851"/>
        <w:rPr>
          <w:lang w:eastAsia="ja-JP"/>
        </w:rPr>
      </w:pPr>
    </w:p>
    <w:p w:rsidR="001E36A2" w:rsidRPr="00694B58" w:rsidRDefault="001E36A2" w:rsidP="00C149A5">
      <w:pPr>
        <w:pStyle w:val="NoSpacing"/>
        <w:rPr>
          <w:lang w:eastAsia="ja-JP"/>
        </w:rPr>
      </w:pPr>
      <w:r w:rsidRPr="00694B58">
        <w:rPr>
          <w:lang w:eastAsia="ja-JP"/>
        </w:rPr>
        <w:t>SPONSOR OF THE PROJECT</w:t>
      </w:r>
    </w:p>
    <w:p w:rsidR="001E36A2" w:rsidRPr="00694B58" w:rsidRDefault="001E36A2" w:rsidP="00C149A5">
      <w:pPr>
        <w:pStyle w:val="NoSpacing"/>
        <w:ind w:left="720"/>
        <w:rPr>
          <w:lang w:eastAsia="ja-JP"/>
        </w:rPr>
      </w:pPr>
      <w:r w:rsidRPr="00694B58">
        <w:rPr>
          <w:lang w:eastAsia="ja-JP"/>
        </w:rPr>
        <w:t>University of New South Wales</w:t>
      </w:r>
    </w:p>
    <w:p w:rsidR="0032199F" w:rsidRPr="00694B58" w:rsidRDefault="0032199F" w:rsidP="00C149A5">
      <w:pPr>
        <w:pStyle w:val="NoSpacing"/>
        <w:ind w:left="720"/>
        <w:rPr>
          <w:lang w:eastAsia="ja-JP"/>
        </w:rPr>
      </w:pPr>
      <w:r w:rsidRPr="00694B58">
        <w:rPr>
          <w:lang w:eastAsia="ja-JP"/>
        </w:rPr>
        <w:t xml:space="preserve">Cancer Council New South Wales </w:t>
      </w:r>
    </w:p>
    <w:p w:rsidR="002166BD" w:rsidRPr="00694B58" w:rsidRDefault="002166BD" w:rsidP="00C149A5">
      <w:pPr>
        <w:pStyle w:val="NoSpacing"/>
        <w:rPr>
          <w:b/>
          <w:lang w:eastAsia="ja-JP"/>
        </w:rPr>
      </w:pPr>
    </w:p>
    <w:p w:rsidR="0037285E" w:rsidRDefault="0037285E" w:rsidP="00C149A5">
      <w:pPr>
        <w:tabs>
          <w:tab w:val="right" w:pos="9356"/>
        </w:tabs>
        <w:spacing w:before="60" w:after="120"/>
        <w:outlineLvl w:val="0"/>
        <w:rPr>
          <w:rFonts w:eastAsia="Times New Roman" w:cs="Arial"/>
          <w:b/>
          <w:lang w:eastAsia="ja-JP"/>
        </w:rPr>
        <w:sectPr w:rsidR="0037285E" w:rsidSect="000C39BA">
          <w:type w:val="continuous"/>
          <w:pgSz w:w="11907" w:h="16840" w:code="9"/>
          <w:pgMar w:top="1389" w:right="1389" w:bottom="1389" w:left="1389" w:header="442" w:footer="868" w:gutter="0"/>
          <w:cols w:space="720"/>
          <w:docGrid w:linePitch="299"/>
        </w:sectPr>
      </w:pPr>
    </w:p>
    <w:p w:rsidR="0037285E" w:rsidRPr="00BA3949" w:rsidRDefault="0037285E" w:rsidP="005E7FD9">
      <w:pPr>
        <w:pBdr>
          <w:top w:val="single" w:sz="4" w:space="0" w:color="auto"/>
          <w:left w:val="single" w:sz="4" w:space="0" w:color="auto"/>
          <w:bottom w:val="single" w:sz="4" w:space="1" w:color="auto"/>
          <w:right w:val="single" w:sz="4" w:space="1" w:color="auto"/>
        </w:pBdr>
        <w:tabs>
          <w:tab w:val="left" w:pos="3544"/>
          <w:tab w:val="left" w:pos="3969"/>
          <w:tab w:val="right" w:pos="9356"/>
        </w:tabs>
        <w:spacing w:before="240" w:line="240" w:lineRule="auto"/>
        <w:ind w:left="2268" w:hanging="2410"/>
        <w:jc w:val="center"/>
        <w:rPr>
          <w:rFonts w:eastAsia="Times New Roman" w:cs="Arial"/>
          <w:b/>
          <w:u w:val="single"/>
          <w:lang w:eastAsia="ja-JP"/>
        </w:rPr>
      </w:pPr>
      <w:r w:rsidRPr="00BA3949">
        <w:rPr>
          <w:rFonts w:eastAsia="Times New Roman" w:cs="Arial"/>
          <w:b/>
          <w:sz w:val="24"/>
          <w:szCs w:val="24"/>
          <w:u w:val="single"/>
          <w:lang w:eastAsia="ja-JP"/>
        </w:rPr>
        <w:lastRenderedPageBreak/>
        <w:t>Summary</w:t>
      </w:r>
    </w:p>
    <w:p w:rsidR="00CE1E33" w:rsidRDefault="00B638C0" w:rsidP="00BA3949">
      <w:pPr>
        <w:pBdr>
          <w:top w:val="single" w:sz="4" w:space="0" w:color="auto"/>
          <w:left w:val="single" w:sz="4" w:space="0" w:color="auto"/>
          <w:bottom w:val="single" w:sz="4" w:space="1" w:color="auto"/>
          <w:right w:val="single" w:sz="4" w:space="1" w:color="auto"/>
        </w:pBdr>
        <w:tabs>
          <w:tab w:val="left" w:pos="3544"/>
          <w:tab w:val="left" w:pos="3969"/>
          <w:tab w:val="right" w:pos="9356"/>
        </w:tabs>
        <w:spacing w:after="0" w:line="240" w:lineRule="auto"/>
        <w:ind w:left="2268" w:hanging="2410"/>
        <w:rPr>
          <w:rFonts w:eastAsia="Times New Roman" w:cs="Arial"/>
          <w:b/>
          <w:lang w:eastAsia="ja-JP"/>
        </w:rPr>
      </w:pPr>
      <w:r w:rsidRPr="00635736">
        <w:rPr>
          <w:rFonts w:eastAsia="Times New Roman" w:cs="Arial"/>
          <w:b/>
          <w:lang w:eastAsia="ja-JP"/>
        </w:rPr>
        <w:t xml:space="preserve">Study </w:t>
      </w:r>
      <w:r w:rsidR="0037285E" w:rsidRPr="00635736">
        <w:rPr>
          <w:rFonts w:eastAsia="Times New Roman" w:cs="Arial"/>
          <w:b/>
          <w:lang w:eastAsia="ja-JP"/>
        </w:rPr>
        <w:t xml:space="preserve">title: </w:t>
      </w:r>
      <w:r w:rsidR="0037285E" w:rsidRPr="00635736">
        <w:rPr>
          <w:rFonts w:eastAsia="Times New Roman" w:cs="Arial"/>
          <w:b/>
          <w:lang w:eastAsia="ja-JP"/>
        </w:rPr>
        <w:tab/>
      </w:r>
      <w:r w:rsidR="00A02B53" w:rsidRPr="00635736">
        <w:rPr>
          <w:rFonts w:eastAsia="Times New Roman" w:cs="Arial"/>
          <w:lang w:eastAsia="ja-JP"/>
        </w:rPr>
        <w:t>Psychological and behavioural impact of genomic testing for breast cancer risk</w:t>
      </w:r>
    </w:p>
    <w:p w:rsidR="0037285E" w:rsidRPr="00694B58" w:rsidRDefault="0037285E" w:rsidP="00BA3949">
      <w:pPr>
        <w:pBdr>
          <w:top w:val="single" w:sz="4" w:space="0" w:color="auto"/>
          <w:left w:val="single" w:sz="4" w:space="0" w:color="auto"/>
          <w:bottom w:val="single" w:sz="4" w:space="1" w:color="auto"/>
          <w:right w:val="single" w:sz="4" w:space="1" w:color="auto"/>
        </w:pBdr>
        <w:tabs>
          <w:tab w:val="left" w:pos="3544"/>
          <w:tab w:val="left" w:pos="3969"/>
          <w:tab w:val="right" w:pos="9356"/>
        </w:tabs>
        <w:spacing w:after="0" w:line="240" w:lineRule="auto"/>
        <w:ind w:left="2268" w:hanging="2410"/>
        <w:rPr>
          <w:rFonts w:eastAsia="Times New Roman" w:cs="Arial"/>
          <w:b/>
          <w:lang w:eastAsia="ja-JP"/>
        </w:rPr>
      </w:pPr>
    </w:p>
    <w:p w:rsidR="00E739C6" w:rsidRDefault="001E36A2" w:rsidP="00BA3949">
      <w:pPr>
        <w:pBdr>
          <w:top w:val="single" w:sz="4" w:space="0" w:color="auto"/>
          <w:left w:val="single" w:sz="4" w:space="0" w:color="auto"/>
          <w:bottom w:val="single" w:sz="4" w:space="1" w:color="auto"/>
          <w:right w:val="single" w:sz="4" w:space="1" w:color="auto"/>
        </w:pBdr>
        <w:tabs>
          <w:tab w:val="left" w:pos="3544"/>
          <w:tab w:val="left" w:pos="3969"/>
          <w:tab w:val="right" w:pos="9356"/>
        </w:tabs>
        <w:spacing w:after="0" w:line="240" w:lineRule="auto"/>
        <w:ind w:left="2268" w:hanging="2410"/>
        <w:rPr>
          <w:rFonts w:eastAsia="Times New Roman" w:cs="Arial"/>
          <w:lang w:eastAsia="ja-JP"/>
        </w:rPr>
      </w:pPr>
      <w:r w:rsidRPr="00694B58">
        <w:rPr>
          <w:rFonts w:eastAsia="Times New Roman" w:cs="Arial"/>
          <w:b/>
          <w:lang w:eastAsia="ja-JP"/>
        </w:rPr>
        <w:t>Protocol version:</w:t>
      </w:r>
      <w:r w:rsidRPr="00694B58">
        <w:rPr>
          <w:rFonts w:eastAsia="Times New Roman" w:cs="Arial"/>
          <w:lang w:eastAsia="ja-JP"/>
        </w:rPr>
        <w:t xml:space="preserve"> </w:t>
      </w:r>
      <w:r w:rsidR="00130C49" w:rsidRPr="00694B58">
        <w:rPr>
          <w:rFonts w:eastAsia="Times New Roman" w:cs="Arial"/>
          <w:lang w:eastAsia="ja-JP"/>
        </w:rPr>
        <w:tab/>
        <w:t xml:space="preserve">Version </w:t>
      </w:r>
      <w:r w:rsidR="009220ED">
        <w:rPr>
          <w:rFonts w:eastAsia="Times New Roman" w:cs="Arial"/>
          <w:lang w:eastAsia="ja-JP"/>
        </w:rPr>
        <w:t>5</w:t>
      </w:r>
      <w:r w:rsidR="00130C49" w:rsidRPr="00694B58">
        <w:rPr>
          <w:rFonts w:eastAsia="Times New Roman" w:cs="Arial"/>
          <w:lang w:eastAsia="ja-JP"/>
        </w:rPr>
        <w:t>.</w:t>
      </w:r>
    </w:p>
    <w:p w:rsidR="0037285E" w:rsidRPr="00694B58" w:rsidRDefault="0037285E" w:rsidP="00BA3949">
      <w:pPr>
        <w:pBdr>
          <w:top w:val="single" w:sz="4" w:space="0" w:color="auto"/>
          <w:left w:val="single" w:sz="4" w:space="0" w:color="auto"/>
          <w:bottom w:val="single" w:sz="4" w:space="1" w:color="auto"/>
          <w:right w:val="single" w:sz="4" w:space="1" w:color="auto"/>
        </w:pBdr>
        <w:tabs>
          <w:tab w:val="left" w:pos="3544"/>
          <w:tab w:val="left" w:pos="3969"/>
          <w:tab w:val="right" w:pos="9356"/>
        </w:tabs>
        <w:spacing w:after="0" w:line="240" w:lineRule="auto"/>
        <w:ind w:left="2268" w:hanging="2410"/>
        <w:rPr>
          <w:rFonts w:eastAsia="Times New Roman" w:cs="Arial"/>
          <w:lang w:eastAsia="ja-JP"/>
        </w:rPr>
      </w:pPr>
    </w:p>
    <w:p w:rsidR="005859D4" w:rsidRDefault="001E36A2" w:rsidP="00BA3949">
      <w:pPr>
        <w:pBdr>
          <w:top w:val="single" w:sz="4" w:space="0" w:color="auto"/>
          <w:left w:val="single" w:sz="4" w:space="0" w:color="auto"/>
          <w:bottom w:val="single" w:sz="4" w:space="1" w:color="auto"/>
          <w:right w:val="single" w:sz="4" w:space="1" w:color="auto"/>
        </w:pBdr>
        <w:tabs>
          <w:tab w:val="left" w:pos="567"/>
          <w:tab w:val="left" w:pos="3544"/>
          <w:tab w:val="left" w:pos="3969"/>
          <w:tab w:val="right" w:pos="9356"/>
        </w:tabs>
        <w:spacing w:after="0" w:line="240" w:lineRule="auto"/>
        <w:ind w:left="2268" w:hanging="2410"/>
        <w:rPr>
          <w:rFonts w:eastAsia="Times New Roman" w:cs="Arial"/>
          <w:lang w:eastAsia="ja-JP"/>
        </w:rPr>
      </w:pPr>
      <w:r w:rsidRPr="00694B58">
        <w:rPr>
          <w:rFonts w:eastAsia="Times New Roman" w:cs="Arial"/>
          <w:b/>
          <w:lang w:eastAsia="ja-JP"/>
        </w:rPr>
        <w:t>Objectives</w:t>
      </w:r>
      <w:r w:rsidR="00E739C6" w:rsidRPr="00694B58">
        <w:rPr>
          <w:rFonts w:eastAsia="Times New Roman" w:cs="Arial"/>
          <w:b/>
          <w:lang w:eastAsia="ja-JP"/>
        </w:rPr>
        <w:t>:</w:t>
      </w:r>
      <w:r w:rsidR="00130C49" w:rsidRPr="00694B58">
        <w:rPr>
          <w:rFonts w:eastAsia="Times New Roman" w:cs="Arial"/>
          <w:b/>
          <w:lang w:eastAsia="ja-JP"/>
        </w:rPr>
        <w:tab/>
      </w:r>
      <w:r w:rsidR="005C7D38">
        <w:rPr>
          <w:rFonts w:eastAsia="Times New Roman" w:cs="Arial"/>
          <w:lang w:eastAsia="ja-JP"/>
        </w:rPr>
        <w:t>1</w:t>
      </w:r>
      <w:r w:rsidR="0060029B" w:rsidRPr="00694B58">
        <w:rPr>
          <w:rFonts w:eastAsia="Times New Roman" w:cs="Arial"/>
          <w:lang w:eastAsia="ja-JP"/>
        </w:rPr>
        <w:t xml:space="preserve">. </w:t>
      </w:r>
      <w:r w:rsidR="00605CDF">
        <w:rPr>
          <w:rFonts w:eastAsia="Times New Roman" w:cs="Arial"/>
          <w:lang w:eastAsia="ja-JP"/>
        </w:rPr>
        <w:t>I</w:t>
      </w:r>
      <w:r w:rsidR="0060029B" w:rsidRPr="00694B58">
        <w:rPr>
          <w:rFonts w:eastAsia="Times New Roman" w:cs="Arial"/>
          <w:lang w:eastAsia="ja-JP"/>
        </w:rPr>
        <w:t xml:space="preserve">nvite 400 female </w:t>
      </w:r>
      <w:proofErr w:type="spellStart"/>
      <w:r w:rsidR="0060029B" w:rsidRPr="00694B58">
        <w:rPr>
          <w:rFonts w:eastAsia="Times New Roman" w:cs="Arial"/>
          <w:lang w:eastAsia="ja-JP"/>
        </w:rPr>
        <w:t>ViP</w:t>
      </w:r>
      <w:proofErr w:type="spellEnd"/>
      <w:r w:rsidR="0060029B" w:rsidRPr="00694B58">
        <w:rPr>
          <w:rFonts w:eastAsia="Times New Roman" w:cs="Arial"/>
          <w:lang w:eastAsia="ja-JP"/>
        </w:rPr>
        <w:t xml:space="preserve"> participants to receive their </w:t>
      </w:r>
      <w:r w:rsidR="00FD2D3E">
        <w:rPr>
          <w:rFonts w:eastAsia="Times New Roman" w:cs="Arial"/>
          <w:lang w:eastAsia="ja-JP"/>
        </w:rPr>
        <w:t xml:space="preserve">genomic testing </w:t>
      </w:r>
      <w:r w:rsidR="0060029B" w:rsidRPr="00694B58">
        <w:rPr>
          <w:rFonts w:eastAsia="Times New Roman" w:cs="Arial"/>
          <w:lang w:eastAsia="ja-JP"/>
        </w:rPr>
        <w:t>results to determine their interest in accepting this invitation, i.e. uptake of this offer and factors associated with uptake; and</w:t>
      </w:r>
      <w:r w:rsidR="0037285E">
        <w:rPr>
          <w:rFonts w:eastAsia="Times New Roman" w:cs="Arial"/>
          <w:lang w:eastAsia="ja-JP"/>
        </w:rPr>
        <w:t xml:space="preserve">  </w:t>
      </w:r>
    </w:p>
    <w:p w:rsidR="005C7D38" w:rsidRDefault="0060029B" w:rsidP="00BA3949">
      <w:pPr>
        <w:pBdr>
          <w:top w:val="single" w:sz="4" w:space="0" w:color="auto"/>
          <w:left w:val="single" w:sz="4" w:space="0" w:color="auto"/>
          <w:bottom w:val="single" w:sz="4" w:space="1" w:color="auto"/>
          <w:right w:val="single" w:sz="4" w:space="1" w:color="auto"/>
        </w:pBdr>
        <w:tabs>
          <w:tab w:val="left" w:pos="3544"/>
          <w:tab w:val="left" w:pos="3969"/>
          <w:tab w:val="right" w:pos="9356"/>
        </w:tabs>
        <w:spacing w:after="0" w:line="240" w:lineRule="auto"/>
        <w:ind w:left="2268" w:hanging="2410"/>
        <w:rPr>
          <w:rFonts w:eastAsia="Times New Roman" w:cs="Arial"/>
          <w:lang w:eastAsia="ja-JP"/>
        </w:rPr>
      </w:pPr>
      <w:r w:rsidRPr="00694B58">
        <w:rPr>
          <w:rFonts w:eastAsia="Times New Roman" w:cs="Arial"/>
          <w:lang w:eastAsia="ja-JP"/>
        </w:rPr>
        <w:tab/>
      </w:r>
    </w:p>
    <w:p w:rsidR="00E739C6" w:rsidRDefault="005C7D38" w:rsidP="00BA3949">
      <w:pPr>
        <w:pBdr>
          <w:top w:val="single" w:sz="4" w:space="0" w:color="auto"/>
          <w:left w:val="single" w:sz="4" w:space="0" w:color="auto"/>
          <w:bottom w:val="single" w:sz="4" w:space="1" w:color="auto"/>
          <w:right w:val="single" w:sz="4" w:space="1" w:color="auto"/>
        </w:pBdr>
        <w:tabs>
          <w:tab w:val="left" w:pos="3544"/>
          <w:tab w:val="left" w:pos="3969"/>
          <w:tab w:val="right" w:pos="9356"/>
        </w:tabs>
        <w:spacing w:after="0" w:line="240" w:lineRule="auto"/>
        <w:ind w:left="2268" w:hanging="2410"/>
        <w:rPr>
          <w:rFonts w:eastAsia="Times New Roman" w:cs="Arial"/>
          <w:lang w:eastAsia="ja-JP"/>
        </w:rPr>
      </w:pPr>
      <w:r>
        <w:rPr>
          <w:rFonts w:eastAsia="Times New Roman" w:cs="Arial"/>
          <w:lang w:eastAsia="ja-JP"/>
        </w:rPr>
        <w:tab/>
        <w:t>2</w:t>
      </w:r>
      <w:r w:rsidR="0060029B" w:rsidRPr="00694B58">
        <w:rPr>
          <w:rFonts w:eastAsia="Times New Roman" w:cs="Arial"/>
          <w:lang w:eastAsia="ja-JP"/>
        </w:rPr>
        <w:t xml:space="preserve">. </w:t>
      </w:r>
      <w:r w:rsidR="00605CDF">
        <w:rPr>
          <w:rFonts w:eastAsia="Times New Roman" w:cs="Arial"/>
          <w:lang w:eastAsia="ja-JP"/>
        </w:rPr>
        <w:t>A</w:t>
      </w:r>
      <w:r w:rsidR="0060029B" w:rsidRPr="00694B58">
        <w:rPr>
          <w:rFonts w:eastAsia="Times New Roman" w:cs="Arial"/>
          <w:lang w:eastAsia="ja-JP"/>
        </w:rPr>
        <w:t>ssess the short- and long-term psychological and behavioural outcomes, including compliance with recommended screening and preventative strategies, of women who receive their results (‘receivers’) and those who decline to do so (‘decliners’).</w:t>
      </w:r>
      <w:r w:rsidR="0037285E">
        <w:rPr>
          <w:rFonts w:eastAsia="Times New Roman" w:cs="Arial"/>
          <w:lang w:eastAsia="ja-JP"/>
        </w:rPr>
        <w:t xml:space="preserve"> </w:t>
      </w:r>
    </w:p>
    <w:p w:rsidR="005C7D38" w:rsidRDefault="005C7D38" w:rsidP="005C7D38">
      <w:pPr>
        <w:pBdr>
          <w:top w:val="single" w:sz="4" w:space="0" w:color="auto"/>
          <w:left w:val="single" w:sz="4" w:space="0" w:color="auto"/>
          <w:bottom w:val="single" w:sz="4" w:space="1" w:color="auto"/>
          <w:right w:val="single" w:sz="4" w:space="1" w:color="auto"/>
        </w:pBdr>
        <w:tabs>
          <w:tab w:val="left" w:pos="2552"/>
          <w:tab w:val="left" w:pos="3544"/>
          <w:tab w:val="left" w:pos="3969"/>
          <w:tab w:val="right" w:pos="9356"/>
        </w:tabs>
        <w:spacing w:after="0" w:line="240" w:lineRule="auto"/>
        <w:ind w:left="2268" w:hanging="2410"/>
        <w:rPr>
          <w:rFonts w:eastAsia="Times New Roman" w:cs="Arial"/>
          <w:lang w:eastAsia="ja-JP"/>
        </w:rPr>
      </w:pPr>
      <w:r>
        <w:rPr>
          <w:rFonts w:eastAsia="Times New Roman" w:cs="Arial"/>
          <w:lang w:eastAsia="ja-JP"/>
        </w:rPr>
        <w:tab/>
      </w:r>
    </w:p>
    <w:p w:rsidR="005C7D38" w:rsidRDefault="005C7D38" w:rsidP="005C7D38">
      <w:pPr>
        <w:pBdr>
          <w:top w:val="single" w:sz="4" w:space="0" w:color="auto"/>
          <w:left w:val="single" w:sz="4" w:space="0" w:color="auto"/>
          <w:bottom w:val="single" w:sz="4" w:space="1" w:color="auto"/>
          <w:right w:val="single" w:sz="4" w:space="1" w:color="auto"/>
        </w:pBdr>
        <w:tabs>
          <w:tab w:val="left" w:pos="2552"/>
          <w:tab w:val="left" w:pos="3544"/>
          <w:tab w:val="left" w:pos="3969"/>
          <w:tab w:val="right" w:pos="9356"/>
        </w:tabs>
        <w:spacing w:after="0" w:line="240" w:lineRule="auto"/>
        <w:ind w:left="2268" w:hanging="2410"/>
        <w:rPr>
          <w:rFonts w:eastAsia="Times New Roman" w:cs="Arial"/>
          <w:lang w:eastAsia="ja-JP"/>
        </w:rPr>
      </w:pPr>
      <w:r>
        <w:rPr>
          <w:rFonts w:eastAsia="Times New Roman" w:cs="Arial"/>
          <w:lang w:eastAsia="ja-JP"/>
        </w:rPr>
        <w:tab/>
        <w:t>3.</w:t>
      </w:r>
      <w:r>
        <w:rPr>
          <w:rFonts w:eastAsia="Times New Roman" w:cs="Arial"/>
          <w:lang w:eastAsia="ja-JP"/>
        </w:rPr>
        <w:tab/>
      </w:r>
      <w:r w:rsidRPr="005C7D38">
        <w:rPr>
          <w:rFonts w:eastAsia="Times New Roman" w:cs="Arial"/>
          <w:lang w:eastAsia="ja-JP"/>
        </w:rPr>
        <w:t xml:space="preserve">Invite up to 40 receivers to participate in-depth, semi-structured telephone interviews and explore their experience receiving their genomic testing results.  </w:t>
      </w:r>
    </w:p>
    <w:p w:rsidR="0037285E" w:rsidRPr="00694B58" w:rsidRDefault="0037285E" w:rsidP="00BA3949">
      <w:pPr>
        <w:pBdr>
          <w:top w:val="single" w:sz="4" w:space="0" w:color="auto"/>
          <w:left w:val="single" w:sz="4" w:space="0" w:color="auto"/>
          <w:bottom w:val="single" w:sz="4" w:space="1" w:color="auto"/>
          <w:right w:val="single" w:sz="4" w:space="1" w:color="auto"/>
        </w:pBdr>
        <w:tabs>
          <w:tab w:val="left" w:pos="3544"/>
          <w:tab w:val="left" w:pos="3969"/>
          <w:tab w:val="right" w:pos="9356"/>
        </w:tabs>
        <w:spacing w:after="0" w:line="240" w:lineRule="auto"/>
        <w:ind w:left="2268" w:hanging="2410"/>
        <w:rPr>
          <w:rFonts w:eastAsia="Times New Roman" w:cs="Arial"/>
          <w:lang w:eastAsia="ja-JP"/>
        </w:rPr>
      </w:pPr>
    </w:p>
    <w:p w:rsidR="00130C49" w:rsidRPr="00694B58" w:rsidRDefault="001E36A2" w:rsidP="00BA3949">
      <w:pPr>
        <w:pBdr>
          <w:top w:val="single" w:sz="4" w:space="0" w:color="auto"/>
          <w:left w:val="single" w:sz="4" w:space="0" w:color="auto"/>
          <w:bottom w:val="single" w:sz="4" w:space="1" w:color="auto"/>
          <w:right w:val="single" w:sz="4" w:space="1" w:color="auto"/>
        </w:pBdr>
        <w:tabs>
          <w:tab w:val="left" w:pos="3544"/>
          <w:tab w:val="left" w:pos="3969"/>
          <w:tab w:val="right" w:pos="9356"/>
        </w:tabs>
        <w:spacing w:after="0" w:line="240" w:lineRule="auto"/>
        <w:ind w:left="2268" w:hanging="2410"/>
        <w:rPr>
          <w:rFonts w:eastAsia="Times New Roman" w:cs="Arial"/>
          <w:lang w:eastAsia="ja-JP"/>
        </w:rPr>
      </w:pPr>
      <w:r w:rsidRPr="00694B58">
        <w:rPr>
          <w:rFonts w:eastAsia="Times New Roman" w:cs="Arial"/>
          <w:b/>
          <w:lang w:eastAsia="ja-JP"/>
        </w:rPr>
        <w:t>Study design</w:t>
      </w:r>
      <w:r w:rsidR="00E739C6" w:rsidRPr="00694B58">
        <w:rPr>
          <w:rFonts w:eastAsia="Times New Roman" w:cs="Arial"/>
          <w:b/>
          <w:lang w:eastAsia="ja-JP"/>
        </w:rPr>
        <w:t>:</w:t>
      </w:r>
      <w:r w:rsidR="00B638C0" w:rsidRPr="00694B58">
        <w:rPr>
          <w:rFonts w:eastAsia="Times New Roman" w:cs="Arial"/>
          <w:b/>
          <w:lang w:eastAsia="ja-JP"/>
        </w:rPr>
        <w:tab/>
      </w:r>
      <w:r w:rsidR="00A02B53" w:rsidRPr="00694B58">
        <w:rPr>
          <w:rFonts w:eastAsia="Times New Roman" w:cs="Arial"/>
          <w:lang w:eastAsia="ja-JP"/>
        </w:rPr>
        <w:t>Mixed method</w:t>
      </w:r>
      <w:r w:rsidR="008165D8">
        <w:rPr>
          <w:rFonts w:eastAsia="Times New Roman" w:cs="Arial"/>
          <w:lang w:eastAsia="ja-JP"/>
        </w:rPr>
        <w:t>s</w:t>
      </w:r>
      <w:r w:rsidR="00A02B53" w:rsidRPr="00694B58">
        <w:rPr>
          <w:rFonts w:eastAsia="Times New Roman" w:cs="Arial"/>
          <w:lang w:eastAsia="ja-JP"/>
        </w:rPr>
        <w:t>, including questionnaires and in depth interviews</w:t>
      </w:r>
      <w:r w:rsidRPr="00694B58">
        <w:rPr>
          <w:rFonts w:eastAsia="Times New Roman" w:cs="Arial"/>
          <w:lang w:eastAsia="ja-JP"/>
        </w:rPr>
        <w:t>.</w:t>
      </w:r>
    </w:p>
    <w:p w:rsidR="00130C49" w:rsidRPr="00694B58" w:rsidRDefault="00130C49" w:rsidP="00BA3949">
      <w:pPr>
        <w:pBdr>
          <w:top w:val="single" w:sz="4" w:space="0" w:color="auto"/>
          <w:left w:val="single" w:sz="4" w:space="0" w:color="auto"/>
          <w:bottom w:val="single" w:sz="4" w:space="1" w:color="auto"/>
          <w:right w:val="single" w:sz="4" w:space="1" w:color="auto"/>
        </w:pBdr>
        <w:tabs>
          <w:tab w:val="left" w:pos="3544"/>
          <w:tab w:val="left" w:pos="3969"/>
          <w:tab w:val="right" w:pos="9356"/>
        </w:tabs>
        <w:spacing w:after="0" w:line="240" w:lineRule="auto"/>
        <w:ind w:left="2268" w:hanging="2410"/>
        <w:rPr>
          <w:rFonts w:eastAsia="Times New Roman" w:cs="Arial"/>
          <w:lang w:eastAsia="ja-JP"/>
        </w:rPr>
      </w:pPr>
    </w:p>
    <w:p w:rsidR="00E739C6" w:rsidRDefault="001E36A2" w:rsidP="00BA3949">
      <w:pPr>
        <w:pBdr>
          <w:top w:val="single" w:sz="4" w:space="0" w:color="auto"/>
          <w:left w:val="single" w:sz="4" w:space="0" w:color="auto"/>
          <w:bottom w:val="single" w:sz="4" w:space="1" w:color="auto"/>
          <w:right w:val="single" w:sz="4" w:space="1" w:color="auto"/>
        </w:pBdr>
        <w:tabs>
          <w:tab w:val="left" w:pos="3544"/>
          <w:tab w:val="left" w:pos="3969"/>
          <w:tab w:val="right" w:pos="9356"/>
        </w:tabs>
        <w:spacing w:after="0" w:line="240" w:lineRule="auto"/>
        <w:ind w:left="2268" w:hanging="2410"/>
        <w:rPr>
          <w:rFonts w:eastAsia="Times New Roman" w:cs="Arial"/>
          <w:lang w:eastAsia="ja-JP"/>
        </w:rPr>
      </w:pPr>
      <w:r w:rsidRPr="00694B58">
        <w:rPr>
          <w:rFonts w:eastAsia="Times New Roman" w:cs="Arial"/>
          <w:b/>
          <w:lang w:eastAsia="ja-JP"/>
        </w:rPr>
        <w:t>Planned sample size:</w:t>
      </w:r>
      <w:r w:rsidRPr="00694B58">
        <w:rPr>
          <w:rFonts w:eastAsia="Times New Roman" w:cs="Arial"/>
          <w:lang w:eastAsia="ja-JP"/>
        </w:rPr>
        <w:t xml:space="preserve"> </w:t>
      </w:r>
      <w:r w:rsidR="00B638C0" w:rsidRPr="00694B58">
        <w:rPr>
          <w:rFonts w:eastAsia="Times New Roman" w:cs="Arial"/>
          <w:lang w:eastAsia="ja-JP"/>
        </w:rPr>
        <w:tab/>
      </w:r>
      <w:r w:rsidR="00E739C6" w:rsidRPr="00694B58">
        <w:rPr>
          <w:rFonts w:eastAsia="Times New Roman" w:cs="Arial"/>
          <w:lang w:eastAsia="ja-JP"/>
        </w:rPr>
        <w:t>400</w:t>
      </w:r>
    </w:p>
    <w:p w:rsidR="0037285E" w:rsidRPr="00694B58" w:rsidRDefault="0037285E" w:rsidP="00BA3949">
      <w:pPr>
        <w:pBdr>
          <w:top w:val="single" w:sz="4" w:space="0" w:color="auto"/>
          <w:left w:val="single" w:sz="4" w:space="0" w:color="auto"/>
          <w:bottom w:val="single" w:sz="4" w:space="1" w:color="auto"/>
          <w:right w:val="single" w:sz="4" w:space="1" w:color="auto"/>
        </w:pBdr>
        <w:tabs>
          <w:tab w:val="left" w:pos="3544"/>
          <w:tab w:val="left" w:pos="3969"/>
          <w:tab w:val="right" w:pos="9356"/>
        </w:tabs>
        <w:spacing w:after="0" w:line="240" w:lineRule="auto"/>
        <w:ind w:left="2268" w:hanging="2410"/>
        <w:rPr>
          <w:rFonts w:eastAsia="Times New Roman" w:cs="Arial"/>
          <w:lang w:eastAsia="ja-JP"/>
        </w:rPr>
      </w:pPr>
    </w:p>
    <w:p w:rsidR="000E24F5" w:rsidRDefault="001E36A2" w:rsidP="00BA3949">
      <w:pPr>
        <w:pBdr>
          <w:top w:val="single" w:sz="4" w:space="0" w:color="auto"/>
          <w:left w:val="single" w:sz="4" w:space="0" w:color="auto"/>
          <w:bottom w:val="single" w:sz="4" w:space="1" w:color="auto"/>
          <w:right w:val="single" w:sz="4" w:space="1" w:color="auto"/>
        </w:pBdr>
        <w:tabs>
          <w:tab w:val="left" w:pos="3261"/>
          <w:tab w:val="right" w:pos="9356"/>
        </w:tabs>
        <w:spacing w:after="0" w:line="240" w:lineRule="auto"/>
        <w:ind w:left="2268" w:hanging="2410"/>
        <w:rPr>
          <w:rFonts w:eastAsia="Times New Roman" w:cs="Arial"/>
          <w:lang w:eastAsia="ja-JP"/>
        </w:rPr>
      </w:pPr>
      <w:r w:rsidRPr="00694B58">
        <w:rPr>
          <w:rFonts w:eastAsia="Times New Roman" w:cs="Arial"/>
          <w:b/>
          <w:lang w:eastAsia="ja-JP"/>
        </w:rPr>
        <w:t>Selection criteria</w:t>
      </w:r>
      <w:r w:rsidR="00E739C6" w:rsidRPr="00694B58">
        <w:rPr>
          <w:rFonts w:eastAsia="Times New Roman" w:cs="Arial"/>
          <w:b/>
          <w:lang w:eastAsia="ja-JP"/>
        </w:rPr>
        <w:t xml:space="preserve">: </w:t>
      </w:r>
      <w:bookmarkStart w:id="0" w:name="OLE_LINK1"/>
      <w:bookmarkStart w:id="1" w:name="OLE_LINK2"/>
      <w:r w:rsidR="00130C49" w:rsidRPr="00694B58">
        <w:rPr>
          <w:rFonts w:eastAsia="Times New Roman" w:cs="Arial"/>
          <w:b/>
          <w:lang w:eastAsia="ja-JP"/>
        </w:rPr>
        <w:tab/>
      </w:r>
      <w:r w:rsidRPr="00694B58">
        <w:rPr>
          <w:rFonts w:eastAsia="Times New Roman" w:cs="Arial"/>
          <w:lang w:eastAsia="ja-JP"/>
        </w:rPr>
        <w:t xml:space="preserve">Women who are participating in the </w:t>
      </w:r>
      <w:r w:rsidR="00FD2D3E">
        <w:rPr>
          <w:rFonts w:eastAsia="Times New Roman" w:cs="Arial"/>
          <w:lang w:eastAsia="ja-JP"/>
        </w:rPr>
        <w:t xml:space="preserve">parent study </w:t>
      </w:r>
      <w:r w:rsidRPr="00694B58">
        <w:rPr>
          <w:rFonts w:eastAsia="Times New Roman" w:cs="Arial"/>
          <w:lang w:eastAsia="ja-JP"/>
        </w:rPr>
        <w:t>‘Common Genetic Variants and Familial Cancer’ study</w:t>
      </w:r>
      <w:r w:rsidR="000E24F5">
        <w:rPr>
          <w:rFonts w:eastAsia="Times New Roman" w:cs="Arial"/>
          <w:lang w:eastAsia="ja-JP"/>
        </w:rPr>
        <w:t xml:space="preserve"> (commonly known as Variance in Practice, </w:t>
      </w:r>
      <w:proofErr w:type="spellStart"/>
      <w:proofErr w:type="gramStart"/>
      <w:r w:rsidR="000E24F5">
        <w:rPr>
          <w:rFonts w:eastAsia="Times New Roman" w:cs="Arial"/>
          <w:lang w:eastAsia="ja-JP"/>
        </w:rPr>
        <w:t>ViP</w:t>
      </w:r>
      <w:proofErr w:type="spellEnd"/>
      <w:proofErr w:type="gramEnd"/>
      <w:r w:rsidR="000E24F5">
        <w:rPr>
          <w:rFonts w:eastAsia="Times New Roman" w:cs="Arial"/>
          <w:lang w:eastAsia="ja-JP"/>
        </w:rPr>
        <w:t xml:space="preserve">) will be invited to take part in this psychosocial study. </w:t>
      </w:r>
    </w:p>
    <w:p w:rsidR="005C7D38" w:rsidRDefault="000E24F5" w:rsidP="00BA3949">
      <w:pPr>
        <w:pBdr>
          <w:top w:val="single" w:sz="4" w:space="0" w:color="auto"/>
          <w:left w:val="single" w:sz="4" w:space="0" w:color="auto"/>
          <w:bottom w:val="single" w:sz="4" w:space="1" w:color="auto"/>
          <w:right w:val="single" w:sz="4" w:space="1" w:color="auto"/>
        </w:pBdr>
        <w:tabs>
          <w:tab w:val="left" w:pos="3261"/>
          <w:tab w:val="right" w:pos="9356"/>
        </w:tabs>
        <w:spacing w:after="0" w:line="240" w:lineRule="auto"/>
        <w:ind w:left="2268" w:hanging="2410"/>
        <w:rPr>
          <w:rFonts w:eastAsia="Times New Roman" w:cs="Arial"/>
          <w:b/>
          <w:lang w:eastAsia="ja-JP"/>
        </w:rPr>
      </w:pPr>
      <w:r>
        <w:rPr>
          <w:rFonts w:eastAsia="Times New Roman" w:cs="Arial"/>
          <w:b/>
          <w:lang w:eastAsia="ja-JP"/>
        </w:rPr>
        <w:tab/>
      </w:r>
    </w:p>
    <w:p w:rsidR="0037285E" w:rsidRDefault="005C7D38" w:rsidP="00BA3949">
      <w:pPr>
        <w:pBdr>
          <w:top w:val="single" w:sz="4" w:space="0" w:color="auto"/>
          <w:left w:val="single" w:sz="4" w:space="0" w:color="auto"/>
          <w:bottom w:val="single" w:sz="4" w:space="1" w:color="auto"/>
          <w:right w:val="single" w:sz="4" w:space="1" w:color="auto"/>
        </w:pBdr>
        <w:tabs>
          <w:tab w:val="left" w:pos="3261"/>
          <w:tab w:val="right" w:pos="9356"/>
        </w:tabs>
        <w:spacing w:after="0" w:line="240" w:lineRule="auto"/>
        <w:ind w:left="2268" w:hanging="2410"/>
        <w:rPr>
          <w:rFonts w:eastAsia="Times New Roman" w:cs="Arial"/>
          <w:lang w:eastAsia="ja-JP"/>
        </w:rPr>
      </w:pPr>
      <w:r>
        <w:rPr>
          <w:rFonts w:eastAsia="Times New Roman" w:cs="Arial"/>
          <w:b/>
          <w:lang w:eastAsia="ja-JP"/>
        </w:rPr>
        <w:tab/>
      </w:r>
      <w:r w:rsidR="000E24F5" w:rsidRPr="005C7D38">
        <w:rPr>
          <w:rFonts w:eastAsia="Times New Roman" w:cs="Arial"/>
          <w:lang w:eastAsia="ja-JP"/>
        </w:rPr>
        <w:t>Inclusion criteria:</w:t>
      </w:r>
      <w:r w:rsidR="000E24F5">
        <w:rPr>
          <w:rFonts w:eastAsia="Times New Roman" w:cs="Arial"/>
          <w:lang w:eastAsia="ja-JP"/>
        </w:rPr>
        <w:t xml:space="preserve"> index participants with a personal diagnosis of breast cancer and family members with and </w:t>
      </w:r>
      <w:r w:rsidR="005757A2">
        <w:rPr>
          <w:rFonts w:eastAsia="Times New Roman" w:cs="Arial"/>
          <w:lang w:eastAsia="ja-JP"/>
        </w:rPr>
        <w:t>without a personal history of breast cancer</w:t>
      </w:r>
      <w:r w:rsidR="000E24F5">
        <w:rPr>
          <w:rFonts w:eastAsia="Times New Roman" w:cs="Arial"/>
          <w:lang w:eastAsia="ja-JP"/>
        </w:rPr>
        <w:t>.  W</w:t>
      </w:r>
      <w:r w:rsidR="002876CF" w:rsidRPr="00694B58">
        <w:rPr>
          <w:rFonts w:eastAsia="Times New Roman" w:cs="Arial"/>
          <w:lang w:eastAsia="ja-JP"/>
        </w:rPr>
        <w:t xml:space="preserve">omen with </w:t>
      </w:r>
      <w:r w:rsidR="00BA3949">
        <w:rPr>
          <w:rFonts w:eastAsia="Times New Roman" w:cs="Arial"/>
          <w:lang w:eastAsia="ja-JP"/>
        </w:rPr>
        <w:t>a</w:t>
      </w:r>
      <w:r w:rsidR="002876CF" w:rsidRPr="00694B58">
        <w:rPr>
          <w:rFonts w:eastAsia="Times New Roman" w:cs="Arial"/>
          <w:lang w:eastAsia="ja-JP"/>
        </w:rPr>
        <w:t xml:space="preserve"> low or high</w:t>
      </w:r>
      <w:r w:rsidR="00FD2D3E">
        <w:rPr>
          <w:rFonts w:eastAsia="Times New Roman" w:cs="Arial"/>
          <w:lang w:eastAsia="ja-JP"/>
        </w:rPr>
        <w:t xml:space="preserve"> polygenic </w:t>
      </w:r>
      <w:r w:rsidR="000E24F5">
        <w:rPr>
          <w:rFonts w:eastAsia="Times New Roman" w:cs="Arial"/>
          <w:lang w:eastAsia="ja-JP"/>
        </w:rPr>
        <w:t>r</w:t>
      </w:r>
      <w:r w:rsidR="00FD2D3E">
        <w:rPr>
          <w:rFonts w:eastAsia="Times New Roman" w:cs="Arial"/>
          <w:lang w:eastAsia="ja-JP"/>
        </w:rPr>
        <w:t>isk</w:t>
      </w:r>
      <w:r w:rsidR="002876CF" w:rsidRPr="00694B58">
        <w:rPr>
          <w:rFonts w:eastAsia="Times New Roman" w:cs="Arial"/>
          <w:lang w:eastAsia="ja-JP"/>
        </w:rPr>
        <w:t xml:space="preserve"> </w:t>
      </w:r>
      <w:r w:rsidR="00BA3949">
        <w:rPr>
          <w:rFonts w:eastAsia="Times New Roman" w:cs="Arial"/>
          <w:lang w:eastAsia="ja-JP"/>
        </w:rPr>
        <w:t>score</w:t>
      </w:r>
      <w:r w:rsidR="00FD2D3E">
        <w:rPr>
          <w:rFonts w:eastAsia="Times New Roman" w:cs="Arial"/>
          <w:lang w:eastAsia="ja-JP"/>
        </w:rPr>
        <w:t xml:space="preserve"> (PRS)</w:t>
      </w:r>
      <w:r w:rsidR="000E24F5">
        <w:rPr>
          <w:rFonts w:eastAsia="Times New Roman" w:cs="Arial"/>
          <w:lang w:eastAsia="ja-JP"/>
        </w:rPr>
        <w:t xml:space="preserve"> will be included</w:t>
      </w:r>
      <w:r w:rsidR="002876CF" w:rsidRPr="00694B58">
        <w:rPr>
          <w:rFonts w:eastAsia="Times New Roman" w:cs="Arial"/>
          <w:lang w:eastAsia="ja-JP"/>
        </w:rPr>
        <w:t>.</w:t>
      </w:r>
    </w:p>
    <w:p w:rsidR="005C7D38" w:rsidRPr="0037285E" w:rsidRDefault="00B638C0" w:rsidP="00BA3949">
      <w:pPr>
        <w:pBdr>
          <w:top w:val="single" w:sz="4" w:space="0" w:color="auto"/>
          <w:left w:val="single" w:sz="4" w:space="0" w:color="auto"/>
          <w:bottom w:val="single" w:sz="4" w:space="1" w:color="auto"/>
          <w:right w:val="single" w:sz="4" w:space="1" w:color="auto"/>
        </w:pBdr>
        <w:tabs>
          <w:tab w:val="left" w:pos="3261"/>
          <w:tab w:val="right" w:pos="9356"/>
        </w:tabs>
        <w:spacing w:after="0" w:line="240" w:lineRule="auto"/>
        <w:ind w:left="2268" w:hanging="2410"/>
        <w:rPr>
          <w:rFonts w:eastAsia="Times New Roman" w:cs="Arial"/>
          <w:lang w:eastAsia="ja-JP"/>
        </w:rPr>
      </w:pPr>
      <w:r w:rsidRPr="00694B58">
        <w:rPr>
          <w:rFonts w:eastAsia="Times New Roman" w:cs="Arial"/>
          <w:b/>
          <w:lang w:eastAsia="ja-JP"/>
        </w:rPr>
        <w:tab/>
      </w:r>
      <w:r w:rsidR="005C7D38">
        <w:rPr>
          <w:rFonts w:eastAsia="Times New Roman" w:cs="Arial"/>
          <w:b/>
          <w:lang w:eastAsia="ja-JP"/>
        </w:rPr>
        <w:tab/>
      </w:r>
    </w:p>
    <w:p w:rsidR="00E739C6" w:rsidRDefault="005C7D38" w:rsidP="00BA3949">
      <w:pPr>
        <w:pBdr>
          <w:top w:val="single" w:sz="4" w:space="0" w:color="auto"/>
          <w:left w:val="single" w:sz="4" w:space="0" w:color="auto"/>
          <w:bottom w:val="single" w:sz="4" w:space="1" w:color="auto"/>
          <w:right w:val="single" w:sz="4" w:space="1" w:color="auto"/>
        </w:pBdr>
        <w:tabs>
          <w:tab w:val="left" w:pos="3261"/>
          <w:tab w:val="right" w:pos="9356"/>
        </w:tabs>
        <w:spacing w:after="0" w:line="240" w:lineRule="auto"/>
        <w:ind w:left="2268" w:hanging="2410"/>
        <w:rPr>
          <w:rFonts w:eastAsia="Times New Roman" w:cs="Arial"/>
          <w:lang w:eastAsia="ja-JP"/>
        </w:rPr>
      </w:pPr>
      <w:r>
        <w:rPr>
          <w:rFonts w:eastAsia="Times New Roman" w:cs="Arial"/>
          <w:lang w:eastAsia="ja-JP"/>
        </w:rPr>
        <w:tab/>
      </w:r>
      <w:r w:rsidR="005757A2">
        <w:rPr>
          <w:rFonts w:eastAsia="Times New Roman" w:cs="Arial"/>
          <w:lang w:eastAsia="ja-JP"/>
        </w:rPr>
        <w:t>Exclusion criteria include: w</w:t>
      </w:r>
      <w:r w:rsidR="001E36A2" w:rsidRPr="00694B58">
        <w:rPr>
          <w:rFonts w:eastAsia="Times New Roman" w:cs="Arial"/>
          <w:lang w:eastAsia="ja-JP"/>
        </w:rPr>
        <w:t xml:space="preserve">omen where </w:t>
      </w:r>
      <w:r w:rsidR="005757A2">
        <w:rPr>
          <w:rFonts w:eastAsia="Times New Roman" w:cs="Arial"/>
          <w:lang w:eastAsia="ja-JP"/>
        </w:rPr>
        <w:t xml:space="preserve">a </w:t>
      </w:r>
      <w:r w:rsidR="001E36A2" w:rsidRPr="00694B58">
        <w:rPr>
          <w:rFonts w:eastAsia="Times New Roman" w:cs="Arial"/>
          <w:lang w:eastAsia="ja-JP"/>
        </w:rPr>
        <w:t>rare high</w:t>
      </w:r>
      <w:r w:rsidR="00FF7FF7">
        <w:rPr>
          <w:rFonts w:eastAsia="Times New Roman" w:cs="Arial"/>
          <w:lang w:eastAsia="ja-JP"/>
        </w:rPr>
        <w:t>-</w:t>
      </w:r>
      <w:r w:rsidR="005757A2">
        <w:rPr>
          <w:rFonts w:eastAsia="Times New Roman" w:cs="Arial"/>
          <w:lang w:eastAsia="ja-JP"/>
        </w:rPr>
        <w:t>risk gene</w:t>
      </w:r>
      <w:r w:rsidR="001E36A2" w:rsidRPr="00694B58">
        <w:rPr>
          <w:rFonts w:eastAsia="Times New Roman" w:cs="Arial"/>
          <w:lang w:eastAsia="ja-JP"/>
        </w:rPr>
        <w:t xml:space="preserve"> mutation </w:t>
      </w:r>
      <w:r w:rsidR="005757A2">
        <w:rPr>
          <w:rFonts w:eastAsia="Times New Roman" w:cs="Arial"/>
          <w:lang w:eastAsia="ja-JP"/>
        </w:rPr>
        <w:t xml:space="preserve">has </w:t>
      </w:r>
      <w:r w:rsidR="001E36A2" w:rsidRPr="00694B58">
        <w:rPr>
          <w:rFonts w:eastAsia="Times New Roman" w:cs="Arial"/>
          <w:lang w:eastAsia="ja-JP"/>
        </w:rPr>
        <w:t xml:space="preserve">been identified </w:t>
      </w:r>
      <w:r w:rsidR="005757A2">
        <w:rPr>
          <w:rFonts w:eastAsia="Times New Roman" w:cs="Arial"/>
          <w:lang w:eastAsia="ja-JP"/>
        </w:rPr>
        <w:t>(</w:t>
      </w:r>
      <w:proofErr w:type="spellStart"/>
      <w:r w:rsidR="00635736">
        <w:rPr>
          <w:rFonts w:eastAsia="Times New Roman" w:cs="Arial"/>
          <w:lang w:eastAsia="ja-JP"/>
        </w:rPr>
        <w:t>e.g</w:t>
      </w:r>
      <w:proofErr w:type="spellEnd"/>
      <w:r w:rsidR="001E36A2" w:rsidRPr="00694B58">
        <w:rPr>
          <w:rFonts w:eastAsia="Times New Roman" w:cs="Arial"/>
          <w:lang w:eastAsia="ja-JP"/>
        </w:rPr>
        <w:t xml:space="preserve"> </w:t>
      </w:r>
      <w:r w:rsidR="001E36A2" w:rsidRPr="005757A2">
        <w:rPr>
          <w:rFonts w:eastAsia="Times New Roman" w:cs="Arial"/>
          <w:i/>
          <w:lang w:eastAsia="ja-JP"/>
        </w:rPr>
        <w:t>BRCA1</w:t>
      </w:r>
      <w:r w:rsidR="001E36A2" w:rsidRPr="00694B58">
        <w:rPr>
          <w:rFonts w:eastAsia="Times New Roman" w:cs="Arial"/>
          <w:lang w:eastAsia="ja-JP"/>
        </w:rPr>
        <w:t xml:space="preserve"> or </w:t>
      </w:r>
      <w:r w:rsidR="001E36A2" w:rsidRPr="005757A2">
        <w:rPr>
          <w:rFonts w:eastAsia="Times New Roman" w:cs="Arial"/>
          <w:i/>
          <w:lang w:eastAsia="ja-JP"/>
        </w:rPr>
        <w:t>BRCA2</w:t>
      </w:r>
      <w:r w:rsidR="001E36A2" w:rsidRPr="00694B58">
        <w:rPr>
          <w:rFonts w:eastAsia="Times New Roman" w:cs="Arial"/>
          <w:lang w:eastAsia="ja-JP"/>
        </w:rPr>
        <w:t xml:space="preserve">) </w:t>
      </w:r>
      <w:r w:rsidR="005757A2">
        <w:rPr>
          <w:rFonts w:eastAsia="Times New Roman" w:cs="Arial"/>
          <w:lang w:eastAsia="ja-JP"/>
        </w:rPr>
        <w:t>in their families</w:t>
      </w:r>
      <w:r w:rsidR="001E36A2" w:rsidRPr="00694B58">
        <w:rPr>
          <w:rFonts w:eastAsia="Times New Roman" w:cs="Arial"/>
          <w:lang w:eastAsia="ja-JP"/>
        </w:rPr>
        <w:t xml:space="preserve"> and men. Women must be able to </w:t>
      </w:r>
      <w:r w:rsidR="00FD2D3E">
        <w:rPr>
          <w:rFonts w:eastAsia="Times New Roman" w:cs="Arial"/>
          <w:lang w:eastAsia="ja-JP"/>
        </w:rPr>
        <w:t xml:space="preserve">read and/or </w:t>
      </w:r>
      <w:r w:rsidR="001E36A2" w:rsidRPr="00694B58">
        <w:rPr>
          <w:rFonts w:eastAsia="Times New Roman" w:cs="Arial"/>
          <w:lang w:eastAsia="ja-JP"/>
        </w:rPr>
        <w:t>converse proficiently in English</w:t>
      </w:r>
      <w:r w:rsidR="002876CF" w:rsidRPr="00694B58">
        <w:rPr>
          <w:rFonts w:eastAsia="Times New Roman" w:cs="Arial"/>
          <w:lang w:eastAsia="ja-JP"/>
        </w:rPr>
        <w:t xml:space="preserve"> and provide informed consent</w:t>
      </w:r>
      <w:r w:rsidR="0037285E">
        <w:rPr>
          <w:rFonts w:eastAsia="Times New Roman" w:cs="Arial"/>
          <w:lang w:eastAsia="ja-JP"/>
        </w:rPr>
        <w:t>.</w:t>
      </w:r>
    </w:p>
    <w:p w:rsidR="0037285E" w:rsidRPr="00694B58" w:rsidRDefault="0037285E" w:rsidP="00BA3949">
      <w:pPr>
        <w:pBdr>
          <w:top w:val="single" w:sz="4" w:space="0" w:color="auto"/>
          <w:left w:val="single" w:sz="4" w:space="0" w:color="auto"/>
          <w:bottom w:val="single" w:sz="4" w:space="1" w:color="auto"/>
          <w:right w:val="single" w:sz="4" w:space="1" w:color="auto"/>
        </w:pBdr>
        <w:tabs>
          <w:tab w:val="left" w:pos="3261"/>
          <w:tab w:val="right" w:pos="9356"/>
        </w:tabs>
        <w:spacing w:after="0" w:line="240" w:lineRule="auto"/>
        <w:ind w:left="2268" w:hanging="2410"/>
        <w:rPr>
          <w:rFonts w:eastAsia="Times New Roman" w:cs="Arial"/>
          <w:lang w:eastAsia="ja-JP"/>
        </w:rPr>
      </w:pPr>
    </w:p>
    <w:bookmarkEnd w:id="0"/>
    <w:bookmarkEnd w:id="1"/>
    <w:p w:rsidR="001E36A2" w:rsidRDefault="001E36A2" w:rsidP="00BA3949">
      <w:pPr>
        <w:pBdr>
          <w:top w:val="single" w:sz="4" w:space="0" w:color="auto"/>
          <w:left w:val="single" w:sz="4" w:space="0" w:color="auto"/>
          <w:bottom w:val="single" w:sz="4" w:space="1" w:color="auto"/>
          <w:right w:val="single" w:sz="4" w:space="1" w:color="auto"/>
        </w:pBdr>
        <w:tabs>
          <w:tab w:val="left" w:pos="3261"/>
          <w:tab w:val="right" w:pos="9356"/>
        </w:tabs>
        <w:spacing w:after="0" w:line="240" w:lineRule="auto"/>
        <w:ind w:left="2268" w:hanging="2410"/>
        <w:rPr>
          <w:rFonts w:eastAsia="Times New Roman" w:cs="Arial"/>
          <w:lang w:eastAsia="ja-JP"/>
        </w:rPr>
      </w:pPr>
      <w:r w:rsidRPr="00694B58">
        <w:rPr>
          <w:rFonts w:eastAsia="Times New Roman" w:cs="Arial"/>
          <w:b/>
          <w:lang w:eastAsia="ja-JP"/>
        </w:rPr>
        <w:t>Study procedure</w:t>
      </w:r>
      <w:r w:rsidR="00E739C6" w:rsidRPr="00694B58">
        <w:rPr>
          <w:rFonts w:eastAsia="Times New Roman" w:cs="Arial"/>
          <w:b/>
          <w:lang w:eastAsia="ja-JP"/>
        </w:rPr>
        <w:t>:</w:t>
      </w:r>
      <w:r w:rsidR="00CE1E33" w:rsidRPr="00694B58">
        <w:rPr>
          <w:rFonts w:eastAsia="Times New Roman" w:cs="Arial"/>
          <w:b/>
          <w:lang w:eastAsia="ja-JP"/>
        </w:rPr>
        <w:tab/>
      </w:r>
      <w:r w:rsidR="0067729B" w:rsidRPr="00694B58">
        <w:rPr>
          <w:rFonts w:eastAsia="Times New Roman" w:cs="Arial"/>
          <w:lang w:eastAsia="ja-JP"/>
        </w:rPr>
        <w:t xml:space="preserve">Women selected for inclusion in the </w:t>
      </w:r>
      <w:r w:rsidR="0037285E">
        <w:rPr>
          <w:rFonts w:eastAsia="Times New Roman" w:cs="Arial"/>
          <w:lang w:eastAsia="ja-JP"/>
        </w:rPr>
        <w:t>study</w:t>
      </w:r>
      <w:r w:rsidR="0067729B" w:rsidRPr="00694B58">
        <w:rPr>
          <w:rFonts w:eastAsia="Times New Roman" w:cs="Arial"/>
          <w:lang w:eastAsia="ja-JP"/>
        </w:rPr>
        <w:t xml:space="preserve"> will b</w:t>
      </w:r>
      <w:r w:rsidR="00A32AC3" w:rsidRPr="00694B58">
        <w:rPr>
          <w:rFonts w:eastAsia="Times New Roman" w:cs="Arial"/>
          <w:lang w:eastAsia="ja-JP"/>
        </w:rPr>
        <w:t xml:space="preserve">e invited by letter </w:t>
      </w:r>
      <w:r w:rsidR="0067729B" w:rsidRPr="00694B58">
        <w:rPr>
          <w:rFonts w:eastAsia="Times New Roman" w:cs="Arial"/>
          <w:lang w:eastAsia="ja-JP"/>
        </w:rPr>
        <w:t xml:space="preserve">to receive their </w:t>
      </w:r>
      <w:r w:rsidR="00A02B53" w:rsidRPr="00694B58">
        <w:rPr>
          <w:rFonts w:eastAsia="Times New Roman" w:cs="Arial"/>
          <w:lang w:eastAsia="ja-JP"/>
        </w:rPr>
        <w:t>PRS result</w:t>
      </w:r>
      <w:r w:rsidR="0067729B" w:rsidRPr="00694B58">
        <w:rPr>
          <w:rFonts w:eastAsia="Times New Roman" w:cs="Arial"/>
          <w:lang w:eastAsia="ja-JP"/>
        </w:rPr>
        <w:t xml:space="preserve"> and will simultaneously be invited </w:t>
      </w:r>
      <w:r w:rsidR="00FF7FF7">
        <w:rPr>
          <w:rFonts w:eastAsia="Times New Roman" w:cs="Arial"/>
          <w:lang w:eastAsia="ja-JP"/>
        </w:rPr>
        <w:t>in</w:t>
      </w:r>
      <w:r w:rsidR="0067729B" w:rsidRPr="00694B58">
        <w:rPr>
          <w:rFonts w:eastAsia="Times New Roman" w:cs="Arial"/>
          <w:lang w:eastAsia="ja-JP"/>
        </w:rPr>
        <w:t>to the Psychosocial Study.</w:t>
      </w:r>
      <w:r w:rsidR="007E2AE5">
        <w:rPr>
          <w:rFonts w:eastAsia="Times New Roman" w:cs="Arial"/>
          <w:lang w:eastAsia="ja-JP"/>
        </w:rPr>
        <w:t xml:space="preserve"> </w:t>
      </w:r>
      <w:r w:rsidR="0067729B" w:rsidRPr="00694B58">
        <w:rPr>
          <w:rFonts w:eastAsia="Times New Roman" w:cs="Arial"/>
          <w:lang w:eastAsia="ja-JP"/>
        </w:rPr>
        <w:t>Women who do not opt out will be s</w:t>
      </w:r>
      <w:r w:rsidR="00B446E4">
        <w:rPr>
          <w:rFonts w:eastAsia="Times New Roman" w:cs="Arial"/>
          <w:lang w:eastAsia="ja-JP"/>
        </w:rPr>
        <w:t>ent questionnaire 1</w:t>
      </w:r>
      <w:r w:rsidR="0067729B" w:rsidRPr="00694B58">
        <w:rPr>
          <w:rFonts w:eastAsia="Times New Roman" w:cs="Arial"/>
          <w:lang w:eastAsia="ja-JP"/>
        </w:rPr>
        <w:t xml:space="preserve">. Twelve months after receipt of the initial notification letter, participants who did not </w:t>
      </w:r>
      <w:r w:rsidR="00B446E4">
        <w:rPr>
          <w:rFonts w:eastAsia="Times New Roman" w:cs="Arial"/>
          <w:lang w:eastAsia="ja-JP"/>
        </w:rPr>
        <w:t xml:space="preserve">receive their PRS result </w:t>
      </w:r>
      <w:r w:rsidR="0067729B" w:rsidRPr="00694B58">
        <w:rPr>
          <w:rFonts w:eastAsia="Times New Roman" w:cs="Arial"/>
          <w:lang w:eastAsia="ja-JP"/>
        </w:rPr>
        <w:t xml:space="preserve">will be asked to complete </w:t>
      </w:r>
      <w:r w:rsidR="00B446E4">
        <w:rPr>
          <w:rFonts w:eastAsia="Times New Roman" w:cs="Arial"/>
          <w:lang w:eastAsia="ja-JP"/>
        </w:rPr>
        <w:t>questionnaire 3</w:t>
      </w:r>
      <w:r w:rsidR="0067729B" w:rsidRPr="00694B58">
        <w:rPr>
          <w:rFonts w:eastAsia="Times New Roman" w:cs="Arial"/>
          <w:lang w:eastAsia="ja-JP"/>
        </w:rPr>
        <w:t xml:space="preserve">. </w:t>
      </w:r>
      <w:r w:rsidR="00FD2D3E">
        <w:rPr>
          <w:rFonts w:eastAsia="Times New Roman" w:cs="Arial"/>
          <w:lang w:eastAsia="ja-JP"/>
        </w:rPr>
        <w:t>P</w:t>
      </w:r>
      <w:r w:rsidR="0067729B" w:rsidRPr="00694B58">
        <w:rPr>
          <w:rFonts w:eastAsia="Times New Roman" w:cs="Arial"/>
          <w:lang w:eastAsia="ja-JP"/>
        </w:rPr>
        <w:t xml:space="preserve">articipants </w:t>
      </w:r>
      <w:r w:rsidR="00FD2D3E">
        <w:rPr>
          <w:rFonts w:eastAsia="Times New Roman" w:cs="Arial"/>
          <w:lang w:eastAsia="ja-JP"/>
        </w:rPr>
        <w:t xml:space="preserve">who </w:t>
      </w:r>
      <w:r w:rsidR="0067729B" w:rsidRPr="00694B58">
        <w:rPr>
          <w:rFonts w:eastAsia="Times New Roman" w:cs="Arial"/>
          <w:lang w:eastAsia="ja-JP"/>
        </w:rPr>
        <w:t xml:space="preserve">attend an </w:t>
      </w:r>
      <w:r w:rsidR="00A32AC3" w:rsidRPr="00694B58">
        <w:rPr>
          <w:rFonts w:eastAsia="Times New Roman" w:cs="Arial"/>
          <w:lang w:eastAsia="ja-JP"/>
        </w:rPr>
        <w:t xml:space="preserve">FCC </w:t>
      </w:r>
      <w:r w:rsidR="00FF7FF7">
        <w:rPr>
          <w:rFonts w:eastAsia="Times New Roman" w:cs="Arial"/>
          <w:lang w:eastAsia="ja-JP"/>
        </w:rPr>
        <w:t xml:space="preserve">to receive their PRS result </w:t>
      </w:r>
      <w:r w:rsidR="00A32AC3" w:rsidRPr="00694B58">
        <w:rPr>
          <w:rFonts w:eastAsia="Times New Roman" w:cs="Arial"/>
          <w:lang w:eastAsia="ja-JP"/>
        </w:rPr>
        <w:t>will</w:t>
      </w:r>
      <w:r w:rsidR="0067729B" w:rsidRPr="00694B58">
        <w:rPr>
          <w:rFonts w:eastAsia="Times New Roman" w:cs="Arial"/>
          <w:lang w:eastAsia="ja-JP"/>
        </w:rPr>
        <w:t xml:space="preserve"> be asked to complete</w:t>
      </w:r>
      <w:r w:rsidR="00B446E4">
        <w:rPr>
          <w:rFonts w:eastAsia="Times New Roman" w:cs="Arial"/>
          <w:lang w:eastAsia="ja-JP"/>
        </w:rPr>
        <w:t xml:space="preserve"> questionnaire</w:t>
      </w:r>
      <w:r w:rsidR="00FF7FF7">
        <w:rPr>
          <w:rFonts w:eastAsia="Times New Roman" w:cs="Arial"/>
          <w:lang w:eastAsia="ja-JP"/>
        </w:rPr>
        <w:t>s</w:t>
      </w:r>
      <w:r w:rsidR="00B446E4">
        <w:rPr>
          <w:rFonts w:eastAsia="Times New Roman" w:cs="Arial"/>
          <w:lang w:eastAsia="ja-JP"/>
        </w:rPr>
        <w:t xml:space="preserve"> 2</w:t>
      </w:r>
      <w:r w:rsidR="003C3F82">
        <w:rPr>
          <w:rFonts w:eastAsia="Times New Roman" w:cs="Arial"/>
          <w:lang w:eastAsia="ja-JP"/>
        </w:rPr>
        <w:t xml:space="preserve"> and </w:t>
      </w:r>
      <w:r w:rsidR="00B446E4">
        <w:rPr>
          <w:rFonts w:eastAsia="Times New Roman" w:cs="Arial"/>
          <w:lang w:eastAsia="ja-JP"/>
        </w:rPr>
        <w:t xml:space="preserve">3, </w:t>
      </w:r>
      <w:r w:rsidR="003C3F82">
        <w:rPr>
          <w:rFonts w:eastAsia="Times New Roman" w:cs="Arial"/>
          <w:lang w:eastAsia="ja-JP"/>
        </w:rPr>
        <w:t>two weeks and</w:t>
      </w:r>
      <w:r w:rsidR="00FA114B">
        <w:rPr>
          <w:rFonts w:eastAsia="Times New Roman" w:cs="Arial"/>
          <w:lang w:eastAsia="ja-JP"/>
        </w:rPr>
        <w:t xml:space="preserve"> </w:t>
      </w:r>
      <w:r w:rsidR="0067729B" w:rsidRPr="00694B58">
        <w:rPr>
          <w:rFonts w:eastAsia="Times New Roman" w:cs="Arial"/>
          <w:lang w:eastAsia="ja-JP"/>
        </w:rPr>
        <w:t xml:space="preserve">12 months </w:t>
      </w:r>
      <w:r w:rsidR="003C3F82">
        <w:rPr>
          <w:rFonts w:eastAsia="Times New Roman" w:cs="Arial"/>
          <w:lang w:eastAsia="ja-JP"/>
        </w:rPr>
        <w:t>after their appointment respectively</w:t>
      </w:r>
      <w:r w:rsidR="0067729B" w:rsidRPr="00694B58">
        <w:rPr>
          <w:rFonts w:eastAsia="Times New Roman" w:cs="Arial"/>
          <w:lang w:eastAsia="ja-JP"/>
        </w:rPr>
        <w:t xml:space="preserve">.  </w:t>
      </w:r>
    </w:p>
    <w:p w:rsidR="0037285E" w:rsidRDefault="0037285E" w:rsidP="00BA3949">
      <w:pPr>
        <w:pBdr>
          <w:top w:val="single" w:sz="4" w:space="0" w:color="auto"/>
          <w:left w:val="single" w:sz="4" w:space="0" w:color="auto"/>
          <w:bottom w:val="single" w:sz="4" w:space="1" w:color="auto"/>
          <w:right w:val="single" w:sz="4" w:space="1" w:color="auto"/>
        </w:pBdr>
        <w:tabs>
          <w:tab w:val="left" w:pos="3261"/>
          <w:tab w:val="right" w:pos="9356"/>
        </w:tabs>
        <w:spacing w:after="0" w:line="240" w:lineRule="auto"/>
        <w:ind w:left="2268" w:hanging="2410"/>
        <w:rPr>
          <w:rFonts w:eastAsia="Times New Roman" w:cs="Arial"/>
          <w:lang w:eastAsia="ja-JP"/>
        </w:rPr>
      </w:pPr>
    </w:p>
    <w:p w:rsidR="00AD4FE2" w:rsidRDefault="0037285E" w:rsidP="00BA3949">
      <w:pPr>
        <w:pBdr>
          <w:top w:val="single" w:sz="4" w:space="0" w:color="auto"/>
          <w:left w:val="single" w:sz="4" w:space="0" w:color="auto"/>
          <w:bottom w:val="single" w:sz="4" w:space="1" w:color="auto"/>
          <w:right w:val="single" w:sz="4" w:space="1" w:color="auto"/>
        </w:pBdr>
        <w:tabs>
          <w:tab w:val="left" w:pos="3261"/>
          <w:tab w:val="right" w:pos="9356"/>
        </w:tabs>
        <w:spacing w:after="0" w:line="240" w:lineRule="auto"/>
        <w:ind w:left="2268" w:hanging="2410"/>
        <w:rPr>
          <w:rFonts w:eastAsia="Times New Roman" w:cs="Arial"/>
          <w:lang w:eastAsia="ja-JP"/>
        </w:rPr>
      </w:pPr>
      <w:r>
        <w:rPr>
          <w:rFonts w:eastAsia="Times New Roman" w:cs="Arial"/>
          <w:lang w:eastAsia="ja-JP"/>
        </w:rPr>
        <w:tab/>
        <w:t xml:space="preserve">Forty participants who opted to receive their test results will </w:t>
      </w:r>
      <w:r w:rsidR="00635736">
        <w:rPr>
          <w:rFonts w:eastAsia="Times New Roman" w:cs="Arial"/>
          <w:lang w:eastAsia="ja-JP"/>
        </w:rPr>
        <w:t xml:space="preserve">also </w:t>
      </w:r>
      <w:r>
        <w:rPr>
          <w:rFonts w:eastAsia="Times New Roman" w:cs="Arial"/>
          <w:lang w:eastAsia="ja-JP"/>
        </w:rPr>
        <w:t xml:space="preserve">be invited to </w:t>
      </w:r>
      <w:r w:rsidR="00635736">
        <w:rPr>
          <w:rFonts w:eastAsia="Times New Roman" w:cs="Arial"/>
          <w:lang w:eastAsia="ja-JP"/>
        </w:rPr>
        <w:t>participate</w:t>
      </w:r>
      <w:r>
        <w:rPr>
          <w:rFonts w:eastAsia="Times New Roman" w:cs="Arial"/>
          <w:lang w:eastAsia="ja-JP"/>
        </w:rPr>
        <w:t xml:space="preserve"> in </w:t>
      </w:r>
      <w:r w:rsidR="00635736">
        <w:rPr>
          <w:rFonts w:eastAsia="Times New Roman" w:cs="Arial"/>
          <w:lang w:eastAsia="ja-JP"/>
        </w:rPr>
        <w:t>semi-structured</w:t>
      </w:r>
      <w:r>
        <w:rPr>
          <w:rFonts w:eastAsia="Times New Roman" w:cs="Arial"/>
          <w:lang w:eastAsia="ja-JP"/>
        </w:rPr>
        <w:t xml:space="preserve"> telephone interviews.  Interviews will be scheduled around 2 weeks after participants received their test results.  Participants will have an option to opt-out of this additional study</w:t>
      </w:r>
      <w:r w:rsidR="00635736">
        <w:rPr>
          <w:rFonts w:eastAsia="Times New Roman" w:cs="Arial"/>
          <w:lang w:eastAsia="ja-JP"/>
        </w:rPr>
        <w:t>.</w:t>
      </w:r>
    </w:p>
    <w:p w:rsidR="00AD4FE2" w:rsidRDefault="00AD4FE2" w:rsidP="00BA3949">
      <w:pPr>
        <w:pBdr>
          <w:top w:val="single" w:sz="4" w:space="0" w:color="auto"/>
          <w:left w:val="single" w:sz="4" w:space="0" w:color="auto"/>
          <w:bottom w:val="single" w:sz="4" w:space="1" w:color="auto"/>
          <w:right w:val="single" w:sz="4" w:space="1" w:color="auto"/>
        </w:pBdr>
        <w:tabs>
          <w:tab w:val="left" w:pos="3261"/>
          <w:tab w:val="right" w:pos="9356"/>
        </w:tabs>
        <w:spacing w:after="0" w:line="240" w:lineRule="auto"/>
        <w:ind w:left="2268" w:hanging="2410"/>
        <w:rPr>
          <w:rFonts w:eastAsia="Times New Roman" w:cs="Arial"/>
          <w:lang w:eastAsia="ja-JP"/>
        </w:rPr>
      </w:pPr>
      <w:r>
        <w:rPr>
          <w:rFonts w:eastAsia="Times New Roman" w:cs="Arial"/>
          <w:lang w:eastAsia="ja-JP"/>
        </w:rPr>
        <w:tab/>
      </w:r>
    </w:p>
    <w:p w:rsidR="0037285E" w:rsidRPr="0037285E" w:rsidRDefault="0037285E" w:rsidP="00BA3949">
      <w:pPr>
        <w:pBdr>
          <w:top w:val="single" w:sz="4" w:space="0" w:color="auto"/>
          <w:left w:val="single" w:sz="4" w:space="0" w:color="auto"/>
          <w:bottom w:val="single" w:sz="4" w:space="1" w:color="auto"/>
          <w:right w:val="single" w:sz="4" w:space="1" w:color="auto"/>
        </w:pBdr>
        <w:tabs>
          <w:tab w:val="left" w:pos="3261"/>
          <w:tab w:val="right" w:pos="9356"/>
        </w:tabs>
        <w:spacing w:after="0" w:line="240" w:lineRule="auto"/>
        <w:ind w:left="2268" w:hanging="2410"/>
        <w:rPr>
          <w:rFonts w:eastAsia="Times New Roman" w:cs="Arial"/>
          <w:lang w:eastAsia="ja-JP"/>
        </w:rPr>
      </w:pPr>
      <w:r>
        <w:rPr>
          <w:rFonts w:eastAsia="Times New Roman" w:cs="Arial"/>
          <w:lang w:eastAsia="ja-JP"/>
        </w:rPr>
        <w:t xml:space="preserve"> </w:t>
      </w:r>
      <w:r w:rsidR="00AD4FE2">
        <w:rPr>
          <w:rFonts w:eastAsia="Times New Roman" w:cs="Arial"/>
          <w:lang w:eastAsia="ja-JP"/>
        </w:rPr>
        <w:tab/>
        <w:t xml:space="preserve">All genetic counselling consultations associated with this research study at the Peter MacCallum Cancer Centre and Royal Melbourne Hospital will be recorded. The recorded consultations will be transcribed and subjected to communication and behavioural analysis. </w:t>
      </w:r>
    </w:p>
    <w:p w:rsidR="005C7D38" w:rsidRDefault="005C7D38" w:rsidP="00681F4C">
      <w:pPr>
        <w:jc w:val="left"/>
        <w:rPr>
          <w:rFonts w:eastAsia="Times New Roman" w:cs="Arial"/>
          <w:b/>
          <w:lang w:eastAsia="ja-JP"/>
        </w:rPr>
      </w:pPr>
    </w:p>
    <w:p w:rsidR="00BF5092" w:rsidRDefault="001E36A2" w:rsidP="005C7D38">
      <w:pPr>
        <w:pBdr>
          <w:top w:val="single" w:sz="4" w:space="0" w:color="auto"/>
          <w:left w:val="single" w:sz="4" w:space="0" w:color="auto"/>
          <w:bottom w:val="single" w:sz="4" w:space="1" w:color="auto"/>
          <w:right w:val="single" w:sz="4" w:space="1" w:color="auto"/>
        </w:pBdr>
        <w:tabs>
          <w:tab w:val="left" w:pos="3261"/>
          <w:tab w:val="right" w:pos="8931"/>
        </w:tabs>
        <w:spacing w:after="0" w:line="240" w:lineRule="auto"/>
        <w:ind w:left="2268" w:hanging="2410"/>
        <w:rPr>
          <w:rFonts w:eastAsia="Times New Roman" w:cs="Arial"/>
          <w:lang w:eastAsia="ja-JP"/>
        </w:rPr>
      </w:pPr>
      <w:r w:rsidRPr="00694B58">
        <w:rPr>
          <w:rFonts w:eastAsia="Times New Roman" w:cs="Arial"/>
          <w:b/>
          <w:lang w:eastAsia="ja-JP"/>
        </w:rPr>
        <w:lastRenderedPageBreak/>
        <w:t>Analysis plan</w:t>
      </w:r>
      <w:bookmarkStart w:id="2" w:name="OLE_LINK3"/>
      <w:bookmarkStart w:id="3" w:name="OLE_LINK4"/>
      <w:r w:rsidR="00BA3949">
        <w:rPr>
          <w:rFonts w:eastAsia="Times New Roman" w:cs="Arial"/>
          <w:b/>
          <w:lang w:eastAsia="ja-JP"/>
        </w:rPr>
        <w:t xml:space="preserve">:        </w:t>
      </w:r>
      <w:r w:rsidR="005C7D38">
        <w:rPr>
          <w:rFonts w:eastAsia="Times New Roman" w:cs="Arial"/>
          <w:b/>
          <w:lang w:eastAsia="ja-JP"/>
        </w:rPr>
        <w:tab/>
      </w:r>
      <w:r w:rsidR="00152A9D" w:rsidRPr="00694B58">
        <w:rPr>
          <w:rFonts w:eastAsia="Times New Roman" w:cs="Arial"/>
          <w:lang w:eastAsia="ja-JP"/>
        </w:rPr>
        <w:t>Da</w:t>
      </w:r>
      <w:r w:rsidR="0062469A" w:rsidRPr="00694B58">
        <w:rPr>
          <w:rFonts w:eastAsia="Times New Roman" w:cs="Arial"/>
          <w:lang w:eastAsia="ja-JP"/>
        </w:rPr>
        <w:t>ta will be analysed using SPSS 2</w:t>
      </w:r>
      <w:r w:rsidR="00152A9D" w:rsidRPr="00694B58">
        <w:rPr>
          <w:rFonts w:eastAsia="Times New Roman" w:cs="Arial"/>
          <w:lang w:eastAsia="ja-JP"/>
        </w:rPr>
        <w:t xml:space="preserve">2.0 (Statistical Program for Social Sciences). Basic descriptive statistics will be used to describe </w:t>
      </w:r>
      <w:r w:rsidR="0037285E">
        <w:rPr>
          <w:rFonts w:eastAsia="Times New Roman" w:cs="Arial"/>
          <w:lang w:eastAsia="ja-JP"/>
        </w:rPr>
        <w:t>the sample</w:t>
      </w:r>
      <w:r w:rsidR="00152A9D" w:rsidRPr="00694B58">
        <w:rPr>
          <w:rFonts w:eastAsia="Times New Roman" w:cs="Arial"/>
          <w:lang w:eastAsia="ja-JP"/>
        </w:rPr>
        <w:t>.</w:t>
      </w:r>
      <w:r w:rsidR="00173AE9" w:rsidRPr="00694B58">
        <w:rPr>
          <w:rFonts w:eastAsia="Times New Roman" w:cs="Arial"/>
          <w:lang w:eastAsia="ja-JP"/>
        </w:rPr>
        <w:t xml:space="preserve"> </w:t>
      </w:r>
      <w:r w:rsidR="00173AE9" w:rsidRPr="0037285E">
        <w:rPr>
          <w:rFonts w:eastAsia="Times New Roman" w:cs="Arial"/>
          <w:lang w:eastAsia="ja-JP"/>
        </w:rPr>
        <w:tab/>
      </w:r>
      <w:r w:rsidR="00173AE9" w:rsidRPr="00694B58">
        <w:rPr>
          <w:rFonts w:eastAsia="Times New Roman" w:cs="Arial"/>
          <w:lang w:eastAsia="ja-JP"/>
        </w:rPr>
        <w:t xml:space="preserve">The means of baseline key variables will be compared between </w:t>
      </w:r>
      <w:r w:rsidR="00BF5092" w:rsidRPr="00694B58">
        <w:rPr>
          <w:rFonts w:eastAsia="Times New Roman" w:cs="Arial"/>
          <w:lang w:eastAsia="ja-JP"/>
        </w:rPr>
        <w:t>subgroups. F</w:t>
      </w:r>
      <w:r w:rsidR="00173AE9" w:rsidRPr="00694B58">
        <w:rPr>
          <w:rFonts w:eastAsia="Times New Roman" w:cs="Arial"/>
          <w:lang w:eastAsia="ja-JP"/>
        </w:rPr>
        <w:t>or each of the main outcome variables</w:t>
      </w:r>
      <w:r w:rsidR="00BF5092" w:rsidRPr="00694B58">
        <w:rPr>
          <w:rFonts w:eastAsia="Times New Roman" w:cs="Arial"/>
          <w:lang w:eastAsia="ja-JP"/>
        </w:rPr>
        <w:t xml:space="preserve"> </w:t>
      </w:r>
      <w:r w:rsidR="00173AE9" w:rsidRPr="00694B58">
        <w:rPr>
          <w:rFonts w:eastAsia="Times New Roman" w:cs="Arial"/>
          <w:lang w:eastAsia="ja-JP"/>
        </w:rPr>
        <w:t xml:space="preserve">regression </w:t>
      </w:r>
      <w:r w:rsidR="00A73CE8">
        <w:rPr>
          <w:rFonts w:eastAsia="Times New Roman" w:cs="Arial"/>
          <w:lang w:eastAsia="ja-JP"/>
        </w:rPr>
        <w:t xml:space="preserve">analysis </w:t>
      </w:r>
      <w:r w:rsidR="00BF5092" w:rsidRPr="00694B58">
        <w:rPr>
          <w:rFonts w:eastAsia="Times New Roman" w:cs="Arial"/>
          <w:lang w:eastAsia="ja-JP"/>
        </w:rPr>
        <w:t xml:space="preserve">will </w:t>
      </w:r>
      <w:r w:rsidR="00173AE9" w:rsidRPr="00694B58">
        <w:rPr>
          <w:rFonts w:eastAsia="Times New Roman" w:cs="Arial"/>
          <w:lang w:eastAsia="ja-JP"/>
        </w:rPr>
        <w:t>be used as appropriate. Further multivariate analyses will be used to adjust for potential confounding variables</w:t>
      </w:r>
      <w:r w:rsidR="00BF5092" w:rsidRPr="00694B58">
        <w:rPr>
          <w:rFonts w:eastAsia="Times New Roman" w:cs="Arial"/>
          <w:lang w:eastAsia="ja-JP"/>
        </w:rPr>
        <w:t xml:space="preserve"> and to investigate</w:t>
      </w:r>
      <w:r w:rsidR="00173AE9" w:rsidRPr="00694B58">
        <w:rPr>
          <w:rFonts w:eastAsia="Times New Roman" w:cs="Arial"/>
          <w:lang w:eastAsia="ja-JP"/>
        </w:rPr>
        <w:t xml:space="preserve"> outcomes between </w:t>
      </w:r>
      <w:r w:rsidR="00BF5092" w:rsidRPr="00694B58">
        <w:rPr>
          <w:rFonts w:eastAsia="Times New Roman" w:cs="Arial"/>
          <w:lang w:eastAsia="ja-JP"/>
        </w:rPr>
        <w:t xml:space="preserve">subgroups. </w:t>
      </w:r>
      <w:r w:rsidR="00173AE9" w:rsidRPr="00694B58">
        <w:rPr>
          <w:rFonts w:eastAsia="Times New Roman" w:cs="Arial"/>
          <w:lang w:eastAsia="ja-JP"/>
        </w:rPr>
        <w:t xml:space="preserve"> </w:t>
      </w:r>
    </w:p>
    <w:p w:rsidR="0037285E" w:rsidRDefault="0037285E" w:rsidP="00BA3949">
      <w:pPr>
        <w:pBdr>
          <w:top w:val="single" w:sz="4" w:space="0" w:color="auto"/>
          <w:left w:val="single" w:sz="4" w:space="0" w:color="auto"/>
          <w:bottom w:val="single" w:sz="4" w:space="1" w:color="auto"/>
          <w:right w:val="single" w:sz="4" w:space="1" w:color="auto"/>
        </w:pBdr>
        <w:tabs>
          <w:tab w:val="left" w:pos="3261"/>
          <w:tab w:val="right" w:pos="9356"/>
        </w:tabs>
        <w:spacing w:after="0" w:line="240" w:lineRule="auto"/>
        <w:ind w:left="2268" w:hanging="2410"/>
        <w:rPr>
          <w:rFonts w:eastAsia="Times New Roman" w:cs="Arial"/>
          <w:lang w:eastAsia="ja-JP"/>
        </w:rPr>
      </w:pPr>
    </w:p>
    <w:p w:rsidR="0037285E" w:rsidRDefault="0037285E" w:rsidP="00BA3949">
      <w:pPr>
        <w:pBdr>
          <w:top w:val="single" w:sz="4" w:space="0" w:color="auto"/>
          <w:left w:val="single" w:sz="4" w:space="0" w:color="auto"/>
          <w:bottom w:val="single" w:sz="4" w:space="1" w:color="auto"/>
          <w:right w:val="single" w:sz="4" w:space="1" w:color="auto"/>
        </w:pBdr>
        <w:tabs>
          <w:tab w:val="left" w:pos="3261"/>
          <w:tab w:val="right" w:pos="9356"/>
        </w:tabs>
        <w:spacing w:after="0" w:line="240" w:lineRule="auto"/>
        <w:ind w:left="2268" w:hanging="2410"/>
        <w:rPr>
          <w:rFonts w:eastAsia="Times New Roman" w:cs="Arial"/>
          <w:lang w:eastAsia="ja-JP"/>
        </w:rPr>
      </w:pPr>
      <w:r>
        <w:rPr>
          <w:rFonts w:eastAsia="Times New Roman" w:cs="Arial"/>
          <w:lang w:eastAsia="ja-JP"/>
        </w:rPr>
        <w:tab/>
      </w:r>
      <w:r w:rsidRPr="00DF7F87">
        <w:rPr>
          <w:rFonts w:eastAsia="Times New Roman" w:cs="Arial"/>
          <w:lang w:eastAsia="ja-JP"/>
        </w:rPr>
        <w:t>Qualitative data will be analysed for themes</w:t>
      </w:r>
      <w:r w:rsidR="00DF7F87" w:rsidRPr="00DF7F87">
        <w:rPr>
          <w:rFonts w:eastAsia="Times New Roman" w:cs="Arial"/>
          <w:lang w:eastAsia="ja-JP"/>
        </w:rPr>
        <w:t xml:space="preserve"> using </w:t>
      </w:r>
      <w:proofErr w:type="spellStart"/>
      <w:r w:rsidR="00DF7F87" w:rsidRPr="00DF7F87">
        <w:rPr>
          <w:rFonts w:eastAsia="Times New Roman" w:cs="Arial"/>
          <w:lang w:eastAsia="ja-JP"/>
        </w:rPr>
        <w:t>NVivo</w:t>
      </w:r>
      <w:proofErr w:type="spellEnd"/>
      <w:r w:rsidR="00C81AB8">
        <w:rPr>
          <w:rFonts w:eastAsia="Times New Roman" w:cs="Arial"/>
          <w:lang w:eastAsia="ja-JP"/>
        </w:rPr>
        <w:t xml:space="preserve">, a qualitative data analysis program.  </w:t>
      </w:r>
      <w:r w:rsidR="000443CF">
        <w:rPr>
          <w:rFonts w:eastAsia="Times New Roman" w:cs="Arial"/>
          <w:lang w:eastAsia="ja-JP"/>
        </w:rPr>
        <w:t xml:space="preserve"> </w:t>
      </w:r>
    </w:p>
    <w:p w:rsidR="00C81AB8" w:rsidRPr="00694B58" w:rsidRDefault="00C81AB8" w:rsidP="00BA3949">
      <w:pPr>
        <w:pBdr>
          <w:top w:val="single" w:sz="4" w:space="0" w:color="auto"/>
          <w:left w:val="single" w:sz="4" w:space="0" w:color="auto"/>
          <w:bottom w:val="single" w:sz="4" w:space="1" w:color="auto"/>
          <w:right w:val="single" w:sz="4" w:space="1" w:color="auto"/>
        </w:pBdr>
        <w:tabs>
          <w:tab w:val="left" w:pos="3261"/>
          <w:tab w:val="right" w:pos="9356"/>
        </w:tabs>
        <w:spacing w:after="0" w:line="240" w:lineRule="auto"/>
        <w:ind w:left="2268" w:hanging="2410"/>
        <w:rPr>
          <w:rFonts w:eastAsia="Times New Roman" w:cs="Arial"/>
          <w:lang w:eastAsia="ja-JP"/>
        </w:rPr>
      </w:pPr>
    </w:p>
    <w:bookmarkEnd w:id="2"/>
    <w:bookmarkEnd w:id="3"/>
    <w:p w:rsidR="0037285E" w:rsidRDefault="001E36A2" w:rsidP="00BA3949">
      <w:pPr>
        <w:pBdr>
          <w:top w:val="single" w:sz="4" w:space="0" w:color="auto"/>
          <w:left w:val="single" w:sz="4" w:space="0" w:color="auto"/>
          <w:bottom w:val="single" w:sz="4" w:space="1" w:color="auto"/>
          <w:right w:val="single" w:sz="4" w:space="1" w:color="auto"/>
        </w:pBdr>
        <w:tabs>
          <w:tab w:val="left" w:pos="3261"/>
          <w:tab w:val="right" w:pos="9356"/>
        </w:tabs>
        <w:spacing w:after="0" w:line="240" w:lineRule="auto"/>
        <w:ind w:left="2268" w:hanging="2410"/>
        <w:rPr>
          <w:rFonts w:eastAsia="Times New Roman" w:cs="Arial"/>
          <w:lang w:eastAsia="ja-JP"/>
        </w:rPr>
      </w:pPr>
      <w:r w:rsidRPr="00694B58">
        <w:rPr>
          <w:rFonts w:eastAsia="Times New Roman" w:cs="Arial"/>
          <w:b/>
          <w:lang w:eastAsia="ja-JP"/>
        </w:rPr>
        <w:t xml:space="preserve">Duration of the study: </w:t>
      </w:r>
      <w:r w:rsidR="00B638C0" w:rsidRPr="00694B58">
        <w:rPr>
          <w:rFonts w:eastAsia="Times New Roman" w:cs="Arial"/>
          <w:b/>
          <w:lang w:eastAsia="ja-JP"/>
        </w:rPr>
        <w:tab/>
      </w:r>
      <w:r w:rsidR="00BA3949">
        <w:rPr>
          <w:rFonts w:eastAsia="Times New Roman" w:cs="Arial"/>
          <w:lang w:eastAsia="ja-JP"/>
        </w:rPr>
        <w:t>January</w:t>
      </w:r>
      <w:r w:rsidR="0062469A" w:rsidRPr="00694B58">
        <w:rPr>
          <w:rFonts w:eastAsia="Times New Roman" w:cs="Arial"/>
          <w:lang w:eastAsia="ja-JP"/>
        </w:rPr>
        <w:t xml:space="preserve"> 201</w:t>
      </w:r>
      <w:r w:rsidR="00FD2D3E">
        <w:rPr>
          <w:rFonts w:eastAsia="Times New Roman" w:cs="Arial"/>
          <w:lang w:eastAsia="ja-JP"/>
        </w:rPr>
        <w:t>6</w:t>
      </w:r>
      <w:r w:rsidRPr="00694B58">
        <w:rPr>
          <w:rFonts w:eastAsia="Times New Roman" w:cs="Arial"/>
          <w:lang w:eastAsia="ja-JP"/>
        </w:rPr>
        <w:t xml:space="preserve"> – </w:t>
      </w:r>
      <w:r w:rsidR="00D05168">
        <w:rPr>
          <w:rFonts w:eastAsia="Times New Roman" w:cs="Arial"/>
          <w:lang w:eastAsia="ja-JP"/>
        </w:rPr>
        <w:t>December</w:t>
      </w:r>
      <w:r w:rsidR="00B446E4">
        <w:rPr>
          <w:rFonts w:eastAsia="Times New Roman" w:cs="Arial"/>
          <w:lang w:eastAsia="ja-JP"/>
        </w:rPr>
        <w:t xml:space="preserve"> </w:t>
      </w:r>
      <w:r w:rsidR="0037285E">
        <w:rPr>
          <w:rFonts w:eastAsia="Times New Roman" w:cs="Arial"/>
          <w:lang w:eastAsia="ja-JP"/>
        </w:rPr>
        <w:t>2</w:t>
      </w:r>
      <w:r w:rsidR="00B446E4">
        <w:rPr>
          <w:rFonts w:eastAsia="Times New Roman" w:cs="Arial"/>
          <w:lang w:eastAsia="ja-JP"/>
        </w:rPr>
        <w:t>01</w:t>
      </w:r>
      <w:r w:rsidR="00D05168">
        <w:rPr>
          <w:rFonts w:eastAsia="Times New Roman" w:cs="Arial"/>
          <w:lang w:eastAsia="ja-JP"/>
        </w:rPr>
        <w:t>8</w:t>
      </w:r>
    </w:p>
    <w:p w:rsidR="00BA3949" w:rsidRDefault="00BA3949" w:rsidP="00BA3949">
      <w:pPr>
        <w:pBdr>
          <w:top w:val="single" w:sz="4" w:space="0" w:color="auto"/>
          <w:left w:val="single" w:sz="4" w:space="0" w:color="auto"/>
          <w:bottom w:val="single" w:sz="4" w:space="1" w:color="auto"/>
          <w:right w:val="single" w:sz="4" w:space="1" w:color="auto"/>
        </w:pBdr>
        <w:tabs>
          <w:tab w:val="left" w:pos="3261"/>
          <w:tab w:val="right" w:pos="9356"/>
        </w:tabs>
        <w:spacing w:after="0" w:line="240" w:lineRule="auto"/>
        <w:ind w:left="2268" w:hanging="2410"/>
        <w:rPr>
          <w:rFonts w:eastAsia="Times New Roman" w:cs="Arial"/>
          <w:b/>
          <w:lang w:eastAsia="ja-JP"/>
        </w:rPr>
        <w:sectPr w:rsidR="00BA3949" w:rsidSect="005C7D38">
          <w:pgSz w:w="11907" w:h="16840" w:code="9"/>
          <w:pgMar w:top="992" w:right="1361" w:bottom="851" w:left="1134" w:header="442" w:footer="850" w:gutter="0"/>
          <w:cols w:space="720"/>
        </w:sectPr>
      </w:pPr>
    </w:p>
    <w:p w:rsidR="001E36A2" w:rsidRPr="003F0D90" w:rsidRDefault="00BA3949" w:rsidP="003F0D90">
      <w:pPr>
        <w:spacing w:before="240" w:line="240" w:lineRule="auto"/>
        <w:jc w:val="center"/>
        <w:rPr>
          <w:rFonts w:eastAsia="Times New Roman" w:cs="Arial"/>
          <w:b/>
          <w:lang w:eastAsia="ja-JP"/>
        </w:rPr>
      </w:pPr>
      <w:r w:rsidRPr="003F0D90">
        <w:rPr>
          <w:rFonts w:eastAsia="Times New Roman" w:cs="Arial"/>
          <w:b/>
          <w:lang w:eastAsia="ja-JP"/>
        </w:rPr>
        <w:lastRenderedPageBreak/>
        <w:t xml:space="preserve">Table of Contents </w:t>
      </w:r>
    </w:p>
    <w:p w:rsidR="00B06BF3" w:rsidRPr="00B06BF3" w:rsidRDefault="00A20E64">
      <w:pPr>
        <w:pStyle w:val="TOC1"/>
        <w:tabs>
          <w:tab w:val="left" w:pos="440"/>
          <w:tab w:val="right" w:leader="dot" w:pos="9119"/>
        </w:tabs>
        <w:rPr>
          <w:rFonts w:eastAsiaTheme="minorEastAsia" w:cs="Arial"/>
          <w:b w:val="0"/>
          <w:bCs w:val="0"/>
          <w:caps w:val="0"/>
          <w:noProof/>
          <w:szCs w:val="22"/>
          <w:lang w:eastAsia="en-AU"/>
        </w:rPr>
      </w:pPr>
      <w:r w:rsidRPr="00B06BF3">
        <w:rPr>
          <w:rFonts w:eastAsia="Times New Roman" w:cs="Arial"/>
          <w:b w:val="0"/>
          <w:bCs w:val="0"/>
          <w:i/>
          <w:iCs/>
          <w:caps w:val="0"/>
          <w:szCs w:val="22"/>
          <w:u w:val="single"/>
          <w:lang w:eastAsia="ja-JP"/>
        </w:rPr>
        <w:fldChar w:fldCharType="begin"/>
      </w:r>
      <w:r w:rsidR="00906425" w:rsidRPr="00B06BF3">
        <w:rPr>
          <w:rFonts w:eastAsia="Times New Roman" w:cs="Arial"/>
          <w:b w:val="0"/>
          <w:bCs w:val="0"/>
          <w:i/>
          <w:iCs/>
          <w:caps w:val="0"/>
          <w:szCs w:val="22"/>
          <w:u w:val="single"/>
          <w:lang w:eastAsia="ja-JP"/>
        </w:rPr>
        <w:instrText xml:space="preserve"> TOC \o "1-4" </w:instrText>
      </w:r>
      <w:r w:rsidRPr="00B06BF3">
        <w:rPr>
          <w:rFonts w:eastAsia="Times New Roman" w:cs="Arial"/>
          <w:b w:val="0"/>
          <w:bCs w:val="0"/>
          <w:i/>
          <w:iCs/>
          <w:caps w:val="0"/>
          <w:szCs w:val="22"/>
          <w:u w:val="single"/>
          <w:lang w:eastAsia="ja-JP"/>
        </w:rPr>
        <w:fldChar w:fldCharType="separate"/>
      </w:r>
      <w:r w:rsidR="00B06BF3" w:rsidRPr="00B06BF3">
        <w:rPr>
          <w:rFonts w:cs="Arial"/>
          <w:noProof/>
          <w:szCs w:val="22"/>
        </w:rPr>
        <w:t>1</w:t>
      </w:r>
      <w:r w:rsidR="00B06BF3" w:rsidRPr="00B06BF3">
        <w:rPr>
          <w:rFonts w:eastAsiaTheme="minorEastAsia" w:cs="Arial"/>
          <w:b w:val="0"/>
          <w:bCs w:val="0"/>
          <w:caps w:val="0"/>
          <w:noProof/>
          <w:szCs w:val="22"/>
          <w:lang w:eastAsia="en-AU"/>
        </w:rPr>
        <w:tab/>
      </w:r>
      <w:r w:rsidR="00B06BF3" w:rsidRPr="00B06BF3">
        <w:rPr>
          <w:rFonts w:cs="Arial"/>
          <w:noProof/>
          <w:szCs w:val="22"/>
        </w:rPr>
        <w:t>Background</w:t>
      </w:r>
      <w:r w:rsidR="00B06BF3" w:rsidRPr="00B06BF3">
        <w:rPr>
          <w:rFonts w:cs="Arial"/>
          <w:noProof/>
          <w:szCs w:val="22"/>
        </w:rPr>
        <w:tab/>
      </w:r>
      <w:r w:rsidRPr="00B06BF3">
        <w:rPr>
          <w:rFonts w:cs="Arial"/>
          <w:noProof/>
          <w:szCs w:val="22"/>
        </w:rPr>
        <w:fldChar w:fldCharType="begin"/>
      </w:r>
      <w:r w:rsidR="00B06BF3" w:rsidRPr="00B06BF3">
        <w:rPr>
          <w:rFonts w:cs="Arial"/>
          <w:noProof/>
          <w:szCs w:val="22"/>
        </w:rPr>
        <w:instrText xml:space="preserve"> PAGEREF _Toc444526207 \h </w:instrText>
      </w:r>
      <w:r w:rsidRPr="00B06BF3">
        <w:rPr>
          <w:rFonts w:cs="Arial"/>
          <w:noProof/>
          <w:szCs w:val="22"/>
        </w:rPr>
      </w:r>
      <w:r w:rsidRPr="00B06BF3">
        <w:rPr>
          <w:rFonts w:cs="Arial"/>
          <w:noProof/>
          <w:szCs w:val="22"/>
        </w:rPr>
        <w:fldChar w:fldCharType="separate"/>
      </w:r>
      <w:r w:rsidR="0031127E">
        <w:rPr>
          <w:rFonts w:cs="Arial"/>
          <w:noProof/>
          <w:szCs w:val="22"/>
        </w:rPr>
        <w:t>8</w:t>
      </w:r>
      <w:r w:rsidRPr="00B06BF3">
        <w:rPr>
          <w:rFonts w:cs="Arial"/>
          <w:noProof/>
          <w:szCs w:val="22"/>
        </w:rPr>
        <w:fldChar w:fldCharType="end"/>
      </w:r>
    </w:p>
    <w:p w:rsidR="00B06BF3" w:rsidRPr="00B06BF3" w:rsidRDefault="00B06BF3">
      <w:pPr>
        <w:pStyle w:val="TOC2"/>
        <w:rPr>
          <w:rFonts w:ascii="Arial" w:eastAsiaTheme="minorEastAsia" w:hAnsi="Arial" w:cs="Arial"/>
          <w:smallCaps w:val="0"/>
          <w:noProof/>
          <w:sz w:val="22"/>
          <w:szCs w:val="22"/>
          <w:lang w:eastAsia="en-AU"/>
        </w:rPr>
      </w:pPr>
      <w:r w:rsidRPr="00B06BF3">
        <w:rPr>
          <w:rFonts w:ascii="Arial" w:hAnsi="Arial" w:cs="Arial"/>
          <w:noProof/>
          <w:sz w:val="22"/>
          <w:szCs w:val="22"/>
        </w:rPr>
        <w:t>1.1</w:t>
      </w:r>
      <w:r w:rsidRPr="00B06BF3">
        <w:rPr>
          <w:rFonts w:ascii="Arial" w:eastAsiaTheme="minorEastAsia" w:hAnsi="Arial" w:cs="Arial"/>
          <w:smallCaps w:val="0"/>
          <w:noProof/>
          <w:sz w:val="22"/>
          <w:szCs w:val="22"/>
          <w:lang w:eastAsia="en-AU"/>
        </w:rPr>
        <w:tab/>
      </w:r>
      <w:r w:rsidRPr="00B06BF3">
        <w:rPr>
          <w:rFonts w:ascii="Arial" w:hAnsi="Arial" w:cs="Arial"/>
          <w:noProof/>
          <w:sz w:val="22"/>
          <w:szCs w:val="22"/>
        </w:rPr>
        <w:t>Breast Cancer</w:t>
      </w:r>
      <w:r w:rsidRPr="00B06BF3">
        <w:rPr>
          <w:rFonts w:ascii="Arial" w:hAnsi="Arial" w:cs="Arial"/>
          <w:noProof/>
          <w:sz w:val="22"/>
          <w:szCs w:val="22"/>
        </w:rPr>
        <w:tab/>
      </w:r>
      <w:r w:rsidR="00A20E64" w:rsidRPr="00B06BF3">
        <w:rPr>
          <w:rFonts w:ascii="Arial" w:hAnsi="Arial" w:cs="Arial"/>
          <w:noProof/>
          <w:sz w:val="22"/>
          <w:szCs w:val="22"/>
        </w:rPr>
        <w:fldChar w:fldCharType="begin"/>
      </w:r>
      <w:r w:rsidRPr="00B06BF3">
        <w:rPr>
          <w:rFonts w:ascii="Arial" w:hAnsi="Arial" w:cs="Arial"/>
          <w:noProof/>
          <w:sz w:val="22"/>
          <w:szCs w:val="22"/>
        </w:rPr>
        <w:instrText xml:space="preserve"> PAGEREF _Toc444526208 \h </w:instrText>
      </w:r>
      <w:r w:rsidR="00A20E64" w:rsidRPr="00B06BF3">
        <w:rPr>
          <w:rFonts w:ascii="Arial" w:hAnsi="Arial" w:cs="Arial"/>
          <w:noProof/>
          <w:sz w:val="22"/>
          <w:szCs w:val="22"/>
        </w:rPr>
      </w:r>
      <w:r w:rsidR="00A20E64" w:rsidRPr="00B06BF3">
        <w:rPr>
          <w:rFonts w:ascii="Arial" w:hAnsi="Arial" w:cs="Arial"/>
          <w:noProof/>
          <w:sz w:val="22"/>
          <w:szCs w:val="22"/>
        </w:rPr>
        <w:fldChar w:fldCharType="separate"/>
      </w:r>
      <w:r w:rsidR="0031127E">
        <w:rPr>
          <w:rFonts w:ascii="Arial" w:hAnsi="Arial" w:cs="Arial"/>
          <w:noProof/>
          <w:sz w:val="22"/>
          <w:szCs w:val="22"/>
        </w:rPr>
        <w:t>8</w:t>
      </w:r>
      <w:r w:rsidR="00A20E64" w:rsidRPr="00B06BF3">
        <w:rPr>
          <w:rFonts w:ascii="Arial" w:hAnsi="Arial" w:cs="Arial"/>
          <w:noProof/>
          <w:sz w:val="22"/>
          <w:szCs w:val="22"/>
        </w:rPr>
        <w:fldChar w:fldCharType="end"/>
      </w:r>
    </w:p>
    <w:p w:rsidR="00B06BF3" w:rsidRPr="00B06BF3" w:rsidRDefault="00B06BF3">
      <w:pPr>
        <w:pStyle w:val="TOC2"/>
        <w:rPr>
          <w:rFonts w:ascii="Arial" w:eastAsiaTheme="minorEastAsia" w:hAnsi="Arial" w:cs="Arial"/>
          <w:smallCaps w:val="0"/>
          <w:noProof/>
          <w:sz w:val="22"/>
          <w:szCs w:val="22"/>
          <w:lang w:eastAsia="en-AU"/>
        </w:rPr>
      </w:pPr>
      <w:r w:rsidRPr="00B06BF3">
        <w:rPr>
          <w:rFonts w:ascii="Arial" w:hAnsi="Arial" w:cs="Arial"/>
          <w:noProof/>
          <w:sz w:val="22"/>
          <w:szCs w:val="22"/>
        </w:rPr>
        <w:t>1.2</w:t>
      </w:r>
      <w:r w:rsidRPr="00B06BF3">
        <w:rPr>
          <w:rFonts w:ascii="Arial" w:eastAsiaTheme="minorEastAsia" w:hAnsi="Arial" w:cs="Arial"/>
          <w:smallCaps w:val="0"/>
          <w:noProof/>
          <w:sz w:val="22"/>
          <w:szCs w:val="22"/>
          <w:lang w:eastAsia="en-AU"/>
        </w:rPr>
        <w:tab/>
      </w:r>
      <w:r w:rsidRPr="00B06BF3">
        <w:rPr>
          <w:rFonts w:ascii="Arial" w:hAnsi="Arial" w:cs="Arial"/>
          <w:noProof/>
          <w:sz w:val="22"/>
          <w:szCs w:val="22"/>
        </w:rPr>
        <w:t>Common risk variants in breast cancer</w:t>
      </w:r>
      <w:r w:rsidRPr="00B06BF3">
        <w:rPr>
          <w:rFonts w:ascii="Arial" w:hAnsi="Arial" w:cs="Arial"/>
          <w:noProof/>
          <w:sz w:val="22"/>
          <w:szCs w:val="22"/>
        </w:rPr>
        <w:tab/>
      </w:r>
      <w:r w:rsidR="00A20E64" w:rsidRPr="00B06BF3">
        <w:rPr>
          <w:rFonts w:ascii="Arial" w:hAnsi="Arial" w:cs="Arial"/>
          <w:noProof/>
          <w:sz w:val="22"/>
          <w:szCs w:val="22"/>
        </w:rPr>
        <w:fldChar w:fldCharType="begin"/>
      </w:r>
      <w:r w:rsidRPr="00B06BF3">
        <w:rPr>
          <w:rFonts w:ascii="Arial" w:hAnsi="Arial" w:cs="Arial"/>
          <w:noProof/>
          <w:sz w:val="22"/>
          <w:szCs w:val="22"/>
        </w:rPr>
        <w:instrText xml:space="preserve"> PAGEREF _Toc444526209 \h </w:instrText>
      </w:r>
      <w:r w:rsidR="00A20E64" w:rsidRPr="00B06BF3">
        <w:rPr>
          <w:rFonts w:ascii="Arial" w:hAnsi="Arial" w:cs="Arial"/>
          <w:noProof/>
          <w:sz w:val="22"/>
          <w:szCs w:val="22"/>
        </w:rPr>
      </w:r>
      <w:r w:rsidR="00A20E64" w:rsidRPr="00B06BF3">
        <w:rPr>
          <w:rFonts w:ascii="Arial" w:hAnsi="Arial" w:cs="Arial"/>
          <w:noProof/>
          <w:sz w:val="22"/>
          <w:szCs w:val="22"/>
        </w:rPr>
        <w:fldChar w:fldCharType="separate"/>
      </w:r>
      <w:r w:rsidR="0031127E">
        <w:rPr>
          <w:rFonts w:ascii="Arial" w:hAnsi="Arial" w:cs="Arial"/>
          <w:noProof/>
          <w:sz w:val="22"/>
          <w:szCs w:val="22"/>
        </w:rPr>
        <w:t>8</w:t>
      </w:r>
      <w:r w:rsidR="00A20E64" w:rsidRPr="00B06BF3">
        <w:rPr>
          <w:rFonts w:ascii="Arial" w:hAnsi="Arial" w:cs="Arial"/>
          <w:noProof/>
          <w:sz w:val="22"/>
          <w:szCs w:val="22"/>
        </w:rPr>
        <w:fldChar w:fldCharType="end"/>
      </w:r>
    </w:p>
    <w:p w:rsidR="00B06BF3" w:rsidRPr="00B06BF3" w:rsidRDefault="00B06BF3">
      <w:pPr>
        <w:pStyle w:val="TOC2"/>
        <w:rPr>
          <w:rFonts w:ascii="Arial" w:eastAsiaTheme="minorEastAsia" w:hAnsi="Arial" w:cs="Arial"/>
          <w:smallCaps w:val="0"/>
          <w:noProof/>
          <w:sz w:val="22"/>
          <w:szCs w:val="22"/>
          <w:lang w:eastAsia="en-AU"/>
        </w:rPr>
      </w:pPr>
      <w:r w:rsidRPr="00B06BF3">
        <w:rPr>
          <w:rFonts w:ascii="Arial" w:hAnsi="Arial" w:cs="Arial"/>
          <w:noProof/>
          <w:sz w:val="22"/>
          <w:szCs w:val="22"/>
        </w:rPr>
        <w:t>1.3</w:t>
      </w:r>
      <w:r w:rsidRPr="00B06BF3">
        <w:rPr>
          <w:rFonts w:ascii="Arial" w:eastAsiaTheme="minorEastAsia" w:hAnsi="Arial" w:cs="Arial"/>
          <w:smallCaps w:val="0"/>
          <w:noProof/>
          <w:sz w:val="22"/>
          <w:szCs w:val="22"/>
          <w:lang w:eastAsia="en-AU"/>
        </w:rPr>
        <w:tab/>
      </w:r>
      <w:r w:rsidRPr="00B06BF3">
        <w:rPr>
          <w:rFonts w:ascii="Arial" w:hAnsi="Arial" w:cs="Arial"/>
          <w:noProof/>
          <w:sz w:val="22"/>
          <w:szCs w:val="22"/>
        </w:rPr>
        <w:t>Common Genetic Variants and Familial Cancer Cohort</w:t>
      </w:r>
      <w:r w:rsidRPr="00B06BF3">
        <w:rPr>
          <w:rFonts w:ascii="Arial" w:hAnsi="Arial" w:cs="Arial"/>
          <w:noProof/>
          <w:sz w:val="22"/>
          <w:szCs w:val="22"/>
        </w:rPr>
        <w:tab/>
      </w:r>
      <w:r w:rsidR="00A20E64" w:rsidRPr="00B06BF3">
        <w:rPr>
          <w:rFonts w:ascii="Arial" w:hAnsi="Arial" w:cs="Arial"/>
          <w:noProof/>
          <w:sz w:val="22"/>
          <w:szCs w:val="22"/>
        </w:rPr>
        <w:fldChar w:fldCharType="begin"/>
      </w:r>
      <w:r w:rsidRPr="00B06BF3">
        <w:rPr>
          <w:rFonts w:ascii="Arial" w:hAnsi="Arial" w:cs="Arial"/>
          <w:noProof/>
          <w:sz w:val="22"/>
          <w:szCs w:val="22"/>
        </w:rPr>
        <w:instrText xml:space="preserve"> PAGEREF _Toc444526210 \h </w:instrText>
      </w:r>
      <w:r w:rsidR="00A20E64" w:rsidRPr="00B06BF3">
        <w:rPr>
          <w:rFonts w:ascii="Arial" w:hAnsi="Arial" w:cs="Arial"/>
          <w:noProof/>
          <w:sz w:val="22"/>
          <w:szCs w:val="22"/>
        </w:rPr>
      </w:r>
      <w:r w:rsidR="00A20E64" w:rsidRPr="00B06BF3">
        <w:rPr>
          <w:rFonts w:ascii="Arial" w:hAnsi="Arial" w:cs="Arial"/>
          <w:noProof/>
          <w:sz w:val="22"/>
          <w:szCs w:val="22"/>
        </w:rPr>
        <w:fldChar w:fldCharType="separate"/>
      </w:r>
      <w:r w:rsidR="0031127E">
        <w:rPr>
          <w:rFonts w:ascii="Arial" w:hAnsi="Arial" w:cs="Arial"/>
          <w:noProof/>
          <w:sz w:val="22"/>
          <w:szCs w:val="22"/>
        </w:rPr>
        <w:t>9</w:t>
      </w:r>
      <w:r w:rsidR="00A20E64" w:rsidRPr="00B06BF3">
        <w:rPr>
          <w:rFonts w:ascii="Arial" w:hAnsi="Arial" w:cs="Arial"/>
          <w:noProof/>
          <w:sz w:val="22"/>
          <w:szCs w:val="22"/>
        </w:rPr>
        <w:fldChar w:fldCharType="end"/>
      </w:r>
    </w:p>
    <w:p w:rsidR="00B06BF3" w:rsidRPr="00B06BF3" w:rsidRDefault="00B06BF3">
      <w:pPr>
        <w:pStyle w:val="TOC2"/>
        <w:rPr>
          <w:rFonts w:ascii="Arial" w:eastAsiaTheme="minorEastAsia" w:hAnsi="Arial" w:cs="Arial"/>
          <w:smallCaps w:val="0"/>
          <w:noProof/>
          <w:sz w:val="22"/>
          <w:szCs w:val="22"/>
          <w:lang w:eastAsia="en-AU"/>
        </w:rPr>
      </w:pPr>
      <w:r w:rsidRPr="00B06BF3">
        <w:rPr>
          <w:rFonts w:ascii="Arial" w:hAnsi="Arial" w:cs="Arial"/>
          <w:noProof/>
          <w:sz w:val="22"/>
          <w:szCs w:val="22"/>
        </w:rPr>
        <w:t>1.4</w:t>
      </w:r>
      <w:r w:rsidRPr="00B06BF3">
        <w:rPr>
          <w:rFonts w:ascii="Arial" w:eastAsiaTheme="minorEastAsia" w:hAnsi="Arial" w:cs="Arial"/>
          <w:smallCaps w:val="0"/>
          <w:noProof/>
          <w:sz w:val="22"/>
          <w:szCs w:val="22"/>
          <w:lang w:eastAsia="en-AU"/>
        </w:rPr>
        <w:tab/>
      </w:r>
      <w:r w:rsidRPr="00B06BF3">
        <w:rPr>
          <w:rFonts w:ascii="Arial" w:hAnsi="Arial" w:cs="Arial"/>
          <w:noProof/>
          <w:sz w:val="22"/>
          <w:szCs w:val="22"/>
        </w:rPr>
        <w:t>Psychological impact of genetic testing for hereditary breast cancer</w:t>
      </w:r>
      <w:r w:rsidRPr="00B06BF3">
        <w:rPr>
          <w:rFonts w:ascii="Arial" w:hAnsi="Arial" w:cs="Arial"/>
          <w:noProof/>
          <w:sz w:val="22"/>
          <w:szCs w:val="22"/>
        </w:rPr>
        <w:tab/>
      </w:r>
      <w:r w:rsidR="00A20E64" w:rsidRPr="00B06BF3">
        <w:rPr>
          <w:rFonts w:ascii="Arial" w:hAnsi="Arial" w:cs="Arial"/>
          <w:noProof/>
          <w:sz w:val="22"/>
          <w:szCs w:val="22"/>
        </w:rPr>
        <w:fldChar w:fldCharType="begin"/>
      </w:r>
      <w:r w:rsidRPr="00B06BF3">
        <w:rPr>
          <w:rFonts w:ascii="Arial" w:hAnsi="Arial" w:cs="Arial"/>
          <w:noProof/>
          <w:sz w:val="22"/>
          <w:szCs w:val="22"/>
        </w:rPr>
        <w:instrText xml:space="preserve"> PAGEREF _Toc444526211 \h </w:instrText>
      </w:r>
      <w:r w:rsidR="00A20E64" w:rsidRPr="00B06BF3">
        <w:rPr>
          <w:rFonts w:ascii="Arial" w:hAnsi="Arial" w:cs="Arial"/>
          <w:noProof/>
          <w:sz w:val="22"/>
          <w:szCs w:val="22"/>
        </w:rPr>
      </w:r>
      <w:r w:rsidR="00A20E64" w:rsidRPr="00B06BF3">
        <w:rPr>
          <w:rFonts w:ascii="Arial" w:hAnsi="Arial" w:cs="Arial"/>
          <w:noProof/>
          <w:sz w:val="22"/>
          <w:szCs w:val="22"/>
        </w:rPr>
        <w:fldChar w:fldCharType="separate"/>
      </w:r>
      <w:r w:rsidR="0031127E">
        <w:rPr>
          <w:rFonts w:ascii="Arial" w:hAnsi="Arial" w:cs="Arial"/>
          <w:noProof/>
          <w:sz w:val="22"/>
          <w:szCs w:val="22"/>
        </w:rPr>
        <w:t>10</w:t>
      </w:r>
      <w:r w:rsidR="00A20E64" w:rsidRPr="00B06BF3">
        <w:rPr>
          <w:rFonts w:ascii="Arial" w:hAnsi="Arial" w:cs="Arial"/>
          <w:noProof/>
          <w:sz w:val="22"/>
          <w:szCs w:val="22"/>
        </w:rPr>
        <w:fldChar w:fldCharType="end"/>
      </w:r>
    </w:p>
    <w:p w:rsidR="00B06BF3" w:rsidRPr="00B06BF3" w:rsidRDefault="00B06BF3">
      <w:pPr>
        <w:pStyle w:val="TOC2"/>
        <w:rPr>
          <w:rFonts w:ascii="Arial" w:eastAsiaTheme="minorEastAsia" w:hAnsi="Arial" w:cs="Arial"/>
          <w:smallCaps w:val="0"/>
          <w:noProof/>
          <w:sz w:val="22"/>
          <w:szCs w:val="22"/>
          <w:lang w:eastAsia="en-AU"/>
        </w:rPr>
      </w:pPr>
      <w:r w:rsidRPr="00B06BF3">
        <w:rPr>
          <w:rFonts w:ascii="Arial" w:hAnsi="Arial" w:cs="Arial"/>
          <w:noProof/>
          <w:sz w:val="22"/>
          <w:szCs w:val="22"/>
          <w:lang w:eastAsia="ja-JP"/>
        </w:rPr>
        <w:t>1.5</w:t>
      </w:r>
      <w:r w:rsidRPr="00B06BF3">
        <w:rPr>
          <w:rFonts w:ascii="Arial" w:eastAsiaTheme="minorEastAsia" w:hAnsi="Arial" w:cs="Arial"/>
          <w:smallCaps w:val="0"/>
          <w:noProof/>
          <w:sz w:val="22"/>
          <w:szCs w:val="22"/>
          <w:lang w:eastAsia="en-AU"/>
        </w:rPr>
        <w:tab/>
      </w:r>
      <w:r w:rsidRPr="00B06BF3">
        <w:rPr>
          <w:rFonts w:ascii="Arial" w:hAnsi="Arial" w:cs="Arial"/>
          <w:noProof/>
          <w:sz w:val="22"/>
          <w:szCs w:val="22"/>
        </w:rPr>
        <w:t>Theoretical framework guiding research</w:t>
      </w:r>
      <w:r w:rsidRPr="00B06BF3">
        <w:rPr>
          <w:rFonts w:ascii="Arial" w:hAnsi="Arial" w:cs="Arial"/>
          <w:noProof/>
          <w:sz w:val="22"/>
          <w:szCs w:val="22"/>
        </w:rPr>
        <w:tab/>
      </w:r>
      <w:r w:rsidR="00A20E64" w:rsidRPr="00B06BF3">
        <w:rPr>
          <w:rFonts w:ascii="Arial" w:hAnsi="Arial" w:cs="Arial"/>
          <w:noProof/>
          <w:sz w:val="22"/>
          <w:szCs w:val="22"/>
        </w:rPr>
        <w:fldChar w:fldCharType="begin"/>
      </w:r>
      <w:r w:rsidRPr="00B06BF3">
        <w:rPr>
          <w:rFonts w:ascii="Arial" w:hAnsi="Arial" w:cs="Arial"/>
          <w:noProof/>
          <w:sz w:val="22"/>
          <w:szCs w:val="22"/>
        </w:rPr>
        <w:instrText xml:space="preserve"> PAGEREF _Toc444526212 \h </w:instrText>
      </w:r>
      <w:r w:rsidR="00A20E64" w:rsidRPr="00B06BF3">
        <w:rPr>
          <w:rFonts w:ascii="Arial" w:hAnsi="Arial" w:cs="Arial"/>
          <w:noProof/>
          <w:sz w:val="22"/>
          <w:szCs w:val="22"/>
        </w:rPr>
      </w:r>
      <w:r w:rsidR="00A20E64" w:rsidRPr="00B06BF3">
        <w:rPr>
          <w:rFonts w:ascii="Arial" w:hAnsi="Arial" w:cs="Arial"/>
          <w:noProof/>
          <w:sz w:val="22"/>
          <w:szCs w:val="22"/>
        </w:rPr>
        <w:fldChar w:fldCharType="separate"/>
      </w:r>
      <w:r w:rsidR="0031127E">
        <w:rPr>
          <w:rFonts w:ascii="Arial" w:hAnsi="Arial" w:cs="Arial"/>
          <w:noProof/>
          <w:sz w:val="22"/>
          <w:szCs w:val="22"/>
        </w:rPr>
        <w:t>10</w:t>
      </w:r>
      <w:r w:rsidR="00A20E64" w:rsidRPr="00B06BF3">
        <w:rPr>
          <w:rFonts w:ascii="Arial" w:hAnsi="Arial" w:cs="Arial"/>
          <w:noProof/>
          <w:sz w:val="22"/>
          <w:szCs w:val="22"/>
        </w:rPr>
        <w:fldChar w:fldCharType="end"/>
      </w:r>
    </w:p>
    <w:p w:rsidR="00B06BF3" w:rsidRPr="00B06BF3" w:rsidRDefault="00B06BF3">
      <w:pPr>
        <w:pStyle w:val="TOC2"/>
        <w:rPr>
          <w:rFonts w:ascii="Arial" w:eastAsiaTheme="minorEastAsia" w:hAnsi="Arial" w:cs="Arial"/>
          <w:smallCaps w:val="0"/>
          <w:noProof/>
          <w:sz w:val="22"/>
          <w:szCs w:val="22"/>
          <w:lang w:eastAsia="en-AU"/>
        </w:rPr>
      </w:pPr>
      <w:r w:rsidRPr="00B06BF3">
        <w:rPr>
          <w:rFonts w:ascii="Arial" w:hAnsi="Arial" w:cs="Arial"/>
          <w:noProof/>
          <w:sz w:val="22"/>
          <w:szCs w:val="22"/>
        </w:rPr>
        <w:t>1.6</w:t>
      </w:r>
      <w:r w:rsidRPr="00B06BF3">
        <w:rPr>
          <w:rFonts w:ascii="Arial" w:eastAsiaTheme="minorEastAsia" w:hAnsi="Arial" w:cs="Arial"/>
          <w:smallCaps w:val="0"/>
          <w:noProof/>
          <w:sz w:val="22"/>
          <w:szCs w:val="22"/>
          <w:lang w:eastAsia="en-AU"/>
        </w:rPr>
        <w:tab/>
      </w:r>
      <w:r w:rsidRPr="00B06BF3">
        <w:rPr>
          <w:rFonts w:ascii="Arial" w:hAnsi="Arial" w:cs="Arial"/>
          <w:noProof/>
          <w:sz w:val="22"/>
          <w:szCs w:val="22"/>
        </w:rPr>
        <w:t>Clinical challenge</w:t>
      </w:r>
      <w:r w:rsidRPr="00B06BF3">
        <w:rPr>
          <w:rFonts w:ascii="Arial" w:hAnsi="Arial" w:cs="Arial"/>
          <w:noProof/>
          <w:sz w:val="22"/>
          <w:szCs w:val="22"/>
        </w:rPr>
        <w:tab/>
      </w:r>
      <w:r w:rsidR="00A20E64" w:rsidRPr="00B06BF3">
        <w:rPr>
          <w:rFonts w:ascii="Arial" w:hAnsi="Arial" w:cs="Arial"/>
          <w:noProof/>
          <w:sz w:val="22"/>
          <w:szCs w:val="22"/>
        </w:rPr>
        <w:fldChar w:fldCharType="begin"/>
      </w:r>
      <w:r w:rsidRPr="00B06BF3">
        <w:rPr>
          <w:rFonts w:ascii="Arial" w:hAnsi="Arial" w:cs="Arial"/>
          <w:noProof/>
          <w:sz w:val="22"/>
          <w:szCs w:val="22"/>
        </w:rPr>
        <w:instrText xml:space="preserve"> PAGEREF _Toc444526213 \h </w:instrText>
      </w:r>
      <w:r w:rsidR="00A20E64" w:rsidRPr="00B06BF3">
        <w:rPr>
          <w:rFonts w:ascii="Arial" w:hAnsi="Arial" w:cs="Arial"/>
          <w:noProof/>
          <w:sz w:val="22"/>
          <w:szCs w:val="22"/>
        </w:rPr>
      </w:r>
      <w:r w:rsidR="00A20E64" w:rsidRPr="00B06BF3">
        <w:rPr>
          <w:rFonts w:ascii="Arial" w:hAnsi="Arial" w:cs="Arial"/>
          <w:noProof/>
          <w:sz w:val="22"/>
          <w:szCs w:val="22"/>
        </w:rPr>
        <w:fldChar w:fldCharType="separate"/>
      </w:r>
      <w:r w:rsidR="0031127E">
        <w:rPr>
          <w:rFonts w:ascii="Arial" w:hAnsi="Arial" w:cs="Arial"/>
          <w:noProof/>
          <w:sz w:val="22"/>
          <w:szCs w:val="22"/>
        </w:rPr>
        <w:t>11</w:t>
      </w:r>
      <w:r w:rsidR="00A20E64" w:rsidRPr="00B06BF3">
        <w:rPr>
          <w:rFonts w:ascii="Arial" w:hAnsi="Arial" w:cs="Arial"/>
          <w:noProof/>
          <w:sz w:val="22"/>
          <w:szCs w:val="22"/>
        </w:rPr>
        <w:fldChar w:fldCharType="end"/>
      </w:r>
    </w:p>
    <w:p w:rsidR="00B06BF3" w:rsidRPr="00B06BF3" w:rsidRDefault="00B06BF3">
      <w:pPr>
        <w:pStyle w:val="TOC1"/>
        <w:tabs>
          <w:tab w:val="left" w:pos="440"/>
          <w:tab w:val="right" w:leader="dot" w:pos="9119"/>
        </w:tabs>
        <w:rPr>
          <w:rFonts w:eastAsiaTheme="minorEastAsia" w:cs="Arial"/>
          <w:b w:val="0"/>
          <w:bCs w:val="0"/>
          <w:caps w:val="0"/>
          <w:noProof/>
          <w:szCs w:val="22"/>
          <w:lang w:eastAsia="en-AU"/>
        </w:rPr>
      </w:pPr>
      <w:r w:rsidRPr="00B06BF3">
        <w:rPr>
          <w:rFonts w:cs="Arial"/>
          <w:noProof/>
          <w:szCs w:val="22"/>
        </w:rPr>
        <w:t>2</w:t>
      </w:r>
      <w:r w:rsidRPr="00B06BF3">
        <w:rPr>
          <w:rFonts w:eastAsiaTheme="minorEastAsia" w:cs="Arial"/>
          <w:b w:val="0"/>
          <w:bCs w:val="0"/>
          <w:caps w:val="0"/>
          <w:noProof/>
          <w:szCs w:val="22"/>
          <w:lang w:eastAsia="en-AU"/>
        </w:rPr>
        <w:tab/>
      </w:r>
      <w:r w:rsidRPr="00B06BF3">
        <w:rPr>
          <w:rFonts w:cs="Arial"/>
          <w:noProof/>
          <w:szCs w:val="22"/>
        </w:rPr>
        <w:t>STUDY OBJECTIVES</w:t>
      </w:r>
      <w:r w:rsidRPr="00B06BF3">
        <w:rPr>
          <w:rFonts w:cs="Arial"/>
          <w:noProof/>
          <w:szCs w:val="22"/>
        </w:rPr>
        <w:tab/>
      </w:r>
      <w:r w:rsidR="00A20E64" w:rsidRPr="00B06BF3">
        <w:rPr>
          <w:rFonts w:cs="Arial"/>
          <w:noProof/>
          <w:szCs w:val="22"/>
        </w:rPr>
        <w:fldChar w:fldCharType="begin"/>
      </w:r>
      <w:r w:rsidRPr="00B06BF3">
        <w:rPr>
          <w:rFonts w:cs="Arial"/>
          <w:noProof/>
          <w:szCs w:val="22"/>
        </w:rPr>
        <w:instrText xml:space="preserve"> PAGEREF _Toc444526214 \h </w:instrText>
      </w:r>
      <w:r w:rsidR="00A20E64" w:rsidRPr="00B06BF3">
        <w:rPr>
          <w:rFonts w:cs="Arial"/>
          <w:noProof/>
          <w:szCs w:val="22"/>
        </w:rPr>
      </w:r>
      <w:r w:rsidR="00A20E64" w:rsidRPr="00B06BF3">
        <w:rPr>
          <w:rFonts w:cs="Arial"/>
          <w:noProof/>
          <w:szCs w:val="22"/>
        </w:rPr>
        <w:fldChar w:fldCharType="separate"/>
      </w:r>
      <w:r w:rsidR="0031127E">
        <w:rPr>
          <w:rFonts w:cs="Arial"/>
          <w:noProof/>
          <w:szCs w:val="22"/>
        </w:rPr>
        <w:t>12</w:t>
      </w:r>
      <w:r w:rsidR="00A20E64" w:rsidRPr="00B06BF3">
        <w:rPr>
          <w:rFonts w:cs="Arial"/>
          <w:noProof/>
          <w:szCs w:val="22"/>
        </w:rPr>
        <w:fldChar w:fldCharType="end"/>
      </w:r>
    </w:p>
    <w:p w:rsidR="00B06BF3" w:rsidRPr="00B06BF3" w:rsidRDefault="00B06BF3">
      <w:pPr>
        <w:pStyle w:val="TOC2"/>
        <w:rPr>
          <w:rFonts w:ascii="Arial" w:eastAsiaTheme="minorEastAsia" w:hAnsi="Arial" w:cs="Arial"/>
          <w:smallCaps w:val="0"/>
          <w:noProof/>
          <w:sz w:val="22"/>
          <w:szCs w:val="22"/>
          <w:lang w:eastAsia="en-AU"/>
        </w:rPr>
      </w:pPr>
      <w:r w:rsidRPr="00B06BF3">
        <w:rPr>
          <w:rFonts w:ascii="Arial" w:hAnsi="Arial" w:cs="Arial"/>
          <w:noProof/>
          <w:sz w:val="22"/>
          <w:szCs w:val="22"/>
        </w:rPr>
        <w:t>2.1</w:t>
      </w:r>
      <w:r w:rsidRPr="00B06BF3">
        <w:rPr>
          <w:rFonts w:ascii="Arial" w:eastAsiaTheme="minorEastAsia" w:hAnsi="Arial" w:cs="Arial"/>
          <w:smallCaps w:val="0"/>
          <w:noProof/>
          <w:sz w:val="22"/>
          <w:szCs w:val="22"/>
          <w:lang w:eastAsia="en-AU"/>
        </w:rPr>
        <w:tab/>
      </w:r>
      <w:r w:rsidRPr="00B06BF3">
        <w:rPr>
          <w:rFonts w:ascii="Arial" w:hAnsi="Arial" w:cs="Arial"/>
          <w:noProof/>
          <w:sz w:val="22"/>
          <w:szCs w:val="22"/>
        </w:rPr>
        <w:t>Rationale for performing the study</w:t>
      </w:r>
      <w:r w:rsidRPr="00B06BF3">
        <w:rPr>
          <w:rFonts w:ascii="Arial" w:hAnsi="Arial" w:cs="Arial"/>
          <w:noProof/>
          <w:sz w:val="22"/>
          <w:szCs w:val="22"/>
        </w:rPr>
        <w:tab/>
      </w:r>
      <w:r w:rsidR="00A20E64" w:rsidRPr="00B06BF3">
        <w:rPr>
          <w:rFonts w:ascii="Arial" w:hAnsi="Arial" w:cs="Arial"/>
          <w:noProof/>
          <w:sz w:val="22"/>
          <w:szCs w:val="22"/>
        </w:rPr>
        <w:fldChar w:fldCharType="begin"/>
      </w:r>
      <w:r w:rsidRPr="00B06BF3">
        <w:rPr>
          <w:rFonts w:ascii="Arial" w:hAnsi="Arial" w:cs="Arial"/>
          <w:noProof/>
          <w:sz w:val="22"/>
          <w:szCs w:val="22"/>
        </w:rPr>
        <w:instrText xml:space="preserve"> PAGEREF _Toc444526215 \h </w:instrText>
      </w:r>
      <w:r w:rsidR="00A20E64" w:rsidRPr="00B06BF3">
        <w:rPr>
          <w:rFonts w:ascii="Arial" w:hAnsi="Arial" w:cs="Arial"/>
          <w:noProof/>
          <w:sz w:val="22"/>
          <w:szCs w:val="22"/>
        </w:rPr>
      </w:r>
      <w:r w:rsidR="00A20E64" w:rsidRPr="00B06BF3">
        <w:rPr>
          <w:rFonts w:ascii="Arial" w:hAnsi="Arial" w:cs="Arial"/>
          <w:noProof/>
          <w:sz w:val="22"/>
          <w:szCs w:val="22"/>
        </w:rPr>
        <w:fldChar w:fldCharType="separate"/>
      </w:r>
      <w:r w:rsidR="0031127E">
        <w:rPr>
          <w:rFonts w:ascii="Arial" w:hAnsi="Arial" w:cs="Arial"/>
          <w:noProof/>
          <w:sz w:val="22"/>
          <w:szCs w:val="22"/>
        </w:rPr>
        <w:t>12</w:t>
      </w:r>
      <w:r w:rsidR="00A20E64" w:rsidRPr="00B06BF3">
        <w:rPr>
          <w:rFonts w:ascii="Arial" w:hAnsi="Arial" w:cs="Arial"/>
          <w:noProof/>
          <w:sz w:val="22"/>
          <w:szCs w:val="22"/>
        </w:rPr>
        <w:fldChar w:fldCharType="end"/>
      </w:r>
    </w:p>
    <w:p w:rsidR="00B06BF3" w:rsidRPr="00B06BF3" w:rsidRDefault="00B06BF3">
      <w:pPr>
        <w:pStyle w:val="TOC2"/>
        <w:rPr>
          <w:rFonts w:ascii="Arial" w:eastAsiaTheme="minorEastAsia" w:hAnsi="Arial" w:cs="Arial"/>
          <w:smallCaps w:val="0"/>
          <w:noProof/>
          <w:sz w:val="22"/>
          <w:szCs w:val="22"/>
          <w:lang w:eastAsia="en-AU"/>
        </w:rPr>
      </w:pPr>
      <w:r w:rsidRPr="00B06BF3">
        <w:rPr>
          <w:rFonts w:ascii="Arial" w:hAnsi="Arial" w:cs="Arial"/>
          <w:noProof/>
          <w:sz w:val="22"/>
          <w:szCs w:val="22"/>
        </w:rPr>
        <w:t>2.2</w:t>
      </w:r>
      <w:r w:rsidRPr="00B06BF3">
        <w:rPr>
          <w:rFonts w:ascii="Arial" w:eastAsiaTheme="minorEastAsia" w:hAnsi="Arial" w:cs="Arial"/>
          <w:smallCaps w:val="0"/>
          <w:noProof/>
          <w:sz w:val="22"/>
          <w:szCs w:val="22"/>
          <w:lang w:eastAsia="en-AU"/>
        </w:rPr>
        <w:tab/>
      </w:r>
      <w:r w:rsidRPr="00B06BF3">
        <w:rPr>
          <w:rFonts w:ascii="Arial" w:hAnsi="Arial" w:cs="Arial"/>
          <w:noProof/>
          <w:sz w:val="22"/>
          <w:szCs w:val="22"/>
        </w:rPr>
        <w:t>Aim and hypothesis</w:t>
      </w:r>
      <w:r w:rsidRPr="00B06BF3">
        <w:rPr>
          <w:rFonts w:ascii="Arial" w:hAnsi="Arial" w:cs="Arial"/>
          <w:noProof/>
          <w:sz w:val="22"/>
          <w:szCs w:val="22"/>
        </w:rPr>
        <w:tab/>
      </w:r>
      <w:r w:rsidR="00A20E64" w:rsidRPr="00B06BF3">
        <w:rPr>
          <w:rFonts w:ascii="Arial" w:hAnsi="Arial" w:cs="Arial"/>
          <w:noProof/>
          <w:sz w:val="22"/>
          <w:szCs w:val="22"/>
        </w:rPr>
        <w:fldChar w:fldCharType="begin"/>
      </w:r>
      <w:r w:rsidRPr="00B06BF3">
        <w:rPr>
          <w:rFonts w:ascii="Arial" w:hAnsi="Arial" w:cs="Arial"/>
          <w:noProof/>
          <w:sz w:val="22"/>
          <w:szCs w:val="22"/>
        </w:rPr>
        <w:instrText xml:space="preserve"> PAGEREF _Toc444526216 \h </w:instrText>
      </w:r>
      <w:r w:rsidR="00A20E64" w:rsidRPr="00B06BF3">
        <w:rPr>
          <w:rFonts w:ascii="Arial" w:hAnsi="Arial" w:cs="Arial"/>
          <w:noProof/>
          <w:sz w:val="22"/>
          <w:szCs w:val="22"/>
        </w:rPr>
      </w:r>
      <w:r w:rsidR="00A20E64" w:rsidRPr="00B06BF3">
        <w:rPr>
          <w:rFonts w:ascii="Arial" w:hAnsi="Arial" w:cs="Arial"/>
          <w:noProof/>
          <w:sz w:val="22"/>
          <w:szCs w:val="22"/>
        </w:rPr>
        <w:fldChar w:fldCharType="separate"/>
      </w:r>
      <w:r w:rsidR="0031127E">
        <w:rPr>
          <w:rFonts w:ascii="Arial" w:hAnsi="Arial" w:cs="Arial"/>
          <w:noProof/>
          <w:sz w:val="22"/>
          <w:szCs w:val="22"/>
        </w:rPr>
        <w:t>12</w:t>
      </w:r>
      <w:r w:rsidR="00A20E64" w:rsidRPr="00B06BF3">
        <w:rPr>
          <w:rFonts w:ascii="Arial" w:hAnsi="Arial" w:cs="Arial"/>
          <w:noProof/>
          <w:sz w:val="22"/>
          <w:szCs w:val="22"/>
        </w:rPr>
        <w:fldChar w:fldCharType="end"/>
      </w:r>
    </w:p>
    <w:p w:rsidR="00B06BF3" w:rsidRPr="00B06BF3" w:rsidRDefault="00B06BF3">
      <w:pPr>
        <w:pStyle w:val="TOC1"/>
        <w:tabs>
          <w:tab w:val="left" w:pos="440"/>
          <w:tab w:val="right" w:leader="dot" w:pos="9119"/>
        </w:tabs>
        <w:rPr>
          <w:rFonts w:eastAsiaTheme="minorEastAsia" w:cs="Arial"/>
          <w:b w:val="0"/>
          <w:bCs w:val="0"/>
          <w:caps w:val="0"/>
          <w:noProof/>
          <w:szCs w:val="22"/>
          <w:lang w:eastAsia="en-AU"/>
        </w:rPr>
      </w:pPr>
      <w:r w:rsidRPr="00B06BF3">
        <w:rPr>
          <w:rFonts w:cs="Arial"/>
          <w:noProof/>
          <w:szCs w:val="22"/>
        </w:rPr>
        <w:t>3</w:t>
      </w:r>
      <w:r w:rsidRPr="00B06BF3">
        <w:rPr>
          <w:rFonts w:eastAsiaTheme="minorEastAsia" w:cs="Arial"/>
          <w:b w:val="0"/>
          <w:bCs w:val="0"/>
          <w:caps w:val="0"/>
          <w:noProof/>
          <w:szCs w:val="22"/>
          <w:lang w:eastAsia="en-AU"/>
        </w:rPr>
        <w:tab/>
      </w:r>
      <w:r w:rsidRPr="00B06BF3">
        <w:rPr>
          <w:rFonts w:cs="Arial"/>
          <w:noProof/>
          <w:szCs w:val="22"/>
        </w:rPr>
        <w:t>RESEARCH PLAN</w:t>
      </w:r>
      <w:r w:rsidRPr="00B06BF3">
        <w:rPr>
          <w:rFonts w:cs="Arial"/>
          <w:noProof/>
          <w:szCs w:val="22"/>
        </w:rPr>
        <w:tab/>
      </w:r>
      <w:r w:rsidR="00A20E64" w:rsidRPr="00B06BF3">
        <w:rPr>
          <w:rFonts w:cs="Arial"/>
          <w:noProof/>
          <w:szCs w:val="22"/>
        </w:rPr>
        <w:fldChar w:fldCharType="begin"/>
      </w:r>
      <w:r w:rsidRPr="00B06BF3">
        <w:rPr>
          <w:rFonts w:cs="Arial"/>
          <w:noProof/>
          <w:szCs w:val="22"/>
        </w:rPr>
        <w:instrText xml:space="preserve"> PAGEREF _Toc444526217 \h </w:instrText>
      </w:r>
      <w:r w:rsidR="00A20E64" w:rsidRPr="00B06BF3">
        <w:rPr>
          <w:rFonts w:cs="Arial"/>
          <w:noProof/>
          <w:szCs w:val="22"/>
        </w:rPr>
      </w:r>
      <w:r w:rsidR="00A20E64" w:rsidRPr="00B06BF3">
        <w:rPr>
          <w:rFonts w:cs="Arial"/>
          <w:noProof/>
          <w:szCs w:val="22"/>
        </w:rPr>
        <w:fldChar w:fldCharType="separate"/>
      </w:r>
      <w:r w:rsidR="0031127E">
        <w:rPr>
          <w:rFonts w:cs="Arial"/>
          <w:noProof/>
          <w:szCs w:val="22"/>
        </w:rPr>
        <w:t>13</w:t>
      </w:r>
      <w:r w:rsidR="00A20E64" w:rsidRPr="00B06BF3">
        <w:rPr>
          <w:rFonts w:cs="Arial"/>
          <w:noProof/>
          <w:szCs w:val="22"/>
        </w:rPr>
        <w:fldChar w:fldCharType="end"/>
      </w:r>
    </w:p>
    <w:p w:rsidR="00B06BF3" w:rsidRPr="00B06BF3" w:rsidRDefault="00B06BF3">
      <w:pPr>
        <w:pStyle w:val="TOC2"/>
        <w:rPr>
          <w:rFonts w:ascii="Arial" w:eastAsiaTheme="minorEastAsia" w:hAnsi="Arial" w:cs="Arial"/>
          <w:smallCaps w:val="0"/>
          <w:noProof/>
          <w:sz w:val="22"/>
          <w:szCs w:val="22"/>
          <w:lang w:eastAsia="en-AU"/>
        </w:rPr>
      </w:pPr>
      <w:r w:rsidRPr="00B06BF3">
        <w:rPr>
          <w:rFonts w:ascii="Arial" w:hAnsi="Arial" w:cs="Arial"/>
          <w:noProof/>
          <w:sz w:val="22"/>
          <w:szCs w:val="22"/>
        </w:rPr>
        <w:t>3.1</w:t>
      </w:r>
      <w:r w:rsidRPr="00B06BF3">
        <w:rPr>
          <w:rFonts w:ascii="Arial" w:eastAsiaTheme="minorEastAsia" w:hAnsi="Arial" w:cs="Arial"/>
          <w:smallCaps w:val="0"/>
          <w:noProof/>
          <w:sz w:val="22"/>
          <w:szCs w:val="22"/>
          <w:lang w:eastAsia="en-AU"/>
        </w:rPr>
        <w:tab/>
      </w:r>
      <w:r w:rsidRPr="00B06BF3">
        <w:rPr>
          <w:rFonts w:ascii="Arial" w:hAnsi="Arial" w:cs="Arial"/>
          <w:noProof/>
          <w:sz w:val="22"/>
          <w:szCs w:val="22"/>
        </w:rPr>
        <w:t>Study timeline.</w:t>
      </w:r>
      <w:r w:rsidRPr="00B06BF3">
        <w:rPr>
          <w:rFonts w:ascii="Arial" w:hAnsi="Arial" w:cs="Arial"/>
          <w:noProof/>
          <w:sz w:val="22"/>
          <w:szCs w:val="22"/>
        </w:rPr>
        <w:tab/>
      </w:r>
      <w:r w:rsidR="00A20E64" w:rsidRPr="00B06BF3">
        <w:rPr>
          <w:rFonts w:ascii="Arial" w:hAnsi="Arial" w:cs="Arial"/>
          <w:noProof/>
          <w:sz w:val="22"/>
          <w:szCs w:val="22"/>
        </w:rPr>
        <w:fldChar w:fldCharType="begin"/>
      </w:r>
      <w:r w:rsidRPr="00B06BF3">
        <w:rPr>
          <w:rFonts w:ascii="Arial" w:hAnsi="Arial" w:cs="Arial"/>
          <w:noProof/>
          <w:sz w:val="22"/>
          <w:szCs w:val="22"/>
        </w:rPr>
        <w:instrText xml:space="preserve"> PAGEREF _Toc444526218 \h </w:instrText>
      </w:r>
      <w:r w:rsidR="00A20E64" w:rsidRPr="00B06BF3">
        <w:rPr>
          <w:rFonts w:ascii="Arial" w:hAnsi="Arial" w:cs="Arial"/>
          <w:noProof/>
          <w:sz w:val="22"/>
          <w:szCs w:val="22"/>
        </w:rPr>
      </w:r>
      <w:r w:rsidR="00A20E64" w:rsidRPr="00B06BF3">
        <w:rPr>
          <w:rFonts w:ascii="Arial" w:hAnsi="Arial" w:cs="Arial"/>
          <w:noProof/>
          <w:sz w:val="22"/>
          <w:szCs w:val="22"/>
        </w:rPr>
        <w:fldChar w:fldCharType="separate"/>
      </w:r>
      <w:r w:rsidR="0031127E">
        <w:rPr>
          <w:rFonts w:ascii="Arial" w:hAnsi="Arial" w:cs="Arial"/>
          <w:noProof/>
          <w:sz w:val="22"/>
          <w:szCs w:val="22"/>
        </w:rPr>
        <w:t>13</w:t>
      </w:r>
      <w:r w:rsidR="00A20E64" w:rsidRPr="00B06BF3">
        <w:rPr>
          <w:rFonts w:ascii="Arial" w:hAnsi="Arial" w:cs="Arial"/>
          <w:noProof/>
          <w:sz w:val="22"/>
          <w:szCs w:val="22"/>
        </w:rPr>
        <w:fldChar w:fldCharType="end"/>
      </w:r>
    </w:p>
    <w:p w:rsidR="00B06BF3" w:rsidRPr="00B06BF3" w:rsidRDefault="00B06BF3">
      <w:pPr>
        <w:pStyle w:val="TOC2"/>
        <w:rPr>
          <w:rFonts w:ascii="Arial" w:eastAsiaTheme="minorEastAsia" w:hAnsi="Arial" w:cs="Arial"/>
          <w:smallCaps w:val="0"/>
          <w:noProof/>
          <w:sz w:val="22"/>
          <w:szCs w:val="22"/>
          <w:lang w:eastAsia="en-AU"/>
        </w:rPr>
      </w:pPr>
      <w:r w:rsidRPr="00B06BF3">
        <w:rPr>
          <w:rFonts w:ascii="Arial" w:hAnsi="Arial" w:cs="Arial"/>
          <w:noProof/>
          <w:sz w:val="22"/>
          <w:szCs w:val="22"/>
        </w:rPr>
        <w:t>3.2</w:t>
      </w:r>
      <w:r w:rsidRPr="00B06BF3">
        <w:rPr>
          <w:rFonts w:ascii="Arial" w:eastAsiaTheme="minorEastAsia" w:hAnsi="Arial" w:cs="Arial"/>
          <w:smallCaps w:val="0"/>
          <w:noProof/>
          <w:sz w:val="22"/>
          <w:szCs w:val="22"/>
          <w:lang w:eastAsia="en-AU"/>
        </w:rPr>
        <w:tab/>
      </w:r>
      <w:r w:rsidRPr="00B06BF3">
        <w:rPr>
          <w:rFonts w:ascii="Arial" w:hAnsi="Arial" w:cs="Arial"/>
          <w:noProof/>
          <w:sz w:val="22"/>
          <w:szCs w:val="22"/>
        </w:rPr>
        <w:t>Number of centres</w:t>
      </w:r>
      <w:r w:rsidRPr="00B06BF3">
        <w:rPr>
          <w:rFonts w:ascii="Arial" w:hAnsi="Arial" w:cs="Arial"/>
          <w:noProof/>
          <w:sz w:val="22"/>
          <w:szCs w:val="22"/>
        </w:rPr>
        <w:tab/>
      </w:r>
      <w:r w:rsidR="00A20E64" w:rsidRPr="00B06BF3">
        <w:rPr>
          <w:rFonts w:ascii="Arial" w:hAnsi="Arial" w:cs="Arial"/>
          <w:noProof/>
          <w:sz w:val="22"/>
          <w:szCs w:val="22"/>
        </w:rPr>
        <w:fldChar w:fldCharType="begin"/>
      </w:r>
      <w:r w:rsidRPr="00B06BF3">
        <w:rPr>
          <w:rFonts w:ascii="Arial" w:hAnsi="Arial" w:cs="Arial"/>
          <w:noProof/>
          <w:sz w:val="22"/>
          <w:szCs w:val="22"/>
        </w:rPr>
        <w:instrText xml:space="preserve"> PAGEREF _Toc444526219 \h </w:instrText>
      </w:r>
      <w:r w:rsidR="00A20E64" w:rsidRPr="00B06BF3">
        <w:rPr>
          <w:rFonts w:ascii="Arial" w:hAnsi="Arial" w:cs="Arial"/>
          <w:noProof/>
          <w:sz w:val="22"/>
          <w:szCs w:val="22"/>
        </w:rPr>
      </w:r>
      <w:r w:rsidR="00A20E64" w:rsidRPr="00B06BF3">
        <w:rPr>
          <w:rFonts w:ascii="Arial" w:hAnsi="Arial" w:cs="Arial"/>
          <w:noProof/>
          <w:sz w:val="22"/>
          <w:szCs w:val="22"/>
        </w:rPr>
        <w:fldChar w:fldCharType="separate"/>
      </w:r>
      <w:r w:rsidR="0031127E">
        <w:rPr>
          <w:rFonts w:ascii="Arial" w:hAnsi="Arial" w:cs="Arial"/>
          <w:noProof/>
          <w:sz w:val="22"/>
          <w:szCs w:val="22"/>
        </w:rPr>
        <w:t>13</w:t>
      </w:r>
      <w:r w:rsidR="00A20E64" w:rsidRPr="00B06BF3">
        <w:rPr>
          <w:rFonts w:ascii="Arial" w:hAnsi="Arial" w:cs="Arial"/>
          <w:noProof/>
          <w:sz w:val="22"/>
          <w:szCs w:val="22"/>
        </w:rPr>
        <w:fldChar w:fldCharType="end"/>
      </w:r>
    </w:p>
    <w:p w:rsidR="00B06BF3" w:rsidRPr="00B06BF3" w:rsidRDefault="00B06BF3">
      <w:pPr>
        <w:pStyle w:val="TOC2"/>
        <w:rPr>
          <w:rFonts w:ascii="Arial" w:eastAsiaTheme="minorEastAsia" w:hAnsi="Arial" w:cs="Arial"/>
          <w:smallCaps w:val="0"/>
          <w:noProof/>
          <w:sz w:val="22"/>
          <w:szCs w:val="22"/>
          <w:lang w:eastAsia="en-AU"/>
        </w:rPr>
      </w:pPr>
      <w:r w:rsidRPr="00B06BF3">
        <w:rPr>
          <w:rFonts w:ascii="Arial" w:hAnsi="Arial" w:cs="Arial"/>
          <w:noProof/>
          <w:sz w:val="22"/>
          <w:szCs w:val="22"/>
        </w:rPr>
        <w:t>3.3</w:t>
      </w:r>
      <w:r w:rsidRPr="00B06BF3">
        <w:rPr>
          <w:rFonts w:ascii="Arial" w:eastAsiaTheme="minorEastAsia" w:hAnsi="Arial" w:cs="Arial"/>
          <w:smallCaps w:val="0"/>
          <w:noProof/>
          <w:sz w:val="22"/>
          <w:szCs w:val="22"/>
          <w:lang w:eastAsia="en-AU"/>
        </w:rPr>
        <w:tab/>
      </w:r>
      <w:r w:rsidRPr="00B06BF3">
        <w:rPr>
          <w:rFonts w:ascii="Arial" w:hAnsi="Arial" w:cs="Arial"/>
          <w:noProof/>
          <w:sz w:val="22"/>
          <w:szCs w:val="22"/>
        </w:rPr>
        <w:t>Participants</w:t>
      </w:r>
      <w:r w:rsidRPr="00B06BF3">
        <w:rPr>
          <w:rFonts w:ascii="Arial" w:hAnsi="Arial" w:cs="Arial"/>
          <w:noProof/>
          <w:sz w:val="22"/>
          <w:szCs w:val="22"/>
        </w:rPr>
        <w:tab/>
      </w:r>
      <w:r w:rsidR="00A20E64" w:rsidRPr="00B06BF3">
        <w:rPr>
          <w:rFonts w:ascii="Arial" w:hAnsi="Arial" w:cs="Arial"/>
          <w:noProof/>
          <w:sz w:val="22"/>
          <w:szCs w:val="22"/>
        </w:rPr>
        <w:fldChar w:fldCharType="begin"/>
      </w:r>
      <w:r w:rsidRPr="00B06BF3">
        <w:rPr>
          <w:rFonts w:ascii="Arial" w:hAnsi="Arial" w:cs="Arial"/>
          <w:noProof/>
          <w:sz w:val="22"/>
          <w:szCs w:val="22"/>
        </w:rPr>
        <w:instrText xml:space="preserve"> PAGEREF _Toc444526220 \h </w:instrText>
      </w:r>
      <w:r w:rsidR="00A20E64" w:rsidRPr="00B06BF3">
        <w:rPr>
          <w:rFonts w:ascii="Arial" w:hAnsi="Arial" w:cs="Arial"/>
          <w:noProof/>
          <w:sz w:val="22"/>
          <w:szCs w:val="22"/>
        </w:rPr>
      </w:r>
      <w:r w:rsidR="00A20E64" w:rsidRPr="00B06BF3">
        <w:rPr>
          <w:rFonts w:ascii="Arial" w:hAnsi="Arial" w:cs="Arial"/>
          <w:noProof/>
          <w:sz w:val="22"/>
          <w:szCs w:val="22"/>
        </w:rPr>
        <w:fldChar w:fldCharType="separate"/>
      </w:r>
      <w:r w:rsidR="0031127E">
        <w:rPr>
          <w:rFonts w:ascii="Arial" w:hAnsi="Arial" w:cs="Arial"/>
          <w:noProof/>
          <w:sz w:val="22"/>
          <w:szCs w:val="22"/>
        </w:rPr>
        <w:t>14</w:t>
      </w:r>
      <w:r w:rsidR="00A20E64" w:rsidRPr="00B06BF3">
        <w:rPr>
          <w:rFonts w:ascii="Arial" w:hAnsi="Arial" w:cs="Arial"/>
          <w:noProof/>
          <w:sz w:val="22"/>
          <w:szCs w:val="22"/>
        </w:rPr>
        <w:fldChar w:fldCharType="end"/>
      </w:r>
    </w:p>
    <w:p w:rsidR="00B06BF3" w:rsidRPr="00B06BF3" w:rsidRDefault="00B06BF3">
      <w:pPr>
        <w:pStyle w:val="TOC2"/>
        <w:rPr>
          <w:rFonts w:ascii="Arial" w:eastAsiaTheme="minorEastAsia" w:hAnsi="Arial" w:cs="Arial"/>
          <w:smallCaps w:val="0"/>
          <w:noProof/>
          <w:sz w:val="22"/>
          <w:szCs w:val="22"/>
          <w:lang w:eastAsia="en-AU"/>
        </w:rPr>
      </w:pPr>
      <w:r w:rsidRPr="00B06BF3">
        <w:rPr>
          <w:rFonts w:ascii="Arial" w:hAnsi="Arial" w:cs="Arial"/>
          <w:noProof/>
          <w:sz w:val="22"/>
          <w:szCs w:val="22"/>
        </w:rPr>
        <w:t>3.4</w:t>
      </w:r>
      <w:r w:rsidRPr="00B06BF3">
        <w:rPr>
          <w:rFonts w:ascii="Arial" w:eastAsiaTheme="minorEastAsia" w:hAnsi="Arial" w:cs="Arial"/>
          <w:smallCaps w:val="0"/>
          <w:noProof/>
          <w:sz w:val="22"/>
          <w:szCs w:val="22"/>
          <w:lang w:eastAsia="en-AU"/>
        </w:rPr>
        <w:tab/>
      </w:r>
      <w:r w:rsidRPr="00B06BF3">
        <w:rPr>
          <w:rFonts w:ascii="Arial" w:hAnsi="Arial" w:cs="Arial"/>
          <w:noProof/>
          <w:sz w:val="22"/>
          <w:szCs w:val="22"/>
        </w:rPr>
        <w:t>Inclusion Criteria</w:t>
      </w:r>
      <w:r w:rsidRPr="00B06BF3">
        <w:rPr>
          <w:rFonts w:ascii="Arial" w:hAnsi="Arial" w:cs="Arial"/>
          <w:noProof/>
          <w:sz w:val="22"/>
          <w:szCs w:val="22"/>
        </w:rPr>
        <w:tab/>
      </w:r>
      <w:r w:rsidR="00A20E64" w:rsidRPr="00B06BF3">
        <w:rPr>
          <w:rFonts w:ascii="Arial" w:hAnsi="Arial" w:cs="Arial"/>
          <w:noProof/>
          <w:sz w:val="22"/>
          <w:szCs w:val="22"/>
        </w:rPr>
        <w:fldChar w:fldCharType="begin"/>
      </w:r>
      <w:r w:rsidRPr="00B06BF3">
        <w:rPr>
          <w:rFonts w:ascii="Arial" w:hAnsi="Arial" w:cs="Arial"/>
          <w:noProof/>
          <w:sz w:val="22"/>
          <w:szCs w:val="22"/>
        </w:rPr>
        <w:instrText xml:space="preserve"> PAGEREF _Toc444526221 \h </w:instrText>
      </w:r>
      <w:r w:rsidR="00A20E64" w:rsidRPr="00B06BF3">
        <w:rPr>
          <w:rFonts w:ascii="Arial" w:hAnsi="Arial" w:cs="Arial"/>
          <w:noProof/>
          <w:sz w:val="22"/>
          <w:szCs w:val="22"/>
        </w:rPr>
      </w:r>
      <w:r w:rsidR="00A20E64" w:rsidRPr="00B06BF3">
        <w:rPr>
          <w:rFonts w:ascii="Arial" w:hAnsi="Arial" w:cs="Arial"/>
          <w:noProof/>
          <w:sz w:val="22"/>
          <w:szCs w:val="22"/>
        </w:rPr>
        <w:fldChar w:fldCharType="separate"/>
      </w:r>
      <w:r w:rsidR="0031127E">
        <w:rPr>
          <w:rFonts w:ascii="Arial" w:hAnsi="Arial" w:cs="Arial"/>
          <w:noProof/>
          <w:sz w:val="22"/>
          <w:szCs w:val="22"/>
        </w:rPr>
        <w:t>14</w:t>
      </w:r>
      <w:r w:rsidR="00A20E64" w:rsidRPr="00B06BF3">
        <w:rPr>
          <w:rFonts w:ascii="Arial" w:hAnsi="Arial" w:cs="Arial"/>
          <w:noProof/>
          <w:sz w:val="22"/>
          <w:szCs w:val="22"/>
        </w:rPr>
        <w:fldChar w:fldCharType="end"/>
      </w:r>
    </w:p>
    <w:p w:rsidR="00B06BF3" w:rsidRPr="00B06BF3" w:rsidRDefault="00B06BF3">
      <w:pPr>
        <w:pStyle w:val="TOC2"/>
        <w:rPr>
          <w:rFonts w:ascii="Arial" w:eastAsiaTheme="minorEastAsia" w:hAnsi="Arial" w:cs="Arial"/>
          <w:smallCaps w:val="0"/>
          <w:noProof/>
          <w:sz w:val="22"/>
          <w:szCs w:val="22"/>
          <w:lang w:eastAsia="en-AU"/>
        </w:rPr>
      </w:pPr>
      <w:r w:rsidRPr="00B06BF3">
        <w:rPr>
          <w:rFonts w:ascii="Arial" w:hAnsi="Arial" w:cs="Arial"/>
          <w:noProof/>
          <w:sz w:val="22"/>
          <w:szCs w:val="22"/>
        </w:rPr>
        <w:t>3.5</w:t>
      </w:r>
      <w:r w:rsidRPr="00B06BF3">
        <w:rPr>
          <w:rFonts w:ascii="Arial" w:eastAsiaTheme="minorEastAsia" w:hAnsi="Arial" w:cs="Arial"/>
          <w:smallCaps w:val="0"/>
          <w:noProof/>
          <w:sz w:val="22"/>
          <w:szCs w:val="22"/>
          <w:lang w:eastAsia="en-AU"/>
        </w:rPr>
        <w:tab/>
      </w:r>
      <w:r w:rsidRPr="00B06BF3">
        <w:rPr>
          <w:rFonts w:ascii="Arial" w:hAnsi="Arial" w:cs="Arial"/>
          <w:noProof/>
          <w:sz w:val="22"/>
          <w:szCs w:val="22"/>
        </w:rPr>
        <w:t>Exclusion Criteria</w:t>
      </w:r>
      <w:r w:rsidRPr="00B06BF3">
        <w:rPr>
          <w:rFonts w:ascii="Arial" w:hAnsi="Arial" w:cs="Arial"/>
          <w:noProof/>
          <w:sz w:val="22"/>
          <w:szCs w:val="22"/>
        </w:rPr>
        <w:tab/>
      </w:r>
      <w:r w:rsidR="00A20E64" w:rsidRPr="00B06BF3">
        <w:rPr>
          <w:rFonts w:ascii="Arial" w:hAnsi="Arial" w:cs="Arial"/>
          <w:noProof/>
          <w:sz w:val="22"/>
          <w:szCs w:val="22"/>
        </w:rPr>
        <w:fldChar w:fldCharType="begin"/>
      </w:r>
      <w:r w:rsidRPr="00B06BF3">
        <w:rPr>
          <w:rFonts w:ascii="Arial" w:hAnsi="Arial" w:cs="Arial"/>
          <w:noProof/>
          <w:sz w:val="22"/>
          <w:szCs w:val="22"/>
        </w:rPr>
        <w:instrText xml:space="preserve"> PAGEREF _Toc444526222 \h </w:instrText>
      </w:r>
      <w:r w:rsidR="00A20E64" w:rsidRPr="00B06BF3">
        <w:rPr>
          <w:rFonts w:ascii="Arial" w:hAnsi="Arial" w:cs="Arial"/>
          <w:noProof/>
          <w:sz w:val="22"/>
          <w:szCs w:val="22"/>
        </w:rPr>
      </w:r>
      <w:r w:rsidR="00A20E64" w:rsidRPr="00B06BF3">
        <w:rPr>
          <w:rFonts w:ascii="Arial" w:hAnsi="Arial" w:cs="Arial"/>
          <w:noProof/>
          <w:sz w:val="22"/>
          <w:szCs w:val="22"/>
        </w:rPr>
        <w:fldChar w:fldCharType="separate"/>
      </w:r>
      <w:r w:rsidR="0031127E">
        <w:rPr>
          <w:rFonts w:ascii="Arial" w:hAnsi="Arial" w:cs="Arial"/>
          <w:noProof/>
          <w:sz w:val="22"/>
          <w:szCs w:val="22"/>
        </w:rPr>
        <w:t>14</w:t>
      </w:r>
      <w:r w:rsidR="00A20E64" w:rsidRPr="00B06BF3">
        <w:rPr>
          <w:rFonts w:ascii="Arial" w:hAnsi="Arial" w:cs="Arial"/>
          <w:noProof/>
          <w:sz w:val="22"/>
          <w:szCs w:val="22"/>
        </w:rPr>
        <w:fldChar w:fldCharType="end"/>
      </w:r>
    </w:p>
    <w:p w:rsidR="00B06BF3" w:rsidRPr="00B06BF3" w:rsidRDefault="00B06BF3">
      <w:pPr>
        <w:pStyle w:val="TOC2"/>
        <w:rPr>
          <w:rFonts w:ascii="Arial" w:eastAsiaTheme="minorEastAsia" w:hAnsi="Arial" w:cs="Arial"/>
          <w:smallCaps w:val="0"/>
          <w:noProof/>
          <w:sz w:val="22"/>
          <w:szCs w:val="22"/>
          <w:lang w:eastAsia="en-AU"/>
        </w:rPr>
      </w:pPr>
      <w:r w:rsidRPr="00B06BF3">
        <w:rPr>
          <w:rFonts w:ascii="Arial" w:hAnsi="Arial" w:cs="Arial"/>
          <w:noProof/>
          <w:sz w:val="22"/>
          <w:szCs w:val="22"/>
        </w:rPr>
        <w:t>3.6</w:t>
      </w:r>
      <w:r w:rsidRPr="00B06BF3">
        <w:rPr>
          <w:rFonts w:ascii="Arial" w:eastAsiaTheme="minorEastAsia" w:hAnsi="Arial" w:cs="Arial"/>
          <w:smallCaps w:val="0"/>
          <w:noProof/>
          <w:sz w:val="22"/>
          <w:szCs w:val="22"/>
          <w:lang w:eastAsia="en-AU"/>
        </w:rPr>
        <w:tab/>
      </w:r>
      <w:r w:rsidRPr="00B06BF3">
        <w:rPr>
          <w:rFonts w:ascii="Arial" w:hAnsi="Arial" w:cs="Arial"/>
          <w:noProof/>
          <w:sz w:val="22"/>
          <w:szCs w:val="22"/>
        </w:rPr>
        <w:t>Questionnaire development and measures</w:t>
      </w:r>
      <w:r w:rsidRPr="00B06BF3">
        <w:rPr>
          <w:rFonts w:ascii="Arial" w:hAnsi="Arial" w:cs="Arial"/>
          <w:noProof/>
          <w:sz w:val="22"/>
          <w:szCs w:val="22"/>
        </w:rPr>
        <w:tab/>
      </w:r>
      <w:r w:rsidR="00A20E64" w:rsidRPr="00B06BF3">
        <w:rPr>
          <w:rFonts w:ascii="Arial" w:hAnsi="Arial" w:cs="Arial"/>
          <w:noProof/>
          <w:sz w:val="22"/>
          <w:szCs w:val="22"/>
        </w:rPr>
        <w:fldChar w:fldCharType="begin"/>
      </w:r>
      <w:r w:rsidRPr="00B06BF3">
        <w:rPr>
          <w:rFonts w:ascii="Arial" w:hAnsi="Arial" w:cs="Arial"/>
          <w:noProof/>
          <w:sz w:val="22"/>
          <w:szCs w:val="22"/>
        </w:rPr>
        <w:instrText xml:space="preserve"> PAGEREF _Toc444526223 \h </w:instrText>
      </w:r>
      <w:r w:rsidR="00A20E64" w:rsidRPr="00B06BF3">
        <w:rPr>
          <w:rFonts w:ascii="Arial" w:hAnsi="Arial" w:cs="Arial"/>
          <w:noProof/>
          <w:sz w:val="22"/>
          <w:szCs w:val="22"/>
        </w:rPr>
      </w:r>
      <w:r w:rsidR="00A20E64" w:rsidRPr="00B06BF3">
        <w:rPr>
          <w:rFonts w:ascii="Arial" w:hAnsi="Arial" w:cs="Arial"/>
          <w:noProof/>
          <w:sz w:val="22"/>
          <w:szCs w:val="22"/>
        </w:rPr>
        <w:fldChar w:fldCharType="separate"/>
      </w:r>
      <w:r w:rsidR="0031127E">
        <w:rPr>
          <w:rFonts w:ascii="Arial" w:hAnsi="Arial" w:cs="Arial"/>
          <w:noProof/>
          <w:sz w:val="22"/>
          <w:szCs w:val="22"/>
        </w:rPr>
        <w:t>15</w:t>
      </w:r>
      <w:r w:rsidR="00A20E64" w:rsidRPr="00B06BF3">
        <w:rPr>
          <w:rFonts w:ascii="Arial" w:hAnsi="Arial" w:cs="Arial"/>
          <w:noProof/>
          <w:sz w:val="22"/>
          <w:szCs w:val="22"/>
        </w:rPr>
        <w:fldChar w:fldCharType="end"/>
      </w:r>
    </w:p>
    <w:p w:rsidR="00B06BF3" w:rsidRPr="00B06BF3" w:rsidRDefault="00B06BF3">
      <w:pPr>
        <w:pStyle w:val="TOC2"/>
        <w:rPr>
          <w:rFonts w:ascii="Arial" w:eastAsiaTheme="minorEastAsia" w:hAnsi="Arial" w:cs="Arial"/>
          <w:smallCaps w:val="0"/>
          <w:noProof/>
          <w:sz w:val="22"/>
          <w:szCs w:val="22"/>
          <w:lang w:eastAsia="en-AU"/>
        </w:rPr>
      </w:pPr>
      <w:r w:rsidRPr="00B06BF3">
        <w:rPr>
          <w:rFonts w:ascii="Arial" w:hAnsi="Arial" w:cs="Arial"/>
          <w:noProof/>
          <w:sz w:val="22"/>
          <w:szCs w:val="22"/>
        </w:rPr>
        <w:t>3.7</w:t>
      </w:r>
      <w:r w:rsidRPr="00B06BF3">
        <w:rPr>
          <w:rFonts w:ascii="Arial" w:eastAsiaTheme="minorEastAsia" w:hAnsi="Arial" w:cs="Arial"/>
          <w:smallCaps w:val="0"/>
          <w:noProof/>
          <w:sz w:val="22"/>
          <w:szCs w:val="22"/>
          <w:lang w:eastAsia="en-AU"/>
        </w:rPr>
        <w:tab/>
      </w:r>
      <w:r w:rsidRPr="00B06BF3">
        <w:rPr>
          <w:rFonts w:ascii="Arial" w:hAnsi="Arial" w:cs="Arial"/>
          <w:noProof/>
          <w:sz w:val="22"/>
          <w:szCs w:val="22"/>
        </w:rPr>
        <w:t>Procedures and consent process</w:t>
      </w:r>
      <w:r w:rsidRPr="00B06BF3">
        <w:rPr>
          <w:rFonts w:ascii="Arial" w:hAnsi="Arial" w:cs="Arial"/>
          <w:noProof/>
          <w:sz w:val="22"/>
          <w:szCs w:val="22"/>
        </w:rPr>
        <w:tab/>
      </w:r>
      <w:r w:rsidR="00A20E64" w:rsidRPr="00B06BF3">
        <w:rPr>
          <w:rFonts w:ascii="Arial" w:hAnsi="Arial" w:cs="Arial"/>
          <w:noProof/>
          <w:sz w:val="22"/>
          <w:szCs w:val="22"/>
        </w:rPr>
        <w:fldChar w:fldCharType="begin"/>
      </w:r>
      <w:r w:rsidRPr="00B06BF3">
        <w:rPr>
          <w:rFonts w:ascii="Arial" w:hAnsi="Arial" w:cs="Arial"/>
          <w:noProof/>
          <w:sz w:val="22"/>
          <w:szCs w:val="22"/>
        </w:rPr>
        <w:instrText xml:space="preserve"> PAGEREF _Toc444526224 \h </w:instrText>
      </w:r>
      <w:r w:rsidR="00A20E64" w:rsidRPr="00B06BF3">
        <w:rPr>
          <w:rFonts w:ascii="Arial" w:hAnsi="Arial" w:cs="Arial"/>
          <w:noProof/>
          <w:sz w:val="22"/>
          <w:szCs w:val="22"/>
        </w:rPr>
      </w:r>
      <w:r w:rsidR="00A20E64" w:rsidRPr="00B06BF3">
        <w:rPr>
          <w:rFonts w:ascii="Arial" w:hAnsi="Arial" w:cs="Arial"/>
          <w:noProof/>
          <w:sz w:val="22"/>
          <w:szCs w:val="22"/>
        </w:rPr>
        <w:fldChar w:fldCharType="separate"/>
      </w:r>
      <w:r w:rsidR="0031127E">
        <w:rPr>
          <w:rFonts w:ascii="Arial" w:hAnsi="Arial" w:cs="Arial"/>
          <w:noProof/>
          <w:sz w:val="22"/>
          <w:szCs w:val="22"/>
        </w:rPr>
        <w:t>16</w:t>
      </w:r>
      <w:r w:rsidR="00A20E64" w:rsidRPr="00B06BF3">
        <w:rPr>
          <w:rFonts w:ascii="Arial" w:hAnsi="Arial" w:cs="Arial"/>
          <w:noProof/>
          <w:sz w:val="22"/>
          <w:szCs w:val="22"/>
        </w:rPr>
        <w:fldChar w:fldCharType="end"/>
      </w:r>
    </w:p>
    <w:p w:rsidR="00B06BF3" w:rsidRPr="00B06BF3" w:rsidRDefault="00B06BF3">
      <w:pPr>
        <w:pStyle w:val="TOC2"/>
        <w:rPr>
          <w:rFonts w:ascii="Arial" w:eastAsiaTheme="minorEastAsia" w:hAnsi="Arial" w:cs="Arial"/>
          <w:smallCaps w:val="0"/>
          <w:noProof/>
          <w:sz w:val="22"/>
          <w:szCs w:val="22"/>
          <w:lang w:eastAsia="en-AU"/>
        </w:rPr>
      </w:pPr>
      <w:r w:rsidRPr="00B06BF3">
        <w:rPr>
          <w:rFonts w:ascii="Arial" w:hAnsi="Arial" w:cs="Arial"/>
          <w:noProof/>
          <w:sz w:val="22"/>
          <w:szCs w:val="22"/>
        </w:rPr>
        <w:t>3.8</w:t>
      </w:r>
      <w:r w:rsidRPr="00B06BF3">
        <w:rPr>
          <w:rFonts w:ascii="Arial" w:eastAsiaTheme="minorEastAsia" w:hAnsi="Arial" w:cs="Arial"/>
          <w:smallCaps w:val="0"/>
          <w:noProof/>
          <w:sz w:val="22"/>
          <w:szCs w:val="22"/>
          <w:lang w:eastAsia="en-AU"/>
        </w:rPr>
        <w:tab/>
      </w:r>
      <w:r w:rsidRPr="00B06BF3">
        <w:rPr>
          <w:rFonts w:ascii="Arial" w:hAnsi="Arial" w:cs="Arial"/>
          <w:noProof/>
          <w:sz w:val="22"/>
          <w:szCs w:val="22"/>
        </w:rPr>
        <w:t>Semi-Structured Interviews</w:t>
      </w:r>
      <w:r w:rsidRPr="00B06BF3">
        <w:rPr>
          <w:rFonts w:ascii="Arial" w:hAnsi="Arial" w:cs="Arial"/>
          <w:noProof/>
          <w:sz w:val="22"/>
          <w:szCs w:val="22"/>
        </w:rPr>
        <w:tab/>
      </w:r>
      <w:r w:rsidR="00A20E64" w:rsidRPr="00B06BF3">
        <w:rPr>
          <w:rFonts w:ascii="Arial" w:hAnsi="Arial" w:cs="Arial"/>
          <w:noProof/>
          <w:sz w:val="22"/>
          <w:szCs w:val="22"/>
        </w:rPr>
        <w:fldChar w:fldCharType="begin"/>
      </w:r>
      <w:r w:rsidRPr="00B06BF3">
        <w:rPr>
          <w:rFonts w:ascii="Arial" w:hAnsi="Arial" w:cs="Arial"/>
          <w:noProof/>
          <w:sz w:val="22"/>
          <w:szCs w:val="22"/>
        </w:rPr>
        <w:instrText xml:space="preserve"> PAGEREF _Toc444526225 \h </w:instrText>
      </w:r>
      <w:r w:rsidR="00A20E64" w:rsidRPr="00B06BF3">
        <w:rPr>
          <w:rFonts w:ascii="Arial" w:hAnsi="Arial" w:cs="Arial"/>
          <w:noProof/>
          <w:sz w:val="22"/>
          <w:szCs w:val="22"/>
        </w:rPr>
      </w:r>
      <w:r w:rsidR="00A20E64" w:rsidRPr="00B06BF3">
        <w:rPr>
          <w:rFonts w:ascii="Arial" w:hAnsi="Arial" w:cs="Arial"/>
          <w:noProof/>
          <w:sz w:val="22"/>
          <w:szCs w:val="22"/>
        </w:rPr>
        <w:fldChar w:fldCharType="separate"/>
      </w:r>
      <w:r w:rsidR="0031127E">
        <w:rPr>
          <w:rFonts w:ascii="Arial" w:hAnsi="Arial" w:cs="Arial"/>
          <w:noProof/>
          <w:sz w:val="22"/>
          <w:szCs w:val="22"/>
        </w:rPr>
        <w:t>18</w:t>
      </w:r>
      <w:r w:rsidR="00A20E64" w:rsidRPr="00B06BF3">
        <w:rPr>
          <w:rFonts w:ascii="Arial" w:hAnsi="Arial" w:cs="Arial"/>
          <w:noProof/>
          <w:sz w:val="22"/>
          <w:szCs w:val="22"/>
        </w:rPr>
        <w:fldChar w:fldCharType="end"/>
      </w:r>
    </w:p>
    <w:p w:rsidR="00B06BF3" w:rsidRPr="00B06BF3" w:rsidRDefault="00B06BF3">
      <w:pPr>
        <w:pStyle w:val="TOC1"/>
        <w:tabs>
          <w:tab w:val="left" w:pos="440"/>
          <w:tab w:val="right" w:leader="dot" w:pos="9119"/>
        </w:tabs>
        <w:rPr>
          <w:rFonts w:eastAsiaTheme="minorEastAsia" w:cs="Arial"/>
          <w:b w:val="0"/>
          <w:bCs w:val="0"/>
          <w:caps w:val="0"/>
          <w:noProof/>
          <w:szCs w:val="22"/>
          <w:lang w:eastAsia="en-AU"/>
        </w:rPr>
      </w:pPr>
      <w:r w:rsidRPr="00B06BF3">
        <w:rPr>
          <w:rFonts w:cs="Arial"/>
          <w:noProof/>
          <w:szCs w:val="22"/>
        </w:rPr>
        <w:t>4</w:t>
      </w:r>
      <w:r w:rsidRPr="00B06BF3">
        <w:rPr>
          <w:rFonts w:eastAsiaTheme="minorEastAsia" w:cs="Arial"/>
          <w:b w:val="0"/>
          <w:bCs w:val="0"/>
          <w:caps w:val="0"/>
          <w:noProof/>
          <w:szCs w:val="22"/>
          <w:lang w:eastAsia="en-AU"/>
        </w:rPr>
        <w:tab/>
      </w:r>
      <w:r w:rsidRPr="00B06BF3">
        <w:rPr>
          <w:rFonts w:cs="Arial"/>
          <w:noProof/>
          <w:szCs w:val="22"/>
        </w:rPr>
        <w:t>Statistical Considerations</w:t>
      </w:r>
      <w:r w:rsidRPr="00B06BF3">
        <w:rPr>
          <w:rFonts w:cs="Arial"/>
          <w:noProof/>
          <w:szCs w:val="22"/>
        </w:rPr>
        <w:tab/>
      </w:r>
      <w:r w:rsidR="00A20E64" w:rsidRPr="00B06BF3">
        <w:rPr>
          <w:rFonts w:cs="Arial"/>
          <w:noProof/>
          <w:szCs w:val="22"/>
        </w:rPr>
        <w:fldChar w:fldCharType="begin"/>
      </w:r>
      <w:r w:rsidRPr="00B06BF3">
        <w:rPr>
          <w:rFonts w:cs="Arial"/>
          <w:noProof/>
          <w:szCs w:val="22"/>
        </w:rPr>
        <w:instrText xml:space="preserve"> PAGEREF _Toc444526226 \h </w:instrText>
      </w:r>
      <w:r w:rsidR="00A20E64" w:rsidRPr="00B06BF3">
        <w:rPr>
          <w:rFonts w:cs="Arial"/>
          <w:noProof/>
          <w:szCs w:val="22"/>
        </w:rPr>
      </w:r>
      <w:r w:rsidR="00A20E64" w:rsidRPr="00B06BF3">
        <w:rPr>
          <w:rFonts w:cs="Arial"/>
          <w:noProof/>
          <w:szCs w:val="22"/>
        </w:rPr>
        <w:fldChar w:fldCharType="separate"/>
      </w:r>
      <w:r w:rsidR="0031127E">
        <w:rPr>
          <w:rFonts w:cs="Arial"/>
          <w:noProof/>
          <w:szCs w:val="22"/>
        </w:rPr>
        <w:t>19</w:t>
      </w:r>
      <w:r w:rsidR="00A20E64" w:rsidRPr="00B06BF3">
        <w:rPr>
          <w:rFonts w:cs="Arial"/>
          <w:noProof/>
          <w:szCs w:val="22"/>
        </w:rPr>
        <w:fldChar w:fldCharType="end"/>
      </w:r>
    </w:p>
    <w:p w:rsidR="00B06BF3" w:rsidRPr="00B06BF3" w:rsidRDefault="00B06BF3">
      <w:pPr>
        <w:pStyle w:val="TOC2"/>
        <w:rPr>
          <w:rFonts w:ascii="Arial" w:eastAsiaTheme="minorEastAsia" w:hAnsi="Arial" w:cs="Arial"/>
          <w:smallCaps w:val="0"/>
          <w:noProof/>
          <w:sz w:val="22"/>
          <w:szCs w:val="22"/>
          <w:lang w:eastAsia="en-AU"/>
        </w:rPr>
      </w:pPr>
      <w:r w:rsidRPr="00B06BF3">
        <w:rPr>
          <w:rFonts w:ascii="Arial" w:hAnsi="Arial" w:cs="Arial"/>
          <w:noProof/>
          <w:sz w:val="22"/>
          <w:szCs w:val="22"/>
        </w:rPr>
        <w:t>4.1</w:t>
      </w:r>
      <w:r w:rsidRPr="00B06BF3">
        <w:rPr>
          <w:rFonts w:ascii="Arial" w:eastAsiaTheme="minorEastAsia" w:hAnsi="Arial" w:cs="Arial"/>
          <w:smallCaps w:val="0"/>
          <w:noProof/>
          <w:sz w:val="22"/>
          <w:szCs w:val="22"/>
          <w:lang w:eastAsia="en-AU"/>
        </w:rPr>
        <w:tab/>
      </w:r>
      <w:r w:rsidRPr="00B06BF3">
        <w:rPr>
          <w:rFonts w:ascii="Arial" w:hAnsi="Arial" w:cs="Arial"/>
          <w:noProof/>
          <w:sz w:val="22"/>
          <w:szCs w:val="22"/>
        </w:rPr>
        <w:t>Sample Size Calculation</w:t>
      </w:r>
      <w:r w:rsidRPr="00B06BF3">
        <w:rPr>
          <w:rFonts w:ascii="Arial" w:hAnsi="Arial" w:cs="Arial"/>
          <w:noProof/>
          <w:sz w:val="22"/>
          <w:szCs w:val="22"/>
        </w:rPr>
        <w:tab/>
      </w:r>
      <w:r w:rsidR="00A20E64" w:rsidRPr="00B06BF3">
        <w:rPr>
          <w:rFonts w:ascii="Arial" w:hAnsi="Arial" w:cs="Arial"/>
          <w:noProof/>
          <w:sz w:val="22"/>
          <w:szCs w:val="22"/>
        </w:rPr>
        <w:fldChar w:fldCharType="begin"/>
      </w:r>
      <w:r w:rsidRPr="00B06BF3">
        <w:rPr>
          <w:rFonts w:ascii="Arial" w:hAnsi="Arial" w:cs="Arial"/>
          <w:noProof/>
          <w:sz w:val="22"/>
          <w:szCs w:val="22"/>
        </w:rPr>
        <w:instrText xml:space="preserve"> PAGEREF _Toc444526227 \h </w:instrText>
      </w:r>
      <w:r w:rsidR="00A20E64" w:rsidRPr="00B06BF3">
        <w:rPr>
          <w:rFonts w:ascii="Arial" w:hAnsi="Arial" w:cs="Arial"/>
          <w:noProof/>
          <w:sz w:val="22"/>
          <w:szCs w:val="22"/>
        </w:rPr>
      </w:r>
      <w:r w:rsidR="00A20E64" w:rsidRPr="00B06BF3">
        <w:rPr>
          <w:rFonts w:ascii="Arial" w:hAnsi="Arial" w:cs="Arial"/>
          <w:noProof/>
          <w:sz w:val="22"/>
          <w:szCs w:val="22"/>
        </w:rPr>
        <w:fldChar w:fldCharType="separate"/>
      </w:r>
      <w:r w:rsidR="0031127E">
        <w:rPr>
          <w:rFonts w:ascii="Arial" w:hAnsi="Arial" w:cs="Arial"/>
          <w:noProof/>
          <w:sz w:val="22"/>
          <w:szCs w:val="22"/>
        </w:rPr>
        <w:t>19</w:t>
      </w:r>
      <w:r w:rsidR="00A20E64" w:rsidRPr="00B06BF3">
        <w:rPr>
          <w:rFonts w:ascii="Arial" w:hAnsi="Arial" w:cs="Arial"/>
          <w:noProof/>
          <w:sz w:val="22"/>
          <w:szCs w:val="22"/>
        </w:rPr>
        <w:fldChar w:fldCharType="end"/>
      </w:r>
    </w:p>
    <w:p w:rsidR="00B06BF3" w:rsidRPr="00B06BF3" w:rsidRDefault="00B06BF3">
      <w:pPr>
        <w:pStyle w:val="TOC2"/>
        <w:rPr>
          <w:rFonts w:ascii="Arial" w:eastAsiaTheme="minorEastAsia" w:hAnsi="Arial" w:cs="Arial"/>
          <w:smallCaps w:val="0"/>
          <w:noProof/>
          <w:sz w:val="22"/>
          <w:szCs w:val="22"/>
          <w:lang w:eastAsia="en-AU"/>
        </w:rPr>
      </w:pPr>
      <w:r w:rsidRPr="00B06BF3">
        <w:rPr>
          <w:rFonts w:ascii="Arial" w:hAnsi="Arial" w:cs="Arial"/>
          <w:noProof/>
          <w:sz w:val="22"/>
          <w:szCs w:val="22"/>
        </w:rPr>
        <w:t>4.2</w:t>
      </w:r>
      <w:r w:rsidRPr="00B06BF3">
        <w:rPr>
          <w:rFonts w:ascii="Arial" w:eastAsiaTheme="minorEastAsia" w:hAnsi="Arial" w:cs="Arial"/>
          <w:smallCaps w:val="0"/>
          <w:noProof/>
          <w:sz w:val="22"/>
          <w:szCs w:val="22"/>
          <w:lang w:eastAsia="en-AU"/>
        </w:rPr>
        <w:tab/>
      </w:r>
      <w:r w:rsidRPr="00B06BF3">
        <w:rPr>
          <w:rFonts w:ascii="Arial" w:hAnsi="Arial" w:cs="Arial"/>
          <w:noProof/>
          <w:sz w:val="22"/>
          <w:szCs w:val="22"/>
        </w:rPr>
        <w:t>Quantitative Data Analysis</w:t>
      </w:r>
      <w:r w:rsidRPr="00B06BF3">
        <w:rPr>
          <w:rFonts w:ascii="Arial" w:hAnsi="Arial" w:cs="Arial"/>
          <w:noProof/>
          <w:sz w:val="22"/>
          <w:szCs w:val="22"/>
        </w:rPr>
        <w:tab/>
      </w:r>
      <w:r w:rsidR="00A20E64" w:rsidRPr="00B06BF3">
        <w:rPr>
          <w:rFonts w:ascii="Arial" w:hAnsi="Arial" w:cs="Arial"/>
          <w:noProof/>
          <w:sz w:val="22"/>
          <w:szCs w:val="22"/>
        </w:rPr>
        <w:fldChar w:fldCharType="begin"/>
      </w:r>
      <w:r w:rsidRPr="00B06BF3">
        <w:rPr>
          <w:rFonts w:ascii="Arial" w:hAnsi="Arial" w:cs="Arial"/>
          <w:noProof/>
          <w:sz w:val="22"/>
          <w:szCs w:val="22"/>
        </w:rPr>
        <w:instrText xml:space="preserve"> PAGEREF _Toc444526228 \h </w:instrText>
      </w:r>
      <w:r w:rsidR="00A20E64" w:rsidRPr="00B06BF3">
        <w:rPr>
          <w:rFonts w:ascii="Arial" w:hAnsi="Arial" w:cs="Arial"/>
          <w:noProof/>
          <w:sz w:val="22"/>
          <w:szCs w:val="22"/>
        </w:rPr>
      </w:r>
      <w:r w:rsidR="00A20E64" w:rsidRPr="00B06BF3">
        <w:rPr>
          <w:rFonts w:ascii="Arial" w:hAnsi="Arial" w:cs="Arial"/>
          <w:noProof/>
          <w:sz w:val="22"/>
          <w:szCs w:val="22"/>
        </w:rPr>
        <w:fldChar w:fldCharType="separate"/>
      </w:r>
      <w:r w:rsidR="0031127E">
        <w:rPr>
          <w:rFonts w:ascii="Arial" w:hAnsi="Arial" w:cs="Arial"/>
          <w:noProof/>
          <w:sz w:val="22"/>
          <w:szCs w:val="22"/>
        </w:rPr>
        <w:t>20</w:t>
      </w:r>
      <w:r w:rsidR="00A20E64" w:rsidRPr="00B06BF3">
        <w:rPr>
          <w:rFonts w:ascii="Arial" w:hAnsi="Arial" w:cs="Arial"/>
          <w:noProof/>
          <w:sz w:val="22"/>
          <w:szCs w:val="22"/>
        </w:rPr>
        <w:fldChar w:fldCharType="end"/>
      </w:r>
    </w:p>
    <w:p w:rsidR="00B06BF3" w:rsidRPr="00B06BF3" w:rsidRDefault="00B06BF3">
      <w:pPr>
        <w:pStyle w:val="TOC1"/>
        <w:tabs>
          <w:tab w:val="left" w:pos="440"/>
          <w:tab w:val="right" w:leader="dot" w:pos="9119"/>
        </w:tabs>
        <w:rPr>
          <w:rFonts w:eastAsiaTheme="minorEastAsia" w:cs="Arial"/>
          <w:b w:val="0"/>
          <w:bCs w:val="0"/>
          <w:caps w:val="0"/>
          <w:noProof/>
          <w:szCs w:val="22"/>
          <w:lang w:eastAsia="en-AU"/>
        </w:rPr>
      </w:pPr>
      <w:r w:rsidRPr="00B06BF3">
        <w:rPr>
          <w:rFonts w:cs="Arial"/>
          <w:noProof/>
          <w:szCs w:val="22"/>
        </w:rPr>
        <w:t>5</w:t>
      </w:r>
      <w:r w:rsidRPr="00B06BF3">
        <w:rPr>
          <w:rFonts w:eastAsiaTheme="minorEastAsia" w:cs="Arial"/>
          <w:b w:val="0"/>
          <w:bCs w:val="0"/>
          <w:caps w:val="0"/>
          <w:noProof/>
          <w:szCs w:val="22"/>
          <w:lang w:eastAsia="en-AU"/>
        </w:rPr>
        <w:tab/>
      </w:r>
      <w:r w:rsidRPr="00B06BF3">
        <w:rPr>
          <w:rFonts w:cs="Arial"/>
          <w:noProof/>
          <w:szCs w:val="22"/>
        </w:rPr>
        <w:t>STORAGE AND ARCHIVING OF STUDY DOCUMENTS</w:t>
      </w:r>
      <w:r w:rsidRPr="00B06BF3">
        <w:rPr>
          <w:rFonts w:cs="Arial"/>
          <w:noProof/>
          <w:szCs w:val="22"/>
        </w:rPr>
        <w:tab/>
      </w:r>
      <w:r w:rsidR="00A20E64" w:rsidRPr="00B06BF3">
        <w:rPr>
          <w:rFonts w:cs="Arial"/>
          <w:noProof/>
          <w:szCs w:val="22"/>
        </w:rPr>
        <w:fldChar w:fldCharType="begin"/>
      </w:r>
      <w:r w:rsidRPr="00B06BF3">
        <w:rPr>
          <w:rFonts w:cs="Arial"/>
          <w:noProof/>
          <w:szCs w:val="22"/>
        </w:rPr>
        <w:instrText xml:space="preserve"> PAGEREF _Toc444526229 \h </w:instrText>
      </w:r>
      <w:r w:rsidR="00A20E64" w:rsidRPr="00B06BF3">
        <w:rPr>
          <w:rFonts w:cs="Arial"/>
          <w:noProof/>
          <w:szCs w:val="22"/>
        </w:rPr>
      </w:r>
      <w:r w:rsidR="00A20E64" w:rsidRPr="00B06BF3">
        <w:rPr>
          <w:rFonts w:cs="Arial"/>
          <w:noProof/>
          <w:szCs w:val="22"/>
        </w:rPr>
        <w:fldChar w:fldCharType="separate"/>
      </w:r>
      <w:r w:rsidR="0031127E">
        <w:rPr>
          <w:rFonts w:cs="Arial"/>
          <w:noProof/>
          <w:szCs w:val="22"/>
        </w:rPr>
        <w:t>20</w:t>
      </w:r>
      <w:r w:rsidR="00A20E64" w:rsidRPr="00B06BF3">
        <w:rPr>
          <w:rFonts w:cs="Arial"/>
          <w:noProof/>
          <w:szCs w:val="22"/>
        </w:rPr>
        <w:fldChar w:fldCharType="end"/>
      </w:r>
    </w:p>
    <w:p w:rsidR="00B06BF3" w:rsidRPr="00B06BF3" w:rsidRDefault="00B06BF3">
      <w:pPr>
        <w:pStyle w:val="TOC1"/>
        <w:tabs>
          <w:tab w:val="left" w:pos="440"/>
          <w:tab w:val="right" w:leader="dot" w:pos="9119"/>
        </w:tabs>
        <w:rPr>
          <w:rFonts w:eastAsiaTheme="minorEastAsia" w:cs="Arial"/>
          <w:b w:val="0"/>
          <w:bCs w:val="0"/>
          <w:caps w:val="0"/>
          <w:noProof/>
          <w:szCs w:val="22"/>
          <w:lang w:eastAsia="en-AU"/>
        </w:rPr>
      </w:pPr>
      <w:r w:rsidRPr="00B06BF3">
        <w:rPr>
          <w:rFonts w:cs="Arial"/>
          <w:noProof/>
          <w:szCs w:val="22"/>
        </w:rPr>
        <w:t>6</w:t>
      </w:r>
      <w:r w:rsidRPr="00B06BF3">
        <w:rPr>
          <w:rFonts w:eastAsiaTheme="minorEastAsia" w:cs="Arial"/>
          <w:b w:val="0"/>
          <w:bCs w:val="0"/>
          <w:caps w:val="0"/>
          <w:noProof/>
          <w:szCs w:val="22"/>
          <w:lang w:eastAsia="en-AU"/>
        </w:rPr>
        <w:tab/>
      </w:r>
      <w:r w:rsidRPr="00B06BF3">
        <w:rPr>
          <w:rFonts w:cs="Arial"/>
          <w:noProof/>
          <w:szCs w:val="22"/>
        </w:rPr>
        <w:t>ETHICAL CONSIDERATIONS</w:t>
      </w:r>
      <w:r w:rsidRPr="00B06BF3">
        <w:rPr>
          <w:rFonts w:cs="Arial"/>
          <w:noProof/>
          <w:szCs w:val="22"/>
        </w:rPr>
        <w:tab/>
      </w:r>
      <w:r w:rsidR="00A20E64" w:rsidRPr="00B06BF3">
        <w:rPr>
          <w:rFonts w:cs="Arial"/>
          <w:noProof/>
          <w:szCs w:val="22"/>
        </w:rPr>
        <w:fldChar w:fldCharType="begin"/>
      </w:r>
      <w:r w:rsidRPr="00B06BF3">
        <w:rPr>
          <w:rFonts w:cs="Arial"/>
          <w:noProof/>
          <w:szCs w:val="22"/>
        </w:rPr>
        <w:instrText xml:space="preserve"> PAGEREF _Toc444526230 \h </w:instrText>
      </w:r>
      <w:r w:rsidR="00A20E64" w:rsidRPr="00B06BF3">
        <w:rPr>
          <w:rFonts w:cs="Arial"/>
          <w:noProof/>
          <w:szCs w:val="22"/>
        </w:rPr>
      </w:r>
      <w:r w:rsidR="00A20E64" w:rsidRPr="00B06BF3">
        <w:rPr>
          <w:rFonts w:cs="Arial"/>
          <w:noProof/>
          <w:szCs w:val="22"/>
        </w:rPr>
        <w:fldChar w:fldCharType="separate"/>
      </w:r>
      <w:r w:rsidR="0031127E">
        <w:rPr>
          <w:rFonts w:cs="Arial"/>
          <w:noProof/>
          <w:szCs w:val="22"/>
        </w:rPr>
        <w:t>21</w:t>
      </w:r>
      <w:r w:rsidR="00A20E64" w:rsidRPr="00B06BF3">
        <w:rPr>
          <w:rFonts w:cs="Arial"/>
          <w:noProof/>
          <w:szCs w:val="22"/>
        </w:rPr>
        <w:fldChar w:fldCharType="end"/>
      </w:r>
    </w:p>
    <w:p w:rsidR="00B06BF3" w:rsidRPr="00B06BF3" w:rsidRDefault="00B06BF3">
      <w:pPr>
        <w:pStyle w:val="TOC1"/>
        <w:tabs>
          <w:tab w:val="left" w:pos="440"/>
          <w:tab w:val="right" w:leader="dot" w:pos="9119"/>
        </w:tabs>
        <w:rPr>
          <w:rFonts w:eastAsiaTheme="minorEastAsia" w:cs="Arial"/>
          <w:b w:val="0"/>
          <w:bCs w:val="0"/>
          <w:caps w:val="0"/>
          <w:noProof/>
          <w:szCs w:val="22"/>
          <w:lang w:eastAsia="en-AU"/>
        </w:rPr>
      </w:pPr>
      <w:r w:rsidRPr="00B06BF3">
        <w:rPr>
          <w:rFonts w:cs="Arial"/>
          <w:noProof/>
          <w:szCs w:val="22"/>
        </w:rPr>
        <w:t>7</w:t>
      </w:r>
      <w:r w:rsidRPr="00B06BF3">
        <w:rPr>
          <w:rFonts w:eastAsiaTheme="minorEastAsia" w:cs="Arial"/>
          <w:b w:val="0"/>
          <w:bCs w:val="0"/>
          <w:caps w:val="0"/>
          <w:noProof/>
          <w:szCs w:val="22"/>
          <w:lang w:eastAsia="en-AU"/>
        </w:rPr>
        <w:tab/>
      </w:r>
      <w:r w:rsidRPr="00B06BF3">
        <w:rPr>
          <w:rFonts w:cs="Arial"/>
          <w:noProof/>
          <w:szCs w:val="22"/>
        </w:rPr>
        <w:t>REFERENCES</w:t>
      </w:r>
      <w:r w:rsidRPr="00B06BF3">
        <w:rPr>
          <w:rFonts w:cs="Arial"/>
          <w:noProof/>
          <w:szCs w:val="22"/>
        </w:rPr>
        <w:tab/>
      </w:r>
      <w:r w:rsidR="00A20E64" w:rsidRPr="00B06BF3">
        <w:rPr>
          <w:rFonts w:cs="Arial"/>
          <w:noProof/>
          <w:szCs w:val="22"/>
        </w:rPr>
        <w:fldChar w:fldCharType="begin"/>
      </w:r>
      <w:r w:rsidRPr="00B06BF3">
        <w:rPr>
          <w:rFonts w:cs="Arial"/>
          <w:noProof/>
          <w:szCs w:val="22"/>
        </w:rPr>
        <w:instrText xml:space="preserve"> PAGEREF _Toc444526231 \h </w:instrText>
      </w:r>
      <w:r w:rsidR="00A20E64" w:rsidRPr="00B06BF3">
        <w:rPr>
          <w:rFonts w:cs="Arial"/>
          <w:noProof/>
          <w:szCs w:val="22"/>
        </w:rPr>
      </w:r>
      <w:r w:rsidR="00A20E64" w:rsidRPr="00B06BF3">
        <w:rPr>
          <w:rFonts w:cs="Arial"/>
          <w:noProof/>
          <w:szCs w:val="22"/>
        </w:rPr>
        <w:fldChar w:fldCharType="separate"/>
      </w:r>
      <w:r w:rsidR="0031127E">
        <w:rPr>
          <w:rFonts w:cs="Arial"/>
          <w:noProof/>
          <w:szCs w:val="22"/>
        </w:rPr>
        <w:t>22</w:t>
      </w:r>
      <w:r w:rsidR="00A20E64" w:rsidRPr="00B06BF3">
        <w:rPr>
          <w:rFonts w:cs="Arial"/>
          <w:noProof/>
          <w:szCs w:val="22"/>
        </w:rPr>
        <w:fldChar w:fldCharType="end"/>
      </w:r>
    </w:p>
    <w:p w:rsidR="00B06BF3" w:rsidRPr="00B06BF3" w:rsidRDefault="00B06BF3">
      <w:pPr>
        <w:pStyle w:val="TOC1"/>
        <w:tabs>
          <w:tab w:val="left" w:pos="440"/>
          <w:tab w:val="right" w:leader="dot" w:pos="9119"/>
        </w:tabs>
        <w:rPr>
          <w:rFonts w:eastAsiaTheme="minorEastAsia" w:cs="Arial"/>
          <w:b w:val="0"/>
          <w:bCs w:val="0"/>
          <w:caps w:val="0"/>
          <w:noProof/>
          <w:szCs w:val="22"/>
          <w:lang w:eastAsia="en-AU"/>
        </w:rPr>
      </w:pPr>
      <w:r w:rsidRPr="00B06BF3">
        <w:rPr>
          <w:rFonts w:cs="Arial"/>
          <w:noProof/>
          <w:szCs w:val="22"/>
        </w:rPr>
        <w:t>8</w:t>
      </w:r>
      <w:r w:rsidRPr="00B06BF3">
        <w:rPr>
          <w:rFonts w:eastAsiaTheme="minorEastAsia" w:cs="Arial"/>
          <w:b w:val="0"/>
          <w:bCs w:val="0"/>
          <w:caps w:val="0"/>
          <w:noProof/>
          <w:szCs w:val="22"/>
          <w:lang w:eastAsia="en-AU"/>
        </w:rPr>
        <w:tab/>
      </w:r>
      <w:r w:rsidRPr="00B06BF3">
        <w:rPr>
          <w:rFonts w:cs="Arial"/>
          <w:noProof/>
          <w:szCs w:val="22"/>
        </w:rPr>
        <w:t>APPENDICES</w:t>
      </w:r>
      <w:r w:rsidRPr="00B06BF3">
        <w:rPr>
          <w:rFonts w:cs="Arial"/>
          <w:noProof/>
          <w:szCs w:val="22"/>
        </w:rPr>
        <w:tab/>
      </w:r>
      <w:r w:rsidR="00A20E64" w:rsidRPr="00B06BF3">
        <w:rPr>
          <w:rFonts w:cs="Arial"/>
          <w:noProof/>
          <w:szCs w:val="22"/>
        </w:rPr>
        <w:fldChar w:fldCharType="begin"/>
      </w:r>
      <w:r w:rsidRPr="00B06BF3">
        <w:rPr>
          <w:rFonts w:cs="Arial"/>
          <w:noProof/>
          <w:szCs w:val="22"/>
        </w:rPr>
        <w:instrText xml:space="preserve"> PAGEREF _Toc444526232 \h </w:instrText>
      </w:r>
      <w:r w:rsidR="00A20E64" w:rsidRPr="00B06BF3">
        <w:rPr>
          <w:rFonts w:cs="Arial"/>
          <w:noProof/>
          <w:szCs w:val="22"/>
        </w:rPr>
      </w:r>
      <w:r w:rsidR="00A20E64" w:rsidRPr="00B06BF3">
        <w:rPr>
          <w:rFonts w:cs="Arial"/>
          <w:noProof/>
          <w:szCs w:val="22"/>
        </w:rPr>
        <w:fldChar w:fldCharType="separate"/>
      </w:r>
      <w:r w:rsidR="0031127E">
        <w:rPr>
          <w:rFonts w:cs="Arial"/>
          <w:noProof/>
          <w:szCs w:val="22"/>
        </w:rPr>
        <w:t>24</w:t>
      </w:r>
      <w:r w:rsidR="00A20E64" w:rsidRPr="00B06BF3">
        <w:rPr>
          <w:rFonts w:cs="Arial"/>
          <w:noProof/>
          <w:szCs w:val="22"/>
        </w:rPr>
        <w:fldChar w:fldCharType="end"/>
      </w:r>
    </w:p>
    <w:p w:rsidR="00822B57" w:rsidRDefault="00A20E64" w:rsidP="001D7C51">
      <w:pPr>
        <w:spacing w:before="240" w:line="240" w:lineRule="auto"/>
        <w:jc w:val="center"/>
        <w:rPr>
          <w:rFonts w:eastAsia="Times New Roman" w:cs="Arial"/>
          <w:b/>
          <w:lang w:eastAsia="ja-JP"/>
        </w:rPr>
      </w:pPr>
      <w:r w:rsidRPr="00B06BF3">
        <w:rPr>
          <w:rFonts w:eastAsia="Times New Roman" w:cs="Arial"/>
          <w:b/>
          <w:bCs/>
          <w:i/>
          <w:iCs/>
          <w:caps/>
          <w:u w:val="single"/>
          <w:lang w:eastAsia="ja-JP"/>
        </w:rPr>
        <w:fldChar w:fldCharType="end"/>
      </w:r>
      <w:r w:rsidR="00CE1E33" w:rsidRPr="00694B58">
        <w:rPr>
          <w:rFonts w:eastAsia="Times New Roman" w:cs="Arial"/>
          <w:lang w:eastAsia="ja-JP"/>
        </w:rPr>
        <w:br w:type="page"/>
      </w:r>
      <w:r w:rsidR="00822B57" w:rsidRPr="001D7C51">
        <w:rPr>
          <w:rFonts w:eastAsia="Times New Roman" w:cs="Arial"/>
          <w:b/>
          <w:lang w:eastAsia="ja-JP"/>
        </w:rPr>
        <w:lastRenderedPageBreak/>
        <w:t>List of Abbreviations</w:t>
      </w:r>
    </w:p>
    <w:p w:rsidR="00C22013" w:rsidRPr="00C22013" w:rsidRDefault="00C22013" w:rsidP="001D7C51">
      <w:pPr>
        <w:spacing w:before="240" w:line="240" w:lineRule="auto"/>
        <w:ind w:left="72"/>
        <w:jc w:val="left"/>
        <w:rPr>
          <w:rFonts w:eastAsia="Times New Roman" w:cs="Arial"/>
          <w:lang w:eastAsia="ja-JP"/>
        </w:rPr>
      </w:pPr>
      <w:r w:rsidRPr="001D7C51">
        <w:rPr>
          <w:rFonts w:eastAsia="Times New Roman" w:cs="Arial"/>
          <w:lang w:eastAsia="ja-JP"/>
        </w:rPr>
        <w:t>BRCA1/2</w:t>
      </w:r>
      <w:r w:rsidRPr="001D7C51">
        <w:rPr>
          <w:rFonts w:eastAsia="Times New Roman" w:cs="Arial"/>
          <w:lang w:eastAsia="ja-JP"/>
        </w:rPr>
        <w:tab/>
      </w:r>
      <w:r w:rsidRPr="001D7C51">
        <w:rPr>
          <w:rFonts w:eastAsia="Times New Roman" w:cs="Arial"/>
          <w:lang w:eastAsia="ja-JP"/>
        </w:rPr>
        <w:tab/>
      </w:r>
      <w:r w:rsidRPr="001D7C51">
        <w:rPr>
          <w:rFonts w:eastAsia="Times New Roman" w:cs="Arial"/>
          <w:lang w:eastAsia="ja-JP"/>
        </w:rPr>
        <w:tab/>
        <w:t>Breast cancer gene 1 and 2</w:t>
      </w:r>
    </w:p>
    <w:p w:rsidR="00C22013" w:rsidRDefault="00C22013" w:rsidP="001D7C51">
      <w:pPr>
        <w:spacing w:before="240" w:line="240" w:lineRule="auto"/>
        <w:ind w:left="72"/>
        <w:jc w:val="left"/>
        <w:rPr>
          <w:rFonts w:eastAsia="Times New Roman" w:cs="Arial"/>
          <w:lang w:eastAsia="ja-JP"/>
        </w:rPr>
      </w:pPr>
      <w:r>
        <w:rPr>
          <w:rFonts w:eastAsia="Times New Roman" w:cs="Arial"/>
          <w:lang w:eastAsia="ja-JP"/>
        </w:rPr>
        <w:t xml:space="preserve">FCC </w:t>
      </w:r>
      <w:r>
        <w:rPr>
          <w:rFonts w:eastAsia="Times New Roman" w:cs="Arial"/>
          <w:lang w:eastAsia="ja-JP"/>
        </w:rPr>
        <w:tab/>
      </w:r>
      <w:r>
        <w:rPr>
          <w:rFonts w:eastAsia="Times New Roman" w:cs="Arial"/>
          <w:lang w:eastAsia="ja-JP"/>
        </w:rPr>
        <w:tab/>
      </w:r>
      <w:r>
        <w:rPr>
          <w:rFonts w:eastAsia="Times New Roman" w:cs="Arial"/>
          <w:lang w:eastAsia="ja-JP"/>
        </w:rPr>
        <w:tab/>
      </w:r>
      <w:r>
        <w:rPr>
          <w:rFonts w:eastAsia="Times New Roman" w:cs="Arial"/>
          <w:lang w:eastAsia="ja-JP"/>
        </w:rPr>
        <w:tab/>
        <w:t>Familial Cancer Clinic</w:t>
      </w:r>
    </w:p>
    <w:p w:rsidR="00C22013" w:rsidRDefault="00C22013" w:rsidP="001D7C51">
      <w:pPr>
        <w:spacing w:before="240" w:line="240" w:lineRule="auto"/>
        <w:ind w:left="72"/>
        <w:jc w:val="left"/>
        <w:rPr>
          <w:rFonts w:eastAsia="Times New Roman" w:cs="Arial"/>
          <w:lang w:eastAsia="ja-JP"/>
        </w:rPr>
      </w:pPr>
      <w:r w:rsidRPr="001D7C51">
        <w:rPr>
          <w:rFonts w:eastAsia="Times New Roman" w:cs="Arial"/>
          <w:lang w:eastAsia="ja-JP"/>
        </w:rPr>
        <w:t>GWA</w:t>
      </w:r>
      <w:r>
        <w:rPr>
          <w:rFonts w:eastAsia="Times New Roman" w:cs="Arial"/>
          <w:lang w:eastAsia="ja-JP"/>
        </w:rPr>
        <w:t xml:space="preserve">S </w:t>
      </w:r>
      <w:r>
        <w:rPr>
          <w:rFonts w:eastAsia="Times New Roman" w:cs="Arial"/>
          <w:lang w:eastAsia="ja-JP"/>
        </w:rPr>
        <w:tab/>
      </w:r>
      <w:r>
        <w:rPr>
          <w:rFonts w:eastAsia="Times New Roman" w:cs="Arial"/>
          <w:lang w:eastAsia="ja-JP"/>
        </w:rPr>
        <w:tab/>
      </w:r>
      <w:r>
        <w:rPr>
          <w:rFonts w:eastAsia="Times New Roman" w:cs="Arial"/>
          <w:lang w:eastAsia="ja-JP"/>
        </w:rPr>
        <w:tab/>
        <w:t>Genome wide association studies</w:t>
      </w:r>
    </w:p>
    <w:p w:rsidR="00C22013" w:rsidRDefault="00C22013" w:rsidP="001D7C51">
      <w:pPr>
        <w:spacing w:before="240" w:line="240" w:lineRule="auto"/>
        <w:ind w:left="72"/>
        <w:jc w:val="left"/>
        <w:rPr>
          <w:lang w:eastAsia="ja-JP"/>
        </w:rPr>
      </w:pPr>
      <w:r>
        <w:rPr>
          <w:lang w:eastAsia="ja-JP"/>
        </w:rPr>
        <w:t>PRS</w:t>
      </w:r>
      <w:r>
        <w:rPr>
          <w:lang w:eastAsia="ja-JP"/>
        </w:rPr>
        <w:tab/>
      </w:r>
      <w:r>
        <w:rPr>
          <w:lang w:eastAsia="ja-JP"/>
        </w:rPr>
        <w:tab/>
      </w:r>
      <w:r>
        <w:rPr>
          <w:lang w:eastAsia="ja-JP"/>
        </w:rPr>
        <w:tab/>
      </w:r>
      <w:r>
        <w:rPr>
          <w:lang w:eastAsia="ja-JP"/>
        </w:rPr>
        <w:tab/>
        <w:t>Polygenic Risk Score</w:t>
      </w:r>
    </w:p>
    <w:p w:rsidR="00C22013" w:rsidRDefault="00C22013" w:rsidP="001D7C51">
      <w:pPr>
        <w:spacing w:before="240" w:line="240" w:lineRule="auto"/>
        <w:ind w:left="72"/>
        <w:jc w:val="left"/>
        <w:rPr>
          <w:lang w:eastAsia="ja-JP"/>
        </w:rPr>
      </w:pPr>
      <w:proofErr w:type="spellStart"/>
      <w:r>
        <w:rPr>
          <w:rFonts w:eastAsia="Times New Roman" w:cs="Arial"/>
          <w:lang w:eastAsia="ja-JP"/>
        </w:rPr>
        <w:t>ViP</w:t>
      </w:r>
      <w:proofErr w:type="spellEnd"/>
      <w:r>
        <w:rPr>
          <w:rFonts w:eastAsia="Times New Roman" w:cs="Arial"/>
          <w:lang w:eastAsia="ja-JP"/>
        </w:rPr>
        <w:t xml:space="preserve"> </w:t>
      </w:r>
      <w:r>
        <w:rPr>
          <w:rFonts w:eastAsia="Times New Roman" w:cs="Arial"/>
          <w:lang w:eastAsia="ja-JP"/>
        </w:rPr>
        <w:tab/>
      </w:r>
      <w:r>
        <w:rPr>
          <w:rFonts w:eastAsia="Times New Roman" w:cs="Arial"/>
          <w:lang w:eastAsia="ja-JP"/>
        </w:rPr>
        <w:tab/>
      </w:r>
      <w:r>
        <w:rPr>
          <w:rFonts w:eastAsia="Times New Roman" w:cs="Arial"/>
          <w:lang w:eastAsia="ja-JP"/>
        </w:rPr>
        <w:tab/>
      </w:r>
      <w:r>
        <w:rPr>
          <w:rFonts w:eastAsia="Times New Roman" w:cs="Arial"/>
          <w:lang w:eastAsia="ja-JP"/>
        </w:rPr>
        <w:tab/>
        <w:t xml:space="preserve">Variance in Practice Study (formal title: </w:t>
      </w:r>
      <w:r>
        <w:rPr>
          <w:lang w:eastAsia="ja-JP"/>
        </w:rPr>
        <w:t>“</w:t>
      </w:r>
      <w:r w:rsidRPr="0095184D">
        <w:rPr>
          <w:lang w:eastAsia="ja-JP"/>
        </w:rPr>
        <w:t xml:space="preserve">Common genetic </w:t>
      </w:r>
      <w:r>
        <w:rPr>
          <w:lang w:eastAsia="ja-JP"/>
        </w:rPr>
        <w:tab/>
      </w:r>
      <w:r>
        <w:rPr>
          <w:lang w:eastAsia="ja-JP"/>
        </w:rPr>
        <w:tab/>
      </w:r>
      <w:r>
        <w:rPr>
          <w:lang w:eastAsia="ja-JP"/>
        </w:rPr>
        <w:tab/>
      </w:r>
      <w:r>
        <w:rPr>
          <w:lang w:eastAsia="ja-JP"/>
        </w:rPr>
        <w:tab/>
      </w:r>
      <w:r>
        <w:rPr>
          <w:lang w:eastAsia="ja-JP"/>
        </w:rPr>
        <w:tab/>
      </w:r>
      <w:r w:rsidRPr="001D7C51">
        <w:rPr>
          <w:rFonts w:eastAsia="Times New Roman" w:cs="Arial"/>
          <w:lang w:eastAsia="ja-JP"/>
        </w:rPr>
        <w:t>Variants</w:t>
      </w:r>
      <w:r w:rsidRPr="0095184D">
        <w:rPr>
          <w:lang w:eastAsia="ja-JP"/>
        </w:rPr>
        <w:t xml:space="preserve"> and Familial Cancer Cohort</w:t>
      </w:r>
      <w:r>
        <w:rPr>
          <w:lang w:eastAsia="ja-JP"/>
        </w:rPr>
        <w:t>”)</w:t>
      </w:r>
    </w:p>
    <w:p w:rsidR="00C22013" w:rsidRPr="00C22013" w:rsidRDefault="00C22013" w:rsidP="001D7C51">
      <w:pPr>
        <w:spacing w:before="240" w:line="240" w:lineRule="auto"/>
        <w:ind w:left="72"/>
        <w:jc w:val="left"/>
        <w:rPr>
          <w:rFonts w:eastAsia="Times New Roman" w:cs="Arial"/>
          <w:lang w:eastAsia="ja-JP"/>
        </w:rPr>
      </w:pPr>
      <w:r>
        <w:rPr>
          <w:rFonts w:eastAsia="Times New Roman" w:cs="Arial"/>
          <w:lang w:eastAsia="ja-JP"/>
        </w:rPr>
        <w:t>SNPs</w:t>
      </w:r>
      <w:r>
        <w:rPr>
          <w:rFonts w:eastAsia="Times New Roman" w:cs="Arial"/>
          <w:lang w:eastAsia="ja-JP"/>
        </w:rPr>
        <w:tab/>
      </w:r>
      <w:r>
        <w:rPr>
          <w:rFonts w:eastAsia="Times New Roman" w:cs="Arial"/>
          <w:lang w:eastAsia="ja-JP"/>
        </w:rPr>
        <w:tab/>
      </w:r>
      <w:r>
        <w:rPr>
          <w:rFonts w:eastAsia="Times New Roman" w:cs="Arial"/>
          <w:lang w:eastAsia="ja-JP"/>
        </w:rPr>
        <w:tab/>
      </w:r>
      <w:r>
        <w:rPr>
          <w:rFonts w:eastAsia="Times New Roman" w:cs="Arial"/>
          <w:lang w:eastAsia="ja-JP"/>
        </w:rPr>
        <w:tab/>
        <w:t xml:space="preserve">Single Nucleotide Polymorphism </w:t>
      </w:r>
    </w:p>
    <w:p w:rsidR="00822B57" w:rsidRPr="001D7C51" w:rsidRDefault="00822B57" w:rsidP="001D7C51">
      <w:pPr>
        <w:pStyle w:val="ListParagraph"/>
        <w:numPr>
          <w:ilvl w:val="0"/>
          <w:numId w:val="66"/>
        </w:numPr>
        <w:ind w:left="567"/>
        <w:jc w:val="left"/>
        <w:rPr>
          <w:rFonts w:eastAsia="Times New Roman" w:cs="Arial"/>
          <w:b/>
          <w:bCs/>
          <w:szCs w:val="20"/>
          <w:lang w:eastAsia="ja-JP"/>
        </w:rPr>
      </w:pPr>
      <w:r w:rsidRPr="001D7C51">
        <w:rPr>
          <w:rFonts w:eastAsia="Times New Roman" w:cs="Arial"/>
          <w:caps/>
          <w:lang w:eastAsia="ja-JP"/>
        </w:rPr>
        <w:br w:type="page"/>
      </w:r>
    </w:p>
    <w:p w:rsidR="001E36A2" w:rsidRPr="00694B58" w:rsidRDefault="001E36A2" w:rsidP="003F0D90">
      <w:pPr>
        <w:pStyle w:val="TOC1"/>
        <w:tabs>
          <w:tab w:val="left" w:pos="440"/>
          <w:tab w:val="right" w:leader="dot" w:pos="9119"/>
        </w:tabs>
        <w:spacing w:before="240" w:after="0"/>
        <w:rPr>
          <w:rFonts w:eastAsia="Times New Roman" w:cs="Arial"/>
          <w:caps w:val="0"/>
          <w:lang w:eastAsia="ja-JP"/>
        </w:rPr>
      </w:pPr>
    </w:p>
    <w:p w:rsidR="001E36A2" w:rsidRPr="00694B58" w:rsidRDefault="0076778E" w:rsidP="00733C8E">
      <w:pPr>
        <w:pStyle w:val="Heading1"/>
      </w:pPr>
      <w:bookmarkStart w:id="4" w:name="_Toc444526207"/>
      <w:r w:rsidRPr="00694B58">
        <w:t>Background</w:t>
      </w:r>
      <w:bookmarkEnd w:id="4"/>
      <w:r w:rsidRPr="00694B58">
        <w:t xml:space="preserve"> </w:t>
      </w:r>
    </w:p>
    <w:p w:rsidR="001E36A2" w:rsidRPr="00694B58" w:rsidRDefault="001E36A2" w:rsidP="003F0D90">
      <w:pPr>
        <w:pStyle w:val="Heading2"/>
      </w:pPr>
      <w:bookmarkStart w:id="5" w:name="_Toc444526208"/>
      <w:r w:rsidRPr="00694B58">
        <w:t>Breast Cancer</w:t>
      </w:r>
      <w:bookmarkEnd w:id="5"/>
    </w:p>
    <w:p w:rsidR="00E85929" w:rsidRPr="00694B58" w:rsidRDefault="008904D8" w:rsidP="005859D4">
      <w:pPr>
        <w:rPr>
          <w:lang w:eastAsia="ja-JP"/>
        </w:rPr>
      </w:pPr>
      <w:r w:rsidRPr="00694B58">
        <w:rPr>
          <w:lang w:eastAsia="ja-JP"/>
        </w:rPr>
        <w:t xml:space="preserve">Breast cancer is the greatest cause of premature death due to chronic disease in Australian women, accounting for approximately 12% of </w:t>
      </w:r>
      <w:r w:rsidR="00951E1A" w:rsidRPr="00694B58">
        <w:rPr>
          <w:lang w:eastAsia="ja-JP"/>
        </w:rPr>
        <w:t xml:space="preserve">all </w:t>
      </w:r>
      <w:r w:rsidRPr="00694B58">
        <w:rPr>
          <w:lang w:eastAsia="ja-JP"/>
        </w:rPr>
        <w:t>premature deaths</w:t>
      </w:r>
      <w:r w:rsidR="00951E1A" w:rsidRPr="00694B58">
        <w:rPr>
          <w:lang w:eastAsia="ja-JP"/>
        </w:rPr>
        <w:t xml:space="preserve"> </w:t>
      </w:r>
      <w:r w:rsidR="00A20E64" w:rsidRPr="00694B58">
        <w:rPr>
          <w:lang w:eastAsia="ja-JP"/>
        </w:rPr>
        <w:fldChar w:fldCharType="begin"/>
      </w:r>
      <w:r w:rsidR="00381100">
        <w:rPr>
          <w:lang w:eastAsia="ja-JP"/>
        </w:rPr>
        <w:instrText xml:space="preserve"> ADDIN EN.CITE &lt;EndNote&gt;&lt;Cite&gt;&lt;Author&gt;Welfare&lt;/Author&gt;&lt;Year&gt;2010&lt;/Year&gt;&lt;RecNum&gt;1096&lt;/RecNum&gt;&lt;DisplayText&gt;[1]&lt;/DisplayText&gt;&lt;record&gt;&lt;rec-number&gt;1096&lt;/rec-number&gt;&lt;foreign-keys&gt;&lt;key app="EN" db-id="svvzpapp70dw5fexse7pff98t5dstaepeaa0" timestamp="1470012555"&gt;1096&lt;/key&gt;&lt;/foreign-keys&gt;&lt;ref-type name="Report"&gt;27&lt;/ref-type&gt;&lt;contributors&gt;&lt;authors&gt;&lt;author&gt;Australian Institute of Health and Welfare&lt;/author&gt;&lt;/authors&gt;&lt;/contributors&gt;&lt;titles&gt;&lt;title&gt;Premature mortality from chronic disease. Bulletin no.84&lt;/title&gt;&lt;/titles&gt;&lt;dates&gt;&lt;year&gt;2010&lt;/year&gt;&lt;/dates&gt;&lt;pub-location&gt;Canberra: AIHW&lt;/pub-location&gt;&lt;urls&gt;&lt;/urls&gt;&lt;/record&gt;&lt;/Cite&gt;&lt;/EndNote&gt;</w:instrText>
      </w:r>
      <w:r w:rsidR="00A20E64" w:rsidRPr="00694B58">
        <w:rPr>
          <w:lang w:eastAsia="ja-JP"/>
        </w:rPr>
        <w:fldChar w:fldCharType="separate"/>
      </w:r>
      <w:r w:rsidR="001A4C46" w:rsidRPr="00694B58">
        <w:rPr>
          <w:noProof/>
          <w:lang w:eastAsia="ja-JP"/>
        </w:rPr>
        <w:t>[</w:t>
      </w:r>
      <w:hyperlink w:anchor="_ENREF_1" w:tooltip="Welfare, 2010 #1096" w:history="1">
        <w:r w:rsidR="00381100" w:rsidRPr="00694B58">
          <w:rPr>
            <w:noProof/>
            <w:lang w:eastAsia="ja-JP"/>
          </w:rPr>
          <w:t>1</w:t>
        </w:r>
      </w:hyperlink>
      <w:r w:rsidR="001A4C46" w:rsidRPr="00694B58">
        <w:rPr>
          <w:noProof/>
          <w:lang w:eastAsia="ja-JP"/>
        </w:rPr>
        <w:t>]</w:t>
      </w:r>
      <w:r w:rsidR="00A20E64" w:rsidRPr="00694B58">
        <w:rPr>
          <w:lang w:eastAsia="ja-JP"/>
        </w:rPr>
        <w:fldChar w:fldCharType="end"/>
      </w:r>
      <w:r w:rsidR="003A4216" w:rsidRPr="00694B58">
        <w:rPr>
          <w:lang w:eastAsia="ja-JP"/>
        </w:rPr>
        <w:t>.</w:t>
      </w:r>
      <w:r w:rsidRPr="00694B58">
        <w:rPr>
          <w:lang w:eastAsia="ja-JP"/>
        </w:rPr>
        <w:t xml:space="preserve"> </w:t>
      </w:r>
      <w:r w:rsidR="00BA3949">
        <w:rPr>
          <w:lang w:eastAsia="ja-JP"/>
        </w:rPr>
        <w:t>A</w:t>
      </w:r>
      <w:r w:rsidR="00951E1A" w:rsidRPr="00694B58">
        <w:rPr>
          <w:lang w:eastAsia="ja-JP"/>
        </w:rPr>
        <w:t>ny intervention that reduces the morbidity and mortality of breast cancer has the potential to make a significant impact on disease burden.</w:t>
      </w:r>
      <w:r w:rsidR="003A4216" w:rsidRPr="00694B58">
        <w:rPr>
          <w:lang w:eastAsia="ja-JP"/>
        </w:rPr>
        <w:t xml:space="preserve"> </w:t>
      </w:r>
      <w:r w:rsidR="001E36A2" w:rsidRPr="00694B58">
        <w:rPr>
          <w:lang w:eastAsia="ja-JP"/>
        </w:rPr>
        <w:t xml:space="preserve">Between 10% and 20% of breast cancer is associated with a family history of breast and/or related cancers </w:t>
      </w:r>
      <w:r w:rsidR="00A35C93" w:rsidRPr="00694B58">
        <w:rPr>
          <w:lang w:eastAsia="ja-JP"/>
        </w:rPr>
        <w:t>(</w:t>
      </w:r>
      <w:r w:rsidR="001E36A2" w:rsidRPr="00694B58">
        <w:rPr>
          <w:lang w:eastAsia="ja-JP"/>
        </w:rPr>
        <w:t>termed hereditary breast cancer</w:t>
      </w:r>
      <w:r w:rsidR="00A35C93" w:rsidRPr="00694B58">
        <w:rPr>
          <w:lang w:eastAsia="ja-JP"/>
        </w:rPr>
        <w:t>)</w:t>
      </w:r>
      <w:r w:rsidR="001E36A2" w:rsidRPr="00694B58">
        <w:rPr>
          <w:lang w:eastAsia="ja-JP"/>
        </w:rPr>
        <w:t xml:space="preserve"> </w:t>
      </w:r>
      <w:r w:rsidR="00A20E64" w:rsidRPr="00694B58">
        <w:rPr>
          <w:lang w:eastAsia="ja-JP"/>
        </w:rPr>
        <w:fldChar w:fldCharType="begin"/>
      </w:r>
      <w:r w:rsidR="001A1010">
        <w:rPr>
          <w:lang w:eastAsia="ja-JP"/>
        </w:rPr>
        <w:instrText xml:space="preserve"> ADDIN EN.CITE &lt;EndNote&gt;&lt;Cite&gt;&lt;Year&gt;2001&lt;/Year&gt;&lt;RecNum&gt;2&lt;/RecNum&gt;&lt;DisplayText&gt;[2]&lt;/DisplayText&gt;&lt;record&gt;&lt;rec-number&gt;2&lt;/rec-number&gt;&lt;foreign-keys&gt;&lt;key app="EN" db-id="s9f092srpz2s96epxf7pawrzspdveadpzevf"&gt;2&lt;/key&gt;&lt;/foreign-keys&gt;&lt;ref-type name="Journal Article"&gt;17&lt;/ref-type&gt;&lt;contributors&gt;&lt;/contributors&gt;&lt;titles&gt;&lt;title&gt;Familial breast cancer: collaborative reanalysis of individual data from 52 epidemiological studies including 58 209 women with breast cancer and 101 986 women without the disease&lt;/title&gt;&lt;secondary-title&gt;The Lancet&lt;/secondary-title&gt;&lt;/titles&gt;&lt;pages&gt;1389-1399&lt;/pages&gt;&lt;volume&gt;358&lt;/volume&gt;&lt;number&gt;9291&lt;/number&gt;&lt;dates&gt;&lt;year&gt;2001&lt;/year&gt;&lt;pub-dates&gt;&lt;date&gt;10/27/&lt;/date&gt;&lt;/pub-dates&gt;&lt;/dates&gt;&lt;isbn&gt;0140-6736&lt;/isbn&gt;&lt;urls&gt;&lt;related-urls&gt;&lt;url&gt;http://www.sciencedirect.com/science/article/pii/S0140673601065242&lt;/url&gt;&lt;/related-urls&gt;&lt;/urls&gt;&lt;electronic-resource-num&gt;http://dx.doi.org/10.1016/S0140-6736(01)06524-2&lt;/electronic-resource-num&gt;&lt;/record&gt;&lt;/Cite&gt;&lt;/EndNote&gt;</w:instrText>
      </w:r>
      <w:r w:rsidR="00A20E64" w:rsidRPr="00694B58">
        <w:rPr>
          <w:lang w:eastAsia="ja-JP"/>
        </w:rPr>
        <w:fldChar w:fldCharType="separate"/>
      </w:r>
      <w:r w:rsidR="001A4C46" w:rsidRPr="00694B58">
        <w:rPr>
          <w:noProof/>
          <w:lang w:eastAsia="ja-JP"/>
        </w:rPr>
        <w:t>[</w:t>
      </w:r>
      <w:hyperlink w:anchor="_ENREF_2" w:tooltip=", 2001 #2" w:history="1">
        <w:r w:rsidR="00381100" w:rsidRPr="00694B58">
          <w:rPr>
            <w:noProof/>
            <w:lang w:eastAsia="ja-JP"/>
          </w:rPr>
          <w:t>2</w:t>
        </w:r>
      </w:hyperlink>
      <w:r w:rsidR="001A4C46" w:rsidRPr="00694B58">
        <w:rPr>
          <w:noProof/>
          <w:lang w:eastAsia="ja-JP"/>
        </w:rPr>
        <w:t>]</w:t>
      </w:r>
      <w:r w:rsidR="00A20E64" w:rsidRPr="00694B58">
        <w:rPr>
          <w:lang w:eastAsia="ja-JP"/>
        </w:rPr>
        <w:fldChar w:fldCharType="end"/>
      </w:r>
      <w:r w:rsidR="001E36A2" w:rsidRPr="00694B58">
        <w:rPr>
          <w:lang w:eastAsia="ja-JP"/>
        </w:rPr>
        <w:t>.</w:t>
      </w:r>
      <w:r w:rsidR="00A35C93" w:rsidRPr="00694B58">
        <w:rPr>
          <w:lang w:eastAsia="ja-JP"/>
        </w:rPr>
        <w:t xml:space="preserve"> Hereditary breast cancer is clinically important due to the availability of effective risk management strategies that can be targeted to certain subgroups of high-risk women (e.g. breast magnetic resonance imaging and risk-reducing surgery) </w:t>
      </w:r>
      <w:r w:rsidR="00A20E64" w:rsidRPr="00694B58">
        <w:rPr>
          <w:lang w:eastAsia="ja-JP"/>
        </w:rPr>
        <w:fldChar w:fldCharType="begin">
          <w:fldData xml:space="preserve">PEVuZE5vdGU+PENpdGU+PEF1dGhvcj5Eb21jaGVrPC9BdXRob3I+PFllYXI+MjAxMDwvWWVhcj48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</w:fldData>
        </w:fldChar>
      </w:r>
      <w:r w:rsidR="00381100">
        <w:rPr>
          <w:lang w:eastAsia="ja-JP"/>
        </w:rPr>
        <w:instrText xml:space="preserve"> ADDIN EN.CITE </w:instrText>
      </w:r>
      <w:r w:rsidR="00381100">
        <w:rPr>
          <w:lang w:eastAsia="ja-JP"/>
        </w:rPr>
        <w:fldChar w:fldCharType="begin">
          <w:fldData xml:space="preserve">PEVuZE5vdGU+PENpdGU+PEF1dGhvcj5Eb21jaGVrPC9BdXRob3I+PFllYXI+MjAxMDwvWWVhcj48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</w:fldData>
        </w:fldChar>
      </w:r>
      <w:r w:rsidR="00381100">
        <w:rPr>
          <w:lang w:eastAsia="ja-JP"/>
        </w:rPr>
        <w:instrText xml:space="preserve"> ADDIN EN.CITE.DATA </w:instrText>
      </w:r>
      <w:r w:rsidR="00381100">
        <w:rPr>
          <w:lang w:eastAsia="ja-JP"/>
        </w:rPr>
      </w:r>
      <w:r w:rsidR="00381100">
        <w:rPr>
          <w:lang w:eastAsia="ja-JP"/>
        </w:rPr>
        <w:fldChar w:fldCharType="end"/>
      </w:r>
      <w:r w:rsidR="00A20E64" w:rsidRPr="00694B58">
        <w:rPr>
          <w:lang w:eastAsia="ja-JP"/>
        </w:rPr>
      </w:r>
      <w:r w:rsidR="00A20E64" w:rsidRPr="00694B58">
        <w:rPr>
          <w:lang w:eastAsia="ja-JP"/>
        </w:rPr>
        <w:fldChar w:fldCharType="separate"/>
      </w:r>
      <w:r w:rsidR="00BA3949">
        <w:rPr>
          <w:noProof/>
          <w:lang w:eastAsia="ja-JP"/>
        </w:rPr>
        <w:t>[</w:t>
      </w:r>
      <w:hyperlink w:anchor="_ENREF_3" w:tooltip="Domchek, 2010 #89" w:history="1">
        <w:r w:rsidR="00381100">
          <w:rPr>
            <w:noProof/>
            <w:lang w:eastAsia="ja-JP"/>
          </w:rPr>
          <w:t>3</w:t>
        </w:r>
      </w:hyperlink>
      <w:r w:rsidR="00BA3949">
        <w:rPr>
          <w:noProof/>
          <w:lang w:eastAsia="ja-JP"/>
        </w:rPr>
        <w:t xml:space="preserve">, </w:t>
      </w:r>
      <w:hyperlink w:anchor="_ENREF_4" w:tooltip="Rebbeck, 2009 #90" w:history="1">
        <w:r w:rsidR="00381100">
          <w:rPr>
            <w:noProof/>
            <w:lang w:eastAsia="ja-JP"/>
          </w:rPr>
          <w:t>4</w:t>
        </w:r>
      </w:hyperlink>
      <w:r w:rsidR="00BA3949">
        <w:rPr>
          <w:noProof/>
          <w:lang w:eastAsia="ja-JP"/>
        </w:rPr>
        <w:t>]</w:t>
      </w:r>
      <w:r w:rsidR="00A20E64" w:rsidRPr="00694B58">
        <w:rPr>
          <w:lang w:eastAsia="ja-JP"/>
        </w:rPr>
        <w:fldChar w:fldCharType="end"/>
      </w:r>
      <w:r w:rsidR="003A4216" w:rsidRPr="00694B58">
        <w:rPr>
          <w:lang w:eastAsia="ja-JP"/>
        </w:rPr>
        <w:t>.</w:t>
      </w:r>
      <w:r w:rsidR="00234C20" w:rsidRPr="00694B58">
        <w:rPr>
          <w:lang w:eastAsia="ja-JP"/>
        </w:rPr>
        <w:t xml:space="preserve"> </w:t>
      </w:r>
      <w:r w:rsidR="00A35C93" w:rsidRPr="00694B58">
        <w:rPr>
          <w:lang w:eastAsia="ja-JP"/>
        </w:rPr>
        <w:t>Since familial cancer clinics (FCC) were first established</w:t>
      </w:r>
      <w:r w:rsidR="003C3F82">
        <w:rPr>
          <w:lang w:eastAsia="ja-JP"/>
        </w:rPr>
        <w:t xml:space="preserve"> in the early 1990’s in Australia</w:t>
      </w:r>
      <w:r w:rsidR="00A35C93" w:rsidRPr="00694B58">
        <w:rPr>
          <w:lang w:eastAsia="ja-JP"/>
        </w:rPr>
        <w:t xml:space="preserve">, practice has focussed on the molecular diagnosis of high-penetrance </w:t>
      </w:r>
      <w:r w:rsidR="007F0448" w:rsidRPr="00694B58">
        <w:rPr>
          <w:lang w:eastAsia="ja-JP"/>
        </w:rPr>
        <w:t>(</w:t>
      </w:r>
      <w:r w:rsidR="007F0448" w:rsidRPr="00BA3949">
        <w:rPr>
          <w:i/>
          <w:lang w:eastAsia="ja-JP"/>
        </w:rPr>
        <w:t>BRCA1/2, TP53, PTEN</w:t>
      </w:r>
      <w:r w:rsidR="007F0448" w:rsidRPr="00694B58">
        <w:rPr>
          <w:lang w:eastAsia="ja-JP"/>
        </w:rPr>
        <w:t>) and moderate-penetrance (</w:t>
      </w:r>
      <w:r w:rsidR="007F0448" w:rsidRPr="00BA3949">
        <w:rPr>
          <w:i/>
          <w:lang w:eastAsia="ja-JP"/>
        </w:rPr>
        <w:t>PALB2, RAD51C, BRIP1</w:t>
      </w:r>
      <w:r w:rsidR="007F0448" w:rsidRPr="00694B58">
        <w:rPr>
          <w:lang w:eastAsia="ja-JP"/>
        </w:rPr>
        <w:t xml:space="preserve">) </w:t>
      </w:r>
      <w:r w:rsidR="001F0EAD" w:rsidRPr="00694B58">
        <w:rPr>
          <w:lang w:eastAsia="ja-JP"/>
        </w:rPr>
        <w:t xml:space="preserve">gene </w:t>
      </w:r>
      <w:r w:rsidR="007F0448" w:rsidRPr="00694B58">
        <w:rPr>
          <w:lang w:eastAsia="ja-JP"/>
        </w:rPr>
        <w:t xml:space="preserve">mutations </w:t>
      </w:r>
      <w:r w:rsidR="001F0EAD" w:rsidRPr="00694B58">
        <w:rPr>
          <w:lang w:eastAsia="ja-JP"/>
        </w:rPr>
        <w:t xml:space="preserve">which were </w:t>
      </w:r>
      <w:r w:rsidR="00A35C93" w:rsidRPr="00694B58">
        <w:rPr>
          <w:lang w:eastAsia="ja-JP"/>
        </w:rPr>
        <w:t>discovered through family linkage or candidate approaches</w:t>
      </w:r>
      <w:r w:rsidR="007F0448" w:rsidRPr="00694B58">
        <w:rPr>
          <w:lang w:eastAsia="ja-JP"/>
        </w:rPr>
        <w:t xml:space="preserve">. </w:t>
      </w:r>
      <w:r w:rsidR="00E85929" w:rsidRPr="00694B58">
        <w:rPr>
          <w:lang w:eastAsia="ja-JP"/>
        </w:rPr>
        <w:t>However, such testing is</w:t>
      </w:r>
      <w:r w:rsidR="00A32AC3" w:rsidRPr="00694B58">
        <w:rPr>
          <w:lang w:eastAsia="ja-JP"/>
        </w:rPr>
        <w:t xml:space="preserve"> only</w:t>
      </w:r>
      <w:r w:rsidR="00E85929" w:rsidRPr="00694B58">
        <w:rPr>
          <w:lang w:eastAsia="ja-JP"/>
        </w:rPr>
        <w:t xml:space="preserve"> informative in about 15-20% families tested, which means that current testing does not provide clinically useful information for the majority of families</w:t>
      </w:r>
      <w:r w:rsidR="003C3F82">
        <w:rPr>
          <w:lang w:eastAsia="ja-JP"/>
        </w:rPr>
        <w:t xml:space="preserve"> where the risk of hereditary breast cancer is potentially high</w:t>
      </w:r>
      <w:r w:rsidR="00E85929" w:rsidRPr="00694B58">
        <w:rPr>
          <w:lang w:eastAsia="ja-JP"/>
        </w:rPr>
        <w:t xml:space="preserve"> </w:t>
      </w:r>
      <w:r w:rsidR="00A20E64" w:rsidRPr="00694B58">
        <w:rPr>
          <w:lang w:eastAsia="ja-JP"/>
        </w:rPr>
        <w:fldChar w:fldCharType="begin"/>
      </w:r>
      <w:r w:rsidR="001A4C46" w:rsidRPr="00694B58">
        <w:rPr>
          <w:lang w:eastAsia="ja-JP"/>
        </w:rPr>
        <w:instrText xml:space="preserve"> ADDIN EN.CITE &lt;EndNote&gt;&lt;Cite&gt;&lt;Author&gt;Sawyer&lt;/Author&gt;&lt;Year&gt;2012&lt;/Year&gt;&lt;RecNum&gt;18845&lt;/RecNum&gt;&lt;DisplayText&gt;[5]&lt;/DisplayText&gt;&lt;record&gt;&lt;rec-number&gt;18845&lt;/rec-number&gt;&lt;foreign-keys&gt;&lt;key app="EN" db-id="0sp2rvezizw0z5e5vzp5ddx9fefwdzr29xte"&gt;18845&lt;/key&gt;&lt;/foreign-keys&gt;&lt;ref-type name="Journal Article"&gt;17&lt;/ref-type&gt;&lt;contributors&gt;&lt;authors&gt;&lt;author&gt;Sawyer, S&lt;/author&gt;&lt;author&gt;Mitchell, G&lt;/author&gt;&lt;author&gt;McKinley, J&lt;/author&gt;&lt;author&gt;Chenevix-Trench, G&lt;/author&gt;&lt;author&gt;Beesley, J&lt;/author&gt;&lt;author&gt;Chen, XQ&lt;/author&gt;&lt;author&gt;Bowtell, D&lt;/author&gt;&lt;author&gt;Trainer, AH&lt;/author&gt;&lt;author&gt;Harris, M&lt;/author&gt;&lt;author&gt;Lindeman, GJ&lt;/author&gt;&lt;author&gt;James, PA&lt;/author&gt;&lt;/authors&gt;&lt;/contributors&gt;&lt;titles&gt;&lt;title&gt;A Role for Common Genomic Variants in the Assessment of Familial Breast Cancer&lt;/title&gt;&lt;secondary-title&gt;Journal of Clinical Oncology&lt;/secondary-title&gt;&lt;/titles&gt;&lt;periodical&gt;&lt;full-title&gt;Journal of Clinical Oncology&lt;/full-title&gt;&lt;abbr-1&gt;J Clin Oncol&lt;/abbr-1&gt;&lt;/periodical&gt;&lt;pages&gt;4330-6&lt;/pages&gt;&lt;volume&gt;30&lt;/volume&gt;&lt;number&gt;35&lt;/number&gt;&lt;dates&gt;&lt;year&gt;2012&lt;/year&gt;&lt;/dates&gt;&lt;urls&gt;&lt;/urls&gt;&lt;/record&gt;&lt;/Cite&gt;&lt;/EndNote&gt;</w:instrText>
      </w:r>
      <w:r w:rsidR="00A20E64" w:rsidRPr="00694B58">
        <w:rPr>
          <w:lang w:eastAsia="ja-JP"/>
        </w:rPr>
        <w:fldChar w:fldCharType="separate"/>
      </w:r>
      <w:r w:rsidR="001A4C46" w:rsidRPr="00694B58">
        <w:rPr>
          <w:lang w:eastAsia="ja-JP"/>
        </w:rPr>
        <w:t>[</w:t>
      </w:r>
      <w:hyperlink w:anchor="_ENREF_5" w:tooltip="Sawyer, 2012 #18845" w:history="1">
        <w:r w:rsidR="00381100" w:rsidRPr="00694B58">
          <w:rPr>
            <w:lang w:eastAsia="ja-JP"/>
          </w:rPr>
          <w:t>5</w:t>
        </w:r>
      </w:hyperlink>
      <w:r w:rsidR="001A4C46" w:rsidRPr="00694B58">
        <w:rPr>
          <w:lang w:eastAsia="ja-JP"/>
        </w:rPr>
        <w:t>]</w:t>
      </w:r>
      <w:r w:rsidR="00A20E64" w:rsidRPr="00694B58">
        <w:rPr>
          <w:lang w:eastAsia="ja-JP"/>
        </w:rPr>
        <w:fldChar w:fldCharType="end"/>
      </w:r>
      <w:r w:rsidR="00E85929" w:rsidRPr="00694B58">
        <w:rPr>
          <w:lang w:eastAsia="ja-JP"/>
        </w:rPr>
        <w:t xml:space="preserve">. In these cases the final risk assessment and screening advice is not personalised but based on empiric family history data and extrapolated from population epidemiological studies </w:t>
      </w:r>
      <w:r w:rsidR="00A20E64" w:rsidRPr="00694B58">
        <w:rPr>
          <w:lang w:eastAsia="ja-JP"/>
        </w:rPr>
        <w:fldChar w:fldCharType="begin"/>
      </w:r>
      <w:r w:rsidR="001A4C46" w:rsidRPr="00694B58">
        <w:rPr>
          <w:lang w:eastAsia="ja-JP"/>
        </w:rPr>
        <w:instrText xml:space="preserve"> ADDIN EN.CITE &lt;EndNote&gt;&lt;Cite&gt;&lt;Author&gt;Easton&lt;/Author&gt;&lt;Year&gt;1999&lt;/Year&gt;&lt;RecNum&gt;18832&lt;/RecNum&gt;&lt;DisplayText&gt;[6]&lt;/DisplayText&gt;&lt;record&gt;&lt;rec-number&gt;18832&lt;/rec-number&gt;&lt;foreign-keys&gt;&lt;key app="EN" db-id="0sp2rvezizw0z5e5vzp5ddx9fefwdzr29xte"&gt;18832&lt;/key&gt;&lt;/foreign-keys&gt;&lt;ref-type name="Journal Article"&gt;17&lt;/ref-type&gt;&lt;contributors&gt;&lt;authors&gt;&lt;author&gt;Easton, D.F. &lt;/author&gt;&lt;/authors&gt;&lt;/contributors&gt;&lt;titles&gt;&lt;title&gt;How many more breast cancer predisposition genes are there?&lt;/title&gt;&lt;secondary-title&gt; Breast Cancer Research &lt;/secondary-title&gt;&lt;/titles&gt;&lt;pages&gt;14-17&lt;/pages&gt;&lt;volume&gt;1&lt;/volume&gt;&lt;dates&gt;&lt;year&gt;1999&lt;/year&gt;&lt;/dates&gt;&lt;urls&gt;&lt;/urls&gt;&lt;/record&gt;&lt;/Cite&gt;&lt;/EndNote&gt;</w:instrText>
      </w:r>
      <w:r w:rsidR="00A20E64" w:rsidRPr="00694B58">
        <w:rPr>
          <w:lang w:eastAsia="ja-JP"/>
        </w:rPr>
        <w:fldChar w:fldCharType="separate"/>
      </w:r>
      <w:r w:rsidR="001A4C46" w:rsidRPr="00694B58">
        <w:rPr>
          <w:lang w:eastAsia="ja-JP"/>
        </w:rPr>
        <w:t>[</w:t>
      </w:r>
      <w:hyperlink w:anchor="_ENREF_6" w:tooltip="Easton, 1999 #18832" w:history="1">
        <w:r w:rsidR="00381100" w:rsidRPr="00694B58">
          <w:rPr>
            <w:lang w:eastAsia="ja-JP"/>
          </w:rPr>
          <w:t>6</w:t>
        </w:r>
      </w:hyperlink>
      <w:r w:rsidR="001A4C46" w:rsidRPr="00694B58">
        <w:rPr>
          <w:lang w:eastAsia="ja-JP"/>
        </w:rPr>
        <w:t>]</w:t>
      </w:r>
      <w:r w:rsidR="00A20E64" w:rsidRPr="00694B58">
        <w:rPr>
          <w:lang w:eastAsia="ja-JP"/>
        </w:rPr>
        <w:fldChar w:fldCharType="end"/>
      </w:r>
      <w:r w:rsidR="00234C20" w:rsidRPr="00694B58">
        <w:rPr>
          <w:lang w:eastAsia="ja-JP"/>
        </w:rPr>
        <w:t>.</w:t>
      </w:r>
    </w:p>
    <w:p w:rsidR="001E36A2" w:rsidRPr="003F0D90" w:rsidRDefault="0076778E" w:rsidP="003F0D90">
      <w:pPr>
        <w:pStyle w:val="Heading2"/>
      </w:pPr>
      <w:bookmarkStart w:id="6" w:name="_Toc361387140"/>
      <w:bookmarkStart w:id="7" w:name="_Toc444526209"/>
      <w:bookmarkStart w:id="8" w:name="_Toc369492351"/>
      <w:r w:rsidRPr="003F0D90">
        <w:t>C</w:t>
      </w:r>
      <w:r w:rsidR="001E36A2" w:rsidRPr="003F0D90">
        <w:t xml:space="preserve">ommon </w:t>
      </w:r>
      <w:r w:rsidR="00D749AF">
        <w:t>risk</w:t>
      </w:r>
      <w:r w:rsidR="00D749AF" w:rsidRPr="003F0D90">
        <w:t xml:space="preserve"> </w:t>
      </w:r>
      <w:r w:rsidR="001E36A2" w:rsidRPr="003F0D90">
        <w:t>variants in breast cancer</w:t>
      </w:r>
      <w:bookmarkEnd w:id="6"/>
      <w:bookmarkEnd w:id="7"/>
      <w:r w:rsidR="001E36A2" w:rsidRPr="003F0D90">
        <w:t xml:space="preserve"> </w:t>
      </w:r>
      <w:bookmarkEnd w:id="8"/>
    </w:p>
    <w:p w:rsidR="00D749AF" w:rsidRDefault="00951E1A" w:rsidP="00D749AF">
      <w:pPr>
        <w:rPr>
          <w:lang w:eastAsia="ja-JP"/>
        </w:rPr>
      </w:pPr>
      <w:r w:rsidRPr="00694B58">
        <w:rPr>
          <w:lang w:eastAsia="ja-JP"/>
        </w:rPr>
        <w:t xml:space="preserve">The </w:t>
      </w:r>
      <w:r w:rsidR="003A4216" w:rsidRPr="00694B58">
        <w:rPr>
          <w:lang w:eastAsia="ja-JP"/>
        </w:rPr>
        <w:t xml:space="preserve">‘common variant, common disease’ model </w:t>
      </w:r>
      <w:r w:rsidR="00743AB9" w:rsidRPr="00694B58">
        <w:rPr>
          <w:lang w:eastAsia="ja-JP"/>
        </w:rPr>
        <w:t xml:space="preserve">predicts that </w:t>
      </w:r>
      <w:r w:rsidRPr="00694B58">
        <w:rPr>
          <w:lang w:eastAsia="ja-JP"/>
        </w:rPr>
        <w:t>a</w:t>
      </w:r>
      <w:r w:rsidR="00743AB9" w:rsidRPr="00694B58">
        <w:rPr>
          <w:lang w:eastAsia="ja-JP"/>
        </w:rPr>
        <w:t xml:space="preserve"> significant component of </w:t>
      </w:r>
      <w:r w:rsidR="0065363F" w:rsidRPr="00694B58">
        <w:rPr>
          <w:lang w:eastAsia="ja-JP"/>
        </w:rPr>
        <w:t xml:space="preserve">hereditary </w:t>
      </w:r>
      <w:r w:rsidR="00743AB9" w:rsidRPr="00694B58">
        <w:rPr>
          <w:lang w:eastAsia="ja-JP"/>
        </w:rPr>
        <w:t>breast cancer that cannot be explained by high</w:t>
      </w:r>
      <w:r w:rsidR="003D4499">
        <w:rPr>
          <w:lang w:eastAsia="ja-JP"/>
        </w:rPr>
        <w:t xml:space="preserve"> or moderate</w:t>
      </w:r>
      <w:r w:rsidR="00743AB9" w:rsidRPr="00694B58">
        <w:rPr>
          <w:lang w:eastAsia="ja-JP"/>
        </w:rPr>
        <w:t xml:space="preserve">-penetrance gene mutations is due to the cumulative effect of multiple </w:t>
      </w:r>
      <w:r w:rsidR="003A4216" w:rsidRPr="00694B58">
        <w:rPr>
          <w:lang w:eastAsia="ja-JP"/>
        </w:rPr>
        <w:t xml:space="preserve">common risk variants </w:t>
      </w:r>
      <w:r w:rsidR="003D4499">
        <w:rPr>
          <w:lang w:eastAsia="ja-JP"/>
        </w:rPr>
        <w:t xml:space="preserve">in DNA </w:t>
      </w:r>
      <w:r w:rsidR="003A4216" w:rsidRPr="00694B58">
        <w:rPr>
          <w:color w:val="000000"/>
        </w:rPr>
        <w:t xml:space="preserve">(single nucleotide polymorphisms, SNPs) </w:t>
      </w:r>
      <w:r w:rsidR="00A20E64" w:rsidRPr="00694B58">
        <w:rPr>
          <w:lang w:eastAsia="ja-JP"/>
        </w:rPr>
        <w:fldChar w:fldCharType="begin"/>
      </w:r>
      <w:r w:rsidR="001A4C46" w:rsidRPr="00694B58">
        <w:rPr>
          <w:lang w:eastAsia="ja-JP"/>
        </w:rPr>
        <w:instrText xml:space="preserve"> ADDIN EN.CITE &lt;EndNote&gt;&lt;Cite&gt;&lt;Author&gt;Sawyer&lt;/Author&gt;&lt;Year&gt;2012&lt;/Year&gt;&lt;RecNum&gt;18845&lt;/RecNum&gt;&lt;DisplayText&gt;[5]&lt;/DisplayText&gt;&lt;record&gt;&lt;rec-number&gt;18845&lt;/rec-number&gt;&lt;foreign-keys&gt;&lt;key app="EN" db-id="0sp2rvezizw0z5e5vzp5ddx9fefwdzr29xte"&gt;18845&lt;/key&gt;&lt;/foreign-keys&gt;&lt;ref-type name="Journal Article"&gt;17&lt;/ref-type&gt;&lt;contributors&gt;&lt;authors&gt;&lt;author&gt;Sawyer, S&lt;/author&gt;&lt;author&gt;Mitchell, G&lt;/author&gt;&lt;author&gt;McKinley, J&lt;/author&gt;&lt;author&gt;Chenevix-Trench, G&lt;/author&gt;&lt;author&gt;Beesley, J&lt;/author&gt;&lt;author&gt;Chen, XQ&lt;/author&gt;&lt;author&gt;Bowtell, D&lt;/author&gt;&lt;author&gt;Trainer, AH&lt;/author&gt;&lt;author&gt;Harris, M&lt;/author&gt;&lt;author&gt;Lindeman, GJ&lt;/author&gt;&lt;author&gt;James, PA&lt;/author&gt;&lt;/authors&gt;&lt;/contributors&gt;&lt;titles&gt;&lt;title&gt;A Role for Common Genomic Variants in the Assessment of Familial Breast Cancer&lt;/title&gt;&lt;secondary-title&gt;Journal of Clinical Oncology&lt;/secondary-title&gt;&lt;/titles&gt;&lt;periodical&gt;&lt;full-title&gt;Journal of Clinical Oncology&lt;/full-title&gt;&lt;abbr-1&gt;J Clin Oncol&lt;/abbr-1&gt;&lt;/periodical&gt;&lt;pages&gt;4330-6&lt;/pages&gt;&lt;volume&gt;30&lt;/volume&gt;&lt;number&gt;35&lt;/number&gt;&lt;dates&gt;&lt;year&gt;2012&lt;/year&gt;&lt;/dates&gt;&lt;urls&gt;&lt;/urls&gt;&lt;/record&gt;&lt;/Cite&gt;&lt;/EndNote&gt;</w:instrText>
      </w:r>
      <w:r w:rsidR="00A20E64" w:rsidRPr="00694B58">
        <w:rPr>
          <w:lang w:eastAsia="ja-JP"/>
        </w:rPr>
        <w:fldChar w:fldCharType="separate"/>
      </w:r>
      <w:r w:rsidR="001A4C46" w:rsidRPr="00694B58">
        <w:rPr>
          <w:lang w:eastAsia="ja-JP"/>
        </w:rPr>
        <w:t>[</w:t>
      </w:r>
      <w:hyperlink w:anchor="_ENREF_5" w:tooltip="Sawyer, 2012 #18845" w:history="1">
        <w:r w:rsidR="00381100" w:rsidRPr="00694B58">
          <w:rPr>
            <w:lang w:eastAsia="ja-JP"/>
          </w:rPr>
          <w:t>5</w:t>
        </w:r>
      </w:hyperlink>
      <w:r w:rsidR="001A4C46" w:rsidRPr="00694B58">
        <w:rPr>
          <w:lang w:eastAsia="ja-JP"/>
        </w:rPr>
        <w:t>]</w:t>
      </w:r>
      <w:r w:rsidR="00A20E64" w:rsidRPr="00694B58">
        <w:rPr>
          <w:lang w:eastAsia="ja-JP"/>
        </w:rPr>
        <w:fldChar w:fldCharType="end"/>
      </w:r>
      <w:r w:rsidR="003A4216" w:rsidRPr="00694B58">
        <w:rPr>
          <w:lang w:eastAsia="ja-JP"/>
        </w:rPr>
        <w:t xml:space="preserve">.  </w:t>
      </w:r>
      <w:r w:rsidR="0065363F" w:rsidRPr="00694B58">
        <w:rPr>
          <w:lang w:eastAsia="ja-JP"/>
        </w:rPr>
        <w:t>On their own, each of these common risk variants only slightly increases breast cancer risk; however if these small effects from a number of variants combine, breast cancer risk can be significantly increased (‘polygenic risk’)</w:t>
      </w:r>
      <w:r w:rsidR="003A4216" w:rsidRPr="00694B58">
        <w:rPr>
          <w:lang w:eastAsia="ja-JP"/>
        </w:rPr>
        <w:t xml:space="preserve"> </w:t>
      </w:r>
      <w:r w:rsidR="00A20E64" w:rsidRPr="00694B58">
        <w:rPr>
          <w:color w:val="000000"/>
        </w:rPr>
        <w:fldChar w:fldCharType="begin"/>
      </w:r>
      <w:r w:rsidR="00381100">
        <w:rPr>
          <w:color w:val="000000"/>
        </w:rPr>
        <w:instrText xml:space="preserve"> ADDIN EN.CITE &lt;EndNote&gt;&lt;Cite&gt;&lt;Author&gt;Ghoussaini&lt;/Author&gt;&lt;Year&gt;2013&lt;/Year&gt;&lt;RecNum&gt;5&lt;/RecNum&gt;&lt;DisplayText&gt;[7]&lt;/DisplayText&gt;&lt;record&gt;&lt;rec-number&gt;5&lt;/rec-number&gt;&lt;foreign-keys&gt;&lt;key app="EN" db-id="svvzpapp70dw5fexse7pff98t5dstaepeaa0" timestamp="0"&gt;5&lt;/key&gt;&lt;/foreign-keys&gt;&lt;ref-type name="Journal Article"&gt;17&lt;/ref-type&gt;&lt;contributors&gt;&lt;authors&gt;&lt;author&gt;Ghoussaini, M&lt;/author&gt;&lt;author&gt;Pharoah, PD&lt;/author&gt;&lt;author&gt;Easton, DF&lt;/author&gt;&lt;/authors&gt;&lt;/contributors&gt;&lt;titles&gt;&lt;title&gt;Inherited genetic susceptibility to breast cancer: the beginning of the end or the end of the beginning?&lt;/title&gt;&lt;secondary-title&gt;The American Journal of Pathology&lt;/secondary-title&gt;&lt;/titles&gt;&lt;periodical&gt;&lt;full-title&gt;The American journal of pathology&lt;/full-title&gt;&lt;abbr-1&gt;Am J Pathol&lt;/abbr-1&gt;&lt;abbr-2&gt;Am. J. Pathol.&lt;/abbr-2&gt;&lt;/periodical&gt;&lt;pages&gt;1038-51&lt;/pages&gt;&lt;volume&gt;183&lt;/volume&gt;&lt;number&gt;4&lt;/number&gt;&lt;dates&gt;&lt;year&gt;2013&lt;/year&gt;&lt;/dates&gt;&lt;urls&gt;&lt;/urls&gt;&lt;electronic-resource-num&gt;doi:10.1016/j.ajpath.2013.07.003&lt;/electronic-resource-num&gt;&lt;/record&gt;&lt;/Cite&gt;&lt;/EndNote&gt;</w:instrText>
      </w:r>
      <w:r w:rsidR="00A20E64" w:rsidRPr="00694B58">
        <w:rPr>
          <w:color w:val="000000"/>
        </w:rPr>
        <w:fldChar w:fldCharType="separate"/>
      </w:r>
      <w:r w:rsidR="001A4C46" w:rsidRPr="00694B58">
        <w:rPr>
          <w:noProof/>
          <w:color w:val="000000"/>
        </w:rPr>
        <w:t>[</w:t>
      </w:r>
      <w:hyperlink w:anchor="_ENREF_7" w:tooltip="Ghoussaini, 2013 #5" w:history="1">
        <w:r w:rsidR="00381100" w:rsidRPr="00694B58">
          <w:rPr>
            <w:noProof/>
            <w:color w:val="000000"/>
          </w:rPr>
          <w:t>7</w:t>
        </w:r>
      </w:hyperlink>
      <w:r w:rsidR="001A4C46" w:rsidRPr="00694B58">
        <w:rPr>
          <w:noProof/>
          <w:color w:val="000000"/>
        </w:rPr>
        <w:t>]</w:t>
      </w:r>
      <w:r w:rsidR="00A20E64" w:rsidRPr="00694B58">
        <w:rPr>
          <w:color w:val="000000"/>
        </w:rPr>
        <w:fldChar w:fldCharType="end"/>
      </w:r>
      <w:r w:rsidR="003A4216" w:rsidRPr="00694B58">
        <w:rPr>
          <w:color w:val="000000"/>
        </w:rPr>
        <w:t xml:space="preserve">. More </w:t>
      </w:r>
      <w:r w:rsidR="00743AB9" w:rsidRPr="00694B58">
        <w:rPr>
          <w:lang w:eastAsia="ja-JP"/>
        </w:rPr>
        <w:t xml:space="preserve">than 80 risk-associated </w:t>
      </w:r>
      <w:r w:rsidR="003A4216" w:rsidRPr="00694B58">
        <w:rPr>
          <w:lang w:eastAsia="ja-JP"/>
        </w:rPr>
        <w:t>SNPs</w:t>
      </w:r>
      <w:r w:rsidR="00743AB9" w:rsidRPr="00694B58">
        <w:rPr>
          <w:lang w:eastAsia="ja-JP"/>
        </w:rPr>
        <w:t xml:space="preserve"> have been found in large high-quality breast cancer </w:t>
      </w:r>
      <w:r w:rsidR="007F0448" w:rsidRPr="00694B58">
        <w:rPr>
          <w:lang w:eastAsia="ja-JP"/>
        </w:rPr>
        <w:t>genome wide association studies (GWAS)</w:t>
      </w:r>
      <w:r w:rsidRPr="00694B58">
        <w:rPr>
          <w:lang w:eastAsia="ja-JP"/>
        </w:rPr>
        <w:t xml:space="preserve"> </w:t>
      </w:r>
      <w:r w:rsidR="00A35C93" w:rsidRPr="00694B58">
        <w:rPr>
          <w:lang w:eastAsia="ja-JP"/>
        </w:rPr>
        <w:t>(e</w:t>
      </w:r>
      <w:r w:rsidR="007F4FD5" w:rsidRPr="00694B58">
        <w:rPr>
          <w:lang w:eastAsia="ja-JP"/>
        </w:rPr>
        <w:t>.</w:t>
      </w:r>
      <w:r w:rsidR="00A35C93" w:rsidRPr="00694B58">
        <w:rPr>
          <w:lang w:eastAsia="ja-JP"/>
        </w:rPr>
        <w:t>g.</w:t>
      </w:r>
      <w:r w:rsidRPr="00694B58">
        <w:rPr>
          <w:lang w:eastAsia="ja-JP"/>
        </w:rPr>
        <w:t xml:space="preserve"> </w:t>
      </w:r>
      <w:r w:rsidR="00A20E64" w:rsidRPr="00694B58">
        <w:rPr>
          <w:lang w:eastAsia="ja-JP"/>
        </w:rPr>
        <w:fldChar w:fldCharType="begin"/>
      </w:r>
      <w:r w:rsidR="00381100">
        <w:rPr>
          <w:lang w:eastAsia="ja-JP"/>
        </w:rPr>
        <w:instrText xml:space="preserve"> ADDIN EN.CITE &lt;EndNote&gt;&lt;Cite&gt;&lt;Author&gt;Turnbull&lt;/Author&gt;&lt;Year&gt;2010&lt;/Year&gt;&lt;RecNum&gt;4&lt;/RecNum&gt;&lt;DisplayText&gt;[8]&lt;/DisplayText&gt;&lt;record&gt;&lt;rec-number&gt;4&lt;/rec-number&gt;&lt;foreign-keys&gt;&lt;key app="EN" db-id="svvzpapp70dw5fexse7pff98t5dstaepeaa0" timestamp="0"&gt;4&lt;/key&gt;&lt;/foreign-keys&gt;&lt;ref-type name="Journal Article"&gt;17&lt;/ref-type&gt;&lt;contributors&gt;&lt;authors&gt;&lt;author&gt;Turnbull, Clare&lt;/author&gt;&lt;author&gt;Ahmed, Shahana&lt;/author&gt;&lt;author&gt;Morrison, Jonathan&lt;/author&gt;&lt;author&gt;Pernet, David&lt;/author&gt;&lt;author&gt;Renwick, Anthony&lt;/author&gt;&lt;author&gt;Maranian, Mel&lt;/author&gt;&lt;author&gt;Seal, Sheila&lt;/author&gt;&lt;author&gt;Ghoussaini, Maya&lt;/author&gt;&lt;author&gt;Hines, Sarah&lt;/author&gt;&lt;author&gt;Healey, Catherine S.&lt;/author&gt;&lt;author&gt;Hughes, Deborah&lt;/author&gt;&lt;author&gt;Warren-Perry, Margaret&lt;/author&gt;&lt;author&gt;Tapper, William&lt;/author&gt;&lt;author&gt;Eccles, Diana&lt;/author&gt;&lt;author&gt;Evans, D. Gareth&lt;/author&gt;&lt;author&gt;Hooning, Maartje&lt;/author&gt;&lt;author&gt;Schutte, Mieke&lt;/author&gt;&lt;author&gt;van den Ouweland, Ans&lt;/author&gt;&lt;author&gt;Houlston, Richard&lt;/author&gt;&lt;author&gt;Ross, Gillian&lt;/author&gt;&lt;author&gt;Langford, Cordelia&lt;/author&gt;&lt;author&gt;Pharoah, Paul D. P.&lt;/author&gt;&lt;author&gt;Stratton, Michael R.&lt;/author&gt;&lt;author&gt;Dunning, Alison M.&lt;/author&gt;&lt;author&gt;Rahman, Nazneen&lt;/author&gt;&lt;author&gt;Easton, Douglas F.&lt;/author&gt;&lt;/authors&gt;&lt;/contributors&gt;&lt;titles&gt;&lt;title&gt;Genome-wide association study identifies five new breast cancer susceptibility loci&lt;/title&gt;&lt;secondary-title&gt;Nat Genet&lt;/secondary-title&gt;&lt;/titles&gt;&lt;periodical&gt;&lt;full-title&gt;Nature Genetics&lt;/full-title&gt;&lt;abbr-1&gt;Nat. Genet.&lt;/abbr-1&gt;&lt;abbr-2&gt;Nat Genet&lt;/abbr-2&gt;&lt;/periodical&gt;&lt;pages&gt;504-507&lt;/pages&gt;&lt;volume&gt;42&lt;/volume&gt;&lt;number&gt;6&lt;/number&gt;&lt;dates&gt;&lt;year&gt;2010&lt;/year&gt;&lt;pub-dates&gt;&lt;date&gt;06//print&lt;/date&gt;&lt;/pub-dates&gt;&lt;/dates&gt;&lt;publisher&gt;Nature Publishing Group&lt;/publisher&gt;&lt;isbn&gt;1061-4036&lt;/isbn&gt;&lt;work-type&gt;10.1038/ng.586&lt;/work-type&gt;&lt;urls&gt;&lt;related-urls&gt;&lt;url&gt;http://dx.doi.org/10.1038/ng.586&lt;/url&gt;&lt;/related-urls&gt;&lt;/urls&gt;&lt;electronic-resource-num&gt;10.1038/ng.586&lt;/electronic-resource-num&gt;&lt;/record&gt;&lt;/Cite&gt;&lt;/EndNote&gt;</w:instrText>
      </w:r>
      <w:r w:rsidR="00A20E64" w:rsidRPr="00694B58">
        <w:rPr>
          <w:lang w:eastAsia="ja-JP"/>
        </w:rPr>
        <w:fldChar w:fldCharType="separate"/>
      </w:r>
      <w:r w:rsidR="001A4C46" w:rsidRPr="00694B58">
        <w:rPr>
          <w:noProof/>
          <w:lang w:eastAsia="ja-JP"/>
        </w:rPr>
        <w:t>[</w:t>
      </w:r>
      <w:hyperlink w:anchor="_ENREF_8" w:tooltip="Turnbull, 2010 #4" w:history="1">
        <w:r w:rsidR="00381100" w:rsidRPr="00694B58">
          <w:rPr>
            <w:noProof/>
            <w:lang w:eastAsia="ja-JP"/>
          </w:rPr>
          <w:t>8</w:t>
        </w:r>
      </w:hyperlink>
      <w:r w:rsidR="001A4C46" w:rsidRPr="00694B58">
        <w:rPr>
          <w:noProof/>
          <w:lang w:eastAsia="ja-JP"/>
        </w:rPr>
        <w:t>]</w:t>
      </w:r>
      <w:r w:rsidR="00A20E64" w:rsidRPr="00694B58">
        <w:rPr>
          <w:lang w:eastAsia="ja-JP"/>
        </w:rPr>
        <w:fldChar w:fldCharType="end"/>
      </w:r>
      <w:r w:rsidR="001E627B" w:rsidRPr="00694B58">
        <w:rPr>
          <w:lang w:eastAsia="ja-JP"/>
        </w:rPr>
        <w:t>)</w:t>
      </w:r>
      <w:r w:rsidRPr="00694B58">
        <w:rPr>
          <w:lang w:eastAsia="ja-JP"/>
        </w:rPr>
        <w:t>.</w:t>
      </w:r>
      <w:r w:rsidR="00D749AF">
        <w:rPr>
          <w:lang w:eastAsia="ja-JP"/>
        </w:rPr>
        <w:t xml:space="preserve"> </w:t>
      </w:r>
    </w:p>
    <w:p w:rsidR="001A1010" w:rsidRPr="00694B58" w:rsidRDefault="001A1010" w:rsidP="001A1010">
      <w:pPr>
        <w:rPr>
          <w:lang w:eastAsia="ja-JP"/>
        </w:rPr>
      </w:pPr>
      <w:r w:rsidRPr="00C57269">
        <w:rPr>
          <w:lang w:eastAsia="ja-JP"/>
        </w:rPr>
        <w:t xml:space="preserve">A recent Australian study, the </w:t>
      </w:r>
      <w:r>
        <w:rPr>
          <w:lang w:eastAsia="ja-JP"/>
        </w:rPr>
        <w:t>“</w:t>
      </w:r>
      <w:r w:rsidRPr="0095184D">
        <w:rPr>
          <w:lang w:eastAsia="ja-JP"/>
        </w:rPr>
        <w:t>Common genetic Variants and Familial Cancer Cohort</w:t>
      </w:r>
      <w:r>
        <w:rPr>
          <w:lang w:eastAsia="ja-JP"/>
        </w:rPr>
        <w:t>”</w:t>
      </w:r>
      <w:r w:rsidRPr="0095184D">
        <w:rPr>
          <w:lang w:eastAsia="ja-JP"/>
        </w:rPr>
        <w:t xml:space="preserve"> </w:t>
      </w:r>
      <w:r w:rsidRPr="00C57269">
        <w:rPr>
          <w:lang w:eastAsia="ja-JP"/>
        </w:rPr>
        <w:t>utili</w:t>
      </w:r>
      <w:r>
        <w:rPr>
          <w:lang w:eastAsia="ja-JP"/>
        </w:rPr>
        <w:t>s</w:t>
      </w:r>
      <w:r w:rsidRPr="00C57269">
        <w:rPr>
          <w:lang w:eastAsia="ja-JP"/>
        </w:rPr>
        <w:t xml:space="preserve">ed the Victorian Familial Breast Cancer Cohort to identify 1,143 women who had previously had breast cancer and undergone </w:t>
      </w:r>
      <w:r w:rsidRPr="001D7C51">
        <w:rPr>
          <w:i/>
          <w:lang w:eastAsia="ja-JP"/>
        </w:rPr>
        <w:t>BRCA</w:t>
      </w:r>
      <w:r w:rsidRPr="00C57269">
        <w:rPr>
          <w:lang w:eastAsia="ja-JP"/>
        </w:rPr>
        <w:t xml:space="preserve"> testing and were not identified as carrying any know BRCA mutations. Genotyping of 22 breast cancer associated genomic variants or SNP</w:t>
      </w:r>
      <w:r>
        <w:rPr>
          <w:lang w:eastAsia="ja-JP"/>
        </w:rPr>
        <w:t>s</w:t>
      </w:r>
      <w:r w:rsidRPr="00C57269">
        <w:rPr>
          <w:lang w:eastAsia="ja-JP"/>
        </w:rPr>
        <w:t xml:space="preserve"> was undertaken and a polygenic risk score (PRS) was constructed and compared to a normal distributio</w:t>
      </w:r>
      <w:r>
        <w:rPr>
          <w:lang w:eastAsia="ja-JP"/>
        </w:rPr>
        <w:t xml:space="preserve">n in appropriate control groups </w:t>
      </w:r>
      <w:r w:rsidRPr="00C57269">
        <w:rPr>
          <w:lang w:eastAsia="ja-JP"/>
        </w:rPr>
        <w:t>[23]</w:t>
      </w:r>
      <w:r>
        <w:rPr>
          <w:lang w:eastAsia="ja-JP"/>
        </w:rPr>
        <w:t>.</w:t>
      </w:r>
      <w:r w:rsidRPr="00C57269">
        <w:rPr>
          <w:lang w:eastAsia="ja-JP"/>
        </w:rPr>
        <w:t xml:space="preserve"> A subset of women were identified with a genetically defined high familial risk who have particular clinical characteristics including: increased frequency of early onset cancers, approximately two-fold increase in the rate of a contralateral breast cancer diagnosis, less than half the risk of a </w:t>
      </w:r>
      <w:r w:rsidRPr="00D761CA">
        <w:rPr>
          <w:i/>
          <w:lang w:eastAsia="ja-JP"/>
        </w:rPr>
        <w:t>BRCA1/2</w:t>
      </w:r>
      <w:r w:rsidRPr="00C57269">
        <w:rPr>
          <w:lang w:eastAsia="ja-JP"/>
        </w:rPr>
        <w:t xml:space="preserve"> mutation and no </w:t>
      </w:r>
      <w:r>
        <w:rPr>
          <w:lang w:eastAsia="ja-JP"/>
        </w:rPr>
        <w:t xml:space="preserve">increased risk of ovarian cancer </w:t>
      </w:r>
      <w:r w:rsidRPr="00C57269">
        <w:rPr>
          <w:lang w:eastAsia="ja-JP"/>
        </w:rPr>
        <w:t>[23]</w:t>
      </w:r>
      <w:r>
        <w:rPr>
          <w:lang w:eastAsia="ja-JP"/>
        </w:rPr>
        <w:t>.</w:t>
      </w:r>
    </w:p>
    <w:p w:rsidR="00D749AF" w:rsidRDefault="001A1010" w:rsidP="00D749AF">
      <w:pPr>
        <w:rPr>
          <w:szCs w:val="20"/>
          <w:lang w:eastAsia="ja-JP"/>
        </w:rPr>
      </w:pPr>
      <w:r>
        <w:rPr>
          <w:lang w:eastAsia="ja-JP"/>
        </w:rPr>
        <w:t>T</w:t>
      </w:r>
      <w:r w:rsidR="00D749AF" w:rsidRPr="00694B58">
        <w:rPr>
          <w:lang w:eastAsia="ja-JP"/>
        </w:rPr>
        <w:t>esting for common risk variants has the potential to provide information about the cumulative polygenic risk component of breast</w:t>
      </w:r>
      <w:r>
        <w:rPr>
          <w:lang w:eastAsia="ja-JP"/>
        </w:rPr>
        <w:t xml:space="preserve"> cancer</w:t>
      </w:r>
      <w:r w:rsidR="00D749AF" w:rsidRPr="00694B58">
        <w:rPr>
          <w:lang w:eastAsia="ja-JP"/>
        </w:rPr>
        <w:t xml:space="preserve"> and addresses other important clinical questions in this group. </w:t>
      </w:r>
      <w:r w:rsidR="00D749AF">
        <w:rPr>
          <w:lang w:eastAsia="ja-JP"/>
        </w:rPr>
        <w:t xml:space="preserve">For example, </w:t>
      </w:r>
      <w:r w:rsidR="00D749AF" w:rsidRPr="00D749AF">
        <w:rPr>
          <w:lang w:eastAsia="ja-JP"/>
        </w:rPr>
        <w:t xml:space="preserve">women assessed as high risk by their </w:t>
      </w:r>
      <w:r w:rsidR="00D749AF">
        <w:rPr>
          <w:lang w:eastAsia="ja-JP"/>
        </w:rPr>
        <w:t>PRS</w:t>
      </w:r>
      <w:r>
        <w:rPr>
          <w:lang w:eastAsia="ja-JP"/>
        </w:rPr>
        <w:t xml:space="preserve"> </w:t>
      </w:r>
      <w:r w:rsidR="00D749AF" w:rsidRPr="00D749AF">
        <w:rPr>
          <w:lang w:eastAsia="ja-JP"/>
        </w:rPr>
        <w:t xml:space="preserve">can be advised about the availability of effective risk management strategies, including regular breast cancer screening (at a younger age than recommended for others), risk-reducing medication if not otherwise indicated by their primary breast cancer pathology and risk-reducing mastectomy. By </w:t>
      </w:r>
      <w:r w:rsidR="00D749AF" w:rsidRPr="00D749AF">
        <w:rPr>
          <w:lang w:eastAsia="ja-JP"/>
        </w:rPr>
        <w:lastRenderedPageBreak/>
        <w:t>contrast, women assessed as low risk can be reassured that breast conservation and usual-care screening levels are appropriate.</w:t>
      </w:r>
      <w:r w:rsidR="008E4653">
        <w:rPr>
          <w:lang w:eastAsia="ja-JP"/>
        </w:rPr>
        <w:t xml:space="preserve"> Similarly, women</w:t>
      </w:r>
      <w:r w:rsidR="008E4653">
        <w:rPr>
          <w:szCs w:val="20"/>
          <w:lang w:eastAsia="ja-JP"/>
        </w:rPr>
        <w:t xml:space="preserve"> </w:t>
      </w:r>
      <w:r w:rsidR="008E4653" w:rsidRPr="00694B58">
        <w:rPr>
          <w:szCs w:val="20"/>
          <w:lang w:eastAsia="ja-JP"/>
        </w:rPr>
        <w:t>who receive an intermediate</w:t>
      </w:r>
      <w:r w:rsidR="008E4653">
        <w:t xml:space="preserve"> risk can be advised that </w:t>
      </w:r>
      <w:r w:rsidR="008E4653" w:rsidRPr="008E4653">
        <w:t>their</w:t>
      </w:r>
      <w:r w:rsidR="008E4653">
        <w:t xml:space="preserve"> </w:t>
      </w:r>
      <w:r w:rsidR="008E4653" w:rsidRPr="008E4653">
        <w:t>PRS</w:t>
      </w:r>
      <w:r w:rsidR="008E4653" w:rsidRPr="00694B58">
        <w:rPr>
          <w:szCs w:val="20"/>
          <w:lang w:eastAsia="ja-JP"/>
        </w:rPr>
        <w:t xml:space="preserve"> results do</w:t>
      </w:r>
      <w:r w:rsidR="00157ACA">
        <w:rPr>
          <w:szCs w:val="20"/>
          <w:lang w:eastAsia="ja-JP"/>
        </w:rPr>
        <w:t>es</w:t>
      </w:r>
      <w:r w:rsidR="008E4653" w:rsidRPr="00694B58">
        <w:rPr>
          <w:szCs w:val="20"/>
          <w:lang w:eastAsia="ja-JP"/>
        </w:rPr>
        <w:t xml:space="preserve"> not change </w:t>
      </w:r>
      <w:r w:rsidR="00157ACA">
        <w:rPr>
          <w:szCs w:val="20"/>
          <w:lang w:eastAsia="ja-JP"/>
        </w:rPr>
        <w:t xml:space="preserve">their </w:t>
      </w:r>
      <w:r w:rsidR="008E4653">
        <w:rPr>
          <w:szCs w:val="20"/>
          <w:lang w:eastAsia="ja-JP"/>
        </w:rPr>
        <w:t xml:space="preserve">breast cancer </w:t>
      </w:r>
      <w:r w:rsidR="008E4653" w:rsidRPr="00694B58">
        <w:rPr>
          <w:szCs w:val="20"/>
          <w:lang w:eastAsia="ja-JP"/>
        </w:rPr>
        <w:t>risk status and hence risk management advice</w:t>
      </w:r>
      <w:r w:rsidR="008E4653">
        <w:rPr>
          <w:szCs w:val="20"/>
          <w:lang w:eastAsia="ja-JP"/>
        </w:rPr>
        <w:t xml:space="preserve">. </w:t>
      </w:r>
    </w:p>
    <w:p w:rsidR="001E36A2" w:rsidRPr="00694B58" w:rsidRDefault="0095184D" w:rsidP="003F0D90">
      <w:pPr>
        <w:pStyle w:val="Heading2"/>
      </w:pPr>
      <w:bookmarkStart w:id="9" w:name="_Toc444526210"/>
      <w:r>
        <w:t>Common Genetic Variants and Familial</w:t>
      </w:r>
      <w:r w:rsidR="008156F4">
        <w:t xml:space="preserve"> </w:t>
      </w:r>
      <w:r>
        <w:t>Cancer Cohort</w:t>
      </w:r>
      <w:bookmarkEnd w:id="9"/>
      <w:r>
        <w:t xml:space="preserve"> </w:t>
      </w:r>
    </w:p>
    <w:p w:rsidR="005008B4" w:rsidRPr="000849DF" w:rsidRDefault="003D4499" w:rsidP="005008B4">
      <w:pPr>
        <w:rPr>
          <w:lang w:eastAsia="ja-JP"/>
        </w:rPr>
      </w:pPr>
      <w:r>
        <w:rPr>
          <w:lang w:eastAsia="ja-JP"/>
        </w:rPr>
        <w:t xml:space="preserve">Women enrolled in the </w:t>
      </w:r>
      <w:r w:rsidR="001A1010">
        <w:rPr>
          <w:lang w:eastAsia="ja-JP"/>
        </w:rPr>
        <w:t>“</w:t>
      </w:r>
      <w:r w:rsidR="0095184D" w:rsidRPr="0095184D">
        <w:rPr>
          <w:lang w:eastAsia="ja-JP"/>
        </w:rPr>
        <w:t>Common genetic Variants and Familial Cancer</w:t>
      </w:r>
      <w:r w:rsidR="001A1010">
        <w:rPr>
          <w:lang w:eastAsia="ja-JP"/>
        </w:rPr>
        <w:t>”</w:t>
      </w:r>
      <w:r w:rsidR="0095184D" w:rsidRPr="0095184D">
        <w:rPr>
          <w:lang w:eastAsia="ja-JP"/>
        </w:rPr>
        <w:t xml:space="preserve"> </w:t>
      </w:r>
      <w:r w:rsidR="00D1194A">
        <w:rPr>
          <w:lang w:eastAsia="ja-JP"/>
        </w:rPr>
        <w:t xml:space="preserve">study </w:t>
      </w:r>
      <w:r w:rsidR="0095184D">
        <w:rPr>
          <w:lang w:eastAsia="ja-JP"/>
        </w:rPr>
        <w:t xml:space="preserve">(commonly known as </w:t>
      </w:r>
      <w:r w:rsidR="001E36A2" w:rsidRPr="00694B58">
        <w:rPr>
          <w:lang w:eastAsia="ja-JP"/>
        </w:rPr>
        <w:t>‘Variants in Practice’ (</w:t>
      </w:r>
      <w:proofErr w:type="spellStart"/>
      <w:proofErr w:type="gramStart"/>
      <w:r w:rsidR="001E36A2" w:rsidRPr="00694B58">
        <w:rPr>
          <w:lang w:eastAsia="ja-JP"/>
        </w:rPr>
        <w:t>ViP</w:t>
      </w:r>
      <w:proofErr w:type="spellEnd"/>
      <w:proofErr w:type="gramEnd"/>
      <w:r w:rsidR="001E36A2" w:rsidRPr="00694B58">
        <w:rPr>
          <w:lang w:eastAsia="ja-JP"/>
        </w:rPr>
        <w:t>)</w:t>
      </w:r>
      <w:r w:rsidR="0095184D">
        <w:rPr>
          <w:lang w:eastAsia="ja-JP"/>
        </w:rPr>
        <w:t>)</w:t>
      </w:r>
      <w:r w:rsidR="001E36A2" w:rsidRPr="00694B58">
        <w:rPr>
          <w:lang w:eastAsia="ja-JP"/>
        </w:rPr>
        <w:t xml:space="preserve"> provide a unique </w:t>
      </w:r>
      <w:r>
        <w:rPr>
          <w:lang w:eastAsia="ja-JP"/>
        </w:rPr>
        <w:t>cohort in which</w:t>
      </w:r>
      <w:r w:rsidRPr="00694B58">
        <w:rPr>
          <w:lang w:eastAsia="ja-JP"/>
        </w:rPr>
        <w:t xml:space="preserve"> </w:t>
      </w:r>
      <w:r w:rsidR="001E36A2" w:rsidRPr="00694B58">
        <w:rPr>
          <w:lang w:eastAsia="ja-JP"/>
        </w:rPr>
        <w:t xml:space="preserve">to systematically ascertain the important psychosocial and clinical implications of genomic testing and to answer a large number of research questions at a small cost. The </w:t>
      </w:r>
      <w:proofErr w:type="spellStart"/>
      <w:proofErr w:type="gramStart"/>
      <w:r w:rsidR="001E36A2" w:rsidRPr="00694B58">
        <w:rPr>
          <w:lang w:eastAsia="ja-JP"/>
        </w:rPr>
        <w:t>ViP</w:t>
      </w:r>
      <w:proofErr w:type="spellEnd"/>
      <w:proofErr w:type="gramEnd"/>
      <w:r w:rsidR="001E36A2" w:rsidRPr="00694B58">
        <w:rPr>
          <w:lang w:eastAsia="ja-JP"/>
        </w:rPr>
        <w:t xml:space="preserve"> study (</w:t>
      </w:r>
      <w:r w:rsidR="00C57269" w:rsidRPr="00C57269">
        <w:rPr>
          <w:lang w:eastAsia="ja-JP"/>
        </w:rPr>
        <w:t>HREC/11/PMCC/43</w:t>
      </w:r>
      <w:r w:rsidR="001E36A2" w:rsidRPr="00694B58">
        <w:rPr>
          <w:lang w:eastAsia="ja-JP"/>
        </w:rPr>
        <w:t xml:space="preserve">) is enrolling a cohort of </w:t>
      </w:r>
      <w:r w:rsidR="00D761CA">
        <w:rPr>
          <w:lang w:eastAsia="ja-JP"/>
        </w:rPr>
        <w:t>over</w:t>
      </w:r>
      <w:r w:rsidR="00D761CA" w:rsidRPr="00694B58">
        <w:rPr>
          <w:lang w:eastAsia="ja-JP"/>
        </w:rPr>
        <w:t xml:space="preserve"> </w:t>
      </w:r>
      <w:r w:rsidR="001E36A2" w:rsidRPr="00694B58">
        <w:rPr>
          <w:lang w:eastAsia="ja-JP"/>
        </w:rPr>
        <w:t>4,000 Victorian women and men who have a high-risk family history of breast cancer</w:t>
      </w:r>
      <w:r w:rsidR="005008B4">
        <w:rPr>
          <w:lang w:eastAsia="ja-JP"/>
        </w:rPr>
        <w:t>, this includes</w:t>
      </w:r>
      <w:r w:rsidR="001E36A2" w:rsidRPr="00694B58">
        <w:rPr>
          <w:lang w:eastAsia="ja-JP"/>
        </w:rPr>
        <w:t xml:space="preserve"> index cases with </w:t>
      </w:r>
      <w:r w:rsidR="005008B4">
        <w:rPr>
          <w:lang w:eastAsia="ja-JP"/>
        </w:rPr>
        <w:t xml:space="preserve">a personal history of breast </w:t>
      </w:r>
      <w:r w:rsidR="001E36A2" w:rsidRPr="00694B58">
        <w:rPr>
          <w:lang w:eastAsia="ja-JP"/>
        </w:rPr>
        <w:t>cancer and their affected and unaffected relatives</w:t>
      </w:r>
      <w:r w:rsidR="00EA6436">
        <w:rPr>
          <w:lang w:eastAsia="ja-JP"/>
        </w:rPr>
        <w:t xml:space="preserve"> (Appendix P)</w:t>
      </w:r>
      <w:r w:rsidR="001E36A2" w:rsidRPr="00694B58">
        <w:rPr>
          <w:lang w:eastAsia="ja-JP"/>
        </w:rPr>
        <w:t xml:space="preserve">. </w:t>
      </w:r>
      <w:r w:rsidR="005008B4">
        <w:rPr>
          <w:lang w:eastAsia="ja-JP"/>
        </w:rPr>
        <w:t xml:space="preserve">To date approximately 3700 of the total study cohort had genomic testing for approximately 90 </w:t>
      </w:r>
      <w:r w:rsidR="005008B4" w:rsidRPr="00694B58">
        <w:rPr>
          <w:lang w:eastAsia="ja-JP"/>
        </w:rPr>
        <w:t xml:space="preserve">common </w:t>
      </w:r>
      <w:r w:rsidR="005008B4">
        <w:rPr>
          <w:lang w:eastAsia="ja-JP"/>
        </w:rPr>
        <w:t>risk</w:t>
      </w:r>
      <w:r w:rsidR="005008B4" w:rsidRPr="00694B58">
        <w:rPr>
          <w:lang w:eastAsia="ja-JP"/>
        </w:rPr>
        <w:t xml:space="preserve"> variants already known to be associated with </w:t>
      </w:r>
      <w:r w:rsidR="005008B4">
        <w:rPr>
          <w:lang w:eastAsia="ja-JP"/>
        </w:rPr>
        <w:t xml:space="preserve">breast cancer </w:t>
      </w:r>
      <w:r w:rsidR="005008B4" w:rsidRPr="0008525B">
        <w:t>risk</w:t>
      </w:r>
      <w:r w:rsidR="005008B4" w:rsidRPr="00694B58">
        <w:rPr>
          <w:lang w:eastAsia="ja-JP"/>
        </w:rPr>
        <w:t>.</w:t>
      </w:r>
      <w:r w:rsidR="005008B4">
        <w:rPr>
          <w:lang w:eastAsia="ja-JP"/>
        </w:rPr>
        <w:t xml:space="preserve"> The study aims to complete genomic testing for all study participants.</w:t>
      </w:r>
    </w:p>
    <w:p w:rsidR="0099191F" w:rsidRDefault="0099191F" w:rsidP="000111C6">
      <w:pPr>
        <w:rPr>
          <w:lang w:eastAsia="ja-JP"/>
        </w:rPr>
      </w:pPr>
      <w:r w:rsidRPr="00694B58">
        <w:rPr>
          <w:lang w:eastAsia="ja-JP"/>
        </w:rPr>
        <w:t xml:space="preserve">Prior to enrolment </w:t>
      </w:r>
      <w:r w:rsidR="00F2547F">
        <w:rPr>
          <w:lang w:eastAsia="ja-JP"/>
        </w:rPr>
        <w:t>in</w:t>
      </w:r>
      <w:r w:rsidRPr="00694B58">
        <w:rPr>
          <w:lang w:eastAsia="ja-JP"/>
        </w:rPr>
        <w:t xml:space="preserve"> </w:t>
      </w:r>
      <w:proofErr w:type="spellStart"/>
      <w:proofErr w:type="gramStart"/>
      <w:r w:rsidRPr="00694B58">
        <w:rPr>
          <w:lang w:eastAsia="ja-JP"/>
        </w:rPr>
        <w:t>ViP</w:t>
      </w:r>
      <w:proofErr w:type="spellEnd"/>
      <w:proofErr w:type="gramEnd"/>
      <w:r w:rsidRPr="00694B58">
        <w:rPr>
          <w:lang w:eastAsia="ja-JP"/>
        </w:rPr>
        <w:t xml:space="preserve"> study, all index</w:t>
      </w:r>
      <w:r>
        <w:rPr>
          <w:lang w:eastAsia="ja-JP"/>
        </w:rPr>
        <w:t xml:space="preserve"> </w:t>
      </w:r>
      <w:r w:rsidRPr="00694B58">
        <w:rPr>
          <w:lang w:eastAsia="ja-JP"/>
        </w:rPr>
        <w:t xml:space="preserve">cases will have </w:t>
      </w:r>
      <w:r>
        <w:rPr>
          <w:lang w:eastAsia="ja-JP"/>
        </w:rPr>
        <w:t xml:space="preserve">attended one of the participating FCCs and </w:t>
      </w:r>
      <w:r w:rsidRPr="00694B58">
        <w:rPr>
          <w:lang w:eastAsia="ja-JP"/>
        </w:rPr>
        <w:t xml:space="preserve">undergone clinical assessment </w:t>
      </w:r>
      <w:r>
        <w:rPr>
          <w:lang w:eastAsia="ja-JP"/>
        </w:rPr>
        <w:t>which includes</w:t>
      </w:r>
      <w:r w:rsidR="00D761CA">
        <w:rPr>
          <w:lang w:eastAsia="ja-JP"/>
        </w:rPr>
        <w:t xml:space="preserve"> testing for </w:t>
      </w:r>
      <w:r w:rsidRPr="00C6616C">
        <w:rPr>
          <w:i/>
          <w:lang w:eastAsia="ja-JP"/>
        </w:rPr>
        <w:t>BRCA1/2</w:t>
      </w:r>
      <w:r w:rsidR="00D761CA">
        <w:rPr>
          <w:i/>
          <w:lang w:eastAsia="ja-JP"/>
        </w:rPr>
        <w:t xml:space="preserve"> </w:t>
      </w:r>
      <w:r w:rsidR="00D761CA" w:rsidRPr="00E5234A">
        <w:rPr>
          <w:lang w:eastAsia="ja-JP"/>
        </w:rPr>
        <w:t>gene mutation</w:t>
      </w:r>
      <w:r>
        <w:rPr>
          <w:lang w:eastAsia="ja-JP"/>
        </w:rPr>
        <w:t xml:space="preserve">. </w:t>
      </w:r>
      <w:r w:rsidR="00D761CA">
        <w:rPr>
          <w:lang w:eastAsia="ja-JP"/>
        </w:rPr>
        <w:t>Index cases</w:t>
      </w:r>
      <w:r>
        <w:rPr>
          <w:lang w:eastAsia="ja-JP"/>
        </w:rPr>
        <w:t xml:space="preserve"> may also have had genetic testing for other genes </w:t>
      </w:r>
      <w:r w:rsidR="00D1194A">
        <w:rPr>
          <w:lang w:eastAsia="ja-JP"/>
        </w:rPr>
        <w:t>(</w:t>
      </w:r>
      <w:proofErr w:type="spellStart"/>
      <w:r w:rsidR="00D1194A">
        <w:rPr>
          <w:lang w:eastAsia="ja-JP"/>
        </w:rPr>
        <w:t>e.g</w:t>
      </w:r>
      <w:proofErr w:type="spellEnd"/>
      <w:r w:rsidR="00D1194A">
        <w:rPr>
          <w:lang w:eastAsia="ja-JP"/>
        </w:rPr>
        <w:t xml:space="preserve"> </w:t>
      </w:r>
      <w:r w:rsidR="00D1194A" w:rsidRPr="00E5234A">
        <w:rPr>
          <w:i/>
          <w:lang w:eastAsia="ja-JP"/>
        </w:rPr>
        <w:t xml:space="preserve">TP53 </w:t>
      </w:r>
      <w:r w:rsidR="00D1194A" w:rsidRPr="00D761CA">
        <w:rPr>
          <w:lang w:eastAsia="ja-JP"/>
        </w:rPr>
        <w:t>and</w:t>
      </w:r>
      <w:r w:rsidR="00D1194A" w:rsidRPr="00E5234A">
        <w:rPr>
          <w:i/>
          <w:lang w:eastAsia="ja-JP"/>
        </w:rPr>
        <w:t xml:space="preserve"> PTEN</w:t>
      </w:r>
      <w:r w:rsidR="00D1194A">
        <w:rPr>
          <w:lang w:eastAsia="ja-JP"/>
        </w:rPr>
        <w:t xml:space="preserve">) </w:t>
      </w:r>
      <w:r>
        <w:rPr>
          <w:lang w:eastAsia="ja-JP"/>
        </w:rPr>
        <w:t>depending on their family history and phenotype</w:t>
      </w:r>
      <w:r w:rsidR="00ED2FF6">
        <w:rPr>
          <w:lang w:eastAsia="ja-JP"/>
        </w:rPr>
        <w:t xml:space="preserve">. </w:t>
      </w:r>
      <w:r w:rsidR="009D08B6" w:rsidRPr="009D08B6">
        <w:rPr>
          <w:lang w:eastAsia="ja-JP"/>
        </w:rPr>
        <w:t xml:space="preserve">Index cases are recruited retrospectively and prospectively. </w:t>
      </w:r>
    </w:p>
    <w:p w:rsidR="005008B4" w:rsidRDefault="009D08B6" w:rsidP="005C7D38">
      <w:pPr>
        <w:rPr>
          <w:lang w:eastAsia="ja-JP"/>
        </w:rPr>
      </w:pPr>
      <w:r w:rsidRPr="00E5234A">
        <w:rPr>
          <w:lang w:eastAsia="ja-JP"/>
        </w:rPr>
        <w:t xml:space="preserve">For retrospective enrolment, patients who had undergone BRCA mutation detection testing prior to study commencement (&lt;2012) were identified from the databases of participating </w:t>
      </w:r>
      <w:r w:rsidR="00C532BC">
        <w:rPr>
          <w:lang w:eastAsia="ja-JP"/>
        </w:rPr>
        <w:t>FCCs</w:t>
      </w:r>
      <w:r w:rsidRPr="00E5234A">
        <w:rPr>
          <w:lang w:eastAsia="ja-JP"/>
        </w:rPr>
        <w:t xml:space="preserve">. Patients were invited to join the study using an invitation letter that allowed them to indicate whether they wished to be contacted further. </w:t>
      </w:r>
      <w:r w:rsidR="0099191F">
        <w:rPr>
          <w:lang w:eastAsia="ja-JP"/>
        </w:rPr>
        <w:t xml:space="preserve">Once a </w:t>
      </w:r>
      <w:r w:rsidRPr="00E5234A">
        <w:rPr>
          <w:lang w:eastAsia="ja-JP"/>
        </w:rPr>
        <w:t>signed PICF</w:t>
      </w:r>
      <w:r w:rsidR="0099191F">
        <w:rPr>
          <w:lang w:eastAsia="ja-JP"/>
        </w:rPr>
        <w:t xml:space="preserve"> was received</w:t>
      </w:r>
      <w:r w:rsidRPr="00E5234A">
        <w:rPr>
          <w:lang w:eastAsia="ja-JP"/>
        </w:rPr>
        <w:t>, the research team collected individual demographic data, medical history and family cancer history data from the clinic files and retrieved an aliquot of the diagnostic DNA sample. A small proportion of participants were contacted, after they had consented, to ask for further cancer history information or to ask them to have a blood sample collected because the diagnostic DNA was unavailable.</w:t>
      </w:r>
      <w:r>
        <w:rPr>
          <w:lang w:eastAsia="ja-JP"/>
        </w:rPr>
        <w:t xml:space="preserve"> </w:t>
      </w:r>
      <w:r w:rsidRPr="009D08B6">
        <w:rPr>
          <w:lang w:eastAsia="ja-JP"/>
        </w:rPr>
        <w:t>In this retrospective group, approximately 70% of patients who were sent an</w:t>
      </w:r>
      <w:r w:rsidR="0099191F">
        <w:rPr>
          <w:lang w:eastAsia="ja-JP"/>
        </w:rPr>
        <w:t xml:space="preserve"> invitation</w:t>
      </w:r>
      <w:r w:rsidRPr="009D08B6">
        <w:rPr>
          <w:lang w:eastAsia="ja-JP"/>
        </w:rPr>
        <w:t xml:space="preserve"> letter consent</w:t>
      </w:r>
      <w:r>
        <w:rPr>
          <w:lang w:eastAsia="ja-JP"/>
        </w:rPr>
        <w:t>ed to participate in the study.</w:t>
      </w:r>
      <w:r w:rsidRPr="009D08B6">
        <w:rPr>
          <w:lang w:eastAsia="ja-JP"/>
        </w:rPr>
        <w:t xml:space="preserve"> Approximately 15% declined and the remaining patients either could not be contacted or responded interested to the invite but then never returned the PICF. </w:t>
      </w:r>
    </w:p>
    <w:p w:rsidR="009D08B6" w:rsidRDefault="009D08B6" w:rsidP="005C7D38">
      <w:pPr>
        <w:rPr>
          <w:lang w:eastAsia="ja-JP"/>
        </w:rPr>
      </w:pPr>
      <w:r w:rsidRPr="009D08B6">
        <w:rPr>
          <w:lang w:eastAsia="ja-JP"/>
        </w:rPr>
        <w:t>For prospective enrolment, patients are invited to participate in the study by a genetic health professional during their consult with the clinic (</w:t>
      </w:r>
      <w:proofErr w:type="spellStart"/>
      <w:r w:rsidRPr="009D08B6">
        <w:rPr>
          <w:lang w:eastAsia="ja-JP"/>
        </w:rPr>
        <w:t>ie</w:t>
      </w:r>
      <w:proofErr w:type="spellEnd"/>
      <w:r w:rsidRPr="009D08B6">
        <w:rPr>
          <w:lang w:eastAsia="ja-JP"/>
        </w:rPr>
        <w:t xml:space="preserve">. at the time of </w:t>
      </w:r>
      <w:r w:rsidRPr="00E5234A">
        <w:rPr>
          <w:i/>
          <w:lang w:eastAsia="ja-JP"/>
        </w:rPr>
        <w:t>BRCA</w:t>
      </w:r>
      <w:r w:rsidRPr="009D08B6">
        <w:rPr>
          <w:lang w:eastAsia="ja-JP"/>
        </w:rPr>
        <w:t xml:space="preserve"> mutation testing). As with retrospective enrolment, diagnostic DNA and clinic data is collected by the research team once the participant has signed the PICF. </w:t>
      </w:r>
      <w:r w:rsidR="0099191F">
        <w:rPr>
          <w:lang w:eastAsia="ja-JP"/>
        </w:rPr>
        <w:t>T</w:t>
      </w:r>
      <w:r w:rsidRPr="009D08B6">
        <w:rPr>
          <w:lang w:eastAsia="ja-JP"/>
        </w:rPr>
        <w:t xml:space="preserve">here are currently 2700+ indexes participating in the </w:t>
      </w:r>
      <w:proofErr w:type="spellStart"/>
      <w:proofErr w:type="gramStart"/>
      <w:r w:rsidRPr="009D08B6">
        <w:rPr>
          <w:lang w:eastAsia="ja-JP"/>
        </w:rPr>
        <w:t>ViP</w:t>
      </w:r>
      <w:proofErr w:type="spellEnd"/>
      <w:proofErr w:type="gramEnd"/>
      <w:r w:rsidRPr="009D08B6">
        <w:rPr>
          <w:lang w:eastAsia="ja-JP"/>
        </w:rPr>
        <w:t xml:space="preserve"> study and recruitment is ongoing.</w:t>
      </w:r>
      <w:r w:rsidR="00C532BC" w:rsidRPr="00C532BC">
        <w:rPr>
          <w:rFonts w:cs="Arial"/>
          <w:sz w:val="20"/>
          <w:szCs w:val="20"/>
        </w:rPr>
        <w:t xml:space="preserve"> </w:t>
      </w:r>
    </w:p>
    <w:p w:rsidR="00C532BC" w:rsidRDefault="00C532BC" w:rsidP="00C532BC">
      <w:pPr>
        <w:rPr>
          <w:lang w:eastAsia="ja-JP"/>
        </w:rPr>
      </w:pPr>
      <w:r w:rsidRPr="000849DF">
        <w:rPr>
          <w:lang w:eastAsia="ja-JP"/>
        </w:rPr>
        <w:t xml:space="preserve">Most family members were approached by the index themselves. Participating indexes were asked to provide their interested family members with a study invite letter. Family members who returned an invite letter response sheet (with their contact details) were phoned by the research team and subsequently mailed a study PICF and pathology request slip to have a blood (DNA) sample collected at their local pathology collection centre. Family members were asked to provide basic demographic and cancer related data. Unlike the index cases, only a proportion of family members have a personal history of cancer and many have not </w:t>
      </w:r>
      <w:r w:rsidRPr="000849DF">
        <w:rPr>
          <w:lang w:eastAsia="ja-JP"/>
        </w:rPr>
        <w:lastRenderedPageBreak/>
        <w:t xml:space="preserve">personally had direct contact with a familial cancer clinic. The </w:t>
      </w:r>
      <w:proofErr w:type="spellStart"/>
      <w:proofErr w:type="gramStart"/>
      <w:r w:rsidRPr="000849DF">
        <w:rPr>
          <w:lang w:eastAsia="ja-JP"/>
        </w:rPr>
        <w:t>ViP</w:t>
      </w:r>
      <w:proofErr w:type="spellEnd"/>
      <w:proofErr w:type="gramEnd"/>
      <w:r w:rsidRPr="000849DF">
        <w:rPr>
          <w:lang w:eastAsia="ja-JP"/>
        </w:rPr>
        <w:t xml:space="preserve"> study currently has 1540+ family members enrolled. </w:t>
      </w:r>
    </w:p>
    <w:p w:rsidR="0024448A" w:rsidRPr="00694B58" w:rsidRDefault="0024448A" w:rsidP="003F0D90">
      <w:pPr>
        <w:pStyle w:val="Heading2"/>
      </w:pPr>
      <w:bookmarkStart w:id="10" w:name="_Toc444526211"/>
      <w:r w:rsidRPr="00694B58">
        <w:t xml:space="preserve">Psychological impact of genetic testing for </w:t>
      </w:r>
      <w:r w:rsidR="00843BFC" w:rsidRPr="00694B58">
        <w:t>hereditary breast cancer</w:t>
      </w:r>
      <w:bookmarkEnd w:id="10"/>
    </w:p>
    <w:p w:rsidR="00851B24" w:rsidRPr="00694B58" w:rsidRDefault="00851B24" w:rsidP="00851B24">
      <w:r w:rsidRPr="00694B58">
        <w:t xml:space="preserve">A review of the literature shows that the majority of studies on the impact of genetic testing for cancer susceptibility assessed women in whose families a specific </w:t>
      </w:r>
      <w:r w:rsidRPr="00694B58">
        <w:rPr>
          <w:i/>
        </w:rPr>
        <w:t>BRCA1/2</w:t>
      </w:r>
      <w:r w:rsidRPr="00694B58">
        <w:t xml:space="preserve"> mutation had already been identified, this represents a minority of at-risk families. These studies show that t</w:t>
      </w:r>
      <w:r w:rsidRPr="00694B58">
        <w:rPr>
          <w:bCs/>
        </w:rPr>
        <w:t>he u</w:t>
      </w:r>
      <w:r w:rsidRPr="00694B58">
        <w:t xml:space="preserve">ptake of genetic testing for </w:t>
      </w:r>
      <w:r w:rsidRPr="00694B58">
        <w:rPr>
          <w:i/>
        </w:rPr>
        <w:t>BRCA1/2</w:t>
      </w:r>
      <w:r w:rsidRPr="00694B58">
        <w:t xml:space="preserve"> mutations is more consistently related to psychological factors (i.e. cancer anxiety, perceived risk) than to sociodemographic variables </w:t>
      </w:r>
      <w:r w:rsidR="00A20E64" w:rsidRPr="00694B58">
        <w:rPr>
          <w:bCs/>
        </w:rPr>
        <w:fldChar w:fldCharType="begin"/>
      </w:r>
      <w:r w:rsidR="00381100">
        <w:rPr>
          <w:bCs/>
        </w:rPr>
        <w:instrText xml:space="preserve"> ADDIN EN.CITE &lt;EndNote&gt;&lt;Cite&gt;&lt;Author&gt;Meiser&lt;/Author&gt;&lt;Year&gt;2005&lt;/Year&gt;&lt;RecNum&gt;95&lt;/RecNum&gt;&lt;DisplayText&gt;[9]&lt;/DisplayText&gt;&lt;record&gt;&lt;rec-number&gt;95&lt;/rec-number&gt;&lt;foreign-keys&gt;&lt;key app="EN" db-id="svvzpapp70dw5fexse7pff98t5dstaepeaa0" timestamp="1461114339"&gt;95&lt;/key&gt;&lt;/foreign-keys&gt;&lt;ref-type name="Journal Article"&gt;17&lt;/ref-type&gt;&lt;contributors&gt;&lt;authors&gt;&lt;author&gt;Meiser, B&lt;/author&gt;&lt;/authors&gt;&lt;/contributors&gt;&lt;titles&gt;&lt;title&gt;Psychological impact of genetic testing for cancer susceptibility: An update of the literature&lt;/title&gt;&lt;secondary-title&gt;Psycho-Oncology&lt;/secondary-title&gt;&lt;/titles&gt;&lt;periodical&gt;&lt;full-title&gt;Psycho-Oncology&lt;/full-title&gt;&lt;abbr-1&gt;Psychooncology&lt;/abbr-1&gt;&lt;abbr-2&gt;Psychooncology&lt;/abbr-2&gt;&lt;/periodical&gt;&lt;pages&gt;1060-1074&lt;/pages&gt;&lt;volume&gt;14&lt;/volume&gt;&lt;dates&gt;&lt;year&gt;2005&lt;/year&gt;&lt;/dates&gt;&lt;urls&gt;&lt;/urls&gt;&lt;/record&gt;&lt;/Cite&gt;&lt;/EndNote&gt;</w:instrText>
      </w:r>
      <w:r w:rsidR="00A20E64" w:rsidRPr="00694B58">
        <w:rPr>
          <w:bCs/>
        </w:rPr>
        <w:fldChar w:fldCharType="separate"/>
      </w:r>
      <w:r w:rsidRPr="00694B58">
        <w:rPr>
          <w:bCs/>
          <w:noProof/>
        </w:rPr>
        <w:t>[</w:t>
      </w:r>
      <w:hyperlink w:anchor="_ENREF_9" w:tooltip="Meiser, 2005 #95" w:history="1">
        <w:r w:rsidR="00381100" w:rsidRPr="00694B58">
          <w:rPr>
            <w:bCs/>
            <w:noProof/>
          </w:rPr>
          <w:t>9</w:t>
        </w:r>
      </w:hyperlink>
      <w:r w:rsidRPr="00694B58">
        <w:rPr>
          <w:bCs/>
          <w:noProof/>
        </w:rPr>
        <w:t>]</w:t>
      </w:r>
      <w:r w:rsidR="00A20E64" w:rsidRPr="00694B58">
        <w:rPr>
          <w:bCs/>
        </w:rPr>
        <w:fldChar w:fldCharType="end"/>
      </w:r>
      <w:r w:rsidRPr="00694B58">
        <w:rPr>
          <w:bCs/>
        </w:rPr>
        <w:t>.</w:t>
      </w:r>
      <w:r w:rsidRPr="00694B58">
        <w:t xml:space="preserve"> Studies on the psychological impact of genetic testing for </w:t>
      </w:r>
      <w:r w:rsidRPr="00694B58">
        <w:rPr>
          <w:i/>
        </w:rPr>
        <w:t>BRCA1/2</w:t>
      </w:r>
      <w:r w:rsidRPr="00694B58">
        <w:t xml:space="preserve"> mutations amongst women with a personal cancer diagnosis (‘affected’ women) demonstrate that non-carriers derive significant psychological benefits from genetic testing, while distress among carriers increases shortly after receiving results but returns to pre-testing levels over time </w:t>
      </w:r>
      <w:r w:rsidR="00A20E64" w:rsidRPr="00694B58">
        <w:rPr>
          <w:bCs/>
        </w:rPr>
        <w:fldChar w:fldCharType="begin"/>
      </w:r>
      <w:r w:rsidR="00381100">
        <w:rPr>
          <w:bCs/>
        </w:rPr>
        <w:instrText xml:space="preserve"> ADDIN EN.CITE &lt;EndNote&gt;&lt;Cite&gt;&lt;Author&gt;Meiser&lt;/Author&gt;&lt;Year&gt;2005&lt;/Year&gt;&lt;RecNum&gt;95&lt;/RecNum&gt;&lt;DisplayText&gt;[9, 10]&lt;/DisplayText&gt;&lt;record&gt;&lt;rec-number&gt;95&lt;/rec-number&gt;&lt;foreign-keys&gt;&lt;key app="EN" db-id="svvzpapp70dw5fexse7pff98t5dstaepeaa0" timestamp="1461114339"&gt;95&lt;/key&gt;&lt;/foreign-keys&gt;&lt;ref-type name="Journal Article"&gt;17&lt;/ref-type&gt;&lt;contributors&gt;&lt;authors&gt;&lt;author&gt;Meiser, B&lt;/author&gt;&lt;/authors&gt;&lt;/contributors&gt;&lt;titles&gt;&lt;title&gt;Psychological impact of genetic testing for cancer susceptibility: An update of the literature&lt;/title&gt;&lt;secondary-title&gt;Psycho-Oncology&lt;/secondary-title&gt;&lt;/titles&gt;&lt;periodical&gt;&lt;full-title&gt;Psycho-Oncology&lt;/full-title&gt;&lt;abbr-1&gt;Psychooncology&lt;/abbr-1&gt;&lt;abbr-2&gt;Psychooncology&lt;/abbr-2&gt;&lt;/periodical&gt;&lt;pages&gt;1060-1074&lt;/pages&gt;&lt;volume&gt;14&lt;/volume&gt;&lt;dates&gt;&lt;year&gt;2005&lt;/year&gt;&lt;/dates&gt;&lt;urls&gt;&lt;/urls&gt;&lt;/record&gt;&lt;/Cite&gt;&lt;Cite&gt;&lt;Author&gt;Hamilton&lt;/Author&gt;&lt;Year&gt;2009&lt;/Year&gt;&lt;RecNum&gt;96&lt;/RecNum&gt;&lt;record&gt;&lt;rec-number&gt;96&lt;/rec-number&gt;&lt;foreign-keys&gt;&lt;key app="EN" db-id="svvzpapp70dw5fexse7pff98t5dstaepeaa0" timestamp="1461114339"&gt;96&lt;/key&gt;&lt;/foreign-keys&gt;&lt;ref-type name="Journal Article"&gt;17&lt;/ref-type&gt;&lt;contributors&gt;&lt;authors&gt;&lt;author&gt;Hamilton, J.G.&lt;/author&gt;&lt;author&gt;Lobel, M.&lt;/author&gt;&lt;author&gt;Moyer, A.&lt;/author&gt;&lt;/authors&gt;&lt;/contributors&gt;&lt;titles&gt;&lt;title&gt;Emotional distress following genetic testing for hereditary breast and ovarian cancer: A meta-analytic review&lt;/title&gt;&lt;secondary-title&gt;Health Psychology&lt;/secondary-title&gt;&lt;/titles&gt;&lt;periodical&gt;&lt;full-title&gt;Health Psychology&lt;/full-title&gt;&lt;abbr-1&gt;Health Psychol.&lt;/abbr-1&gt;&lt;abbr-2&gt;Health Psychol&lt;/abbr-2&gt;&lt;/periodical&gt;&lt;pages&gt;510-518&lt;/pages&gt;&lt;volume&gt;28&lt;/volume&gt;&lt;number&gt;4&lt;/number&gt;&lt;dates&gt;&lt;year&gt;2009&lt;/year&gt;&lt;/dates&gt;&lt;urls&gt;&lt;/urls&gt;&lt;/record&gt;&lt;/Cite&gt;&lt;/EndNote&gt;</w:instrText>
      </w:r>
      <w:r w:rsidR="00A20E64" w:rsidRPr="00694B58">
        <w:rPr>
          <w:bCs/>
        </w:rPr>
        <w:fldChar w:fldCharType="separate"/>
      </w:r>
      <w:r w:rsidRPr="00694B58">
        <w:rPr>
          <w:bCs/>
          <w:noProof/>
        </w:rPr>
        <w:t>[</w:t>
      </w:r>
      <w:hyperlink w:anchor="_ENREF_9" w:tooltip="Meiser, 2005 #95" w:history="1">
        <w:r w:rsidR="00381100" w:rsidRPr="00694B58">
          <w:rPr>
            <w:bCs/>
            <w:noProof/>
          </w:rPr>
          <w:t>9</w:t>
        </w:r>
      </w:hyperlink>
      <w:r w:rsidRPr="00694B58">
        <w:rPr>
          <w:bCs/>
          <w:noProof/>
        </w:rPr>
        <w:t xml:space="preserve">, </w:t>
      </w:r>
      <w:hyperlink w:anchor="_ENREF_10" w:tooltip="Hamilton, 2009 #96" w:history="1">
        <w:r w:rsidR="00381100" w:rsidRPr="00694B58">
          <w:rPr>
            <w:bCs/>
            <w:noProof/>
          </w:rPr>
          <w:t>10</w:t>
        </w:r>
      </w:hyperlink>
      <w:r w:rsidRPr="00694B58">
        <w:rPr>
          <w:bCs/>
          <w:noProof/>
        </w:rPr>
        <w:t>]</w:t>
      </w:r>
      <w:r w:rsidR="00A20E64" w:rsidRPr="00694B58">
        <w:rPr>
          <w:bCs/>
        </w:rPr>
        <w:fldChar w:fldCharType="end"/>
      </w:r>
      <w:r w:rsidRPr="00694B58">
        <w:rPr>
          <w:bCs/>
        </w:rPr>
        <w:t>.</w:t>
      </w:r>
      <w:r w:rsidRPr="00694B58">
        <w:t xml:space="preserve"> </w:t>
      </w:r>
      <w:r w:rsidRPr="00694B58">
        <w:rPr>
          <w:bCs/>
        </w:rPr>
        <w:t xml:space="preserve">Most data available on the psychosocial impact of testing for high-penetrance mutations in women without a personal diagnosis (‘unaffected’ women) show few adverse psychological effects </w:t>
      </w:r>
      <w:r w:rsidR="00A20E64" w:rsidRPr="00694B58">
        <w:rPr>
          <w:bCs/>
        </w:rPr>
        <w:fldChar w:fldCharType="begin"/>
      </w:r>
      <w:r w:rsidR="00381100">
        <w:rPr>
          <w:bCs/>
        </w:rPr>
        <w:instrText xml:space="preserve"> ADDIN EN.CITE &lt;EndNote&gt;&lt;Cite&gt;&lt;Author&gt;Reichelt&lt;/Author&gt;&lt;Year&gt;2004&lt;/Year&gt;&lt;RecNum&gt;97&lt;/RecNum&gt;&lt;DisplayText&gt;[11, 12]&lt;/DisplayText&gt;&lt;record&gt;&lt;rec-number&gt;97&lt;/rec-number&gt;&lt;foreign-keys&gt;&lt;key app="EN" db-id="svvzpapp70dw5fexse7pff98t5dstaepeaa0" timestamp="1461114339"&gt;97&lt;/key&gt;&lt;/foreign-keys&gt;&lt;ref-type name="Journal Article"&gt;17&lt;/ref-type&gt;&lt;contributors&gt;&lt;authors&gt;&lt;author&gt;Reichelt, J G&lt;/author&gt;&lt;author&gt;Heimdal, K&lt;/author&gt;&lt;author&gt;Moller, P&lt;/author&gt;&lt;author&gt;Dahl, A A&lt;/author&gt;&lt;/authors&gt;&lt;/contributors&gt;&lt;titles&gt;&lt;title&gt;BRCA1 testing with definitive results: A prospective study of psychological distress in a large clinic-based sample&lt;/title&gt;&lt;secondary-title&gt;Familial Cancer&lt;/secondary-title&gt;&lt;/titles&gt;&lt;periodical&gt;&lt;full-title&gt;Familial Cancer&lt;/full-title&gt;&lt;abbr-1&gt;Fam. Cancer&lt;/abbr-1&gt;&lt;abbr-2&gt;Fam Cancer&lt;/abbr-2&gt;&lt;/periodical&gt;&lt;pages&gt;21-28&lt;/pages&gt;&lt;volume&gt;3&lt;/volume&gt;&lt;dates&gt;&lt;year&gt;2004&lt;/year&gt;&lt;/dates&gt;&lt;urls&gt;&lt;/urls&gt;&lt;/record&gt;&lt;/Cite&gt;&lt;Cite&gt;&lt;Author&gt;Schwartz&lt;/Author&gt;&lt;Year&gt;2002&lt;/Year&gt;&lt;RecNum&gt;98&lt;/RecNum&gt;&lt;record&gt;&lt;rec-number&gt;98&lt;/rec-number&gt;&lt;foreign-keys&gt;&lt;key app="EN" db-id="svvzpapp70dw5fexse7pff98t5dstaepeaa0" timestamp="1461114339"&gt;98&lt;/key&gt;&lt;/foreign-keys&gt;&lt;ref-type name="Journal Article"&gt;17&lt;/ref-type&gt;&lt;contributors&gt;&lt;authors&gt;&lt;author&gt;Schwartz, MD&lt;/author&gt;&lt;author&gt;Peshkin, BN&lt;/author&gt;&lt;author&gt;Hughs, C&lt;/author&gt;&lt;author&gt;Main, D&lt;/author&gt;&lt;author&gt;Isaacs, C&lt;/author&gt;&lt;author&gt;Lerman, C&lt;/author&gt;&lt;/authors&gt;&lt;/contributors&gt;&lt;titles&gt;&lt;title&gt;&lt;style face="normal" font="default" size="100%"&gt;Impact of &lt;/style&gt;&lt;style face="italic" font="default" size="100%"&gt;BRCA1/BRCA2 &lt;/style&gt;&lt;style face="normal" font="default" size="100%"&gt;mutation testing on psychological distress in a clinic-based sample&lt;/style&gt;&lt;/title&gt;&lt;secondary-title&gt;Journal of Clinical Oncology&lt;/secondary-title&gt;&lt;/titles&gt;&lt;periodical&gt;&lt;full-title&gt;Journal of Clinical Oncology&lt;/full-title&gt;&lt;abbr-1&gt;J. Clin. Oncol.&lt;/abbr-1&gt;&lt;abbr-2&gt;J Clin Oncol&lt;/abbr-2&gt;&lt;/periodical&gt;&lt;pages&gt;514-520&lt;/pages&gt;&lt;volume&gt;20&lt;/volume&gt;&lt;number&gt;2&lt;/number&gt;&lt;dates&gt;&lt;year&gt;2002&lt;/year&gt;&lt;/dates&gt;&lt;urls&gt;&lt;/urls&gt;&lt;/record&gt;&lt;/Cite&gt;&lt;/EndNote&gt;</w:instrText>
      </w:r>
      <w:r w:rsidR="00A20E64" w:rsidRPr="00694B58">
        <w:rPr>
          <w:bCs/>
        </w:rPr>
        <w:fldChar w:fldCharType="separate"/>
      </w:r>
      <w:r w:rsidRPr="00694B58">
        <w:rPr>
          <w:bCs/>
          <w:noProof/>
        </w:rPr>
        <w:t>[</w:t>
      </w:r>
      <w:hyperlink w:anchor="_ENREF_11" w:tooltip="Reichelt, 2004 #97" w:history="1">
        <w:r w:rsidR="00381100" w:rsidRPr="00694B58">
          <w:rPr>
            <w:bCs/>
            <w:noProof/>
          </w:rPr>
          <w:t>11</w:t>
        </w:r>
      </w:hyperlink>
      <w:r w:rsidRPr="00694B58">
        <w:rPr>
          <w:bCs/>
          <w:noProof/>
        </w:rPr>
        <w:t xml:space="preserve">, </w:t>
      </w:r>
      <w:hyperlink w:anchor="_ENREF_12" w:tooltip="Schwartz, 2002 #98" w:history="1">
        <w:r w:rsidR="00381100" w:rsidRPr="00694B58">
          <w:rPr>
            <w:bCs/>
            <w:noProof/>
          </w:rPr>
          <w:t>12</w:t>
        </w:r>
      </w:hyperlink>
      <w:r w:rsidRPr="00694B58">
        <w:rPr>
          <w:bCs/>
          <w:noProof/>
        </w:rPr>
        <w:t>]</w:t>
      </w:r>
      <w:r w:rsidR="00A20E64" w:rsidRPr="00694B58">
        <w:rPr>
          <w:bCs/>
        </w:rPr>
        <w:fldChar w:fldCharType="end"/>
      </w:r>
      <w:r w:rsidRPr="00694B58">
        <w:rPr>
          <w:bCs/>
        </w:rPr>
        <w:t>.</w:t>
      </w:r>
      <w:r w:rsidRPr="00694B58">
        <w:t xml:space="preserve"> Regarding its impact on health behaviours, one review article concluded that genetic testing for breast cancer susceptibility is associated with increased adherence to recommended screening and uptake of risk-reducing surgery in subgroups (i.e. carriers, especially affected women) </w:t>
      </w:r>
      <w:r w:rsidR="00A20E64" w:rsidRPr="00694B58">
        <w:fldChar w:fldCharType="begin"/>
      </w:r>
      <w:r w:rsidR="00381100">
        <w:instrText xml:space="preserve"> ADDIN EN.CITE &lt;EndNote&gt;&lt;Cite&gt;&lt;Author&gt;Beery&lt;/Author&gt;&lt;Year&gt;2007&lt;/Year&gt;&lt;RecNum&gt;100&lt;/RecNum&gt;&lt;DisplayText&gt;[13]&lt;/DisplayText&gt;&lt;record&gt;&lt;rec-number&gt;100&lt;/rec-number&gt;&lt;foreign-keys&gt;&lt;key app="EN" db-id="svvzpapp70dw5fexse7pff98t5dstaepeaa0" timestamp="1461114339"&gt;100&lt;/key&gt;&lt;/foreign-keys&gt;&lt;ref-type name="Journal Article"&gt;17&lt;/ref-type&gt;&lt;contributors&gt;&lt;authors&gt;&lt;author&gt;Beery, Theresa A.&lt;/author&gt;&lt;author&gt;Williams, Janet K.&lt;/author&gt;&lt;/authors&gt;&lt;/contributors&gt;&lt;auth-address&gt;Institute for Nursing Research, University of Cincinnati College of Nursing, Cincinnati, Ohio 45221-0038, USA. theresa.beery@uc.edu&lt;/auth-address&gt;&lt;titles&gt;&lt;title&gt;Risk reduction and health promotion behaviors following genetic testing for adult-onset disorders.&lt;/title&gt;&lt;secondary-title&gt;Genetic Testing&lt;/secondary-title&gt;&lt;/titles&gt;&lt;periodical&gt;&lt;full-title&gt;Genetic Testing&lt;/full-title&gt;&lt;abbr-1&gt;Genet Test&lt;/abbr-1&gt;&lt;/periodical&gt;&lt;pages&gt;111-23&lt;/pages&gt;&lt;volume&gt;11&lt;/volume&gt;&lt;number&gt;2&lt;/number&gt;&lt;dates&gt;&lt;year&gt;2007&lt;/year&gt;&lt;/dates&gt;&lt;accession-num&gt;17627380&lt;/accession-num&gt;&lt;urls&gt;&lt;/urls&gt;&lt;/record&gt;&lt;/Cite&gt;&lt;/EndNote&gt;</w:instrText>
      </w:r>
      <w:r w:rsidR="00A20E64" w:rsidRPr="00694B58">
        <w:fldChar w:fldCharType="separate"/>
      </w:r>
      <w:r w:rsidRPr="00694B58">
        <w:rPr>
          <w:noProof/>
        </w:rPr>
        <w:t>[</w:t>
      </w:r>
      <w:hyperlink w:anchor="_ENREF_13" w:tooltip="Beery, 2007 #100" w:history="1">
        <w:r w:rsidR="00381100" w:rsidRPr="00694B58">
          <w:rPr>
            <w:noProof/>
          </w:rPr>
          <w:t>13</w:t>
        </w:r>
      </w:hyperlink>
      <w:r w:rsidRPr="00694B58">
        <w:rPr>
          <w:noProof/>
        </w:rPr>
        <w:t>]</w:t>
      </w:r>
      <w:r w:rsidR="00A20E64" w:rsidRPr="00694B58">
        <w:fldChar w:fldCharType="end"/>
      </w:r>
      <w:r w:rsidRPr="00694B58">
        <w:t xml:space="preserve">. However, other authors have noted considerable variability in uptake of screening and risk-reducing surgery </w:t>
      </w:r>
      <w:r w:rsidR="00A20E64" w:rsidRPr="00694B58">
        <w:rPr>
          <w:bCs/>
        </w:rPr>
        <w:fldChar w:fldCharType="begin"/>
      </w:r>
      <w:r w:rsidR="00381100">
        <w:rPr>
          <w:bCs/>
        </w:rPr>
        <w:instrText xml:space="preserve"> ADDIN EN.CITE &lt;EndNote&gt;&lt;Cite&gt;&lt;Author&gt;Meiser&lt;/Author&gt;&lt;Year&gt;2005&lt;/Year&gt;&lt;RecNum&gt;95&lt;/RecNum&gt;&lt;DisplayText&gt;[9, 14]&lt;/DisplayText&gt;&lt;record&gt;&lt;rec-number&gt;95&lt;/rec-number&gt;&lt;foreign-keys&gt;&lt;key app="EN" db-id="svvzpapp70dw5fexse7pff98t5dstaepeaa0" timestamp="1461114339"&gt;95&lt;/key&gt;&lt;/foreign-keys&gt;&lt;ref-type name="Journal Article"&gt;17&lt;/ref-type&gt;&lt;contributors&gt;&lt;authors&gt;&lt;author&gt;Meiser, B&lt;/author&gt;&lt;/authors&gt;&lt;/contributors&gt;&lt;titles&gt;&lt;title&gt;Psychological impact of genetic testing for cancer susceptibility: An update of the literature&lt;/title&gt;&lt;secondary-title&gt;Psycho-Oncology&lt;/secondary-title&gt;&lt;/titles&gt;&lt;periodical&gt;&lt;full-title&gt;Psycho-Oncology&lt;/full-title&gt;&lt;abbr-1&gt;Psychooncology&lt;/abbr-1&gt;&lt;abbr-2&gt;Psychooncology&lt;/abbr-2&gt;&lt;/periodical&gt;&lt;pages&gt;1060-1074&lt;/pages&gt;&lt;volume&gt;14&lt;/volume&gt;&lt;dates&gt;&lt;year&gt;2005&lt;/year&gt;&lt;/dates&gt;&lt;urls&gt;&lt;/urls&gt;&lt;/record&gt;&lt;/Cite&gt;&lt;Cite&gt;&lt;Author&gt;Wainberg&lt;/Author&gt;&lt;Year&gt;2004&lt;/Year&gt;&lt;RecNum&gt;101&lt;/RecNum&gt;&lt;record&gt;&lt;rec-number&gt;101&lt;/rec-number&gt;&lt;foreign-keys&gt;&lt;key app="EN" db-id="svvzpapp70dw5fexse7pff98t5dstaepeaa0" timestamp="1461114339"&gt;101&lt;/key&gt;&lt;/foreign-keys&gt;&lt;ref-type name="Journal Article"&gt;17&lt;/ref-type&gt;&lt;contributors&gt;&lt;authors&gt;&lt;author&gt;Wainberg, S&lt;/author&gt;&lt;author&gt;Husted, J&lt;/author&gt;&lt;/authors&gt;&lt;/contributors&gt;&lt;titles&gt;&lt;title&gt;&lt;style face="normal" font="default" size="100%"&gt;Utilization of screening and preventive surgery among unaffected carriers of &lt;/style&gt;&lt;style face="italic" font="default" size="100%"&gt;BRCA1&lt;/style&gt;&lt;style face="normal" font="default" size="100%"&gt; and &lt;/style&gt;&lt;style face="italic" font="default" size="100%"&gt;BRCA2&lt;/style&gt;&lt;style face="normal" font="default" size="100%"&gt; gene mutation&lt;/style&gt;&lt;/title&gt;&lt;secondary-title&gt;Cancer Epidemiolgy, Biomarkers and Prevention&lt;/secondary-title&gt;&lt;/titles&gt;&lt;periodical&gt;&lt;full-title&gt;Cancer Epidemiolgy, Biomarkers and Prevention&lt;/full-title&gt;&lt;/periodical&gt;&lt;pages&gt;1989-1995&lt;/pages&gt;&lt;volume&gt;13&lt;/volume&gt;&lt;number&gt;12&lt;/number&gt;&lt;dates&gt;&lt;year&gt;2004&lt;/year&gt;&lt;/dates&gt;&lt;urls&gt;&lt;/urls&gt;&lt;/record&gt;&lt;/Cite&gt;&lt;/EndNote&gt;</w:instrText>
      </w:r>
      <w:r w:rsidR="00A20E64" w:rsidRPr="00694B58">
        <w:rPr>
          <w:bCs/>
        </w:rPr>
        <w:fldChar w:fldCharType="separate"/>
      </w:r>
      <w:r w:rsidRPr="00694B58">
        <w:rPr>
          <w:bCs/>
          <w:noProof/>
        </w:rPr>
        <w:t>[</w:t>
      </w:r>
      <w:hyperlink w:anchor="_ENREF_9" w:tooltip="Meiser, 2005 #95" w:history="1">
        <w:r w:rsidR="00381100" w:rsidRPr="00694B58">
          <w:rPr>
            <w:bCs/>
            <w:noProof/>
          </w:rPr>
          <w:t>9</w:t>
        </w:r>
      </w:hyperlink>
      <w:r w:rsidRPr="00694B58">
        <w:rPr>
          <w:bCs/>
          <w:noProof/>
        </w:rPr>
        <w:t xml:space="preserve">, </w:t>
      </w:r>
      <w:hyperlink w:anchor="_ENREF_14" w:tooltip="Wainberg, 2004 #101" w:history="1">
        <w:r w:rsidR="00381100" w:rsidRPr="00694B58">
          <w:rPr>
            <w:bCs/>
            <w:noProof/>
          </w:rPr>
          <w:t>14</w:t>
        </w:r>
      </w:hyperlink>
      <w:r w:rsidRPr="00694B58">
        <w:rPr>
          <w:bCs/>
          <w:noProof/>
        </w:rPr>
        <w:t>]</w:t>
      </w:r>
      <w:r w:rsidR="00A20E64" w:rsidRPr="00694B58">
        <w:rPr>
          <w:bCs/>
        </w:rPr>
        <w:fldChar w:fldCharType="end"/>
      </w:r>
      <w:r w:rsidRPr="00694B58">
        <w:t xml:space="preserve">. </w:t>
      </w:r>
    </w:p>
    <w:p w:rsidR="008D4E58" w:rsidRDefault="0000658B" w:rsidP="001E73EA">
      <w:pPr>
        <w:rPr>
          <w:sz w:val="24"/>
          <w:szCs w:val="24"/>
          <w:u w:val="single"/>
        </w:rPr>
      </w:pPr>
      <w:r>
        <w:t>T</w:t>
      </w:r>
      <w:r w:rsidR="00851B24" w:rsidRPr="00694B58">
        <w:t xml:space="preserve">he impact on those for whom testing for high-penetrance gene mutations leads to uninformative results is largely unexplored </w:t>
      </w:r>
      <w:r w:rsidR="00A20E64" w:rsidRPr="00694B58">
        <w:rPr>
          <w:bCs/>
        </w:rPr>
        <w:fldChar w:fldCharType="begin"/>
      </w:r>
      <w:r w:rsidR="00381100">
        <w:rPr>
          <w:bCs/>
        </w:rPr>
        <w:instrText xml:space="preserve"> ADDIN EN.CITE &lt;EndNote&gt;&lt;Cite&gt;&lt;Author&gt;Meiser&lt;/Author&gt;&lt;Year&gt;2005&lt;/Year&gt;&lt;RecNum&gt;95&lt;/RecNum&gt;&lt;DisplayText&gt;[9]&lt;/DisplayText&gt;&lt;record&gt;&lt;rec-number&gt;95&lt;/rec-number&gt;&lt;foreign-keys&gt;&lt;key app="EN" db-id="svvzpapp70dw5fexse7pff98t5dstaepeaa0" timestamp="1461114339"&gt;95&lt;/key&gt;&lt;/foreign-keys&gt;&lt;ref-type name="Journal Article"&gt;17&lt;/ref-type&gt;&lt;contributors&gt;&lt;authors&gt;&lt;author&gt;Meiser, B&lt;/author&gt;&lt;/authors&gt;&lt;/contributors&gt;&lt;titles&gt;&lt;title&gt;Psychological impact of genetic testing for cancer susceptibility: An update of the literature&lt;/title&gt;&lt;secondary-title&gt;Psycho-Oncology&lt;/secondary-title&gt;&lt;/titles&gt;&lt;periodical&gt;&lt;full-title&gt;Psycho-Oncology&lt;/full-title&gt;&lt;abbr-1&gt;Psychooncology&lt;/abbr-1&gt;&lt;abbr-2&gt;Psychooncology&lt;/abbr-2&gt;&lt;/periodical&gt;&lt;pages&gt;1060-1074&lt;/pages&gt;&lt;volume&gt;14&lt;/volume&gt;&lt;dates&gt;&lt;year&gt;2005&lt;/year&gt;&lt;/dates&gt;&lt;urls&gt;&lt;/urls&gt;&lt;/record&gt;&lt;/Cite&gt;&lt;/EndNote&gt;</w:instrText>
      </w:r>
      <w:r w:rsidR="00A20E64" w:rsidRPr="00694B58">
        <w:rPr>
          <w:bCs/>
        </w:rPr>
        <w:fldChar w:fldCharType="separate"/>
      </w:r>
      <w:r w:rsidR="00851B24" w:rsidRPr="00694B58">
        <w:rPr>
          <w:bCs/>
          <w:noProof/>
        </w:rPr>
        <w:t>[</w:t>
      </w:r>
      <w:hyperlink w:anchor="_ENREF_9" w:tooltip="Meiser, 2005 #95" w:history="1">
        <w:r w:rsidR="00381100" w:rsidRPr="00694B58">
          <w:rPr>
            <w:bCs/>
            <w:noProof/>
          </w:rPr>
          <w:t>9</w:t>
        </w:r>
      </w:hyperlink>
      <w:r w:rsidR="00851B24" w:rsidRPr="00694B58">
        <w:rPr>
          <w:bCs/>
          <w:noProof/>
        </w:rPr>
        <w:t>]</w:t>
      </w:r>
      <w:r w:rsidR="00A20E64" w:rsidRPr="00694B58">
        <w:rPr>
          <w:bCs/>
        </w:rPr>
        <w:fldChar w:fldCharType="end"/>
      </w:r>
      <w:r w:rsidR="00851B24" w:rsidRPr="00694B58">
        <w:rPr>
          <w:bCs/>
        </w:rPr>
        <w:t xml:space="preserve">. </w:t>
      </w:r>
      <w:r w:rsidR="00851B24" w:rsidRPr="00694B58">
        <w:t xml:space="preserve">A minority of affected women misinterpret their result as meaning that the cancers in their family were definitely not caused by a </w:t>
      </w:r>
      <w:r w:rsidR="00873AC9">
        <w:t xml:space="preserve">gene </w:t>
      </w:r>
      <w:r w:rsidR="00851B24" w:rsidRPr="00694B58">
        <w:t xml:space="preserve">mutation </w:t>
      </w:r>
      <w:r w:rsidR="00A20E64" w:rsidRPr="00694B58">
        <w:fldChar w:fldCharType="begin"/>
      </w:r>
      <w:r w:rsidR="00381100">
        <w:instrText xml:space="preserve"> ADDIN EN.CITE &lt;EndNote&gt;&lt;Cite&gt;&lt;Author&gt;Hallowell&lt;/Author&gt;&lt;Year&gt;2002&lt;/Year&gt;&lt;RecNum&gt;102&lt;/RecNum&gt;&lt;DisplayText&gt;[15]&lt;/DisplayText&gt;&lt;record&gt;&lt;rec-number&gt;102&lt;/rec-number&gt;&lt;foreign-keys&gt;&lt;key app="EN" db-id="svvzpapp70dw5fexse7pff98t5dstaepeaa0" timestamp="1461114339"&gt;102&lt;/key&gt;&lt;/foreign-keys&gt;&lt;ref-type name="Journal Article"&gt;17&lt;/ref-type&gt;&lt;contributors&gt;&lt;authors&gt;&lt;author&gt;Hallowell, N&lt;/author&gt;&lt;author&gt;Foster, C&lt;/author&gt;&lt;author&gt;Ardern-Jones, A&lt;/author&gt;&lt;author&gt;Eeles, R&lt;/author&gt;&lt;author&gt;Murday, V&lt;/author&gt;&lt;author&gt;Watson, M&lt;/author&gt;&lt;/authors&gt;&lt;/contributors&gt;&lt;titles&gt;&lt;title&gt;Genetic testing for women previously diagnosed with breast/ovarian cancer: Examining the impact of BRCA1 and BRCA2 mutation searching&lt;/title&gt;&lt;secondary-title&gt;Genetic Testing&lt;/secondary-title&gt;&lt;/titles&gt;&lt;periodical&gt;&lt;full-title&gt;Genetic Testing&lt;/full-title&gt;&lt;abbr-1&gt;Genet Test&lt;/abbr-1&gt;&lt;/periodical&gt;&lt;pages&gt;79-87&lt;/pages&gt;&lt;volume&gt;6&lt;/volume&gt;&lt;number&gt;2&lt;/number&gt;&lt;dates&gt;&lt;year&gt;2002&lt;/year&gt;&lt;/dates&gt;&lt;urls&gt;&lt;/urls&gt;&lt;/record&gt;&lt;/Cite&gt;&lt;/EndNote&gt;</w:instrText>
      </w:r>
      <w:r w:rsidR="00A20E64" w:rsidRPr="00694B58">
        <w:fldChar w:fldCharType="separate"/>
      </w:r>
      <w:r w:rsidR="00851B24" w:rsidRPr="00694B58">
        <w:rPr>
          <w:noProof/>
        </w:rPr>
        <w:t>[</w:t>
      </w:r>
      <w:hyperlink w:anchor="_ENREF_15" w:tooltip="Hallowell, 2002 #102" w:history="1">
        <w:r w:rsidR="00381100" w:rsidRPr="00694B58">
          <w:rPr>
            <w:noProof/>
          </w:rPr>
          <w:t>15</w:t>
        </w:r>
      </w:hyperlink>
      <w:r w:rsidR="00851B24" w:rsidRPr="00694B58">
        <w:rPr>
          <w:noProof/>
        </w:rPr>
        <w:t>]</w:t>
      </w:r>
      <w:r w:rsidR="00A20E64" w:rsidRPr="00694B58">
        <w:fldChar w:fldCharType="end"/>
      </w:r>
      <w:r w:rsidR="00851B24" w:rsidRPr="00694B58">
        <w:t>. These findings suggest that many of the &gt;80% of women who undergo</w:t>
      </w:r>
      <w:r w:rsidR="00873AC9">
        <w:t xml:space="preserve"> testing for </w:t>
      </w:r>
      <w:r w:rsidR="00851B24" w:rsidRPr="00694B58">
        <w:t xml:space="preserve">high-penetrance </w:t>
      </w:r>
      <w:r w:rsidR="00873AC9">
        <w:t xml:space="preserve">gene mutation </w:t>
      </w:r>
      <w:r w:rsidR="00851B24" w:rsidRPr="00694B58">
        <w:t xml:space="preserve">and receive uninformative results may feel falsely reassured and misinterpret their results as ‘No news is good news’. For the large group of women who would otherwise receive uninformative results from testing </w:t>
      </w:r>
      <w:r w:rsidR="00873AC9">
        <w:t xml:space="preserve">for </w:t>
      </w:r>
      <w:r w:rsidR="00851B24" w:rsidRPr="00694B58">
        <w:t xml:space="preserve">high-penetrance mutations, the advent of additional testing for common risk variants means that all women can be given risk information based on testing results, thus potentially reducing the risk of false reassurance and of psychological adversity resulting from continuing uncertainty about their risk status.  </w:t>
      </w:r>
    </w:p>
    <w:p w:rsidR="00B90D1B" w:rsidRPr="00694B58" w:rsidRDefault="0024448A" w:rsidP="003F0D90">
      <w:pPr>
        <w:pStyle w:val="Heading2"/>
        <w:rPr>
          <w:lang w:eastAsia="ja-JP"/>
        </w:rPr>
      </w:pPr>
      <w:bookmarkStart w:id="11" w:name="_Toc444526212"/>
      <w:r w:rsidRPr="00694B58">
        <w:t>Theoretical framework guiding research</w:t>
      </w:r>
      <w:bookmarkEnd w:id="11"/>
      <w:r w:rsidR="00354192" w:rsidRPr="00694B58">
        <w:t xml:space="preserve"> </w:t>
      </w:r>
    </w:p>
    <w:p w:rsidR="0024448A" w:rsidRDefault="0024448A" w:rsidP="00B90D1B">
      <w:r w:rsidRPr="00635736">
        <w:t>Protection Motivation Theory is the theoretical framework guiding this research to identify the predictors of a range of health behaviours, including uptake of genomic testing</w:t>
      </w:r>
      <w:r w:rsidR="00354192" w:rsidRPr="00635736">
        <w:t xml:space="preserve"> </w:t>
      </w:r>
      <w:r w:rsidR="00A20E64" w:rsidRPr="00635736">
        <w:fldChar w:fldCharType="begin"/>
      </w:r>
      <w:r w:rsidR="00381100">
        <w:instrText xml:space="preserve"> ADDIN EN.CITE &lt;EndNote&gt;&lt;Cite&gt;&lt;Author&gt;Helmes&lt;/Author&gt;&lt;Year&gt;2002&lt;/Year&gt;&lt;RecNum&gt;103&lt;/RecNum&gt;&lt;DisplayText&gt;[16, 17]&lt;/DisplayText&gt;&lt;record&gt;&lt;rec-number&gt;103&lt;/rec-number&gt;&lt;foreign-keys&gt;&lt;key app="EN" db-id="svvzpapp70dw5fexse7pff98t5dstaepeaa0" timestamp="1461114339"&gt;103&lt;/key&gt;&lt;/foreign-keys&gt;&lt;ref-type name="Journal Article"&gt;17&lt;/ref-type&gt;&lt;contributors&gt;&lt;authors&gt;&lt;author&gt;Helmes, AW&lt;/author&gt;&lt;/authors&gt;&lt;/contributors&gt;&lt;titles&gt;&lt;title&gt;Application of the protection motivation theory to genetic testing for breast cancer risk&lt;/title&gt;&lt;secondary-title&gt;Preventive Medicine&lt;/secondary-title&gt;&lt;/titles&gt;&lt;periodical&gt;&lt;full-title&gt;Preventive Medicine&lt;/full-title&gt;&lt;abbr-1&gt;Prev. Med.&lt;/abbr-1&gt;&lt;abbr-2&gt;Prev Med&lt;/abbr-2&gt;&lt;/periodical&gt;&lt;pages&gt;453–462&lt;/pages&gt;&lt;volume&gt;35&lt;/volume&gt;&lt;dates&gt;&lt;year&gt;2002&lt;/year&gt;&lt;/dates&gt;&lt;urls&gt;&lt;/urls&gt;&lt;/record&gt;&lt;/Cite&gt;&lt;Cite&gt;&lt;Author&gt;Fisher&lt;/Author&gt;&lt;Year&gt;2012&lt;/Year&gt;&lt;RecNum&gt;104&lt;/RecNum&gt;&lt;record&gt;&lt;rec-number&gt;104&lt;/rec-number&gt;&lt;foreign-keys&gt;&lt;key app="EN" db-id="svvzpapp70dw5fexse7pff98t5dstaepeaa0" timestamp="1461114339"&gt;104&lt;/key&gt;&lt;/foreign-keys&gt;&lt;ref-type name="Journal Article"&gt;17&lt;/ref-type&gt;&lt;contributors&gt;&lt;authors&gt;&lt;author&gt;Fisher, A&lt;/author&gt;&lt;author&gt;Bonner, C&lt;/author&gt;&lt;author&gt;Biankin, AV&lt;/author&gt;&lt;author&gt;Juraskova, I&lt;/author&gt;&lt;/authors&gt;&lt;/contributors&gt;&lt;titles&gt;&lt;title&gt;Factors influencing intention to undergo whole genome screening in future healthcare: A single-blind parallel-group randomised trial&lt;/title&gt;&lt;secondary-title&gt;Preventive Medicine&lt;/secondary-title&gt;&lt;/titles&gt;&lt;periodical&gt;&lt;full-title&gt;Preventive Medicine&lt;/full-title&gt;&lt;abbr-1&gt;Prev. Med.&lt;/abbr-1&gt;&lt;abbr-2&gt;Prev Med&lt;/abbr-2&gt;&lt;/periodical&gt;&lt;pages&gt;514-520&lt;/pages&gt;&lt;volume&gt;55&lt;/volume&gt;&lt;dates&gt;&lt;year&gt;2012&lt;/year&gt;&lt;/dates&gt;&lt;urls&gt;&lt;/urls&gt;&lt;/record&gt;&lt;/Cite&gt;&lt;/EndNote&gt;</w:instrText>
      </w:r>
      <w:r w:rsidR="00A20E64" w:rsidRPr="00635736">
        <w:fldChar w:fldCharType="separate"/>
      </w:r>
      <w:r w:rsidR="00851B24" w:rsidRPr="00635736">
        <w:rPr>
          <w:noProof/>
        </w:rPr>
        <w:t>[</w:t>
      </w:r>
      <w:hyperlink w:anchor="_ENREF_16" w:tooltip="Helmes, 2002 #103" w:history="1">
        <w:r w:rsidR="00381100" w:rsidRPr="00635736">
          <w:rPr>
            <w:noProof/>
          </w:rPr>
          <w:t>16</w:t>
        </w:r>
      </w:hyperlink>
      <w:r w:rsidR="00851B24" w:rsidRPr="00635736">
        <w:rPr>
          <w:noProof/>
        </w:rPr>
        <w:t xml:space="preserve">, </w:t>
      </w:r>
      <w:hyperlink w:anchor="_ENREF_17" w:tooltip="Fisher, 2012 #104" w:history="1">
        <w:r w:rsidR="00381100" w:rsidRPr="00635736">
          <w:rPr>
            <w:noProof/>
          </w:rPr>
          <w:t>17</w:t>
        </w:r>
      </w:hyperlink>
      <w:r w:rsidR="00851B24" w:rsidRPr="00635736">
        <w:rPr>
          <w:noProof/>
        </w:rPr>
        <w:t>]</w:t>
      </w:r>
      <w:r w:rsidR="00A20E64" w:rsidRPr="00635736">
        <w:fldChar w:fldCharType="end"/>
      </w:r>
      <w:r w:rsidR="00354192" w:rsidRPr="00635736">
        <w:t xml:space="preserve">. </w:t>
      </w:r>
      <w:r w:rsidRPr="00635736">
        <w:t>The theory was developed to address the cognitive processes of individuals that mediate the effect of persuasive communications on behavioural change, through the identification of two independent appraisal processes: threat and coping appraisals. The theory proposes that threat appraisals are based on the individual’s perception of their vulnerability towards, and severity of the undesirable health outcome. Their coping appraisal is centred instead on the perceived costs of their adaptive response: response efficacy and their own self-efficacy towards partaking in the behaviour</w:t>
      </w:r>
      <w:r w:rsidR="001E73EA">
        <w:t xml:space="preserve"> (</w:t>
      </w:r>
      <w:r w:rsidR="00AB3420">
        <w:fldChar w:fldCharType="begin"/>
      </w:r>
      <w:r w:rsidR="00AB3420">
        <w:instrText xml:space="preserve"> REF _Ref445116329 \h  \* MERGEFORMAT </w:instrText>
      </w:r>
      <w:r w:rsidR="00AB3420">
        <w:fldChar w:fldCharType="separate"/>
      </w:r>
      <w:r w:rsidR="00A20E64" w:rsidRPr="00B21013">
        <w:t xml:space="preserve">Figure </w:t>
      </w:r>
      <w:r w:rsidR="00A20E64" w:rsidRPr="00B21013">
        <w:rPr>
          <w:noProof/>
        </w:rPr>
        <w:t>1</w:t>
      </w:r>
      <w:r w:rsidR="00AB3420">
        <w:fldChar w:fldCharType="end"/>
      </w:r>
      <w:r w:rsidR="001E73EA" w:rsidRPr="00C22013">
        <w:t>)</w:t>
      </w:r>
      <w:r w:rsidRPr="00C22013">
        <w:t>.</w:t>
      </w:r>
      <w:r w:rsidRPr="00694B58">
        <w:t> </w:t>
      </w:r>
    </w:p>
    <w:p w:rsidR="00D761CA" w:rsidRDefault="00D761CA">
      <w:pPr>
        <w:jc w:val="left"/>
        <w:rPr>
          <w:b/>
        </w:rPr>
      </w:pPr>
      <w:bookmarkStart w:id="12" w:name="_Ref444184523"/>
      <w:r>
        <w:rPr>
          <w:b/>
        </w:rPr>
        <w:br w:type="page"/>
      </w:r>
    </w:p>
    <w:p w:rsidR="001E73EA" w:rsidRDefault="001E73EA" w:rsidP="001E73EA">
      <w:pPr>
        <w:jc w:val="center"/>
      </w:pPr>
      <w:bookmarkStart w:id="13" w:name="_Ref445116329"/>
      <w:r w:rsidRPr="003D4239">
        <w:rPr>
          <w:b/>
        </w:rPr>
        <w:lastRenderedPageBreak/>
        <w:t xml:space="preserve">Figure </w:t>
      </w:r>
      <w:r w:rsidR="00A20E64">
        <w:rPr>
          <w:b/>
        </w:rPr>
        <w:fldChar w:fldCharType="begin"/>
      </w:r>
      <w:r w:rsidR="004E183B">
        <w:rPr>
          <w:b/>
        </w:rPr>
        <w:instrText xml:space="preserve"> SEQ Figure \* ARABIC </w:instrText>
      </w:r>
      <w:r w:rsidR="00A20E64">
        <w:rPr>
          <w:b/>
        </w:rPr>
        <w:fldChar w:fldCharType="separate"/>
      </w:r>
      <w:r w:rsidR="0031127E">
        <w:rPr>
          <w:b/>
          <w:noProof/>
        </w:rPr>
        <w:t>1</w:t>
      </w:r>
      <w:r w:rsidR="00A20E64">
        <w:rPr>
          <w:b/>
        </w:rPr>
        <w:fldChar w:fldCharType="end"/>
      </w:r>
      <w:bookmarkEnd w:id="12"/>
      <w:bookmarkEnd w:id="13"/>
      <w:r>
        <w:rPr>
          <w:b/>
        </w:rPr>
        <w:t>: Protection Motivation Framework</w:t>
      </w:r>
    </w:p>
    <w:p w:rsidR="001E73EA" w:rsidRPr="001E73EA" w:rsidRDefault="00B21013" w:rsidP="001E73EA">
      <w:pPr>
        <w:jc w:val="center"/>
        <w:rPr>
          <w:b/>
        </w:rPr>
      </w:pPr>
      <w:r>
        <w:rPr>
          <w:noProof/>
          <w:lang w:eastAsia="en-AU"/>
        </w:rPr>
        <mc:AlternateContent>
          <mc:Choice Requires="wpc">
            <w:drawing>
              <wp:inline distT="0" distB="0" distL="0" distR="0" wp14:anchorId="307FC9F1" wp14:editId="3172F14D">
                <wp:extent cx="6317615" cy="4536440"/>
                <wp:effectExtent l="0" t="3175" r="10795" b="13335"/>
                <wp:docPr id="77" name="Canvas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38" name="Group 1"/>
                        <wpg:cNvGrpSpPr>
                          <a:grpSpLocks/>
                        </wpg:cNvGrpSpPr>
                        <wpg:grpSpPr bwMode="auto">
                          <a:xfrm>
                            <a:off x="35600" y="118717"/>
                            <a:ext cx="6280115" cy="4413123"/>
                            <a:chOff x="356" y="1309"/>
                            <a:chExt cx="62801" cy="44125"/>
                          </a:xfrm>
                        </wpg:grpSpPr>
                        <wpg:grpSp>
                          <wpg:cNvPr id="39" name="Group 2"/>
                          <wpg:cNvGrpSpPr>
                            <a:grpSpLocks/>
                          </wpg:cNvGrpSpPr>
                          <wpg:grpSpPr bwMode="auto">
                            <a:xfrm>
                              <a:off x="356" y="1309"/>
                              <a:ext cx="62801" cy="44125"/>
                              <a:chOff x="356" y="834"/>
                              <a:chExt cx="62801" cy="44125"/>
                            </a:xfrm>
                          </wpg:grpSpPr>
                          <wps:wsp>
                            <wps:cNvPr id="40" name="Flowchart: Alternate Process 3"/>
                            <wps:cNvSpPr>
                              <a:spLocks noChangeArrowheads="1"/>
                            </wps:cNvSpPr>
                            <wps:spPr bwMode="auto">
                              <a:xfrm>
                                <a:off x="48757" y="16463"/>
                                <a:ext cx="14400" cy="12568"/>
                              </a:xfrm>
                              <a:prstGeom prst="flowChartAlternateProcess">
                                <a:avLst/>
                              </a:prstGeom>
                              <a:solidFill>
                                <a:schemeClr val="lt1">
                                  <a:lumMod val="100000"/>
                                  <a:lumOff val="0"/>
                                </a:schemeClr>
                              </a:solidFill>
                              <a:ln w="25400">
                                <a:solidFill>
                                  <a:schemeClr val="dk1">
                                    <a:lumMod val="100000"/>
                                    <a:lumOff val="0"/>
                                  </a:schemeClr>
                                </a:solidFill>
                                <a:miter lim="800000"/>
                                <a:headEnd/>
                                <a:tailEnd/>
                              </a:ln>
                            </wps:spPr>
                            <wps:txbx>
                              <w:txbxContent>
                                <w:p w:rsidR="00AB3420" w:rsidRPr="005D25F1" w:rsidRDefault="00AB3420" w:rsidP="001E73EA">
                                  <w:pPr>
                                    <w:spacing w:after="0" w:line="240" w:lineRule="auto"/>
                                    <w:jc w:val="center"/>
                                    <w:rPr>
                                      <w:b/>
                                      <w:sz w:val="18"/>
                                      <w:szCs w:val="18"/>
                                    </w:rPr>
                                  </w:pPr>
                                  <w:r w:rsidRPr="005D25F1">
                                    <w:rPr>
                                      <w:b/>
                                      <w:sz w:val="18"/>
                                      <w:szCs w:val="18"/>
                                    </w:rPr>
                                    <w:t>Behaviour</w:t>
                                  </w:r>
                                </w:p>
                                <w:p w:rsidR="00AB3420" w:rsidRDefault="00AB3420" w:rsidP="001E73EA">
                                  <w:pPr>
                                    <w:spacing w:after="0" w:line="240" w:lineRule="auto"/>
                                    <w:ind w:left="-142"/>
                                    <w:jc w:val="left"/>
                                    <w:rPr>
                                      <w:sz w:val="18"/>
                                      <w:szCs w:val="18"/>
                                    </w:rPr>
                                  </w:pPr>
                                  <w:r w:rsidRPr="005D25F1">
                                    <w:rPr>
                                      <w:sz w:val="18"/>
                                      <w:szCs w:val="18"/>
                                    </w:rPr>
                                    <w:t xml:space="preserve">- Concordance with </w:t>
                                  </w:r>
                                  <w:r>
                                    <w:rPr>
                                      <w:sz w:val="18"/>
                                      <w:szCs w:val="18"/>
                                    </w:rPr>
                                    <w:t xml:space="preserve">screening </w:t>
                                  </w:r>
                                  <w:r w:rsidRPr="005D25F1">
                                    <w:rPr>
                                      <w:sz w:val="18"/>
                                      <w:szCs w:val="18"/>
                                    </w:rPr>
                                    <w:t>guidelines</w:t>
                                  </w:r>
                                </w:p>
                                <w:p w:rsidR="00AB3420" w:rsidRPr="005D25F1" w:rsidRDefault="00AB3420" w:rsidP="001E73EA">
                                  <w:pPr>
                                    <w:spacing w:after="0" w:line="240" w:lineRule="auto"/>
                                    <w:ind w:left="-142"/>
                                    <w:jc w:val="left"/>
                                    <w:rPr>
                                      <w:sz w:val="18"/>
                                      <w:szCs w:val="18"/>
                                    </w:rPr>
                                  </w:pPr>
                                  <w:r w:rsidRPr="005D25F1">
                                    <w:rPr>
                                      <w:sz w:val="18"/>
                                      <w:szCs w:val="18"/>
                                    </w:rPr>
                                    <w:t xml:space="preserve">- Intention </w:t>
                                  </w:r>
                                  <w:r>
                                    <w:rPr>
                                      <w:sz w:val="18"/>
                                      <w:szCs w:val="18"/>
                                    </w:rPr>
                                    <w:t>to take preventative strategies</w:t>
                                  </w:r>
                                  <w:r w:rsidRPr="005D25F1">
                                    <w:rPr>
                                      <w:sz w:val="18"/>
                                      <w:szCs w:val="18"/>
                                    </w:rPr>
                                    <w:t xml:space="preserve"> </w:t>
                                  </w:r>
                                </w:p>
                              </w:txbxContent>
                            </wps:txbx>
                            <wps:bodyPr rot="0" vert="horz" wrap="square" lIns="91440" tIns="45720" rIns="91440" bIns="45720" anchor="ctr" anchorCtr="0" upright="1">
                              <a:noAutofit/>
                            </wps:bodyPr>
                          </wps:wsp>
                          <wps:wsp>
                            <wps:cNvPr id="42" name="Flowchart: Alternate Process 4"/>
                            <wps:cNvSpPr>
                              <a:spLocks noChangeArrowheads="1"/>
                            </wps:cNvSpPr>
                            <wps:spPr bwMode="auto">
                              <a:xfrm>
                                <a:off x="7234" y="38212"/>
                                <a:ext cx="9744" cy="6747"/>
                              </a:xfrm>
                              <a:prstGeom prst="flowChartAlternateProcess">
                                <a:avLst/>
                              </a:prstGeom>
                              <a:solidFill>
                                <a:schemeClr val="lt1">
                                  <a:lumMod val="100000"/>
                                  <a:lumOff val="0"/>
                                </a:schemeClr>
                              </a:solidFill>
                              <a:ln w="25400">
                                <a:solidFill>
                                  <a:schemeClr val="dk1">
                                    <a:lumMod val="100000"/>
                                    <a:lumOff val="0"/>
                                  </a:schemeClr>
                                </a:solidFill>
                                <a:miter lim="800000"/>
                                <a:headEnd/>
                                <a:tailEnd/>
                              </a:ln>
                            </wps:spPr>
                            <wps:txbx>
                              <w:txbxContent>
                                <w:p w:rsidR="00AB3420" w:rsidRPr="005D25F1" w:rsidRDefault="00AB3420" w:rsidP="001E73EA">
                                  <w:pPr>
                                    <w:spacing w:after="0" w:line="240" w:lineRule="auto"/>
                                    <w:jc w:val="center"/>
                                    <w:rPr>
                                      <w:sz w:val="18"/>
                                      <w:szCs w:val="18"/>
                                    </w:rPr>
                                  </w:pPr>
                                  <w:r w:rsidRPr="005D25F1">
                                    <w:rPr>
                                      <w:b/>
                                      <w:sz w:val="18"/>
                                      <w:szCs w:val="18"/>
                                    </w:rPr>
                                    <w:t xml:space="preserve">Self-efficacy </w:t>
                                  </w:r>
                                </w:p>
                              </w:txbxContent>
                            </wps:txbx>
                            <wps:bodyPr rot="0" vert="horz" wrap="square" lIns="91440" tIns="45720" rIns="91440" bIns="45720" anchor="ctr" anchorCtr="0" upright="1">
                              <a:noAutofit/>
                            </wps:bodyPr>
                          </wps:wsp>
                          <wps:wsp>
                            <wps:cNvPr id="58" name="Flowchart: Alternate Process 7"/>
                            <wps:cNvSpPr>
                              <a:spLocks noChangeArrowheads="1"/>
                            </wps:cNvSpPr>
                            <wps:spPr bwMode="auto">
                              <a:xfrm>
                                <a:off x="7234" y="30176"/>
                                <a:ext cx="9744" cy="6747"/>
                              </a:xfrm>
                              <a:prstGeom prst="flowChartAlternateProcess">
                                <a:avLst/>
                              </a:prstGeom>
                              <a:solidFill>
                                <a:schemeClr val="lt1">
                                  <a:lumMod val="100000"/>
                                  <a:lumOff val="0"/>
                                </a:schemeClr>
                              </a:solidFill>
                              <a:ln w="25400">
                                <a:solidFill>
                                  <a:schemeClr val="dk1">
                                    <a:lumMod val="100000"/>
                                    <a:lumOff val="0"/>
                                  </a:schemeClr>
                                </a:solidFill>
                                <a:miter lim="800000"/>
                                <a:headEnd/>
                                <a:tailEnd/>
                              </a:ln>
                            </wps:spPr>
                            <wps:txbx>
                              <w:txbxContent>
                                <w:p w:rsidR="00AB3420" w:rsidRPr="005D25F1" w:rsidRDefault="00AB3420" w:rsidP="001E73EA">
                                  <w:pPr>
                                    <w:spacing w:after="0" w:line="240" w:lineRule="auto"/>
                                    <w:jc w:val="center"/>
                                    <w:rPr>
                                      <w:b/>
                                      <w:sz w:val="18"/>
                                      <w:szCs w:val="18"/>
                                    </w:rPr>
                                  </w:pPr>
                                  <w:r w:rsidRPr="005D25F1">
                                    <w:rPr>
                                      <w:b/>
                                      <w:sz w:val="18"/>
                                      <w:szCs w:val="18"/>
                                    </w:rPr>
                                    <w:t xml:space="preserve">Response efficacy </w:t>
                                  </w:r>
                                </w:p>
                              </w:txbxContent>
                            </wps:txbx>
                            <wps:bodyPr rot="0" vert="horz" wrap="square" lIns="91440" tIns="45720" rIns="91440" bIns="45720" anchor="ctr" anchorCtr="0" upright="1">
                              <a:noAutofit/>
                            </wps:bodyPr>
                          </wps:wsp>
                          <wps:wsp>
                            <wps:cNvPr id="59" name="Flowchart: Alternate Process 10"/>
                            <wps:cNvSpPr>
                              <a:spLocks noChangeArrowheads="1"/>
                            </wps:cNvSpPr>
                            <wps:spPr bwMode="auto">
                              <a:xfrm>
                                <a:off x="7089" y="8990"/>
                                <a:ext cx="9745" cy="6747"/>
                              </a:xfrm>
                              <a:prstGeom prst="flowChartAlternateProcess">
                                <a:avLst/>
                              </a:prstGeom>
                              <a:solidFill>
                                <a:schemeClr val="lt1">
                                  <a:lumMod val="100000"/>
                                  <a:lumOff val="0"/>
                                </a:schemeClr>
                              </a:solidFill>
                              <a:ln w="25400">
                                <a:solidFill>
                                  <a:schemeClr val="dk1">
                                    <a:lumMod val="100000"/>
                                    <a:lumOff val="0"/>
                                  </a:schemeClr>
                                </a:solidFill>
                                <a:miter lim="800000"/>
                                <a:headEnd/>
                                <a:tailEnd/>
                              </a:ln>
                            </wps:spPr>
                            <wps:txbx>
                              <w:txbxContent>
                                <w:p w:rsidR="00AB3420" w:rsidRPr="005D25F1" w:rsidRDefault="00AB3420" w:rsidP="001E73EA">
                                  <w:pPr>
                                    <w:spacing w:after="0" w:line="240" w:lineRule="auto"/>
                                    <w:jc w:val="center"/>
                                    <w:rPr>
                                      <w:sz w:val="18"/>
                                      <w:szCs w:val="18"/>
                                    </w:rPr>
                                  </w:pPr>
                                  <w:r w:rsidRPr="005D25F1">
                                    <w:rPr>
                                      <w:b/>
                                      <w:sz w:val="18"/>
                                      <w:szCs w:val="18"/>
                                    </w:rPr>
                                    <w:t xml:space="preserve">Vulnerability </w:t>
                                  </w:r>
                                </w:p>
                              </w:txbxContent>
                            </wps:txbx>
                            <wps:bodyPr rot="0" vert="horz" wrap="square" lIns="91440" tIns="45720" rIns="91440" bIns="45720" anchor="ctr" anchorCtr="0" upright="1">
                              <a:noAutofit/>
                            </wps:bodyPr>
                          </wps:wsp>
                          <wps:wsp>
                            <wps:cNvPr id="60" name="Flowchart: Alternate Process 35"/>
                            <wps:cNvSpPr>
                              <a:spLocks noChangeArrowheads="1"/>
                            </wps:cNvSpPr>
                            <wps:spPr bwMode="auto">
                              <a:xfrm>
                                <a:off x="34733" y="5207"/>
                                <a:ext cx="9744" cy="6747"/>
                              </a:xfrm>
                              <a:prstGeom prst="flowChartAlternateProcess">
                                <a:avLst/>
                              </a:prstGeom>
                              <a:solidFill>
                                <a:schemeClr val="lt1">
                                  <a:lumMod val="100000"/>
                                  <a:lumOff val="0"/>
                                </a:schemeClr>
                              </a:solidFill>
                              <a:ln w="25400">
                                <a:solidFill>
                                  <a:schemeClr val="dk1">
                                    <a:lumMod val="100000"/>
                                    <a:lumOff val="0"/>
                                  </a:schemeClr>
                                </a:solidFill>
                                <a:miter lim="800000"/>
                                <a:headEnd/>
                                <a:tailEnd/>
                              </a:ln>
                            </wps:spPr>
                            <wps:txbx>
                              <w:txbxContent>
                                <w:p w:rsidR="00AB3420" w:rsidRPr="005D25F1" w:rsidRDefault="00AB3420" w:rsidP="001E73EA">
                                  <w:pPr>
                                    <w:spacing w:after="0" w:line="240" w:lineRule="auto"/>
                                    <w:jc w:val="center"/>
                                    <w:rPr>
                                      <w:b/>
                                      <w:sz w:val="18"/>
                                      <w:szCs w:val="18"/>
                                    </w:rPr>
                                  </w:pPr>
                                  <w:r w:rsidRPr="005D25F1">
                                    <w:rPr>
                                      <w:b/>
                                      <w:sz w:val="18"/>
                                      <w:szCs w:val="18"/>
                                    </w:rPr>
                                    <w:t>Threat appraisal</w:t>
                                  </w:r>
                                </w:p>
                              </w:txbxContent>
                            </wps:txbx>
                            <wps:bodyPr rot="0" vert="horz" wrap="square" lIns="91440" tIns="45720" rIns="91440" bIns="45720" anchor="ctr" anchorCtr="0" upright="1">
                              <a:noAutofit/>
                            </wps:bodyPr>
                          </wps:wsp>
                          <wps:wsp>
                            <wps:cNvPr id="61" name="Flowchart: Alternate Process 37"/>
                            <wps:cNvSpPr>
                              <a:spLocks noChangeArrowheads="1"/>
                            </wps:cNvSpPr>
                            <wps:spPr bwMode="auto">
                              <a:xfrm>
                                <a:off x="34733" y="34766"/>
                                <a:ext cx="9744" cy="6747"/>
                              </a:xfrm>
                              <a:prstGeom prst="flowChartAlternateProcess">
                                <a:avLst/>
                              </a:prstGeom>
                              <a:solidFill>
                                <a:schemeClr val="lt1">
                                  <a:lumMod val="100000"/>
                                  <a:lumOff val="0"/>
                                </a:schemeClr>
                              </a:solidFill>
                              <a:ln w="25400">
                                <a:solidFill>
                                  <a:schemeClr val="dk1">
                                    <a:lumMod val="100000"/>
                                    <a:lumOff val="0"/>
                                  </a:schemeClr>
                                </a:solidFill>
                                <a:miter lim="800000"/>
                                <a:headEnd/>
                                <a:tailEnd/>
                              </a:ln>
                            </wps:spPr>
                            <wps:txbx>
                              <w:txbxContent>
                                <w:p w:rsidR="00AB3420" w:rsidRPr="005D25F1" w:rsidRDefault="00AB3420" w:rsidP="001E73EA">
                                  <w:pPr>
                                    <w:spacing w:after="0" w:line="240" w:lineRule="auto"/>
                                    <w:jc w:val="center"/>
                                    <w:rPr>
                                      <w:b/>
                                      <w:sz w:val="18"/>
                                      <w:szCs w:val="18"/>
                                    </w:rPr>
                                  </w:pPr>
                                  <w:r w:rsidRPr="005D25F1">
                                    <w:rPr>
                                      <w:b/>
                                      <w:sz w:val="18"/>
                                      <w:szCs w:val="18"/>
                                    </w:rPr>
                                    <w:t>Coping appraisal</w:t>
                                  </w:r>
                                </w:p>
                              </w:txbxContent>
                            </wps:txbx>
                            <wps:bodyPr rot="0" vert="horz" wrap="square" lIns="91440" tIns="45720" rIns="91440" bIns="45720" anchor="ctr" anchorCtr="0" upright="1">
                              <a:noAutofit/>
                            </wps:bodyPr>
                          </wps:wsp>
                          <wps:wsp>
                            <wps:cNvPr id="62" name="Flowchart: Alternate Process 11"/>
                            <wps:cNvSpPr>
                              <a:spLocks noChangeArrowheads="1"/>
                            </wps:cNvSpPr>
                            <wps:spPr bwMode="auto">
                              <a:xfrm>
                                <a:off x="21554" y="34751"/>
                                <a:ext cx="9744" cy="6747"/>
                              </a:xfrm>
                              <a:prstGeom prst="flowChartAlternateProcess">
                                <a:avLst/>
                              </a:prstGeom>
                              <a:solidFill>
                                <a:schemeClr val="lt1">
                                  <a:lumMod val="100000"/>
                                  <a:lumOff val="0"/>
                                </a:schemeClr>
                              </a:solidFill>
                              <a:ln w="25400">
                                <a:solidFill>
                                  <a:schemeClr val="dk1">
                                    <a:lumMod val="100000"/>
                                    <a:lumOff val="0"/>
                                  </a:schemeClr>
                                </a:solidFill>
                                <a:miter lim="800000"/>
                                <a:headEnd/>
                                <a:tailEnd/>
                              </a:ln>
                            </wps:spPr>
                            <wps:txbx>
                              <w:txbxContent>
                                <w:p w:rsidR="00AB3420" w:rsidRPr="005D25F1" w:rsidRDefault="00AB3420" w:rsidP="001E73EA">
                                  <w:pPr>
                                    <w:spacing w:after="0" w:line="240" w:lineRule="auto"/>
                                    <w:jc w:val="center"/>
                                    <w:rPr>
                                      <w:sz w:val="18"/>
                                      <w:szCs w:val="18"/>
                                    </w:rPr>
                                  </w:pPr>
                                  <w:r w:rsidRPr="005D25F1">
                                    <w:rPr>
                                      <w:b/>
                                      <w:sz w:val="18"/>
                                      <w:szCs w:val="18"/>
                                    </w:rPr>
                                    <w:t xml:space="preserve">Response cost </w:t>
                                  </w:r>
                                </w:p>
                              </w:txbxContent>
                            </wps:txbx>
                            <wps:bodyPr rot="0" vert="horz" wrap="square" lIns="91440" tIns="45720" rIns="91440" bIns="45720" anchor="ctr" anchorCtr="0" upright="1">
                              <a:noAutofit/>
                            </wps:bodyPr>
                          </wps:wsp>
                          <wps:wsp>
                            <wps:cNvPr id="63" name="Flowchart: Alternate Process 32"/>
                            <wps:cNvSpPr>
                              <a:spLocks noChangeArrowheads="1"/>
                            </wps:cNvSpPr>
                            <wps:spPr bwMode="auto">
                              <a:xfrm>
                                <a:off x="7089" y="834"/>
                                <a:ext cx="9745" cy="6747"/>
                              </a:xfrm>
                              <a:prstGeom prst="flowChartAlternateProcess">
                                <a:avLst/>
                              </a:prstGeom>
                              <a:solidFill>
                                <a:schemeClr val="lt1">
                                  <a:lumMod val="100000"/>
                                  <a:lumOff val="0"/>
                                </a:schemeClr>
                              </a:solidFill>
                              <a:ln w="25400">
                                <a:solidFill>
                                  <a:schemeClr val="dk1">
                                    <a:lumMod val="100000"/>
                                    <a:lumOff val="0"/>
                                  </a:schemeClr>
                                </a:solidFill>
                                <a:miter lim="800000"/>
                                <a:headEnd/>
                                <a:tailEnd/>
                              </a:ln>
                            </wps:spPr>
                            <wps:txbx>
                              <w:txbxContent>
                                <w:p w:rsidR="00AB3420" w:rsidRPr="005D25F1" w:rsidRDefault="00AB3420" w:rsidP="001E73EA">
                                  <w:pPr>
                                    <w:spacing w:after="0" w:line="240" w:lineRule="auto"/>
                                    <w:jc w:val="center"/>
                                    <w:rPr>
                                      <w:sz w:val="18"/>
                                      <w:szCs w:val="18"/>
                                    </w:rPr>
                                  </w:pPr>
                                  <w:r w:rsidRPr="005D25F1">
                                    <w:rPr>
                                      <w:b/>
                                      <w:sz w:val="18"/>
                                      <w:szCs w:val="18"/>
                                    </w:rPr>
                                    <w:t xml:space="preserve">Severity   </w:t>
                                  </w:r>
                                </w:p>
                              </w:txbxContent>
                            </wps:txbx>
                            <wps:bodyPr rot="0" vert="horz" wrap="square" lIns="91440" tIns="45720" rIns="91440" bIns="45720" anchor="ctr" anchorCtr="0" upright="1">
                              <a:noAutofit/>
                            </wps:bodyPr>
                          </wps:wsp>
                          <wps:wsp>
                            <wps:cNvPr id="64" name="Flowchart: Alternate Process 34"/>
                            <wps:cNvSpPr>
                              <a:spLocks noChangeArrowheads="1"/>
                            </wps:cNvSpPr>
                            <wps:spPr bwMode="auto">
                              <a:xfrm>
                                <a:off x="21554" y="5387"/>
                                <a:ext cx="9744" cy="6376"/>
                              </a:xfrm>
                              <a:prstGeom prst="flowChartAlternateProcess">
                                <a:avLst/>
                              </a:prstGeom>
                              <a:solidFill>
                                <a:schemeClr val="lt1">
                                  <a:lumMod val="100000"/>
                                  <a:lumOff val="0"/>
                                </a:schemeClr>
                              </a:solidFill>
                              <a:ln w="25400">
                                <a:solidFill>
                                  <a:schemeClr val="dk1">
                                    <a:lumMod val="100000"/>
                                    <a:lumOff val="0"/>
                                  </a:schemeClr>
                                </a:solidFill>
                                <a:miter lim="800000"/>
                                <a:headEnd/>
                                <a:tailEnd/>
                              </a:ln>
                            </wps:spPr>
                            <wps:txbx>
                              <w:txbxContent>
                                <w:p w:rsidR="00AB3420" w:rsidRPr="005D25F1" w:rsidRDefault="00AB3420" w:rsidP="001E73EA">
                                  <w:pPr>
                                    <w:spacing w:after="0" w:line="240" w:lineRule="auto"/>
                                    <w:jc w:val="center"/>
                                    <w:rPr>
                                      <w:sz w:val="18"/>
                                      <w:szCs w:val="18"/>
                                    </w:rPr>
                                  </w:pPr>
                                  <w:r w:rsidRPr="005D25F1">
                                    <w:rPr>
                                      <w:b/>
                                      <w:sz w:val="18"/>
                                      <w:szCs w:val="18"/>
                                    </w:rPr>
                                    <w:t xml:space="preserve">Fear </w:t>
                                  </w:r>
                                </w:p>
                              </w:txbxContent>
                            </wps:txbx>
                            <wps:bodyPr rot="0" vert="horz" wrap="square" lIns="91440" tIns="45720" rIns="91440" bIns="45720" anchor="ctr" anchorCtr="0" upright="1">
                              <a:noAutofit/>
                            </wps:bodyPr>
                          </wps:wsp>
                          <wps:wsp>
                            <wps:cNvPr id="65" name="Flowchart: Alternate Process 39"/>
                            <wps:cNvSpPr>
                              <a:spLocks noChangeArrowheads="1"/>
                            </wps:cNvSpPr>
                            <wps:spPr bwMode="auto">
                              <a:xfrm>
                                <a:off x="34414" y="19369"/>
                                <a:ext cx="10440" cy="6747"/>
                              </a:xfrm>
                              <a:prstGeom prst="flowChartAlternateProcess">
                                <a:avLst/>
                              </a:prstGeom>
                              <a:solidFill>
                                <a:schemeClr val="lt1">
                                  <a:lumMod val="100000"/>
                                  <a:lumOff val="0"/>
                                </a:schemeClr>
                              </a:solidFill>
                              <a:ln w="25400">
                                <a:solidFill>
                                  <a:schemeClr val="dk1">
                                    <a:lumMod val="100000"/>
                                    <a:lumOff val="0"/>
                                  </a:schemeClr>
                                </a:solidFill>
                                <a:miter lim="800000"/>
                                <a:headEnd/>
                                <a:tailEnd/>
                              </a:ln>
                            </wps:spPr>
                            <wps:txbx>
                              <w:txbxContent>
                                <w:p w:rsidR="00AB3420" w:rsidRDefault="00AB3420" w:rsidP="001E73EA">
                                  <w:pPr>
                                    <w:spacing w:after="0" w:line="240" w:lineRule="auto"/>
                                    <w:jc w:val="center"/>
                                    <w:rPr>
                                      <w:b/>
                                      <w:sz w:val="18"/>
                                      <w:szCs w:val="18"/>
                                    </w:rPr>
                                  </w:pPr>
                                  <w:r w:rsidRPr="005D25F1">
                                    <w:rPr>
                                      <w:b/>
                                      <w:sz w:val="18"/>
                                      <w:szCs w:val="18"/>
                                    </w:rPr>
                                    <w:t>Protection Motivation</w:t>
                                  </w:r>
                                </w:p>
                                <w:p w:rsidR="00AB3420" w:rsidRPr="00E743F0" w:rsidRDefault="00AB3420" w:rsidP="001E73EA">
                                  <w:pPr>
                                    <w:spacing w:after="0" w:line="240" w:lineRule="auto"/>
                                    <w:jc w:val="center"/>
                                    <w:rPr>
                                      <w:sz w:val="18"/>
                                      <w:szCs w:val="18"/>
                                    </w:rPr>
                                  </w:pPr>
                                  <w:r>
                                    <w:rPr>
                                      <w:sz w:val="18"/>
                                      <w:szCs w:val="18"/>
                                    </w:rPr>
                                    <w:t>Intention to receive results</w:t>
                                  </w:r>
                                </w:p>
                              </w:txbxContent>
                            </wps:txbx>
                            <wps:bodyPr rot="0" vert="horz" wrap="square" lIns="91440" tIns="45720" rIns="91440" bIns="45720" anchor="ctr" anchorCtr="0" upright="1">
                              <a:noAutofit/>
                            </wps:bodyPr>
                          </wps:wsp>
                          <wps:wsp>
                            <wps:cNvPr id="66" name="Elbow Connector 40"/>
                            <wps:cNvCnPr>
                              <a:cxnSpLocks noChangeShapeType="1"/>
                            </wps:cNvCnPr>
                            <wps:spPr bwMode="auto">
                              <a:xfrm>
                                <a:off x="16834" y="4207"/>
                                <a:ext cx="4720" cy="4368"/>
                              </a:xfrm>
                              <a:prstGeom prst="bentConnector3">
                                <a:avLst>
                                  <a:gd name="adj1" fmla="val 50000"/>
                                </a:avLst>
                              </a:prstGeom>
                              <a:noFill/>
                              <a:ln w="25400">
                                <a:solidFill>
                                  <a:schemeClr val="dk1">
                                    <a:lumMod val="100000"/>
                                    <a:lumOff val="0"/>
                                  </a:schemeClr>
                                </a:solidFill>
                                <a:miter lim="800000"/>
                                <a:headEnd/>
                                <a:tailEnd type="arrow" w="med" len="med"/>
                              </a:ln>
                            </wps:spPr>
                            <wps:bodyPr/>
                          </wps:wsp>
                          <wps:wsp>
                            <wps:cNvPr id="67" name="Elbow Connector 41"/>
                            <wps:cNvCnPr>
                              <a:cxnSpLocks noChangeShapeType="1"/>
                            </wps:cNvCnPr>
                            <wps:spPr bwMode="auto">
                              <a:xfrm flipV="1">
                                <a:off x="16834" y="8575"/>
                                <a:ext cx="4720" cy="3788"/>
                              </a:xfrm>
                              <a:prstGeom prst="bentConnector3">
                                <a:avLst>
                                  <a:gd name="adj1" fmla="val 50000"/>
                                </a:avLst>
                              </a:prstGeom>
                              <a:noFill/>
                              <a:ln w="25400">
                                <a:solidFill>
                                  <a:schemeClr val="dk1">
                                    <a:lumMod val="100000"/>
                                    <a:lumOff val="0"/>
                                  </a:schemeClr>
                                </a:solidFill>
                                <a:miter lim="800000"/>
                                <a:headEnd/>
                                <a:tailEnd type="arrow" w="med" len="med"/>
                              </a:ln>
                            </wps:spPr>
                            <wps:bodyPr/>
                          </wps:wsp>
                          <wps:wsp>
                            <wps:cNvPr id="68" name="Elbow Connector 42"/>
                            <wps:cNvCnPr>
                              <a:cxnSpLocks noChangeShapeType="1"/>
                            </wps:cNvCnPr>
                            <wps:spPr bwMode="auto">
                              <a:xfrm>
                                <a:off x="16978" y="33549"/>
                                <a:ext cx="4576" cy="4576"/>
                              </a:xfrm>
                              <a:prstGeom prst="bentConnector3">
                                <a:avLst>
                                  <a:gd name="adj1" fmla="val 50000"/>
                                </a:avLst>
                              </a:prstGeom>
                              <a:noFill/>
                              <a:ln w="25400">
                                <a:solidFill>
                                  <a:schemeClr val="dk1">
                                    <a:lumMod val="100000"/>
                                    <a:lumOff val="0"/>
                                  </a:schemeClr>
                                </a:solidFill>
                                <a:miter lim="800000"/>
                                <a:headEnd/>
                                <a:tailEnd type="arrow" w="med" len="med"/>
                              </a:ln>
                            </wps:spPr>
                            <wps:bodyPr/>
                          </wps:wsp>
                          <wps:wsp>
                            <wps:cNvPr id="69" name="Elbow Connector 58"/>
                            <wps:cNvCnPr>
                              <a:cxnSpLocks noChangeShapeType="1"/>
                            </wps:cNvCnPr>
                            <wps:spPr bwMode="auto">
                              <a:xfrm flipV="1">
                                <a:off x="16978" y="38125"/>
                                <a:ext cx="4576" cy="3460"/>
                              </a:xfrm>
                              <a:prstGeom prst="bentConnector3">
                                <a:avLst>
                                  <a:gd name="adj1" fmla="val 50000"/>
                                </a:avLst>
                              </a:prstGeom>
                              <a:noFill/>
                              <a:ln w="25400">
                                <a:solidFill>
                                  <a:schemeClr val="dk1">
                                    <a:lumMod val="100000"/>
                                    <a:lumOff val="0"/>
                                  </a:schemeClr>
                                </a:solidFill>
                                <a:miter lim="800000"/>
                                <a:headEnd/>
                                <a:tailEnd type="arrow" w="med" len="med"/>
                              </a:ln>
                            </wps:spPr>
                            <wps:bodyPr/>
                          </wps:wsp>
                          <wps:wsp>
                            <wps:cNvPr id="70" name="Elbow Connector 34"/>
                            <wps:cNvCnPr>
                              <a:cxnSpLocks noChangeShapeType="1"/>
                            </wps:cNvCnPr>
                            <wps:spPr bwMode="auto">
                              <a:xfrm>
                                <a:off x="39605" y="11954"/>
                                <a:ext cx="29" cy="7415"/>
                              </a:xfrm>
                              <a:prstGeom prst="straightConnector1">
                                <a:avLst/>
                              </a:prstGeom>
                              <a:noFill/>
                              <a:ln w="25400">
                                <a:solidFill>
                                  <a:schemeClr val="dk1">
                                    <a:lumMod val="100000"/>
                                    <a:lumOff val="0"/>
                                  </a:schemeClr>
                                </a:solidFill>
                                <a:round/>
                                <a:headEnd/>
                                <a:tailEnd type="arrow" w="med" len="med"/>
                              </a:ln>
                            </wps:spPr>
                            <wps:bodyPr/>
                          </wps:wsp>
                          <wps:wsp>
                            <wps:cNvPr id="71" name="Elbow Connector 23"/>
                            <wps:cNvCnPr>
                              <a:cxnSpLocks noChangeShapeType="1"/>
                            </wps:cNvCnPr>
                            <wps:spPr bwMode="auto">
                              <a:xfrm flipV="1">
                                <a:off x="39605" y="26116"/>
                                <a:ext cx="29" cy="8650"/>
                              </a:xfrm>
                              <a:prstGeom prst="straightConnector1">
                                <a:avLst/>
                              </a:prstGeom>
                              <a:noFill/>
                              <a:ln w="25400">
                                <a:solidFill>
                                  <a:schemeClr val="dk1">
                                    <a:lumMod val="100000"/>
                                    <a:lumOff val="0"/>
                                  </a:schemeClr>
                                </a:solidFill>
                                <a:round/>
                                <a:headEnd/>
                                <a:tailEnd type="arrow" w="med" len="med"/>
                              </a:ln>
                            </wps:spPr>
                            <wps:bodyPr/>
                          </wps:wsp>
                          <wps:wsp>
                            <wps:cNvPr id="72" name="Elbow Connector 36"/>
                            <wps:cNvCnPr>
                              <a:cxnSpLocks noChangeShapeType="1"/>
                            </wps:cNvCnPr>
                            <wps:spPr bwMode="auto">
                              <a:xfrm>
                                <a:off x="44854" y="22742"/>
                                <a:ext cx="3903" cy="5"/>
                              </a:xfrm>
                              <a:prstGeom prst="straightConnector1">
                                <a:avLst/>
                              </a:prstGeom>
                              <a:noFill/>
                              <a:ln w="25400">
                                <a:solidFill>
                                  <a:schemeClr val="dk1">
                                    <a:lumMod val="100000"/>
                                    <a:lumOff val="0"/>
                                  </a:schemeClr>
                                </a:solidFill>
                                <a:round/>
                                <a:headEnd/>
                                <a:tailEnd type="arrow" w="med" len="med"/>
                              </a:ln>
                            </wps:spPr>
                            <wps:bodyPr/>
                          </wps:wsp>
                          <wps:wsp>
                            <wps:cNvPr id="73" name="Flowchart: Alternate Process 62"/>
                            <wps:cNvSpPr>
                              <a:spLocks noChangeArrowheads="1"/>
                            </wps:cNvSpPr>
                            <wps:spPr bwMode="auto">
                              <a:xfrm>
                                <a:off x="356" y="18274"/>
                                <a:ext cx="10978" cy="8996"/>
                              </a:xfrm>
                              <a:prstGeom prst="flowChartAlternateProcess">
                                <a:avLst/>
                              </a:prstGeom>
                              <a:solidFill>
                                <a:schemeClr val="lt1">
                                  <a:lumMod val="100000"/>
                                  <a:lumOff val="0"/>
                                </a:schemeClr>
                              </a:solidFill>
                              <a:ln w="25400">
                                <a:solidFill>
                                  <a:schemeClr val="dk1">
                                    <a:lumMod val="100000"/>
                                    <a:lumOff val="0"/>
                                  </a:schemeClr>
                                </a:solidFill>
                                <a:miter lim="800000"/>
                                <a:headEnd/>
                                <a:tailEnd/>
                              </a:ln>
                            </wps:spPr>
                            <wps:txbx>
                              <w:txbxContent>
                                <w:p w:rsidR="00AB3420" w:rsidRPr="006A7AEC" w:rsidRDefault="00AB3420" w:rsidP="001E73EA">
                                  <w:pPr>
                                    <w:pStyle w:val="NormalWeb"/>
                                    <w:spacing w:before="0" w:beforeAutospacing="0" w:after="0" w:afterAutospacing="0"/>
                                    <w:rPr>
                                      <w:b/>
                                      <w:sz w:val="18"/>
                                      <w:szCs w:val="18"/>
                                    </w:rPr>
                                  </w:pPr>
                                  <w:r w:rsidRPr="006A7AEC">
                                    <w:rPr>
                                      <w:rFonts w:ascii="Arial" w:eastAsia="Calibri" w:hAnsi="Arial"/>
                                      <w:b/>
                                      <w:sz w:val="18"/>
                                      <w:szCs w:val="18"/>
                                    </w:rPr>
                                    <w:t>Demographic</w:t>
                                  </w:r>
                                  <w:r>
                                    <w:rPr>
                                      <w:rFonts w:ascii="Arial" w:eastAsia="Calibri" w:hAnsi="Arial"/>
                                      <w:b/>
                                      <w:sz w:val="18"/>
                                      <w:szCs w:val="18"/>
                                    </w:rPr>
                                    <w:t xml:space="preserve">, knowledge, uncertainty </w:t>
                                  </w:r>
                                </w:p>
                              </w:txbxContent>
                            </wps:txbx>
                            <wps:bodyPr rot="0" vert="horz" wrap="square" lIns="91440" tIns="45720" rIns="91440" bIns="45720" anchor="ctr" anchorCtr="0" upright="1">
                              <a:noAutofit/>
                            </wps:bodyPr>
                          </wps:wsp>
                          <wps:wsp>
                            <wps:cNvPr id="74" name="Elbow Connector 38"/>
                            <wps:cNvCnPr>
                              <a:cxnSpLocks noChangeShapeType="1"/>
                            </wps:cNvCnPr>
                            <wps:spPr bwMode="auto">
                              <a:xfrm flipV="1">
                                <a:off x="11334" y="22742"/>
                                <a:ext cx="23080" cy="30"/>
                              </a:xfrm>
                              <a:prstGeom prst="straightConnector1">
                                <a:avLst/>
                              </a:prstGeom>
                              <a:noFill/>
                              <a:ln w="25400">
                                <a:solidFill>
                                  <a:schemeClr val="dk1">
                                    <a:lumMod val="100000"/>
                                    <a:lumOff val="0"/>
                                  </a:schemeClr>
                                </a:solidFill>
                                <a:round/>
                                <a:headEnd/>
                                <a:tailEnd type="arrow" w="med" len="med"/>
                              </a:ln>
                            </wps:spPr>
                            <wps:bodyPr/>
                          </wps:wsp>
                        </wpg:grpSp>
                        <wps:wsp>
                          <wps:cNvPr id="75" name="Equal 64"/>
                          <wps:cNvSpPr>
                            <a:spLocks/>
                          </wps:cNvSpPr>
                          <wps:spPr bwMode="auto">
                            <a:xfrm>
                              <a:off x="31080" y="37001"/>
                              <a:ext cx="3871" cy="3373"/>
                            </a:xfrm>
                            <a:custGeom>
                              <a:avLst/>
                              <a:gdLst>
                                <a:gd name="T0" fmla="*/ 51305 w 387064"/>
                                <a:gd name="T1" fmla="*/ 69494 h 337350"/>
                                <a:gd name="T2" fmla="*/ 335759 w 387064"/>
                                <a:gd name="T3" fmla="*/ 69494 h 337350"/>
                                <a:gd name="T4" fmla="*/ 335759 w 387064"/>
                                <a:gd name="T5" fmla="*/ 148839 h 337350"/>
                                <a:gd name="T6" fmla="*/ 51305 w 387064"/>
                                <a:gd name="T7" fmla="*/ 148839 h 337350"/>
                                <a:gd name="T8" fmla="*/ 51305 w 387064"/>
                                <a:gd name="T9" fmla="*/ 69494 h 337350"/>
                                <a:gd name="T10" fmla="*/ 51305 w 387064"/>
                                <a:gd name="T11" fmla="*/ 188511 h 337350"/>
                                <a:gd name="T12" fmla="*/ 335759 w 387064"/>
                                <a:gd name="T13" fmla="*/ 188511 h 337350"/>
                                <a:gd name="T14" fmla="*/ 335759 w 387064"/>
                                <a:gd name="T15" fmla="*/ 267856 h 337350"/>
                                <a:gd name="T16" fmla="*/ 51305 w 387064"/>
                                <a:gd name="T17" fmla="*/ 267856 h 337350"/>
                                <a:gd name="T18" fmla="*/ 51305 w 387064"/>
                                <a:gd name="T19" fmla="*/ 188511 h 33735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87064" h="337350">
                                  <a:moveTo>
                                    <a:pt x="51305" y="69494"/>
                                  </a:moveTo>
                                  <a:lnTo>
                                    <a:pt x="335759" y="69494"/>
                                  </a:lnTo>
                                  <a:lnTo>
                                    <a:pt x="335759" y="148839"/>
                                  </a:lnTo>
                                  <a:lnTo>
                                    <a:pt x="51305" y="148839"/>
                                  </a:lnTo>
                                  <a:lnTo>
                                    <a:pt x="51305" y="69494"/>
                                  </a:lnTo>
                                  <a:close/>
                                  <a:moveTo>
                                    <a:pt x="51305" y="188511"/>
                                  </a:moveTo>
                                  <a:lnTo>
                                    <a:pt x="335759" y="188511"/>
                                  </a:lnTo>
                                  <a:lnTo>
                                    <a:pt x="335759" y="267856"/>
                                  </a:lnTo>
                                  <a:lnTo>
                                    <a:pt x="51305" y="267856"/>
                                  </a:lnTo>
                                  <a:lnTo>
                                    <a:pt x="51305" y="188511"/>
                                  </a:lnTo>
                                  <a:close/>
                                </a:path>
                              </a:pathLst>
                            </a:custGeom>
                            <a:solidFill>
                              <a:schemeClr val="lt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wps:wsp>
                          <wps:cNvPr id="76" name="Equal 65"/>
                          <wps:cNvSpPr>
                            <a:spLocks/>
                          </wps:cNvSpPr>
                          <wps:spPr bwMode="auto">
                            <a:xfrm>
                              <a:off x="31084" y="7630"/>
                              <a:ext cx="3867" cy="3372"/>
                            </a:xfrm>
                            <a:custGeom>
                              <a:avLst/>
                              <a:gdLst>
                                <a:gd name="T0" fmla="*/ 51259 w 386715"/>
                                <a:gd name="T1" fmla="*/ 69460 h 337185"/>
                                <a:gd name="T2" fmla="*/ 335456 w 386715"/>
                                <a:gd name="T3" fmla="*/ 69460 h 337185"/>
                                <a:gd name="T4" fmla="*/ 335456 w 386715"/>
                                <a:gd name="T5" fmla="*/ 148766 h 337185"/>
                                <a:gd name="T6" fmla="*/ 51259 w 386715"/>
                                <a:gd name="T7" fmla="*/ 148766 h 337185"/>
                                <a:gd name="T8" fmla="*/ 51259 w 386715"/>
                                <a:gd name="T9" fmla="*/ 69460 h 337185"/>
                                <a:gd name="T10" fmla="*/ 51259 w 386715"/>
                                <a:gd name="T11" fmla="*/ 188419 h 337185"/>
                                <a:gd name="T12" fmla="*/ 335456 w 386715"/>
                                <a:gd name="T13" fmla="*/ 188419 h 337185"/>
                                <a:gd name="T14" fmla="*/ 335456 w 386715"/>
                                <a:gd name="T15" fmla="*/ 267725 h 337185"/>
                                <a:gd name="T16" fmla="*/ 51259 w 386715"/>
                                <a:gd name="T17" fmla="*/ 267725 h 337185"/>
                                <a:gd name="T18" fmla="*/ 51259 w 386715"/>
                                <a:gd name="T19" fmla="*/ 188419 h 33718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86715" h="337185">
                                  <a:moveTo>
                                    <a:pt x="51259" y="69460"/>
                                  </a:moveTo>
                                  <a:lnTo>
                                    <a:pt x="335456" y="69460"/>
                                  </a:lnTo>
                                  <a:lnTo>
                                    <a:pt x="335456" y="148766"/>
                                  </a:lnTo>
                                  <a:lnTo>
                                    <a:pt x="51259" y="148766"/>
                                  </a:lnTo>
                                  <a:lnTo>
                                    <a:pt x="51259" y="69460"/>
                                  </a:lnTo>
                                  <a:close/>
                                  <a:moveTo>
                                    <a:pt x="51259" y="188419"/>
                                  </a:moveTo>
                                  <a:lnTo>
                                    <a:pt x="335456" y="188419"/>
                                  </a:lnTo>
                                  <a:lnTo>
                                    <a:pt x="335456" y="267725"/>
                                  </a:lnTo>
                                  <a:lnTo>
                                    <a:pt x="51259" y="267725"/>
                                  </a:lnTo>
                                  <a:lnTo>
                                    <a:pt x="51259" y="188419"/>
                                  </a:lnTo>
                                  <a:close/>
                                </a:path>
                              </a:pathLst>
                            </a:custGeom>
                            <a:solidFill>
                              <a:schemeClr val="lt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wpg:wgp>
                    </wpc:wpc>
                  </a:graphicData>
                </a:graphic>
              </wp:inline>
            </w:drawing>
          </mc:Choice>
          <mc:Fallback>
            <w:pict>
              <v:group id="Canvas 66" o:spid="_x0000_s1026" editas="canvas" style="width:497.45pt;height:357.2pt;mso-position-horizontal-relative:char;mso-position-vertical-relative:line" coordsize="63176,45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176;height:45364;visibility:visible;mso-wrap-style:square">
                  <v:fill o:detectmouseclick="t"/>
                  <v:path o:connecttype="none"/>
                </v:shape>
                <v:group id="Group 1" o:spid="_x0000_s1028" style="position:absolute;left:356;top:1187;width:62801;height:44131" coordorigin="356,1309" coordsize="62801,44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group id="Group 2" o:spid="_x0000_s1029" style="position:absolute;left:356;top:1309;width:62801;height:44125" coordorigin="356,834" coordsize="62801,44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30" type="#_x0000_t176" style="position:absolute;left:48757;top:16463;width:14400;height:125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QFcAA&#10;AADbAAAADwAAAGRycy9kb3ducmV2LnhtbERPW2vCMBR+H/gfwhF8m6kXNtsZRYSBFGTo3PuhOWvi&#10;mpPSZNr+e/Mw2OPHd19ve9eIG3XBelYwm2YgiCuvLdcKLp/vzysQISJrbDyTgoECbDejpzUW2t/5&#10;RLdzrEUK4VCgAhNjW0gZKkMOw9S3xIn79p3DmGBXS93hPYW7Rs6z7EU6tJwaDLa0N1T9nH+dAquH&#10;U37NQ/llFsdr+fFq89IPSk3G/e4NRKQ+/ov/3AetYJnWpy/pB8j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gQFcAAAADbAAAADwAAAAAAAAAAAAAAAACYAgAAZHJzL2Rvd25y&#10;ZXYueG1sUEsFBgAAAAAEAAQA9QAAAIUDAAAAAA==&#10;" fillcolor="white [3201]" strokecolor="black [3200]" strokeweight="2pt">
                      <v:textbox>
                        <w:txbxContent>
                          <w:p w:rsidR="00AB3420" w:rsidRPr="005D25F1" w:rsidRDefault="00AB3420" w:rsidP="001E73EA">
                            <w:pPr>
                              <w:spacing w:after="0" w:line="240" w:lineRule="auto"/>
                              <w:jc w:val="center"/>
                              <w:rPr>
                                <w:b/>
                                <w:sz w:val="18"/>
                                <w:szCs w:val="18"/>
                              </w:rPr>
                            </w:pPr>
                            <w:r w:rsidRPr="005D25F1">
                              <w:rPr>
                                <w:b/>
                                <w:sz w:val="18"/>
                                <w:szCs w:val="18"/>
                              </w:rPr>
                              <w:t>Behaviour</w:t>
                            </w:r>
                          </w:p>
                          <w:p w:rsidR="00AB3420" w:rsidRDefault="00AB3420" w:rsidP="001E73EA">
                            <w:pPr>
                              <w:spacing w:after="0" w:line="240" w:lineRule="auto"/>
                              <w:ind w:left="-142"/>
                              <w:jc w:val="left"/>
                              <w:rPr>
                                <w:sz w:val="18"/>
                                <w:szCs w:val="18"/>
                              </w:rPr>
                            </w:pPr>
                            <w:r w:rsidRPr="005D25F1">
                              <w:rPr>
                                <w:sz w:val="18"/>
                                <w:szCs w:val="18"/>
                              </w:rPr>
                              <w:t xml:space="preserve">- Concordance with </w:t>
                            </w:r>
                            <w:r>
                              <w:rPr>
                                <w:sz w:val="18"/>
                                <w:szCs w:val="18"/>
                              </w:rPr>
                              <w:t xml:space="preserve">screening </w:t>
                            </w:r>
                            <w:r w:rsidRPr="005D25F1">
                              <w:rPr>
                                <w:sz w:val="18"/>
                                <w:szCs w:val="18"/>
                              </w:rPr>
                              <w:t>guidelines</w:t>
                            </w:r>
                          </w:p>
                          <w:p w:rsidR="00AB3420" w:rsidRPr="005D25F1" w:rsidRDefault="00AB3420" w:rsidP="001E73EA">
                            <w:pPr>
                              <w:spacing w:after="0" w:line="240" w:lineRule="auto"/>
                              <w:ind w:left="-142"/>
                              <w:jc w:val="left"/>
                              <w:rPr>
                                <w:sz w:val="18"/>
                                <w:szCs w:val="18"/>
                              </w:rPr>
                            </w:pPr>
                            <w:r w:rsidRPr="005D25F1">
                              <w:rPr>
                                <w:sz w:val="18"/>
                                <w:szCs w:val="18"/>
                              </w:rPr>
                              <w:t xml:space="preserve">- Intention </w:t>
                            </w:r>
                            <w:r>
                              <w:rPr>
                                <w:sz w:val="18"/>
                                <w:szCs w:val="18"/>
                              </w:rPr>
                              <w:t>to take preventative strategies</w:t>
                            </w:r>
                            <w:r w:rsidRPr="005D25F1">
                              <w:rPr>
                                <w:sz w:val="18"/>
                                <w:szCs w:val="18"/>
                              </w:rPr>
                              <w:t xml:space="preserve"> </w:t>
                            </w:r>
                          </w:p>
                        </w:txbxContent>
                      </v:textbox>
                    </v:shape>
                    <v:shape id="Flowchart: Alternate Process 4" o:spid="_x0000_s1031" type="#_x0000_t176" style="position:absolute;left:7234;top:38212;width:9744;height:67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Yr+cQA&#10;AADbAAAADwAAAGRycy9kb3ducmV2LnhtbESPzWrDMBCE74W+g9hCb42ctCSxGyWEQKEYSsjffbG2&#10;lhJrZSw1sd++KhRyHGbmG2ax6l0jrtQF61nBeJSBIK68tlwrOB4+XuYgQkTW2HgmBQMFWC0fHxZY&#10;aH/jHV33sRYJwqFABSbGtpAyVIYchpFviZP37TuHMcmulrrDW4K7Rk6ybCodWk4LBlvaGKou+x+n&#10;wOphl5/zUJ7M69e53M5sXvpBqeenfv0OIlIf7+H/9qdW8DaB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GK/nEAAAA2wAAAA8AAAAAAAAAAAAAAAAAmAIAAGRycy9k&#10;b3ducmV2LnhtbFBLBQYAAAAABAAEAPUAAACJAwAAAAA=&#10;" fillcolor="white [3201]" strokecolor="black [3200]" strokeweight="2pt">
                      <v:textbox>
                        <w:txbxContent>
                          <w:p w:rsidR="00AB3420" w:rsidRPr="005D25F1" w:rsidRDefault="00AB3420" w:rsidP="001E73EA">
                            <w:pPr>
                              <w:spacing w:after="0" w:line="240" w:lineRule="auto"/>
                              <w:jc w:val="center"/>
                              <w:rPr>
                                <w:sz w:val="18"/>
                                <w:szCs w:val="18"/>
                              </w:rPr>
                            </w:pPr>
                            <w:r w:rsidRPr="005D25F1">
                              <w:rPr>
                                <w:b/>
                                <w:sz w:val="18"/>
                                <w:szCs w:val="18"/>
                              </w:rPr>
                              <w:t xml:space="preserve">Self-efficacy </w:t>
                            </w:r>
                          </w:p>
                        </w:txbxContent>
                      </v:textbox>
                    </v:shape>
                    <v:shape id="Flowchart: Alternate Process 7" o:spid="_x0000_s1032" type="#_x0000_t176" style="position:absolute;left:7234;top:30176;width:9744;height:67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eKzsAA&#10;AADbAAAADwAAAGRycy9kb3ducmV2LnhtbERPXWvCMBR9H/gfwhV8m6mKm+2MIsJACjJ07v3S3DVx&#10;zU1pMm3/vXkY7PFwvtfb3jXiRl2wnhXMphkI4spry7WCy+f78wpEiMgaG8+kYKAA283oaY2F9nc+&#10;0e0ca5FCOBSowMTYFlKGypDDMPUtceK+fecwJtjVUnd4T+GukfMse5EOLacGgy3tDVU/51+nwOrh&#10;lF/zUH6ZxfFafrzavPSDUpNxv3sDEamP/+I/90ErWKax6Uv6AXL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jeKzsAAAADbAAAADwAAAAAAAAAAAAAAAACYAgAAZHJzL2Rvd25y&#10;ZXYueG1sUEsFBgAAAAAEAAQA9QAAAIUDAAAAAA==&#10;" fillcolor="white [3201]" strokecolor="black [3200]" strokeweight="2pt">
                      <v:textbox>
                        <w:txbxContent>
                          <w:p w:rsidR="00AB3420" w:rsidRPr="005D25F1" w:rsidRDefault="00AB3420" w:rsidP="001E73EA">
                            <w:pPr>
                              <w:spacing w:after="0" w:line="240" w:lineRule="auto"/>
                              <w:jc w:val="center"/>
                              <w:rPr>
                                <w:b/>
                                <w:sz w:val="18"/>
                                <w:szCs w:val="18"/>
                              </w:rPr>
                            </w:pPr>
                            <w:r w:rsidRPr="005D25F1">
                              <w:rPr>
                                <w:b/>
                                <w:sz w:val="18"/>
                                <w:szCs w:val="18"/>
                              </w:rPr>
                              <w:t xml:space="preserve">Response efficacy </w:t>
                            </w:r>
                          </w:p>
                        </w:txbxContent>
                      </v:textbox>
                    </v:shape>
                    <v:shape id="Flowchart: Alternate Process 10" o:spid="_x0000_s1033" type="#_x0000_t176" style="position:absolute;left:7089;top:8990;width:9745;height:67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svVcMA&#10;AADbAAAADwAAAGRycy9kb3ducmV2LnhtbESPUWvCMBSF3wf+h3AHe5vpHNO1GkWEwSgMUef7pbk2&#10;0eamNJm2/34ZDHw8nHO+w1mseteIK3XBelbwMs5AEFdeW64VfB8+nt9BhIissfFMCgYKsFqOHhZY&#10;aH/jHV33sRYJwqFABSbGtpAyVIYchrFviZN38p3DmGRXS93hLcFdIydZNpUOLacFgy1tDFWX/Y9T&#10;YPWwy895KI/m9etcbmc2L/2g1NNjv56DiNTHe/i//akVvOXw9yX9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svVcMAAADbAAAADwAAAAAAAAAAAAAAAACYAgAAZHJzL2Rv&#10;d25yZXYueG1sUEsFBgAAAAAEAAQA9QAAAIgDAAAAAA==&#10;" fillcolor="white [3201]" strokecolor="black [3200]" strokeweight="2pt">
                      <v:textbox>
                        <w:txbxContent>
                          <w:p w:rsidR="00AB3420" w:rsidRPr="005D25F1" w:rsidRDefault="00AB3420" w:rsidP="001E73EA">
                            <w:pPr>
                              <w:spacing w:after="0" w:line="240" w:lineRule="auto"/>
                              <w:jc w:val="center"/>
                              <w:rPr>
                                <w:sz w:val="18"/>
                                <w:szCs w:val="18"/>
                              </w:rPr>
                            </w:pPr>
                            <w:r w:rsidRPr="005D25F1">
                              <w:rPr>
                                <w:b/>
                                <w:sz w:val="18"/>
                                <w:szCs w:val="18"/>
                              </w:rPr>
                              <w:t xml:space="preserve">Vulnerability </w:t>
                            </w:r>
                          </w:p>
                        </w:txbxContent>
                      </v:textbox>
                    </v:shape>
                    <v:shape id="Flowchart: Alternate Process 35" o:spid="_x0000_s1034" type="#_x0000_t176" style="position:absolute;left:34733;top:5207;width:9744;height:67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1MdcAA&#10;AADbAAAADwAAAGRycy9kb3ducmV2LnhtbERPXWvCMBR9H/gfwhX2NtM5UFuNIoIwCjLU7f3SXJu4&#10;5qY0mbb/3jwMfDyc79Wmd424UResZwXvkwwEceW15VrB93n/tgARIrLGxjMpGCjAZj16WWGh/Z2P&#10;dDvFWqQQDgUqMDG2hZShMuQwTHxLnLiL7xzGBLta6g7vKdw1cpplM+nQcmow2NLOUPV7+nMKrB6O&#10;+TUP5Y/5OFzLr7nNSz8o9Trut0sQkfr4FP+7P7WCWVqfvqQfIN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i1MdcAAAADbAAAADwAAAAAAAAAAAAAAAACYAgAAZHJzL2Rvd25y&#10;ZXYueG1sUEsFBgAAAAAEAAQA9QAAAIUDAAAAAA==&#10;" fillcolor="white [3201]" strokecolor="black [3200]" strokeweight="2pt">
                      <v:textbox>
                        <w:txbxContent>
                          <w:p w:rsidR="00AB3420" w:rsidRPr="005D25F1" w:rsidRDefault="00AB3420" w:rsidP="001E73EA">
                            <w:pPr>
                              <w:spacing w:after="0" w:line="240" w:lineRule="auto"/>
                              <w:jc w:val="center"/>
                              <w:rPr>
                                <w:b/>
                                <w:sz w:val="18"/>
                                <w:szCs w:val="18"/>
                              </w:rPr>
                            </w:pPr>
                            <w:r w:rsidRPr="005D25F1">
                              <w:rPr>
                                <w:b/>
                                <w:sz w:val="18"/>
                                <w:szCs w:val="18"/>
                              </w:rPr>
                              <w:t>Threat appraisal</w:t>
                            </w:r>
                          </w:p>
                        </w:txbxContent>
                      </v:textbox>
                    </v:shape>
                    <v:shape id="Flowchart: Alternate Process 37" o:spid="_x0000_s1035" type="#_x0000_t176" style="position:absolute;left:34733;top:34766;width:9744;height:67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Hp7sMA&#10;AADbAAAADwAAAGRycy9kb3ducmV2LnhtbESPUWvCMBSF3wf+h3CFvc1UBbd2RhFBkMIQ3fZ+ae6a&#10;aHNTmqjtv18Gwh4P55zvcJbr3jXiRl2wnhVMJxkI4spry7WCr8/dyxuIEJE1Np5JwUAB1qvR0xIL&#10;7e98pNsp1iJBOBSowMTYFlKGypDDMPEtcfJ+fOcwJtnVUnd4T3DXyFmWLaRDy2nBYEtbQ9XldHUK&#10;rB6O+TkP5beZf5zLw6vNSz8o9TzuN+8gIvXxP/xo77WCxRT+vq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Hp7sMAAADbAAAADwAAAAAAAAAAAAAAAACYAgAAZHJzL2Rv&#10;d25yZXYueG1sUEsFBgAAAAAEAAQA9QAAAIgDAAAAAA==&#10;" fillcolor="white [3201]" strokecolor="black [3200]" strokeweight="2pt">
                      <v:textbox>
                        <w:txbxContent>
                          <w:p w:rsidR="00AB3420" w:rsidRPr="005D25F1" w:rsidRDefault="00AB3420" w:rsidP="001E73EA">
                            <w:pPr>
                              <w:spacing w:after="0" w:line="240" w:lineRule="auto"/>
                              <w:jc w:val="center"/>
                              <w:rPr>
                                <w:b/>
                                <w:sz w:val="18"/>
                                <w:szCs w:val="18"/>
                              </w:rPr>
                            </w:pPr>
                            <w:r w:rsidRPr="005D25F1">
                              <w:rPr>
                                <w:b/>
                                <w:sz w:val="18"/>
                                <w:szCs w:val="18"/>
                              </w:rPr>
                              <w:t>Coping appraisal</w:t>
                            </w:r>
                          </w:p>
                        </w:txbxContent>
                      </v:textbox>
                    </v:shape>
                    <v:shape id="Flowchart: Alternate Process 11" o:spid="_x0000_s1036" type="#_x0000_t176" style="position:absolute;left:21554;top:34751;width:9744;height:67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N3mcMA&#10;AADbAAAADwAAAGRycy9kb3ducmV2LnhtbESPUWvCMBSF3wf+h3CFvc1UBbd2RhFBkMIQ3fZ+ae6a&#10;aHNTmqjtv18Gwh4P55zvcJbr3jXiRl2wnhVMJxkI4spry7WCr8/dyxuIEJE1Np5JwUAB1qvR0xIL&#10;7e98pNsp1iJBOBSowMTYFlKGypDDMPEtcfJ+fOcwJtnVUnd4T3DXyFmWLaRDy2nBYEtbQ9XldHUK&#10;rB6O+TkP5beZf5zLw6vNSz8o9TzuN+8gIvXxP/xo77WCxQz+vq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N3mcMAAADbAAAADwAAAAAAAAAAAAAAAACYAgAAZHJzL2Rv&#10;d25yZXYueG1sUEsFBgAAAAAEAAQA9QAAAIgDAAAAAA==&#10;" fillcolor="white [3201]" strokecolor="black [3200]" strokeweight="2pt">
                      <v:textbox>
                        <w:txbxContent>
                          <w:p w:rsidR="00AB3420" w:rsidRPr="005D25F1" w:rsidRDefault="00AB3420" w:rsidP="001E73EA">
                            <w:pPr>
                              <w:spacing w:after="0" w:line="240" w:lineRule="auto"/>
                              <w:jc w:val="center"/>
                              <w:rPr>
                                <w:sz w:val="18"/>
                                <w:szCs w:val="18"/>
                              </w:rPr>
                            </w:pPr>
                            <w:r w:rsidRPr="005D25F1">
                              <w:rPr>
                                <w:b/>
                                <w:sz w:val="18"/>
                                <w:szCs w:val="18"/>
                              </w:rPr>
                              <w:t xml:space="preserve">Response cost </w:t>
                            </w:r>
                          </w:p>
                        </w:txbxContent>
                      </v:textbox>
                    </v:shape>
                    <v:shape id="Flowchart: Alternate Process 32" o:spid="_x0000_s1037" type="#_x0000_t176" style="position:absolute;left:7089;top:834;width:9745;height:67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SAsMA&#10;AADbAAAADwAAAGRycy9kb3ducmV2LnhtbESPUWvCMBSF34X9h3AHvmm6CWo7o4gwGIUxrNv7pblr&#10;4pqb0mTa/nszGPh4OOd8h7PZDa4VF+qD9azgaZ6BIK69ttwo+Dy9ztYgQkTW2HomBSMF2G0fJhss&#10;tL/ykS5VbESCcChQgYmxK6QMtSGHYe474uR9+95hTLJvpO7xmuCulc9ZtpQOLacFgx0dDNU/1a9T&#10;YPV4zM95KL/M4v1cfqxsXvpRqenjsH8BEWmI9/B/+00rWC7g70v6AX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SAsMAAADbAAAADwAAAAAAAAAAAAAAAACYAgAAZHJzL2Rv&#10;d25yZXYueG1sUEsFBgAAAAAEAAQA9QAAAIgDAAAAAA==&#10;" fillcolor="white [3201]" strokecolor="black [3200]" strokeweight="2pt">
                      <v:textbox>
                        <w:txbxContent>
                          <w:p w:rsidR="00AB3420" w:rsidRPr="005D25F1" w:rsidRDefault="00AB3420" w:rsidP="001E73EA">
                            <w:pPr>
                              <w:spacing w:after="0" w:line="240" w:lineRule="auto"/>
                              <w:jc w:val="center"/>
                              <w:rPr>
                                <w:sz w:val="18"/>
                                <w:szCs w:val="18"/>
                              </w:rPr>
                            </w:pPr>
                            <w:r w:rsidRPr="005D25F1">
                              <w:rPr>
                                <w:b/>
                                <w:sz w:val="18"/>
                                <w:szCs w:val="18"/>
                              </w:rPr>
                              <w:t xml:space="preserve">Severity   </w:t>
                            </w:r>
                          </w:p>
                        </w:txbxContent>
                      </v:textbox>
                    </v:shape>
                    <v:shape id="Flowchart: Alternate Process 34" o:spid="_x0000_s1038" type="#_x0000_t176" style="position:absolute;left:21554;top:5387;width:9744;height:63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ZKdsQA&#10;AADbAAAADwAAAGRycy9kb3ducmV2LnhtbESPzWrDMBCE74W+g9hCb42cNCSxGyWEQqEYSsnffbG2&#10;lhJrZSw1sd8+KhRyHGbmG2a57l0jLtQF61nBeJSBIK68tlwrOOw/XhYgQkTW2HgmBQMFWK8eH5ZY&#10;aH/lLV12sRYJwqFABSbGtpAyVIYchpFviZP34zuHMcmulrrDa4K7Rk6ybCYdWk4LBlt6N1Sdd79O&#10;gdXDNj/loTya169T+T23eekHpZ6f+s0biEh9vIf/259awWwKf1/SD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WSnbEAAAA2wAAAA8AAAAAAAAAAAAAAAAAmAIAAGRycy9k&#10;b3ducmV2LnhtbFBLBQYAAAAABAAEAPUAAACJAwAAAAA=&#10;" fillcolor="white [3201]" strokecolor="black [3200]" strokeweight="2pt">
                      <v:textbox>
                        <w:txbxContent>
                          <w:p w:rsidR="00AB3420" w:rsidRPr="005D25F1" w:rsidRDefault="00AB3420" w:rsidP="001E73EA">
                            <w:pPr>
                              <w:spacing w:after="0" w:line="240" w:lineRule="auto"/>
                              <w:jc w:val="center"/>
                              <w:rPr>
                                <w:sz w:val="18"/>
                                <w:szCs w:val="18"/>
                              </w:rPr>
                            </w:pPr>
                            <w:r w:rsidRPr="005D25F1">
                              <w:rPr>
                                <w:b/>
                                <w:sz w:val="18"/>
                                <w:szCs w:val="18"/>
                              </w:rPr>
                              <w:t xml:space="preserve">Fear </w:t>
                            </w:r>
                          </w:p>
                        </w:txbxContent>
                      </v:textbox>
                    </v:shape>
                    <v:shape id="Flowchart: Alternate Process 39" o:spid="_x0000_s1039" type="#_x0000_t176" style="position:absolute;left:34414;top:19369;width:10440;height:67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rv7cMA&#10;AADbAAAADwAAAGRycy9kb3ducmV2LnhtbESPS2vDMBCE74X+B7GF3ho5KXnYjRJCoVAMpeR1X6yt&#10;pcRaGUtN7H8fFQo5DjPzDbNc964RF+qC9axgPMpAEFdeW64VHPYfLwsQISJrbDyTgoECrFePD0ss&#10;tL/yli67WIsE4VCgAhNjW0gZKkMOw8i3xMn78Z3DmGRXS93hNcFdIydZNpMOLacFgy29G6rOu1+n&#10;wOphm5/yUB7N69ep/J7bvPSDUs9P/eYNRKQ+3sP/7U+tYDaFvy/pB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rv7cMAAADbAAAADwAAAAAAAAAAAAAAAACYAgAAZHJzL2Rv&#10;d25yZXYueG1sUEsFBgAAAAAEAAQA9QAAAIgDAAAAAA==&#10;" fillcolor="white [3201]" strokecolor="black [3200]" strokeweight="2pt">
                      <v:textbox>
                        <w:txbxContent>
                          <w:p w:rsidR="00AB3420" w:rsidRDefault="00AB3420" w:rsidP="001E73EA">
                            <w:pPr>
                              <w:spacing w:after="0" w:line="240" w:lineRule="auto"/>
                              <w:jc w:val="center"/>
                              <w:rPr>
                                <w:b/>
                                <w:sz w:val="18"/>
                                <w:szCs w:val="18"/>
                              </w:rPr>
                            </w:pPr>
                            <w:r w:rsidRPr="005D25F1">
                              <w:rPr>
                                <w:b/>
                                <w:sz w:val="18"/>
                                <w:szCs w:val="18"/>
                              </w:rPr>
                              <w:t>Protection Motivation</w:t>
                            </w:r>
                          </w:p>
                          <w:p w:rsidR="00AB3420" w:rsidRPr="00E743F0" w:rsidRDefault="00AB3420" w:rsidP="001E73EA">
                            <w:pPr>
                              <w:spacing w:after="0" w:line="240" w:lineRule="auto"/>
                              <w:jc w:val="center"/>
                              <w:rPr>
                                <w:sz w:val="18"/>
                                <w:szCs w:val="18"/>
                              </w:rPr>
                            </w:pPr>
                            <w:r>
                              <w:rPr>
                                <w:sz w:val="18"/>
                                <w:szCs w:val="18"/>
                              </w:rPr>
                              <w:t>Intention to receive results</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0" o:spid="_x0000_s1040" type="#_x0000_t34" style="position:absolute;left:16834;top:4207;width:4720;height:436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EJ6cMAAADbAAAADwAAAGRycy9kb3ducmV2LnhtbESPT2vCQBTE74LfYXlCL1I39RAkuglV&#10;KHqoh/rn/si+JqnZtyH71LSf3i0Uehxm5jfMqhhcq27Uh8azgZdZAoq49LbhysDp+Pa8ABUE2WLr&#10;mQx8U4AiH49WmFl/5w+6HaRSEcIhQwO1SJdpHcqaHIaZ74ij9+l7hxJlX2nb4z3CXavnSZJqhw3H&#10;hRo72tRUXg5XZ0Cm/nLk/Qk1L9bv0umv8/b8Y8zTZHhdghIa5D/8195ZA2kKv1/iD9D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RCenDAAAA2wAAAA8AAAAAAAAAAAAA&#10;AAAAoQIAAGRycy9kb3ducmV2LnhtbFBLBQYAAAAABAAEAPkAAACRAwAAAAA=&#10;" strokecolor="black [3200]" strokeweight="2pt">
                      <v:stroke endarrow="open"/>
                    </v:shape>
                    <v:shape id="Elbow Connector 41" o:spid="_x0000_s1041" type="#_x0000_t34" style="position:absolute;left:16834;top:8575;width:4720;height:3788;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iaWMMAAADbAAAADwAAAGRycy9kb3ducmV2LnhtbESPS4vCQBCE74L/YWjBi+hkRXzEjKIL&#10;wsKejHpvMp0HZnpCZqLZ/fU7woLHoqq+opJ9b2rxoNZVlhV8zCIQxJnVFRcKrpfTdA3CeWSNtWVS&#10;8EMO9rvhIMFY2yef6ZH6QgQIuxgVlN43sZQuK8mgm9mGOHi5bQ36INtC6hafAW5qOY+ipTRYcVgo&#10;saHPkrJ72hkFdDst0uMk6ybffuPwknfH3zMpNR71hy0IT71/h//bX1rBcgWvL+EH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YmljDAAAA2wAAAA8AAAAAAAAAAAAA&#10;AAAAoQIAAGRycy9kb3ducmV2LnhtbFBLBQYAAAAABAAEAPkAAACRAwAAAAA=&#10;" strokecolor="black [3200]" strokeweight="2pt">
                      <v:stroke endarrow="open"/>
                    </v:shape>
                    <v:shape id="Elbow Connector 42" o:spid="_x0000_s1042" type="#_x0000_t34" style="position:absolute;left:16978;top:33549;width:4576;height:457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I4AL8AAADbAAAADwAAAGRycy9kb3ducmV2LnhtbERPS4vCMBC+C/6HMMJeZE3dg0jXKCqI&#10;HvSwPu5DM7bVZlKaUau/3hyEPX5878msdZW6UxNKzwaGgwQUceZtybmB42H1PQYVBNli5ZkMPCnA&#10;bNrtTDC1/sF/dN9LrmIIhxQNFCJ1qnXICnIYBr4mjtzZNw4lwibXtsFHDHeV/kmSkXZYcmwosKZl&#10;Qdl1f3MGpO+vB94dUfN4sZVaX07r08uYr147/wUl1Mq/+OPeWAOjODZ+iT9AT9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AI4AL8AAADbAAAADwAAAAAAAAAAAAAAAACh&#10;AgAAZHJzL2Rvd25yZXYueG1sUEsFBgAAAAAEAAQA+QAAAI0DAAAAAA==&#10;" strokecolor="black [3200]" strokeweight="2pt">
                      <v:stroke endarrow="open"/>
                    </v:shape>
                    <v:shape id="Elbow Connector 58" o:spid="_x0000_s1043" type="#_x0000_t34" style="position:absolute;left:16978;top:38125;width:4576;height:346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urscMAAADbAAAADwAAAGRycy9kb3ducmV2LnhtbESPT2vCQBTE74V+h+UJXkLdKEVM6ipV&#10;EAo9JdH7I/vyB7NvQ3aj0U/fLRR6HGbmN8x2P5lO3GhwrWUFy0UMgri0uuVawbk4vW1AOI+ssbNM&#10;Ch7kYL97fdliqu2dM7rlvhYBwi5FBY33fSqlKxsy6Ba2Jw5eZQeDPsihlnrAe4CbTq7ieC0NthwW&#10;Guzp2FB5zUejgC6n9/wQlWP07ROHRTUenhkpNZ9Nnx8gPE3+P/zX/tIK1gn8fgk/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Lq7HDAAAA2wAAAA8AAAAAAAAAAAAA&#10;AAAAoQIAAGRycy9kb3ducmV2LnhtbFBLBQYAAAAABAAEAPkAAACRAwAAAAA=&#10;" strokecolor="black [3200]" strokeweight="2pt">
                      <v:stroke endarrow="open"/>
                    </v:shape>
                    <v:shapetype id="_x0000_t32" coordsize="21600,21600" o:spt="32" o:oned="t" path="m,l21600,21600e" filled="f">
                      <v:path arrowok="t" fillok="f" o:connecttype="none"/>
                      <o:lock v:ext="edit" shapetype="t"/>
                    </v:shapetype>
                    <v:shape id="Elbow Connector 34" o:spid="_x0000_s1044" type="#_x0000_t32" style="position:absolute;left:39605;top:11954;width:29;height:74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mT48AAAADbAAAADwAAAGRycy9kb3ducmV2LnhtbERPTWvCQBC9F/wPyxR6q5tIrRJdxYqF&#10;Xjw0LZ6H7DQJyc6mu6um/75zEDw+3vd6O7peXSjE1rOBfJqBIq68bbk28P31/rwEFROyxd4zGfij&#10;CNvN5GGNhfVX/qRLmWolIRwLNNCkNBRax6ohh3HqB2LhfnxwmASGWtuAVwl3vZ5l2at22LI0NDjQ&#10;vqGqK89OSrp8OS+PbyHvX2z67RYHa0+dMU+P424FKtGY7uKb+8MaWMh6+SI/QG/+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L5k+PAAAAA2wAAAA8AAAAAAAAAAAAAAAAA&#10;oQIAAGRycy9kb3ducmV2LnhtbFBLBQYAAAAABAAEAPkAAACOAwAAAAA=&#10;" strokecolor="black [3200]" strokeweight="2pt">
                      <v:stroke endarrow="open"/>
                    </v:shape>
                    <v:shape id="Elbow Connector 23" o:spid="_x0000_s1045" type="#_x0000_t32" style="position:absolute;left:39605;top:26116;width:29;height:86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zYbsMAAADbAAAADwAAAGRycy9kb3ducmV2LnhtbESPQWvCQBSE74L/YXkFb7pJsVWiGxHB&#10;0h6TttTjI/tMQrNvw+4a47/vCkKPw8x8w2x3o+nEQM63lhWkiwQEcWV1y7WCr8/jfA3CB2SNnWVS&#10;cCMPu3w62WKm7ZULGspQiwhhn6GCJoQ+k9JXDRn0C9sTR+9sncEQpauldniNcNPJ5yR5lQZbjgsN&#10;9nRoqPotL0aBW1+Op7eiXq5eTGKHD3k4/3zflJo9jfsNiEBj+A8/2u9awSqF+5f4A2T+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82G7DAAAA2wAAAA8AAAAAAAAAAAAA&#10;AAAAoQIAAGRycy9kb3ducmV2LnhtbFBLBQYAAAAABAAEAPkAAACRAwAAAAA=&#10;" strokecolor="black [3200]" strokeweight="2pt">
                      <v:stroke endarrow="open"/>
                    </v:shape>
                    <v:shape id="Elbow Connector 36" o:spid="_x0000_s1046" type="#_x0000_t32" style="position:absolute;left:44854;top:22742;width:3903;height: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eoD8IAAADbAAAADwAAAGRycy9kb3ducmV2LnhtbESPzWrCQBSF90LfYbiCO51EWpU0E2lL&#10;hW66MErXl8w1CcncSWemGt/eKQguD+fn4+Tb0fTiTM63lhWkiwQEcWV1y7WC42E334DwAVljb5kU&#10;XMnDtnia5Jhpe+E9nctQizjCPkMFTQhDJqWvGjLoF3Ygjt7JOoMhSldL7fASx00vl0mykgZbjoQG&#10;B/poqOrKPxMhXbp5Kb/fXdo/6/DbrT+1/umUmk3Ht1cQgcbwCN/bX1rBegn/X+IP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WeoD8IAAADbAAAADwAAAAAAAAAAAAAA&#10;AAChAgAAZHJzL2Rvd25yZXYueG1sUEsFBgAAAAAEAAQA+QAAAJADAAAAAA==&#10;" strokecolor="black [3200]" strokeweight="2pt">
                      <v:stroke endarrow="open"/>
                    </v:shape>
                    <v:shape id="Flowchart: Alternate Process 62" o:spid="_x0000_s1047" type="#_x0000_t176" style="position:absolute;left:356;top:18274;width:10978;height:89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ZE38MA&#10;AADbAAAADwAAAGRycy9kb3ducmV2LnhtbESPX2vCMBTF3wf7DuEOfJvpJkxbjSLCYBTG8N/7pbk2&#10;cc1NaTJtv70ZCD4ezjm/w1mseteIC3XBelbwNs5AEFdeW64VHPafrzMQISJrbDyTgoECrJbPTwss&#10;tL/yli67WIsE4VCgAhNjW0gZKkMOw9i3xMk7+c5hTLKrpe7wmuCuke9Z9iEdWk4LBlvaGKp+d39O&#10;gdXDNj/noTyayfe5/JnavPSDUqOXfj0HEamPj/C9/aUVTCfw/yX9A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ZE38MAAADbAAAADwAAAAAAAAAAAAAAAACYAgAAZHJzL2Rv&#10;d25yZXYueG1sUEsFBgAAAAAEAAQA9QAAAIgDAAAAAA==&#10;" fillcolor="white [3201]" strokecolor="black [3200]" strokeweight="2pt">
                      <v:textbox>
                        <w:txbxContent>
                          <w:p w:rsidR="00AB3420" w:rsidRPr="006A7AEC" w:rsidRDefault="00AB3420" w:rsidP="001E73EA">
                            <w:pPr>
                              <w:pStyle w:val="NormalWeb"/>
                              <w:spacing w:before="0" w:beforeAutospacing="0" w:after="0" w:afterAutospacing="0"/>
                              <w:rPr>
                                <w:b/>
                                <w:sz w:val="18"/>
                                <w:szCs w:val="18"/>
                              </w:rPr>
                            </w:pPr>
                            <w:r w:rsidRPr="006A7AEC">
                              <w:rPr>
                                <w:rFonts w:ascii="Arial" w:eastAsia="Calibri" w:hAnsi="Arial"/>
                                <w:b/>
                                <w:sz w:val="18"/>
                                <w:szCs w:val="18"/>
                              </w:rPr>
                              <w:t>Demographic</w:t>
                            </w:r>
                            <w:r>
                              <w:rPr>
                                <w:rFonts w:ascii="Arial" w:eastAsia="Calibri" w:hAnsi="Arial"/>
                                <w:b/>
                                <w:sz w:val="18"/>
                                <w:szCs w:val="18"/>
                              </w:rPr>
                              <w:t xml:space="preserve">, knowledge, uncertainty </w:t>
                            </w:r>
                          </w:p>
                        </w:txbxContent>
                      </v:textbox>
                    </v:shape>
                    <v:shape id="Elbow Connector 38" o:spid="_x0000_s1048" type="#_x0000_t32" style="position:absolute;left:11334;top:22742;width:23080;height: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t79sIAAADbAAAADwAAAGRycy9kb3ducmV2LnhtbESPT4vCMBTE78J+h/AWvGnqolaqURZB&#10;WY/+Q4+P5tkWm5eSxFq//WZhweMwM79hFqvO1KIl5yvLCkbDBARxbnXFhYLTcTOYgfABWWNtmRS8&#10;yMNq+dFbYKbtk/fUHkIhIoR9hgrKEJpMSp+XZNAPbUMcvZt1BkOUrpDa4TPCTS2/kmQqDVYcF0ps&#10;aF1Sfj88jAI3e2yu230xTicmse1Orm+X80up/mf3PQcRqAvv8H/7RytIx/D3Jf4Auf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t79sIAAADbAAAADwAAAAAAAAAAAAAA&#10;AAChAgAAZHJzL2Rvd25yZXYueG1sUEsFBgAAAAAEAAQA+QAAAJADAAAAAA==&#10;" strokecolor="black [3200]" strokeweight="2pt">
                      <v:stroke endarrow="open"/>
                    </v:shape>
                  </v:group>
                  <v:shape id="Equal 64" o:spid="_x0000_s1049" style="position:absolute;left:31080;top:37001;width:3871;height:3373;visibility:visible;mso-wrap-style:square;v-text-anchor:middle" coordsize="387064,337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Ya1sUA&#10;AADbAAAADwAAAGRycy9kb3ducmV2LnhtbESPT2sCMRTE7wW/Q3hCbzWrULdsjVKEgoJVdL14e2ze&#10;/mk3L9skuttvbwqFHoeZ+Q2zWA2mFTdyvrGsYDpJQBAXVjdcKTjn708vIHxA1thaJgU/5GG1HD0s&#10;MNO25yPdTqESEcI+QwV1CF0mpS9qMugntiOOXmmdwRClq6R22Ee4aeUsSebSYMNxocaO1jUVX6er&#10;UbBz7vLdz8vycNjOmjTd58f841Opx/Hw9goi0BD+w3/tjVaQPsPvl/gD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ZhrWxQAAANsAAAAPAAAAAAAAAAAAAAAAAJgCAABkcnMv&#10;ZG93bnJldi54bWxQSwUGAAAAAAQABAD1AAAAigMAAAAA&#10;" path="m51305,69494r284454,l335759,148839r-284454,l51305,69494xm51305,188511r284454,l335759,267856r-284454,l51305,188511xe" fillcolor="white [3201]" strokecolor="black [3200]" strokeweight="2pt">
                    <v:path arrowok="t" o:connecttype="custom" o:connectlocs="513,695;3358,695;3358,1488;513,1488;513,695;513,1885;3358,1885;3358,2678;513,2678;513,1885" o:connectangles="0,0,0,0,0,0,0,0,0,0"/>
                  </v:shape>
                  <v:shape id="Equal 65" o:spid="_x0000_s1050" style="position:absolute;left:31084;top:7630;width:3867;height:3372;visibility:visible;mso-wrap-style:square;v-text-anchor:middle" coordsize="386715,337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rPd8IA&#10;AADbAAAADwAAAGRycy9kb3ducmV2LnhtbESPQWsCMRSE74L/ITyhN01aiiurUUptwaurF2/PzXN3&#10;NXnZblJd/70RCj0OM/MNs1j1zoordaHxrOF1okAQl940XGnY777HMxAhIhu0nknDnQKslsPBAnPj&#10;b7ylaxErkSAcctRQx9jmUoayJodh4lvi5J185zAm2VXSdHhLcGflm1JT6bDhtFBjS581lZfi12k4&#10;7Kxd79UP91/n98weVbHN1o3WL6P+Yw4iUh//w3/tjdGQTeH5Jf0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ms93wgAAANsAAAAPAAAAAAAAAAAAAAAAAJgCAABkcnMvZG93&#10;bnJldi54bWxQSwUGAAAAAAQABAD1AAAAhwMAAAAA&#10;" path="m51259,69460r284197,l335456,148766r-284197,l51259,69460xm51259,188419r284197,l335456,267725r-284197,l51259,188419xe" fillcolor="white [3201]" strokecolor="black [3200]" strokeweight="2pt">
                    <v:path arrowok="t" o:connecttype="custom" o:connectlocs="513,695;3354,695;3354,1488;513,1488;513,695;513,1884;3354,1884;3354,2677;513,2677;513,1884" o:connectangles="0,0,0,0,0,0,0,0,0,0"/>
                  </v:shape>
                </v:group>
                <w10:anchorlock/>
              </v:group>
            </w:pict>
          </mc:Fallback>
        </mc:AlternateContent>
      </w:r>
    </w:p>
    <w:p w:rsidR="001E73EA" w:rsidRDefault="001E73EA">
      <w:pPr>
        <w:jc w:val="left"/>
        <w:rPr>
          <w:sz w:val="24"/>
          <w:szCs w:val="24"/>
          <w:u w:val="single"/>
        </w:rPr>
      </w:pPr>
    </w:p>
    <w:p w:rsidR="00234C20" w:rsidRPr="00694B58" w:rsidRDefault="00234C20" w:rsidP="003F0D90">
      <w:pPr>
        <w:pStyle w:val="Heading2"/>
      </w:pPr>
      <w:bookmarkStart w:id="14" w:name="_Toc444526213"/>
      <w:r w:rsidRPr="00694B58">
        <w:t>Clinical challenge</w:t>
      </w:r>
      <w:bookmarkEnd w:id="14"/>
    </w:p>
    <w:p w:rsidR="002876CF" w:rsidRPr="00BA3949" w:rsidRDefault="0071337C" w:rsidP="00BA3949">
      <w:r w:rsidRPr="00694B58">
        <w:t>Testing for common risk variants</w:t>
      </w:r>
      <w:r w:rsidRPr="00694B58" w:rsidDel="00AD32FD">
        <w:rPr>
          <w:lang w:eastAsia="nl-NL"/>
        </w:rPr>
        <w:t xml:space="preserve"> </w:t>
      </w:r>
      <w:r w:rsidRPr="00694B58">
        <w:t xml:space="preserve">is fundamentally different in nature to </w:t>
      </w:r>
      <w:r w:rsidR="00605CDF">
        <w:t xml:space="preserve">testing for </w:t>
      </w:r>
      <w:r w:rsidRPr="00694B58">
        <w:t xml:space="preserve">the type of genetic information that has been available up to now, and there is little experience in the effective communication of these complex results. The interpretation of individual results depends on: whether or not the woman had a personal diagnosis of breast or a related cancer; the strength of family history; and whether the </w:t>
      </w:r>
      <w:proofErr w:type="spellStart"/>
      <w:r w:rsidRPr="00694B58">
        <w:t>proband</w:t>
      </w:r>
      <w:proofErr w:type="spellEnd"/>
      <w:r w:rsidR="00873AC9">
        <w:t xml:space="preserve"> or</w:t>
      </w:r>
      <w:r w:rsidRPr="00694B58">
        <w:t xml:space="preserve"> other family members have been tested for rare high-penetrance mutations</w:t>
      </w:r>
      <w:r w:rsidR="00384275" w:rsidRPr="00694B58">
        <w:t xml:space="preserve"> </w:t>
      </w:r>
      <w:r w:rsidR="00A20E64" w:rsidRPr="00694B58">
        <w:rPr>
          <w:bCs/>
        </w:rPr>
        <w:fldChar w:fldCharType="begin">
          <w:fldData xml:space="preserve">PEVuZE5vdGU+PENpdGU+PEF1dGhvcj5NZWlzZXI8L0F1dGhvcj48WWVhcj4yMDA1PC9ZZWFyPjxS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</w:fldData>
        </w:fldChar>
      </w:r>
      <w:r w:rsidR="00381100">
        <w:rPr>
          <w:bCs/>
        </w:rPr>
        <w:instrText xml:space="preserve"> ADDIN EN.CITE </w:instrText>
      </w:r>
      <w:r w:rsidR="00381100">
        <w:rPr>
          <w:bCs/>
        </w:rPr>
        <w:fldChar w:fldCharType="begin">
          <w:fldData xml:space="preserve">PEVuZE5vdGU+PENpdGU+PEF1dGhvcj5NZWlzZXI8L0F1dGhvcj48WWVhcj4yMDA1PC9ZZWFyPjxS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</w:fldData>
        </w:fldChar>
      </w:r>
      <w:r w:rsidR="00381100">
        <w:rPr>
          <w:bCs/>
        </w:rPr>
        <w:instrText xml:space="preserve"> ADDIN EN.CITE.DATA </w:instrText>
      </w:r>
      <w:r w:rsidR="00381100">
        <w:rPr>
          <w:bCs/>
        </w:rPr>
      </w:r>
      <w:r w:rsidR="00381100">
        <w:rPr>
          <w:bCs/>
        </w:rPr>
        <w:fldChar w:fldCharType="end"/>
      </w:r>
      <w:r w:rsidR="00A20E64" w:rsidRPr="00694B58">
        <w:rPr>
          <w:bCs/>
        </w:rPr>
      </w:r>
      <w:r w:rsidR="00A20E64" w:rsidRPr="00694B58">
        <w:rPr>
          <w:bCs/>
        </w:rPr>
        <w:fldChar w:fldCharType="separate"/>
      </w:r>
      <w:r w:rsidR="00384275" w:rsidRPr="00694B58">
        <w:rPr>
          <w:bCs/>
          <w:noProof/>
        </w:rPr>
        <w:t>[</w:t>
      </w:r>
      <w:hyperlink w:anchor="_ENREF_9" w:tooltip="Meiser, 2005 #95" w:history="1">
        <w:r w:rsidR="00381100" w:rsidRPr="00694B58">
          <w:rPr>
            <w:bCs/>
            <w:noProof/>
          </w:rPr>
          <w:t>9-12</w:t>
        </w:r>
      </w:hyperlink>
      <w:r w:rsidR="00384275" w:rsidRPr="00694B58">
        <w:rPr>
          <w:bCs/>
          <w:noProof/>
        </w:rPr>
        <w:t>]</w:t>
      </w:r>
      <w:r w:rsidR="00A20E64" w:rsidRPr="00694B58">
        <w:rPr>
          <w:bCs/>
        </w:rPr>
        <w:fldChar w:fldCharType="end"/>
      </w:r>
      <w:r w:rsidRPr="00694B58">
        <w:t>.</w:t>
      </w:r>
      <w:r w:rsidR="00384275" w:rsidRPr="00694B58">
        <w:t xml:space="preserve"> </w:t>
      </w:r>
      <w:r w:rsidRPr="00694B58">
        <w:t xml:space="preserve">Research is critical </w:t>
      </w:r>
      <w:r w:rsidRPr="00694B58">
        <w:rPr>
          <w:bCs/>
        </w:rPr>
        <w:t>to ensure that results are effectively communicated. T</w:t>
      </w:r>
      <w:r w:rsidRPr="00694B58">
        <w:t xml:space="preserve">his </w:t>
      </w:r>
      <w:r w:rsidRPr="00694B58">
        <w:rPr>
          <w:bCs/>
        </w:rPr>
        <w:t xml:space="preserve">study aims to develop a best-practice model of providing </w:t>
      </w:r>
      <w:r w:rsidR="00384275" w:rsidRPr="00694B58">
        <w:rPr>
          <w:bCs/>
        </w:rPr>
        <w:t xml:space="preserve">common </w:t>
      </w:r>
      <w:r w:rsidRPr="00694B58">
        <w:rPr>
          <w:bCs/>
        </w:rPr>
        <w:t xml:space="preserve">risk variant </w:t>
      </w:r>
      <w:r w:rsidRPr="00694B58">
        <w:t xml:space="preserve">results in the hereditary cancer setting, to meet the likely future demand for, and prepare for widespread implementation of genomic testing in cancer. </w:t>
      </w:r>
      <w:bookmarkStart w:id="15" w:name="_Toc369492353"/>
    </w:p>
    <w:p w:rsidR="00613692" w:rsidRDefault="00613692">
      <w:pPr>
        <w:jc w:val="left"/>
        <w:rPr>
          <w:rFonts w:eastAsia="Times New Roman" w:cs="Arial"/>
          <w:b/>
          <w:caps/>
          <w:sz w:val="28"/>
          <w:szCs w:val="20"/>
          <w:lang w:eastAsia="ja-JP"/>
        </w:rPr>
      </w:pPr>
      <w:r>
        <w:br w:type="page"/>
      </w:r>
    </w:p>
    <w:p w:rsidR="00B638C0" w:rsidRPr="00694B58" w:rsidRDefault="00B638C0" w:rsidP="00BF5092">
      <w:pPr>
        <w:pStyle w:val="Heading1"/>
      </w:pPr>
      <w:bookmarkStart w:id="16" w:name="_Toc444526214"/>
      <w:r w:rsidRPr="00694B58">
        <w:lastRenderedPageBreak/>
        <w:t>STUDY OBJECTIVES</w:t>
      </w:r>
      <w:bookmarkEnd w:id="16"/>
    </w:p>
    <w:p w:rsidR="00BF2026" w:rsidRPr="00694B58" w:rsidRDefault="00BF2026" w:rsidP="001E73EA">
      <w:pPr>
        <w:pStyle w:val="Heading2"/>
      </w:pPr>
      <w:bookmarkStart w:id="17" w:name="_Toc444526215"/>
      <w:r w:rsidRPr="00694B58">
        <w:t>Rationale for performing the study</w:t>
      </w:r>
      <w:bookmarkEnd w:id="17"/>
      <w:r w:rsidRPr="00694B58">
        <w:t xml:space="preserve"> </w:t>
      </w:r>
    </w:p>
    <w:p w:rsidR="00892C0C" w:rsidRPr="00694B58" w:rsidRDefault="00B638C0" w:rsidP="00BF2026">
      <w:pPr>
        <w:rPr>
          <w:color w:val="000000"/>
          <w:shd w:val="clear" w:color="auto" w:fill="FFFF00"/>
        </w:rPr>
      </w:pPr>
      <w:r w:rsidRPr="00694B58">
        <w:t xml:space="preserve">This is the world’s first study to assess the impact of offering risk information related to common risk variants to women. If the study demonstrates that results from variant testing can be delivered to this patient group without causing undue psychological adverse outcomes, this will provide support for the safety of widespread clinical implementation of such testing. </w:t>
      </w:r>
      <w:r w:rsidR="00354192" w:rsidRPr="00694B58">
        <w:t>Additionally, testing for common risk variants will result in a paradigm shift in the practice of clinical genetics and oncology. Currently, referrals to FCCs are on the basis of personal and family history, cancer type and/or other clinical criteria based on the likelihood of a high-penetrance gene mutation being present. However, it is increasingly clear that risk ascertainment based on other types of genetic risk, often in the absence of family history, will dramatically change</w:t>
      </w:r>
      <w:r w:rsidR="002F361D" w:rsidRPr="00694B58">
        <w:t xml:space="preserve"> service provision more widely.</w:t>
      </w:r>
    </w:p>
    <w:p w:rsidR="00B638C0" w:rsidRPr="00694B58" w:rsidRDefault="00B638C0" w:rsidP="003F0D90">
      <w:pPr>
        <w:pStyle w:val="Heading2"/>
        <w:rPr>
          <w:rFonts w:cs="Arial"/>
        </w:rPr>
      </w:pPr>
      <w:bookmarkStart w:id="18" w:name="_Toc444526216"/>
      <w:r w:rsidRPr="00694B58">
        <w:t xml:space="preserve">Aim </w:t>
      </w:r>
      <w:r w:rsidR="006838DD">
        <w:t>and hypothesis</w:t>
      </w:r>
      <w:bookmarkEnd w:id="18"/>
    </w:p>
    <w:p w:rsidR="00B638C0" w:rsidRDefault="00462EFD" w:rsidP="00D761CA">
      <w:pPr>
        <w:pStyle w:val="ListParagraph"/>
        <w:autoSpaceDE w:val="0"/>
        <w:autoSpaceDN w:val="0"/>
        <w:adjustRightInd w:val="0"/>
        <w:spacing w:after="120"/>
        <w:ind w:left="851" w:hanging="851"/>
        <w:contextualSpacing w:val="0"/>
      </w:pPr>
      <w:proofErr w:type="gramStart"/>
      <w:r w:rsidRPr="00A70FC3">
        <w:rPr>
          <w:b/>
        </w:rPr>
        <w:t>Aim 1.</w:t>
      </w:r>
      <w:proofErr w:type="gramEnd"/>
      <w:r>
        <w:rPr>
          <w:b/>
        </w:rPr>
        <w:tab/>
      </w:r>
      <w:r w:rsidR="00605CDF">
        <w:t>I</w:t>
      </w:r>
      <w:r w:rsidR="00B638C0" w:rsidRPr="00694B58">
        <w:t xml:space="preserve">nvite 400 female </w:t>
      </w:r>
      <w:proofErr w:type="spellStart"/>
      <w:r w:rsidR="00B638C0" w:rsidRPr="00694B58">
        <w:t>ViP</w:t>
      </w:r>
      <w:proofErr w:type="spellEnd"/>
      <w:r w:rsidR="00B638C0" w:rsidRPr="00694B58">
        <w:t xml:space="preserve"> participants to receive their </w:t>
      </w:r>
      <w:r w:rsidR="00421FAF">
        <w:t xml:space="preserve">genomic testing </w:t>
      </w:r>
      <w:r w:rsidR="00B638C0" w:rsidRPr="00694B58">
        <w:t>results to determine their interest in accepting this invitation, i.e. uptake of this offer and facto</w:t>
      </w:r>
      <w:r w:rsidR="002F361D" w:rsidRPr="00694B58">
        <w:t>rs associated with uptake; and</w:t>
      </w:r>
    </w:p>
    <w:p w:rsidR="00462EFD" w:rsidRPr="00694B58" w:rsidRDefault="00462EFD" w:rsidP="00D761CA">
      <w:pPr>
        <w:tabs>
          <w:tab w:val="left" w:pos="426"/>
        </w:tabs>
        <w:autoSpaceDE w:val="0"/>
        <w:autoSpaceDN w:val="0"/>
        <w:adjustRightInd w:val="0"/>
        <w:spacing w:after="120"/>
        <w:ind w:left="851"/>
      </w:pPr>
      <w:r w:rsidRPr="00E5234A">
        <w:rPr>
          <w:u w:val="single"/>
        </w:rPr>
        <w:t>Hypothesis 1a)</w:t>
      </w:r>
      <w:r>
        <w:t xml:space="preserve"> </w:t>
      </w:r>
      <w:r w:rsidRPr="00694B58">
        <w:t>Compared to decliners, receivers will:</w:t>
      </w:r>
    </w:p>
    <w:p w:rsidR="00462EFD" w:rsidRPr="00694B58" w:rsidRDefault="00462EFD" w:rsidP="00462EFD">
      <w:pPr>
        <w:numPr>
          <w:ilvl w:val="1"/>
          <w:numId w:val="61"/>
        </w:numPr>
        <w:autoSpaceDE w:val="0"/>
        <w:autoSpaceDN w:val="0"/>
        <w:adjustRightInd w:val="0"/>
        <w:spacing w:after="120"/>
        <w:ind w:hanging="218"/>
      </w:pPr>
      <w:r w:rsidRPr="00694B58">
        <w:t>have higher baseline breast cancer anxiet</w:t>
      </w:r>
      <w:r w:rsidR="00286E1E">
        <w:t xml:space="preserve">y (primary outcome variable), a </w:t>
      </w:r>
      <w:r w:rsidRPr="00694B58">
        <w:t>need to avoid uncertainty</w:t>
      </w:r>
      <w:r>
        <w:t xml:space="preserve">, </w:t>
      </w:r>
      <w:r w:rsidRPr="00694B58">
        <w:t>and they will be more likely to have daughters;</w:t>
      </w:r>
    </w:p>
    <w:p w:rsidR="00462EFD" w:rsidRPr="00694B58" w:rsidRDefault="00462EFD" w:rsidP="00D761CA">
      <w:pPr>
        <w:numPr>
          <w:ilvl w:val="1"/>
          <w:numId w:val="61"/>
        </w:numPr>
        <w:autoSpaceDE w:val="0"/>
        <w:autoSpaceDN w:val="0"/>
        <w:adjustRightInd w:val="0"/>
        <w:spacing w:after="120"/>
        <w:ind w:hanging="218"/>
      </w:pPr>
      <w:proofErr w:type="gramStart"/>
      <w:r w:rsidRPr="00694B58">
        <w:t>be</w:t>
      </w:r>
      <w:proofErr w:type="gramEnd"/>
      <w:r w:rsidRPr="00694B58">
        <w:t xml:space="preserve"> more likely to comply with breast cancer screening guidelines 12 months after receiving their results.</w:t>
      </w:r>
    </w:p>
    <w:p w:rsidR="00B638C0" w:rsidRDefault="00462EFD" w:rsidP="00E5234A">
      <w:pPr>
        <w:autoSpaceDE w:val="0"/>
        <w:autoSpaceDN w:val="0"/>
        <w:adjustRightInd w:val="0"/>
        <w:spacing w:before="240" w:after="120"/>
        <w:ind w:left="851" w:hanging="851"/>
      </w:pPr>
      <w:proofErr w:type="gramStart"/>
      <w:r w:rsidRPr="00A70FC3">
        <w:rPr>
          <w:b/>
        </w:rPr>
        <w:t>Aim</w:t>
      </w:r>
      <w:r>
        <w:rPr>
          <w:b/>
        </w:rPr>
        <w:t xml:space="preserve"> 2</w:t>
      </w:r>
      <w:r w:rsidRPr="00A70FC3">
        <w:rPr>
          <w:b/>
        </w:rPr>
        <w:t>.</w:t>
      </w:r>
      <w:proofErr w:type="gramEnd"/>
      <w:r>
        <w:rPr>
          <w:b/>
        </w:rPr>
        <w:tab/>
      </w:r>
      <w:r w:rsidR="00605CDF">
        <w:t>A</w:t>
      </w:r>
      <w:r w:rsidR="001A4C46" w:rsidRPr="00694B58">
        <w:t xml:space="preserve">ssess the short </w:t>
      </w:r>
      <w:r>
        <w:t xml:space="preserve">(2 weeks) </w:t>
      </w:r>
      <w:r w:rsidR="00B638C0" w:rsidRPr="00694B58">
        <w:t>and long</w:t>
      </w:r>
      <w:r w:rsidR="001A4C46" w:rsidRPr="00694B58">
        <w:t xml:space="preserve"> </w:t>
      </w:r>
      <w:r w:rsidR="00B638C0" w:rsidRPr="00694B58">
        <w:t xml:space="preserve">term </w:t>
      </w:r>
      <w:r>
        <w:t xml:space="preserve">(12 months) </w:t>
      </w:r>
      <w:r w:rsidR="00B638C0" w:rsidRPr="00694B58">
        <w:t>psychological and behavioural outcomes, including compliance with recommended screening and preventative strategies, of women who receive their results (‘receivers’) and those who d</w:t>
      </w:r>
      <w:r w:rsidR="002F361D" w:rsidRPr="00694B58">
        <w:t>ecline to do so (‘decliners’).</w:t>
      </w:r>
    </w:p>
    <w:p w:rsidR="009B69B9" w:rsidRPr="00694B58" w:rsidRDefault="009B69B9" w:rsidP="00E5234A">
      <w:pPr>
        <w:autoSpaceDE w:val="0"/>
        <w:autoSpaceDN w:val="0"/>
        <w:adjustRightInd w:val="0"/>
        <w:spacing w:after="120"/>
        <w:ind w:left="851"/>
      </w:pPr>
      <w:r w:rsidRPr="00E5234A">
        <w:rPr>
          <w:u w:val="single"/>
        </w:rPr>
        <w:t>Hypothesis 2a)</w:t>
      </w:r>
      <w:r>
        <w:t xml:space="preserve"> </w:t>
      </w:r>
      <w:r w:rsidRPr="00694B58">
        <w:t>Receivers with a high polygenic risk</w:t>
      </w:r>
      <w:r>
        <w:t xml:space="preserve"> score (PRS) </w:t>
      </w:r>
      <w:r w:rsidRPr="00694B58">
        <w:t xml:space="preserve">will: </w:t>
      </w:r>
    </w:p>
    <w:p w:rsidR="009B69B9" w:rsidRPr="00694B58" w:rsidRDefault="009B69B9" w:rsidP="00B06BF3">
      <w:pPr>
        <w:numPr>
          <w:ilvl w:val="0"/>
          <w:numId w:val="65"/>
        </w:numPr>
        <w:autoSpaceDE w:val="0"/>
        <w:autoSpaceDN w:val="0"/>
        <w:adjustRightInd w:val="0"/>
        <w:spacing w:after="120"/>
      </w:pPr>
      <w:r w:rsidRPr="00694B58">
        <w:t>have increased breast cancer anxiety</w:t>
      </w:r>
      <w:r>
        <w:t xml:space="preserve"> </w:t>
      </w:r>
      <w:r w:rsidRPr="00694B58">
        <w:t xml:space="preserve">compared to baseline in the short-term (2 weeks after receiving results), but </w:t>
      </w:r>
      <w:r>
        <w:t xml:space="preserve">these </w:t>
      </w:r>
      <w:r w:rsidRPr="00694B58">
        <w:t>will return to baseline levels in the long-term (12 months after receiving results); and</w:t>
      </w:r>
    </w:p>
    <w:p w:rsidR="009B69B9" w:rsidRPr="00694B58" w:rsidRDefault="009B69B9" w:rsidP="00B06BF3">
      <w:pPr>
        <w:numPr>
          <w:ilvl w:val="0"/>
          <w:numId w:val="65"/>
        </w:numPr>
        <w:autoSpaceDE w:val="0"/>
        <w:autoSpaceDN w:val="0"/>
        <w:adjustRightInd w:val="0"/>
        <w:spacing w:after="120"/>
      </w:pPr>
      <w:proofErr w:type="gramStart"/>
      <w:r w:rsidRPr="00694B58">
        <w:t>be</w:t>
      </w:r>
      <w:proofErr w:type="gramEnd"/>
      <w:r w:rsidRPr="00694B58">
        <w:t xml:space="preserve"> more likely to report having implemented risk-reducing strategies 12 months after receiving their results, compared to receivers with a low </w:t>
      </w:r>
      <w:r>
        <w:t>PRS</w:t>
      </w:r>
      <w:r w:rsidRPr="00694B58">
        <w:t>.</w:t>
      </w:r>
    </w:p>
    <w:p w:rsidR="009B69B9" w:rsidRDefault="009B69B9" w:rsidP="00E5234A">
      <w:pPr>
        <w:tabs>
          <w:tab w:val="left" w:pos="284"/>
        </w:tabs>
        <w:autoSpaceDE w:val="0"/>
        <w:autoSpaceDN w:val="0"/>
        <w:adjustRightInd w:val="0"/>
        <w:spacing w:after="120"/>
        <w:ind w:left="851"/>
      </w:pPr>
      <w:r w:rsidRPr="00E5234A">
        <w:rPr>
          <w:u w:val="single"/>
        </w:rPr>
        <w:t>Hypothesis 2b)</w:t>
      </w:r>
      <w:r>
        <w:t xml:space="preserve"> </w:t>
      </w:r>
      <w:r w:rsidR="00E4644E">
        <w:t>Unaffected r</w:t>
      </w:r>
      <w:r w:rsidRPr="00694B58">
        <w:t xml:space="preserve">eceivers with a low </w:t>
      </w:r>
      <w:r>
        <w:t>PRS</w:t>
      </w:r>
      <w:r w:rsidRPr="00694B58">
        <w:t xml:space="preserve"> will have decreased breast cancer anxiety 2 weeks after receiving results, which will be sustained at 12 month</w:t>
      </w:r>
      <w:r w:rsidR="00E4644E">
        <w:t xml:space="preserve">s, compared to affected women who receive a low PRS. </w:t>
      </w:r>
    </w:p>
    <w:p w:rsidR="009B69B9" w:rsidRPr="00694B58" w:rsidRDefault="009B69B9" w:rsidP="009B69B9">
      <w:pPr>
        <w:autoSpaceDE w:val="0"/>
        <w:autoSpaceDN w:val="0"/>
        <w:adjustRightInd w:val="0"/>
        <w:spacing w:after="120"/>
        <w:ind w:left="851" w:hanging="851"/>
      </w:pPr>
      <w:r w:rsidRPr="00E5234A">
        <w:tab/>
      </w:r>
      <w:r w:rsidRPr="00E5234A">
        <w:rPr>
          <w:u w:val="single"/>
        </w:rPr>
        <w:t>Hypothesis 2</w:t>
      </w:r>
      <w:r w:rsidR="005C7D38" w:rsidRPr="00E5234A">
        <w:rPr>
          <w:u w:val="single"/>
        </w:rPr>
        <w:t>c</w:t>
      </w:r>
      <w:r w:rsidRPr="00E5234A">
        <w:rPr>
          <w:u w:val="single"/>
        </w:rPr>
        <w:t>)</w:t>
      </w:r>
      <w:r w:rsidRPr="00E5234A">
        <w:t xml:space="preserve"> </w:t>
      </w:r>
      <w:r w:rsidRPr="007D21B7">
        <w:t>Affected women who receive a high PRS result will exhibit larger increases in breast cancer anxiety from baseline in the short-term (2 weeks after receiving results), compared to unaffected women who receive a high PRS.</w:t>
      </w:r>
    </w:p>
    <w:p w:rsidR="00FB11A2" w:rsidRPr="00694B58" w:rsidRDefault="00E83353" w:rsidP="00E5234A">
      <w:pPr>
        <w:autoSpaceDE w:val="0"/>
        <w:autoSpaceDN w:val="0"/>
        <w:adjustRightInd w:val="0"/>
        <w:spacing w:before="240" w:after="120"/>
        <w:ind w:left="851" w:hanging="851"/>
      </w:pPr>
      <w:proofErr w:type="gramStart"/>
      <w:r w:rsidRPr="00A70FC3">
        <w:rPr>
          <w:b/>
        </w:rPr>
        <w:t>Aim</w:t>
      </w:r>
      <w:r>
        <w:rPr>
          <w:b/>
        </w:rPr>
        <w:t xml:space="preserve"> </w:t>
      </w:r>
      <w:r w:rsidR="009B69B9">
        <w:rPr>
          <w:b/>
        </w:rPr>
        <w:t>3</w:t>
      </w:r>
      <w:r w:rsidRPr="00A70FC3">
        <w:rPr>
          <w:b/>
        </w:rPr>
        <w:t>.</w:t>
      </w:r>
      <w:proofErr w:type="gramEnd"/>
      <w:r>
        <w:rPr>
          <w:b/>
        </w:rPr>
        <w:tab/>
      </w:r>
      <w:r w:rsidR="00C81AB8">
        <w:t>I</w:t>
      </w:r>
      <w:r w:rsidR="00FB11A2">
        <w:t>nvite</w:t>
      </w:r>
      <w:r w:rsidR="00C81AB8">
        <w:t xml:space="preserve"> up to 40 receivers to participate</w:t>
      </w:r>
      <w:r w:rsidR="00FB11A2">
        <w:t xml:space="preserve"> </w:t>
      </w:r>
      <w:r w:rsidR="00C81AB8">
        <w:t xml:space="preserve">in-depth, </w:t>
      </w:r>
      <w:r w:rsidR="00FB11A2">
        <w:t xml:space="preserve">semi-structured telephone interviews </w:t>
      </w:r>
      <w:r w:rsidR="00F83EF6">
        <w:t xml:space="preserve">and explore their experience receiving their </w:t>
      </w:r>
      <w:r w:rsidR="00C81AB8">
        <w:t xml:space="preserve">genomic testing </w:t>
      </w:r>
      <w:r w:rsidR="00F83EF6">
        <w:t xml:space="preserve">results.  </w:t>
      </w:r>
    </w:p>
    <w:p w:rsidR="00E64667" w:rsidRPr="00B652DC" w:rsidRDefault="00A44877" w:rsidP="00681F4C">
      <w:pPr>
        <w:autoSpaceDE w:val="0"/>
        <w:autoSpaceDN w:val="0"/>
        <w:adjustRightInd w:val="0"/>
        <w:spacing w:before="240" w:after="120"/>
        <w:ind w:left="851" w:hanging="851"/>
      </w:pPr>
      <w:bookmarkStart w:id="19" w:name="_GoBack"/>
      <w:proofErr w:type="gramStart"/>
      <w:r w:rsidRPr="00B652DC">
        <w:rPr>
          <w:b/>
        </w:rPr>
        <w:lastRenderedPageBreak/>
        <w:t>Aim 4.</w:t>
      </w:r>
      <w:proofErr w:type="gramEnd"/>
      <w:r w:rsidRPr="00B652DC">
        <w:rPr>
          <w:b/>
        </w:rPr>
        <w:tab/>
      </w:r>
      <w:r w:rsidR="00AD4FE2" w:rsidRPr="00B652DC">
        <w:t xml:space="preserve">Record all genetic counselling consultations associated with this research study at the Peter MacCallum Cancer Centre and Royal Melbourne hospital </w:t>
      </w:r>
      <w:r w:rsidR="00E64667" w:rsidRPr="00B652DC">
        <w:t xml:space="preserve">to explore factors associated with providing polygenic risk results. </w:t>
      </w:r>
    </w:p>
    <w:p w:rsidR="00C94306" w:rsidRPr="00694B58" w:rsidRDefault="00C94306" w:rsidP="00FB11A2">
      <w:pPr>
        <w:pStyle w:val="Heading1"/>
        <w:spacing w:after="120"/>
        <w:ind w:left="431" w:hanging="431"/>
      </w:pPr>
      <w:bookmarkStart w:id="20" w:name="_Toc444526217"/>
      <w:bookmarkEnd w:id="19"/>
      <w:r w:rsidRPr="00694B58">
        <w:t>RESEARCH PLAN</w:t>
      </w:r>
      <w:bookmarkEnd w:id="15"/>
      <w:bookmarkEnd w:id="20"/>
    </w:p>
    <w:p w:rsidR="001E36A2" w:rsidRPr="00694B58" w:rsidRDefault="0076778E" w:rsidP="003F0D90">
      <w:pPr>
        <w:pStyle w:val="Heading2"/>
      </w:pPr>
      <w:bookmarkStart w:id="21" w:name="_Toc444526218"/>
      <w:r w:rsidRPr="00694B58">
        <w:t xml:space="preserve">Study </w:t>
      </w:r>
      <w:r w:rsidR="00BF2026" w:rsidRPr="00694B58">
        <w:t>timelin</w:t>
      </w:r>
      <w:r w:rsidR="00855926" w:rsidRPr="00694B58">
        <w:t>e.</w:t>
      </w:r>
      <w:bookmarkEnd w:id="21"/>
    </w:p>
    <w:p w:rsidR="001E36A2" w:rsidRPr="00694B58" w:rsidRDefault="001E36A2" w:rsidP="00FB11A2">
      <w:pPr>
        <w:spacing w:after="60"/>
        <w:rPr>
          <w:rFonts w:eastAsia="Times New Roman" w:cs="Arial"/>
          <w:lang w:eastAsia="ja-JP"/>
        </w:rPr>
      </w:pPr>
      <w:r w:rsidRPr="00694B58">
        <w:rPr>
          <w:rFonts w:eastAsia="Times New Roman" w:cs="Arial"/>
          <w:lang w:eastAsia="ja-JP"/>
        </w:rPr>
        <w:t>The study duration will be from September</w:t>
      </w:r>
      <w:r w:rsidR="0062469A" w:rsidRPr="00694B58">
        <w:rPr>
          <w:rFonts w:eastAsia="Times New Roman" w:cs="Arial"/>
          <w:lang w:eastAsia="ja-JP"/>
        </w:rPr>
        <w:t xml:space="preserve"> 2015</w:t>
      </w:r>
      <w:r w:rsidRPr="00694B58">
        <w:rPr>
          <w:rFonts w:eastAsia="Times New Roman" w:cs="Arial"/>
          <w:lang w:eastAsia="ja-JP"/>
        </w:rPr>
        <w:t xml:space="preserve"> to September</w:t>
      </w:r>
      <w:r w:rsidR="0062469A" w:rsidRPr="00694B58">
        <w:rPr>
          <w:rFonts w:eastAsia="Times New Roman" w:cs="Arial"/>
          <w:lang w:eastAsia="ja-JP"/>
        </w:rPr>
        <w:t xml:space="preserve"> 201</w:t>
      </w:r>
      <w:r w:rsidR="0024448A" w:rsidRPr="00694B58">
        <w:rPr>
          <w:rFonts w:eastAsia="Times New Roman" w:cs="Arial"/>
          <w:lang w:eastAsia="ja-JP"/>
        </w:rPr>
        <w:t>8</w:t>
      </w:r>
      <w:r w:rsidR="00855926" w:rsidRPr="00694B58">
        <w:rPr>
          <w:rFonts w:eastAsia="Times New Roman" w:cs="Arial"/>
          <w:lang w:eastAsia="ja-JP"/>
        </w:rPr>
        <w:t xml:space="preserve"> </w:t>
      </w:r>
    </w:p>
    <w:tbl>
      <w:tblPr>
        <w:tblW w:w="1062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8"/>
        <w:gridCol w:w="737"/>
        <w:gridCol w:w="566"/>
        <w:gridCol w:w="568"/>
        <w:gridCol w:w="568"/>
        <w:gridCol w:w="569"/>
        <w:gridCol w:w="568"/>
        <w:gridCol w:w="568"/>
        <w:gridCol w:w="568"/>
        <w:gridCol w:w="569"/>
        <w:gridCol w:w="601"/>
        <w:gridCol w:w="601"/>
        <w:gridCol w:w="607"/>
      </w:tblGrid>
      <w:tr w:rsidR="0067729B" w:rsidRPr="00694B58" w:rsidTr="00F873CB">
        <w:trPr>
          <w:cantSplit/>
          <w:trHeight w:val="454"/>
        </w:trPr>
        <w:tc>
          <w:tcPr>
            <w:tcW w:w="3538" w:type="dxa"/>
            <w:tcBorders>
              <w:top w:val="single" w:sz="4" w:space="0" w:color="auto"/>
              <w:left w:val="single" w:sz="4" w:space="0" w:color="auto"/>
              <w:bottom w:val="single" w:sz="4" w:space="0" w:color="auto"/>
              <w:right w:val="single" w:sz="4" w:space="0" w:color="auto"/>
            </w:tcBorders>
            <w:vAlign w:val="center"/>
          </w:tcPr>
          <w:p w:rsidR="0067729B" w:rsidRPr="00694B58" w:rsidRDefault="0067729B" w:rsidP="0067729B">
            <w:pPr>
              <w:pStyle w:val="NoSpacing"/>
              <w:jc w:val="left"/>
            </w:pPr>
          </w:p>
        </w:tc>
        <w:tc>
          <w:tcPr>
            <w:tcW w:w="737" w:type="dxa"/>
            <w:tcBorders>
              <w:top w:val="single" w:sz="4" w:space="0" w:color="auto"/>
              <w:left w:val="single" w:sz="4" w:space="0" w:color="auto"/>
              <w:bottom w:val="single" w:sz="4" w:space="0" w:color="auto"/>
              <w:right w:val="single" w:sz="4" w:space="0" w:color="auto"/>
            </w:tcBorders>
            <w:vAlign w:val="center"/>
          </w:tcPr>
          <w:p w:rsidR="0067729B" w:rsidRPr="00694B58" w:rsidRDefault="0067729B" w:rsidP="0067729B">
            <w:pPr>
              <w:pStyle w:val="NoSpacing"/>
              <w:jc w:val="center"/>
              <w:rPr>
                <w:rFonts w:cs="Arial"/>
                <w:b/>
                <w:bCs/>
              </w:rPr>
            </w:pPr>
            <w:r w:rsidRPr="00694B58">
              <w:rPr>
                <w:rFonts w:cs="Arial"/>
                <w:b/>
                <w:bCs/>
              </w:rPr>
              <w:t>2015</w:t>
            </w:r>
          </w:p>
        </w:tc>
        <w:tc>
          <w:tcPr>
            <w:tcW w:w="2271" w:type="dxa"/>
            <w:gridSpan w:val="4"/>
            <w:tcBorders>
              <w:top w:val="single" w:sz="4" w:space="0" w:color="auto"/>
              <w:left w:val="single" w:sz="4" w:space="0" w:color="auto"/>
              <w:bottom w:val="single" w:sz="4" w:space="0" w:color="auto"/>
              <w:right w:val="single" w:sz="4" w:space="0" w:color="auto"/>
            </w:tcBorders>
            <w:vAlign w:val="center"/>
          </w:tcPr>
          <w:p w:rsidR="0067729B" w:rsidRPr="00694B58" w:rsidRDefault="0067729B" w:rsidP="0067729B">
            <w:pPr>
              <w:pStyle w:val="NoSpacing"/>
              <w:jc w:val="center"/>
              <w:rPr>
                <w:rFonts w:cs="Arial"/>
                <w:b/>
                <w:bCs/>
              </w:rPr>
            </w:pPr>
            <w:r w:rsidRPr="00694B58">
              <w:rPr>
                <w:rFonts w:cs="Arial"/>
                <w:b/>
                <w:bCs/>
              </w:rPr>
              <w:t>2016</w:t>
            </w:r>
          </w:p>
        </w:tc>
        <w:tc>
          <w:tcPr>
            <w:tcW w:w="2273" w:type="dxa"/>
            <w:gridSpan w:val="4"/>
            <w:tcBorders>
              <w:top w:val="single" w:sz="4" w:space="0" w:color="auto"/>
              <w:left w:val="single" w:sz="4" w:space="0" w:color="auto"/>
              <w:bottom w:val="single" w:sz="4" w:space="0" w:color="auto"/>
              <w:right w:val="single" w:sz="4" w:space="0" w:color="auto"/>
            </w:tcBorders>
            <w:vAlign w:val="center"/>
          </w:tcPr>
          <w:p w:rsidR="0067729B" w:rsidRPr="00694B58" w:rsidRDefault="0067729B" w:rsidP="0067729B">
            <w:pPr>
              <w:pStyle w:val="NoSpacing"/>
              <w:jc w:val="center"/>
              <w:rPr>
                <w:rFonts w:cs="Arial"/>
                <w:b/>
                <w:bCs/>
              </w:rPr>
            </w:pPr>
            <w:r w:rsidRPr="00694B58">
              <w:rPr>
                <w:rFonts w:cs="Arial"/>
                <w:b/>
                <w:bCs/>
              </w:rPr>
              <w:t>2017</w:t>
            </w:r>
          </w:p>
        </w:tc>
        <w:tc>
          <w:tcPr>
            <w:tcW w:w="1809" w:type="dxa"/>
            <w:gridSpan w:val="3"/>
            <w:tcBorders>
              <w:top w:val="single" w:sz="4" w:space="0" w:color="auto"/>
              <w:left w:val="single" w:sz="4" w:space="0" w:color="auto"/>
              <w:bottom w:val="single" w:sz="4" w:space="0" w:color="auto"/>
              <w:right w:val="single" w:sz="4" w:space="0" w:color="auto"/>
            </w:tcBorders>
            <w:vAlign w:val="center"/>
          </w:tcPr>
          <w:p w:rsidR="0067729B" w:rsidRPr="00694B58" w:rsidRDefault="0067729B" w:rsidP="0067729B">
            <w:pPr>
              <w:pStyle w:val="NoSpacing"/>
              <w:jc w:val="center"/>
              <w:rPr>
                <w:rFonts w:cs="Arial"/>
                <w:b/>
                <w:bCs/>
              </w:rPr>
            </w:pPr>
            <w:r w:rsidRPr="00694B58">
              <w:rPr>
                <w:rFonts w:cs="Arial"/>
                <w:b/>
                <w:bCs/>
              </w:rPr>
              <w:t>2018</w:t>
            </w:r>
          </w:p>
        </w:tc>
      </w:tr>
      <w:tr w:rsidR="0067729B" w:rsidRPr="00694B58" w:rsidTr="00F873CB">
        <w:trPr>
          <w:trHeight w:val="454"/>
        </w:trPr>
        <w:tc>
          <w:tcPr>
            <w:tcW w:w="3538" w:type="dxa"/>
            <w:tcBorders>
              <w:top w:val="single" w:sz="4" w:space="0" w:color="auto"/>
              <w:left w:val="single" w:sz="4" w:space="0" w:color="auto"/>
              <w:bottom w:val="single" w:sz="4" w:space="0" w:color="auto"/>
              <w:right w:val="single" w:sz="4" w:space="0" w:color="auto"/>
            </w:tcBorders>
            <w:vAlign w:val="center"/>
          </w:tcPr>
          <w:p w:rsidR="0067729B" w:rsidRPr="00694B58" w:rsidRDefault="0067729B" w:rsidP="0067729B">
            <w:pPr>
              <w:pStyle w:val="NoSpacing"/>
              <w:jc w:val="left"/>
            </w:pPr>
            <w:r w:rsidRPr="00694B58">
              <w:t>Annual quarter</w:t>
            </w:r>
          </w:p>
        </w:tc>
        <w:tc>
          <w:tcPr>
            <w:tcW w:w="737" w:type="dxa"/>
            <w:tcBorders>
              <w:top w:val="single" w:sz="4" w:space="0" w:color="auto"/>
              <w:left w:val="single" w:sz="4" w:space="0" w:color="auto"/>
              <w:bottom w:val="single" w:sz="4" w:space="0" w:color="auto"/>
              <w:right w:val="single" w:sz="4" w:space="0" w:color="auto"/>
            </w:tcBorders>
            <w:vAlign w:val="center"/>
          </w:tcPr>
          <w:p w:rsidR="0067729B" w:rsidRPr="00694B58" w:rsidRDefault="0067729B" w:rsidP="0067729B">
            <w:pPr>
              <w:pStyle w:val="NoSpacing"/>
              <w:jc w:val="center"/>
              <w:rPr>
                <w:rFonts w:cs="Arial"/>
                <w:b/>
                <w:bCs/>
              </w:rPr>
            </w:pPr>
            <w:r w:rsidRPr="00694B58">
              <w:rPr>
                <w:rFonts w:cs="Arial"/>
                <w:b/>
                <w:bCs/>
              </w:rPr>
              <w:t>4</w:t>
            </w:r>
            <w:r w:rsidRPr="00694B58">
              <w:rPr>
                <w:rFonts w:cs="Arial"/>
                <w:b/>
                <w:bCs/>
                <w:vertAlign w:val="superscript"/>
              </w:rPr>
              <w:t>th</w:t>
            </w:r>
          </w:p>
        </w:tc>
        <w:tc>
          <w:tcPr>
            <w:tcW w:w="566" w:type="dxa"/>
            <w:tcBorders>
              <w:top w:val="single" w:sz="4" w:space="0" w:color="auto"/>
              <w:left w:val="single" w:sz="4" w:space="0" w:color="auto"/>
              <w:bottom w:val="single" w:sz="4" w:space="0" w:color="auto"/>
              <w:right w:val="single" w:sz="4" w:space="0" w:color="auto"/>
            </w:tcBorders>
            <w:vAlign w:val="center"/>
          </w:tcPr>
          <w:p w:rsidR="0067729B" w:rsidRPr="00694B58" w:rsidRDefault="0067729B" w:rsidP="0067729B">
            <w:pPr>
              <w:pStyle w:val="NoSpacing"/>
              <w:jc w:val="center"/>
              <w:rPr>
                <w:rFonts w:cs="Arial"/>
                <w:b/>
                <w:bCs/>
              </w:rPr>
            </w:pPr>
            <w:r w:rsidRPr="00694B58">
              <w:rPr>
                <w:rFonts w:cs="Arial"/>
                <w:b/>
                <w:bCs/>
              </w:rPr>
              <w:t>1</w:t>
            </w:r>
            <w:r w:rsidRPr="00694B58">
              <w:rPr>
                <w:rFonts w:cs="Arial"/>
                <w:b/>
                <w:bCs/>
                <w:vertAlign w:val="superscript"/>
              </w:rPr>
              <w:t>st</w:t>
            </w:r>
          </w:p>
        </w:tc>
        <w:tc>
          <w:tcPr>
            <w:tcW w:w="568" w:type="dxa"/>
            <w:tcBorders>
              <w:top w:val="single" w:sz="4" w:space="0" w:color="auto"/>
              <w:left w:val="single" w:sz="4" w:space="0" w:color="auto"/>
              <w:bottom w:val="single" w:sz="4" w:space="0" w:color="auto"/>
              <w:right w:val="single" w:sz="4" w:space="0" w:color="auto"/>
            </w:tcBorders>
            <w:vAlign w:val="center"/>
          </w:tcPr>
          <w:p w:rsidR="0067729B" w:rsidRPr="00694B58" w:rsidRDefault="0067729B" w:rsidP="0067729B">
            <w:pPr>
              <w:pStyle w:val="NoSpacing"/>
              <w:jc w:val="center"/>
              <w:rPr>
                <w:rFonts w:cs="Arial"/>
                <w:b/>
                <w:bCs/>
              </w:rPr>
            </w:pPr>
            <w:r w:rsidRPr="00694B58">
              <w:rPr>
                <w:rFonts w:cs="Arial"/>
                <w:b/>
                <w:bCs/>
              </w:rPr>
              <w:t>2</w:t>
            </w:r>
            <w:r w:rsidRPr="00694B58">
              <w:rPr>
                <w:rFonts w:cs="Arial"/>
                <w:b/>
                <w:bCs/>
                <w:vertAlign w:val="superscript"/>
              </w:rPr>
              <w:t>nd</w:t>
            </w:r>
          </w:p>
        </w:tc>
        <w:tc>
          <w:tcPr>
            <w:tcW w:w="568" w:type="dxa"/>
            <w:tcBorders>
              <w:top w:val="single" w:sz="4" w:space="0" w:color="auto"/>
              <w:left w:val="single" w:sz="4" w:space="0" w:color="auto"/>
              <w:bottom w:val="single" w:sz="4" w:space="0" w:color="auto"/>
              <w:right w:val="single" w:sz="4" w:space="0" w:color="auto"/>
            </w:tcBorders>
            <w:vAlign w:val="center"/>
          </w:tcPr>
          <w:p w:rsidR="0067729B" w:rsidRPr="00694B58" w:rsidRDefault="0067729B" w:rsidP="0067729B">
            <w:pPr>
              <w:pStyle w:val="NoSpacing"/>
              <w:jc w:val="center"/>
              <w:rPr>
                <w:rFonts w:cs="Arial"/>
              </w:rPr>
            </w:pPr>
            <w:r w:rsidRPr="00694B58">
              <w:rPr>
                <w:rFonts w:cs="Arial"/>
                <w:b/>
                <w:bCs/>
              </w:rPr>
              <w:t>3</w:t>
            </w:r>
            <w:r w:rsidRPr="00694B58">
              <w:rPr>
                <w:rFonts w:cs="Arial"/>
                <w:b/>
                <w:bCs/>
                <w:vertAlign w:val="superscript"/>
              </w:rPr>
              <w:t>rd</w:t>
            </w:r>
          </w:p>
        </w:tc>
        <w:tc>
          <w:tcPr>
            <w:tcW w:w="569" w:type="dxa"/>
            <w:tcBorders>
              <w:top w:val="single" w:sz="4" w:space="0" w:color="auto"/>
              <w:left w:val="single" w:sz="4" w:space="0" w:color="auto"/>
              <w:bottom w:val="single" w:sz="4" w:space="0" w:color="auto"/>
              <w:right w:val="single" w:sz="4" w:space="0" w:color="auto"/>
            </w:tcBorders>
            <w:vAlign w:val="center"/>
          </w:tcPr>
          <w:p w:rsidR="0067729B" w:rsidRPr="00694B58" w:rsidRDefault="0067729B" w:rsidP="0067729B">
            <w:pPr>
              <w:pStyle w:val="NoSpacing"/>
              <w:jc w:val="center"/>
              <w:rPr>
                <w:rFonts w:cs="Arial"/>
              </w:rPr>
            </w:pPr>
            <w:r w:rsidRPr="00694B58">
              <w:rPr>
                <w:rFonts w:cs="Arial"/>
                <w:b/>
                <w:bCs/>
              </w:rPr>
              <w:t>4</w:t>
            </w:r>
            <w:r w:rsidRPr="00694B58">
              <w:rPr>
                <w:rFonts w:cs="Arial"/>
                <w:b/>
                <w:bCs/>
                <w:vertAlign w:val="superscript"/>
              </w:rPr>
              <w:t>th</w:t>
            </w:r>
          </w:p>
        </w:tc>
        <w:tc>
          <w:tcPr>
            <w:tcW w:w="568" w:type="dxa"/>
            <w:tcBorders>
              <w:top w:val="single" w:sz="4" w:space="0" w:color="auto"/>
              <w:left w:val="single" w:sz="4" w:space="0" w:color="auto"/>
              <w:bottom w:val="single" w:sz="4" w:space="0" w:color="auto"/>
              <w:right w:val="single" w:sz="4" w:space="0" w:color="auto"/>
            </w:tcBorders>
            <w:vAlign w:val="center"/>
          </w:tcPr>
          <w:p w:rsidR="0067729B" w:rsidRPr="00694B58" w:rsidRDefault="0067729B" w:rsidP="0067729B">
            <w:pPr>
              <w:pStyle w:val="NoSpacing"/>
              <w:jc w:val="center"/>
              <w:rPr>
                <w:rFonts w:cs="Arial"/>
              </w:rPr>
            </w:pPr>
            <w:r w:rsidRPr="00694B58">
              <w:rPr>
                <w:rFonts w:cs="Arial"/>
                <w:b/>
                <w:bCs/>
              </w:rPr>
              <w:t>1</w:t>
            </w:r>
            <w:r w:rsidRPr="00694B58">
              <w:rPr>
                <w:rFonts w:cs="Arial"/>
                <w:b/>
                <w:bCs/>
                <w:vertAlign w:val="superscript"/>
              </w:rPr>
              <w:t>st</w:t>
            </w:r>
          </w:p>
        </w:tc>
        <w:tc>
          <w:tcPr>
            <w:tcW w:w="568" w:type="dxa"/>
            <w:tcBorders>
              <w:top w:val="single" w:sz="4" w:space="0" w:color="auto"/>
              <w:left w:val="single" w:sz="4" w:space="0" w:color="auto"/>
              <w:bottom w:val="single" w:sz="4" w:space="0" w:color="auto"/>
              <w:right w:val="single" w:sz="4" w:space="0" w:color="auto"/>
            </w:tcBorders>
            <w:vAlign w:val="center"/>
          </w:tcPr>
          <w:p w:rsidR="0067729B" w:rsidRPr="00694B58" w:rsidRDefault="0067729B" w:rsidP="0067729B">
            <w:pPr>
              <w:pStyle w:val="NoSpacing"/>
              <w:jc w:val="center"/>
              <w:rPr>
                <w:rFonts w:cs="Arial"/>
              </w:rPr>
            </w:pPr>
            <w:r w:rsidRPr="00694B58">
              <w:rPr>
                <w:rFonts w:cs="Arial"/>
                <w:b/>
                <w:bCs/>
              </w:rPr>
              <w:t>2</w:t>
            </w:r>
            <w:r w:rsidRPr="00694B58">
              <w:rPr>
                <w:rFonts w:cs="Arial"/>
                <w:b/>
                <w:bCs/>
                <w:vertAlign w:val="superscript"/>
              </w:rPr>
              <w:t>nd</w:t>
            </w:r>
          </w:p>
        </w:tc>
        <w:tc>
          <w:tcPr>
            <w:tcW w:w="568" w:type="dxa"/>
            <w:tcBorders>
              <w:top w:val="single" w:sz="4" w:space="0" w:color="auto"/>
              <w:left w:val="single" w:sz="4" w:space="0" w:color="auto"/>
              <w:bottom w:val="single" w:sz="4" w:space="0" w:color="auto"/>
              <w:right w:val="single" w:sz="4" w:space="0" w:color="auto"/>
            </w:tcBorders>
            <w:vAlign w:val="center"/>
          </w:tcPr>
          <w:p w:rsidR="0067729B" w:rsidRPr="00694B58" w:rsidRDefault="0067729B" w:rsidP="0067729B">
            <w:pPr>
              <w:pStyle w:val="NoSpacing"/>
              <w:jc w:val="center"/>
              <w:rPr>
                <w:rFonts w:cs="Arial"/>
                <w:b/>
                <w:bCs/>
              </w:rPr>
            </w:pPr>
            <w:r w:rsidRPr="00694B58">
              <w:rPr>
                <w:rFonts w:cs="Arial"/>
                <w:b/>
                <w:bCs/>
              </w:rPr>
              <w:t>3</w:t>
            </w:r>
            <w:r w:rsidRPr="00694B58">
              <w:rPr>
                <w:rFonts w:cs="Arial"/>
                <w:b/>
                <w:bCs/>
                <w:vertAlign w:val="superscript"/>
              </w:rPr>
              <w:t>rd</w:t>
            </w:r>
          </w:p>
        </w:tc>
        <w:tc>
          <w:tcPr>
            <w:tcW w:w="569" w:type="dxa"/>
            <w:tcBorders>
              <w:top w:val="single" w:sz="4" w:space="0" w:color="auto"/>
              <w:left w:val="single" w:sz="4" w:space="0" w:color="auto"/>
              <w:bottom w:val="single" w:sz="4" w:space="0" w:color="auto"/>
              <w:right w:val="single" w:sz="4" w:space="0" w:color="auto"/>
            </w:tcBorders>
            <w:vAlign w:val="center"/>
          </w:tcPr>
          <w:p w:rsidR="0067729B" w:rsidRPr="00694B58" w:rsidRDefault="0067729B" w:rsidP="0067729B">
            <w:pPr>
              <w:pStyle w:val="NoSpacing"/>
              <w:jc w:val="center"/>
              <w:rPr>
                <w:rFonts w:cs="Arial"/>
                <w:b/>
              </w:rPr>
            </w:pPr>
            <w:r w:rsidRPr="00694B58">
              <w:rPr>
                <w:rFonts w:cs="Arial"/>
                <w:b/>
                <w:bCs/>
              </w:rPr>
              <w:t>4</w:t>
            </w:r>
            <w:r w:rsidRPr="00694B58">
              <w:rPr>
                <w:rFonts w:cs="Arial"/>
                <w:b/>
                <w:bCs/>
                <w:vertAlign w:val="superscript"/>
              </w:rPr>
              <w:t>th</w:t>
            </w:r>
          </w:p>
        </w:tc>
        <w:tc>
          <w:tcPr>
            <w:tcW w:w="601" w:type="dxa"/>
            <w:tcBorders>
              <w:top w:val="single" w:sz="4" w:space="0" w:color="auto"/>
              <w:left w:val="single" w:sz="4" w:space="0" w:color="auto"/>
              <w:bottom w:val="single" w:sz="4" w:space="0" w:color="auto"/>
              <w:right w:val="single" w:sz="4" w:space="0" w:color="auto"/>
            </w:tcBorders>
            <w:vAlign w:val="center"/>
          </w:tcPr>
          <w:p w:rsidR="0067729B" w:rsidRPr="00694B58" w:rsidRDefault="0067729B" w:rsidP="0067729B">
            <w:pPr>
              <w:pStyle w:val="NoSpacing"/>
              <w:jc w:val="center"/>
              <w:rPr>
                <w:rFonts w:cs="Arial"/>
                <w:b/>
                <w:bCs/>
              </w:rPr>
            </w:pPr>
            <w:r w:rsidRPr="00694B58">
              <w:rPr>
                <w:rFonts w:cs="Arial"/>
                <w:b/>
                <w:bCs/>
              </w:rPr>
              <w:t>1</w:t>
            </w:r>
            <w:r w:rsidRPr="00694B58">
              <w:rPr>
                <w:rFonts w:cs="Arial"/>
                <w:b/>
                <w:bCs/>
                <w:vertAlign w:val="superscript"/>
              </w:rPr>
              <w:t>st</w:t>
            </w:r>
          </w:p>
        </w:tc>
        <w:tc>
          <w:tcPr>
            <w:tcW w:w="601" w:type="dxa"/>
            <w:tcBorders>
              <w:top w:val="single" w:sz="4" w:space="0" w:color="auto"/>
              <w:left w:val="single" w:sz="4" w:space="0" w:color="auto"/>
              <w:bottom w:val="single" w:sz="4" w:space="0" w:color="auto"/>
              <w:right w:val="single" w:sz="4" w:space="0" w:color="auto"/>
            </w:tcBorders>
            <w:vAlign w:val="center"/>
          </w:tcPr>
          <w:p w:rsidR="0067729B" w:rsidRPr="00694B58" w:rsidRDefault="0067729B" w:rsidP="0067729B">
            <w:pPr>
              <w:pStyle w:val="NoSpacing"/>
              <w:jc w:val="center"/>
              <w:rPr>
                <w:rFonts w:cs="Arial"/>
                <w:b/>
              </w:rPr>
            </w:pPr>
            <w:r w:rsidRPr="00694B58">
              <w:rPr>
                <w:rFonts w:cs="Arial"/>
                <w:b/>
              </w:rPr>
              <w:t>2</w:t>
            </w:r>
            <w:r w:rsidRPr="00694B58">
              <w:rPr>
                <w:rFonts w:cs="Arial"/>
                <w:b/>
                <w:vertAlign w:val="superscript"/>
              </w:rPr>
              <w:t>nd</w:t>
            </w:r>
          </w:p>
        </w:tc>
        <w:tc>
          <w:tcPr>
            <w:tcW w:w="607" w:type="dxa"/>
            <w:tcBorders>
              <w:top w:val="single" w:sz="4" w:space="0" w:color="auto"/>
              <w:left w:val="single" w:sz="4" w:space="0" w:color="auto"/>
              <w:bottom w:val="single" w:sz="4" w:space="0" w:color="auto"/>
              <w:right w:val="single" w:sz="4" w:space="0" w:color="auto"/>
            </w:tcBorders>
            <w:vAlign w:val="center"/>
          </w:tcPr>
          <w:p w:rsidR="0067729B" w:rsidRPr="00694B58" w:rsidRDefault="0067729B" w:rsidP="0067729B">
            <w:pPr>
              <w:pStyle w:val="NoSpacing"/>
              <w:jc w:val="center"/>
              <w:rPr>
                <w:rFonts w:cs="Arial"/>
                <w:b/>
              </w:rPr>
            </w:pPr>
            <w:r w:rsidRPr="00694B58">
              <w:rPr>
                <w:rFonts w:cs="Arial"/>
                <w:b/>
              </w:rPr>
              <w:t>3</w:t>
            </w:r>
            <w:r w:rsidRPr="00694B58">
              <w:rPr>
                <w:rFonts w:cs="Arial"/>
                <w:b/>
                <w:vertAlign w:val="superscript"/>
              </w:rPr>
              <w:t>rd</w:t>
            </w:r>
            <w:r w:rsidRPr="00694B58">
              <w:rPr>
                <w:rFonts w:cs="Arial"/>
                <w:b/>
              </w:rPr>
              <w:t xml:space="preserve"> </w:t>
            </w:r>
          </w:p>
        </w:tc>
      </w:tr>
      <w:tr w:rsidR="0067729B" w:rsidRPr="00694B58" w:rsidTr="00150ECD">
        <w:trPr>
          <w:trHeight w:val="454"/>
        </w:trPr>
        <w:tc>
          <w:tcPr>
            <w:tcW w:w="3538" w:type="dxa"/>
            <w:tcBorders>
              <w:top w:val="single" w:sz="4" w:space="0" w:color="auto"/>
              <w:left w:val="single" w:sz="4" w:space="0" w:color="auto"/>
              <w:bottom w:val="single" w:sz="4" w:space="0" w:color="auto"/>
              <w:right w:val="single" w:sz="4" w:space="0" w:color="auto"/>
            </w:tcBorders>
            <w:vAlign w:val="center"/>
          </w:tcPr>
          <w:p w:rsidR="0067729B" w:rsidRPr="00694B58" w:rsidRDefault="0067729B" w:rsidP="0067729B">
            <w:pPr>
              <w:pStyle w:val="NoSpacing"/>
              <w:jc w:val="left"/>
              <w:rPr>
                <w:rFonts w:cs="Arial"/>
              </w:rPr>
            </w:pPr>
            <w:r w:rsidRPr="00694B58">
              <w:rPr>
                <w:rFonts w:cs="Arial"/>
              </w:rPr>
              <w:t xml:space="preserve">Questionnaire development, ethics applications </w:t>
            </w:r>
          </w:p>
        </w:tc>
        <w:tc>
          <w:tcPr>
            <w:tcW w:w="737" w:type="dxa"/>
            <w:tcBorders>
              <w:top w:val="single" w:sz="4" w:space="0" w:color="auto"/>
              <w:left w:val="single" w:sz="4" w:space="0" w:color="auto"/>
              <w:bottom w:val="single" w:sz="4" w:space="0" w:color="auto"/>
              <w:right w:val="single" w:sz="4" w:space="0" w:color="auto"/>
            </w:tcBorders>
            <w:shd w:val="clear" w:color="auto" w:fill="C0C0C0"/>
            <w:vAlign w:val="center"/>
          </w:tcPr>
          <w:p w:rsidR="0067729B" w:rsidRPr="00694B58" w:rsidRDefault="0067729B" w:rsidP="0067729B">
            <w:pPr>
              <w:pStyle w:val="NoSpacing"/>
              <w:jc w:val="center"/>
              <w:rPr>
                <w:rFonts w:cs="Arial"/>
              </w:rPr>
            </w:pP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7729B" w:rsidRPr="00694B58" w:rsidRDefault="0067729B" w:rsidP="0067729B">
            <w:pPr>
              <w:pStyle w:val="NoSpacing"/>
              <w:jc w:val="center"/>
              <w:rPr>
                <w:rFonts w:cs="Arial"/>
              </w:rPr>
            </w:pPr>
          </w:p>
        </w:tc>
        <w:tc>
          <w:tcPr>
            <w:tcW w:w="568" w:type="dxa"/>
            <w:tcBorders>
              <w:top w:val="single" w:sz="4" w:space="0" w:color="auto"/>
              <w:left w:val="single" w:sz="4" w:space="0" w:color="auto"/>
              <w:bottom w:val="single" w:sz="4" w:space="0" w:color="auto"/>
              <w:right w:val="single" w:sz="4" w:space="0" w:color="auto"/>
            </w:tcBorders>
            <w:vAlign w:val="center"/>
          </w:tcPr>
          <w:p w:rsidR="0067729B" w:rsidRPr="00694B58" w:rsidRDefault="0067729B" w:rsidP="0067729B">
            <w:pPr>
              <w:pStyle w:val="NoSpacing"/>
              <w:jc w:val="center"/>
              <w:rPr>
                <w:rFonts w:cs="Arial"/>
              </w:rPr>
            </w:pPr>
          </w:p>
        </w:tc>
        <w:tc>
          <w:tcPr>
            <w:tcW w:w="568" w:type="dxa"/>
            <w:tcBorders>
              <w:top w:val="single" w:sz="4" w:space="0" w:color="auto"/>
              <w:left w:val="single" w:sz="4" w:space="0" w:color="auto"/>
              <w:bottom w:val="single" w:sz="4" w:space="0" w:color="auto"/>
              <w:right w:val="single" w:sz="4" w:space="0" w:color="auto"/>
            </w:tcBorders>
            <w:vAlign w:val="center"/>
          </w:tcPr>
          <w:p w:rsidR="0067729B" w:rsidRPr="00694B58" w:rsidRDefault="0067729B" w:rsidP="0067729B">
            <w:pPr>
              <w:pStyle w:val="NoSpacing"/>
              <w:jc w:val="center"/>
              <w:rPr>
                <w:rFonts w:cs="Arial"/>
              </w:rPr>
            </w:pPr>
          </w:p>
        </w:tc>
        <w:tc>
          <w:tcPr>
            <w:tcW w:w="569" w:type="dxa"/>
            <w:tcBorders>
              <w:top w:val="single" w:sz="4" w:space="0" w:color="auto"/>
              <w:left w:val="single" w:sz="4" w:space="0" w:color="auto"/>
              <w:bottom w:val="single" w:sz="4" w:space="0" w:color="auto"/>
              <w:right w:val="single" w:sz="4" w:space="0" w:color="auto"/>
            </w:tcBorders>
            <w:vAlign w:val="center"/>
          </w:tcPr>
          <w:p w:rsidR="0067729B" w:rsidRPr="00694B58" w:rsidRDefault="0067729B" w:rsidP="0067729B">
            <w:pPr>
              <w:pStyle w:val="NoSpacing"/>
              <w:jc w:val="center"/>
              <w:rPr>
                <w:rFonts w:cs="Arial"/>
              </w:rPr>
            </w:pPr>
          </w:p>
        </w:tc>
        <w:tc>
          <w:tcPr>
            <w:tcW w:w="568" w:type="dxa"/>
            <w:tcBorders>
              <w:top w:val="single" w:sz="4" w:space="0" w:color="auto"/>
              <w:left w:val="single" w:sz="4" w:space="0" w:color="auto"/>
              <w:bottom w:val="single" w:sz="4" w:space="0" w:color="auto"/>
              <w:right w:val="single" w:sz="4" w:space="0" w:color="auto"/>
            </w:tcBorders>
            <w:vAlign w:val="center"/>
          </w:tcPr>
          <w:p w:rsidR="0067729B" w:rsidRPr="00694B58" w:rsidRDefault="0067729B" w:rsidP="0067729B">
            <w:pPr>
              <w:pStyle w:val="NoSpacing"/>
              <w:jc w:val="center"/>
              <w:rPr>
                <w:rFonts w:cs="Arial"/>
              </w:rPr>
            </w:pPr>
          </w:p>
        </w:tc>
        <w:tc>
          <w:tcPr>
            <w:tcW w:w="568" w:type="dxa"/>
            <w:tcBorders>
              <w:top w:val="single" w:sz="4" w:space="0" w:color="auto"/>
              <w:left w:val="single" w:sz="4" w:space="0" w:color="auto"/>
              <w:bottom w:val="single" w:sz="4" w:space="0" w:color="auto"/>
              <w:right w:val="single" w:sz="4" w:space="0" w:color="auto"/>
            </w:tcBorders>
            <w:vAlign w:val="center"/>
          </w:tcPr>
          <w:p w:rsidR="0067729B" w:rsidRPr="00694B58" w:rsidRDefault="0067729B" w:rsidP="0067729B">
            <w:pPr>
              <w:pStyle w:val="NoSpacing"/>
              <w:jc w:val="center"/>
              <w:rPr>
                <w:rFonts w:cs="Arial"/>
              </w:rPr>
            </w:pPr>
          </w:p>
        </w:tc>
        <w:tc>
          <w:tcPr>
            <w:tcW w:w="568" w:type="dxa"/>
            <w:tcBorders>
              <w:top w:val="single" w:sz="4" w:space="0" w:color="auto"/>
              <w:left w:val="single" w:sz="4" w:space="0" w:color="auto"/>
              <w:bottom w:val="single" w:sz="4" w:space="0" w:color="auto"/>
              <w:right w:val="single" w:sz="4" w:space="0" w:color="auto"/>
            </w:tcBorders>
            <w:vAlign w:val="center"/>
          </w:tcPr>
          <w:p w:rsidR="0067729B" w:rsidRPr="00694B58" w:rsidRDefault="0067729B" w:rsidP="0067729B">
            <w:pPr>
              <w:pStyle w:val="NoSpacing"/>
              <w:jc w:val="center"/>
              <w:rPr>
                <w:rFonts w:cs="Arial"/>
              </w:rPr>
            </w:pPr>
          </w:p>
        </w:tc>
        <w:tc>
          <w:tcPr>
            <w:tcW w:w="569" w:type="dxa"/>
            <w:tcBorders>
              <w:top w:val="single" w:sz="4" w:space="0" w:color="auto"/>
              <w:left w:val="single" w:sz="4" w:space="0" w:color="auto"/>
              <w:bottom w:val="single" w:sz="4" w:space="0" w:color="auto"/>
              <w:right w:val="single" w:sz="4" w:space="0" w:color="auto"/>
            </w:tcBorders>
            <w:vAlign w:val="center"/>
          </w:tcPr>
          <w:p w:rsidR="0067729B" w:rsidRPr="00694B58" w:rsidRDefault="0067729B" w:rsidP="0067729B">
            <w:pPr>
              <w:pStyle w:val="NoSpacing"/>
              <w:jc w:val="center"/>
              <w:rPr>
                <w:rFonts w:cs="Arial"/>
              </w:rPr>
            </w:pPr>
          </w:p>
        </w:tc>
        <w:tc>
          <w:tcPr>
            <w:tcW w:w="601" w:type="dxa"/>
            <w:tcBorders>
              <w:top w:val="single" w:sz="4" w:space="0" w:color="auto"/>
              <w:left w:val="single" w:sz="4" w:space="0" w:color="auto"/>
              <w:bottom w:val="single" w:sz="4" w:space="0" w:color="auto"/>
              <w:right w:val="single" w:sz="4" w:space="0" w:color="auto"/>
            </w:tcBorders>
            <w:vAlign w:val="center"/>
          </w:tcPr>
          <w:p w:rsidR="0067729B" w:rsidRPr="00694B58" w:rsidRDefault="0067729B" w:rsidP="0067729B">
            <w:pPr>
              <w:pStyle w:val="NoSpacing"/>
              <w:jc w:val="center"/>
              <w:rPr>
                <w:rFonts w:cs="Arial"/>
              </w:rPr>
            </w:pPr>
          </w:p>
        </w:tc>
        <w:tc>
          <w:tcPr>
            <w:tcW w:w="601" w:type="dxa"/>
            <w:tcBorders>
              <w:top w:val="single" w:sz="4" w:space="0" w:color="auto"/>
              <w:left w:val="single" w:sz="4" w:space="0" w:color="auto"/>
              <w:bottom w:val="single" w:sz="4" w:space="0" w:color="auto"/>
              <w:right w:val="single" w:sz="4" w:space="0" w:color="auto"/>
            </w:tcBorders>
            <w:vAlign w:val="center"/>
          </w:tcPr>
          <w:p w:rsidR="0067729B" w:rsidRPr="00694B58" w:rsidRDefault="0067729B" w:rsidP="0067729B">
            <w:pPr>
              <w:pStyle w:val="NoSpacing"/>
              <w:jc w:val="center"/>
              <w:rPr>
                <w:rFonts w:cs="Arial"/>
              </w:rPr>
            </w:pPr>
          </w:p>
        </w:tc>
        <w:tc>
          <w:tcPr>
            <w:tcW w:w="607" w:type="dxa"/>
            <w:tcBorders>
              <w:top w:val="single" w:sz="4" w:space="0" w:color="auto"/>
              <w:left w:val="single" w:sz="4" w:space="0" w:color="auto"/>
              <w:bottom w:val="single" w:sz="4" w:space="0" w:color="auto"/>
              <w:right w:val="single" w:sz="4" w:space="0" w:color="auto"/>
            </w:tcBorders>
            <w:vAlign w:val="center"/>
          </w:tcPr>
          <w:p w:rsidR="0067729B" w:rsidRPr="00694B58" w:rsidRDefault="0067729B" w:rsidP="0067729B">
            <w:pPr>
              <w:pStyle w:val="NoSpacing"/>
              <w:jc w:val="center"/>
              <w:rPr>
                <w:rFonts w:cs="Arial"/>
              </w:rPr>
            </w:pPr>
          </w:p>
        </w:tc>
      </w:tr>
      <w:tr w:rsidR="00855926" w:rsidRPr="00694B58" w:rsidTr="00F873CB">
        <w:trPr>
          <w:trHeight w:val="454"/>
        </w:trPr>
        <w:tc>
          <w:tcPr>
            <w:tcW w:w="3538" w:type="dxa"/>
            <w:tcBorders>
              <w:top w:val="single" w:sz="4" w:space="0" w:color="auto"/>
              <w:left w:val="single" w:sz="4" w:space="0" w:color="auto"/>
              <w:bottom w:val="single" w:sz="4" w:space="0" w:color="auto"/>
              <w:right w:val="single" w:sz="4" w:space="0" w:color="auto"/>
            </w:tcBorders>
            <w:vAlign w:val="center"/>
          </w:tcPr>
          <w:p w:rsidR="00855926" w:rsidRPr="00694B58" w:rsidRDefault="00855926" w:rsidP="00855926">
            <w:pPr>
              <w:pStyle w:val="NoSpacing"/>
              <w:jc w:val="left"/>
              <w:rPr>
                <w:rFonts w:cs="Arial"/>
              </w:rPr>
            </w:pPr>
            <w:r w:rsidRPr="00694B58">
              <w:rPr>
                <w:rFonts w:cs="Arial"/>
              </w:rPr>
              <w:t xml:space="preserve">Genetic counsellors training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855926" w:rsidRPr="00694B58" w:rsidRDefault="00855926" w:rsidP="0067729B">
            <w:pPr>
              <w:pStyle w:val="NoSpacing"/>
              <w:jc w:val="center"/>
              <w:rPr>
                <w:rFonts w:cs="Arial"/>
                <w:highlight w:val="yellow"/>
              </w:rPr>
            </w:pPr>
          </w:p>
        </w:tc>
        <w:tc>
          <w:tcPr>
            <w:tcW w:w="566" w:type="dxa"/>
            <w:tcBorders>
              <w:top w:val="single" w:sz="4" w:space="0" w:color="auto"/>
              <w:left w:val="single" w:sz="4" w:space="0" w:color="auto"/>
              <w:bottom w:val="single" w:sz="4" w:space="0" w:color="auto"/>
              <w:right w:val="single" w:sz="4" w:space="0" w:color="auto"/>
            </w:tcBorders>
            <w:shd w:val="clear" w:color="auto" w:fill="BFBFBF"/>
            <w:vAlign w:val="center"/>
          </w:tcPr>
          <w:p w:rsidR="00855926" w:rsidRPr="00694B58" w:rsidRDefault="00855926" w:rsidP="0067729B">
            <w:pPr>
              <w:pStyle w:val="NoSpacing"/>
              <w:jc w:val="center"/>
              <w:rPr>
                <w:rFonts w:cs="Arial"/>
                <w:color w:val="BFBFBF"/>
                <w:highlight w:val="lightGray"/>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855926" w:rsidRPr="00694B58" w:rsidRDefault="00855926" w:rsidP="0067729B">
            <w:pPr>
              <w:pStyle w:val="NoSpacing"/>
              <w:jc w:val="center"/>
              <w:rPr>
                <w:rFonts w:cs="Arial"/>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855926" w:rsidRPr="00694B58" w:rsidRDefault="00855926" w:rsidP="0067729B">
            <w:pPr>
              <w:pStyle w:val="NoSpacing"/>
              <w:jc w:val="center"/>
              <w:rPr>
                <w:rFonts w:cs="Arial"/>
              </w:rPr>
            </w:pP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855926" w:rsidRPr="00694B58" w:rsidRDefault="00855926" w:rsidP="0067729B">
            <w:pPr>
              <w:pStyle w:val="NoSpacing"/>
              <w:jc w:val="center"/>
              <w:rPr>
                <w:rFonts w:cs="Arial"/>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855926" w:rsidRPr="00694B58" w:rsidRDefault="00855926" w:rsidP="0067729B">
            <w:pPr>
              <w:pStyle w:val="NoSpacing"/>
              <w:jc w:val="center"/>
              <w:rPr>
                <w:rFonts w:cs="Arial"/>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855926" w:rsidRPr="00694B58" w:rsidRDefault="00855926" w:rsidP="0067729B">
            <w:pPr>
              <w:pStyle w:val="NoSpacing"/>
              <w:jc w:val="center"/>
              <w:rPr>
                <w:rFonts w:cs="Arial"/>
              </w:rPr>
            </w:pPr>
          </w:p>
        </w:tc>
        <w:tc>
          <w:tcPr>
            <w:tcW w:w="568" w:type="dxa"/>
            <w:tcBorders>
              <w:top w:val="single" w:sz="4" w:space="0" w:color="auto"/>
              <w:left w:val="single" w:sz="4" w:space="0" w:color="auto"/>
              <w:bottom w:val="single" w:sz="4" w:space="0" w:color="auto"/>
              <w:right w:val="single" w:sz="4" w:space="0" w:color="auto"/>
            </w:tcBorders>
            <w:vAlign w:val="center"/>
          </w:tcPr>
          <w:p w:rsidR="00855926" w:rsidRPr="00694B58" w:rsidRDefault="00855926" w:rsidP="0067729B">
            <w:pPr>
              <w:pStyle w:val="NoSpacing"/>
              <w:jc w:val="center"/>
              <w:rPr>
                <w:rFonts w:cs="Arial"/>
              </w:rPr>
            </w:pPr>
          </w:p>
        </w:tc>
        <w:tc>
          <w:tcPr>
            <w:tcW w:w="569" w:type="dxa"/>
            <w:tcBorders>
              <w:top w:val="single" w:sz="4" w:space="0" w:color="auto"/>
              <w:left w:val="single" w:sz="4" w:space="0" w:color="auto"/>
              <w:bottom w:val="single" w:sz="4" w:space="0" w:color="auto"/>
              <w:right w:val="single" w:sz="4" w:space="0" w:color="auto"/>
            </w:tcBorders>
            <w:vAlign w:val="center"/>
          </w:tcPr>
          <w:p w:rsidR="00855926" w:rsidRPr="00694B58" w:rsidRDefault="00855926" w:rsidP="0067729B">
            <w:pPr>
              <w:pStyle w:val="NoSpacing"/>
              <w:jc w:val="center"/>
              <w:rPr>
                <w:rFonts w:cs="Arial"/>
              </w:rPr>
            </w:pPr>
          </w:p>
        </w:tc>
        <w:tc>
          <w:tcPr>
            <w:tcW w:w="601" w:type="dxa"/>
            <w:tcBorders>
              <w:top w:val="single" w:sz="4" w:space="0" w:color="auto"/>
              <w:left w:val="single" w:sz="4" w:space="0" w:color="auto"/>
              <w:bottom w:val="single" w:sz="4" w:space="0" w:color="auto"/>
              <w:right w:val="single" w:sz="4" w:space="0" w:color="auto"/>
            </w:tcBorders>
            <w:vAlign w:val="center"/>
          </w:tcPr>
          <w:p w:rsidR="00855926" w:rsidRPr="00694B58" w:rsidRDefault="00855926" w:rsidP="0067729B">
            <w:pPr>
              <w:pStyle w:val="NoSpacing"/>
              <w:jc w:val="center"/>
              <w:rPr>
                <w:rFonts w:cs="Arial"/>
              </w:rPr>
            </w:pP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855926" w:rsidRPr="00694B58" w:rsidRDefault="00855926" w:rsidP="0067729B">
            <w:pPr>
              <w:pStyle w:val="NoSpacing"/>
              <w:jc w:val="center"/>
              <w:rPr>
                <w:rFonts w:cs="Arial"/>
              </w:rPr>
            </w:pPr>
          </w:p>
        </w:tc>
        <w:tc>
          <w:tcPr>
            <w:tcW w:w="607" w:type="dxa"/>
            <w:tcBorders>
              <w:top w:val="single" w:sz="4" w:space="0" w:color="auto"/>
              <w:left w:val="single" w:sz="4" w:space="0" w:color="auto"/>
              <w:bottom w:val="single" w:sz="4" w:space="0" w:color="auto"/>
              <w:right w:val="single" w:sz="4" w:space="0" w:color="auto"/>
            </w:tcBorders>
            <w:shd w:val="clear" w:color="auto" w:fill="FFFFFF"/>
            <w:vAlign w:val="center"/>
          </w:tcPr>
          <w:p w:rsidR="00855926" w:rsidRPr="00694B58" w:rsidRDefault="00855926" w:rsidP="0067729B">
            <w:pPr>
              <w:pStyle w:val="NoSpacing"/>
              <w:jc w:val="center"/>
              <w:rPr>
                <w:rFonts w:cs="Arial"/>
              </w:rPr>
            </w:pPr>
          </w:p>
        </w:tc>
      </w:tr>
      <w:tr w:rsidR="0067729B" w:rsidRPr="00694B58" w:rsidTr="008165D8">
        <w:trPr>
          <w:trHeight w:val="454"/>
        </w:trPr>
        <w:tc>
          <w:tcPr>
            <w:tcW w:w="3538" w:type="dxa"/>
            <w:tcBorders>
              <w:top w:val="single" w:sz="4" w:space="0" w:color="auto"/>
              <w:left w:val="single" w:sz="4" w:space="0" w:color="auto"/>
              <w:bottom w:val="single" w:sz="4" w:space="0" w:color="auto"/>
              <w:right w:val="single" w:sz="4" w:space="0" w:color="auto"/>
            </w:tcBorders>
            <w:vAlign w:val="center"/>
          </w:tcPr>
          <w:p w:rsidR="0067729B" w:rsidRPr="00694B58" w:rsidRDefault="0067729B" w:rsidP="0067729B">
            <w:pPr>
              <w:pStyle w:val="NoSpacing"/>
              <w:jc w:val="left"/>
              <w:rPr>
                <w:rFonts w:cs="Arial"/>
              </w:rPr>
            </w:pPr>
            <w:r w:rsidRPr="00694B58">
              <w:rPr>
                <w:rFonts w:cs="Arial"/>
              </w:rPr>
              <w:t xml:space="preserve">Staggered mail out of notification letters, recruitment and baseline data collection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67729B" w:rsidRPr="00694B58" w:rsidRDefault="0067729B" w:rsidP="0067729B">
            <w:pPr>
              <w:pStyle w:val="NoSpacing"/>
              <w:jc w:val="center"/>
              <w:rPr>
                <w:rFonts w:cs="Arial"/>
                <w:highlight w:val="yellow"/>
              </w:rPr>
            </w:pP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7729B" w:rsidRPr="00694B58" w:rsidRDefault="0067729B" w:rsidP="0067729B">
            <w:pPr>
              <w:pStyle w:val="NoSpacing"/>
              <w:jc w:val="center"/>
              <w:rPr>
                <w:rFonts w:cs="Arial"/>
                <w:color w:val="BFBFBF"/>
                <w:highlight w:val="lightGray"/>
              </w:rPr>
            </w:pPr>
          </w:p>
        </w:tc>
        <w:tc>
          <w:tcPr>
            <w:tcW w:w="568" w:type="dxa"/>
            <w:tcBorders>
              <w:top w:val="single" w:sz="4" w:space="0" w:color="auto"/>
              <w:left w:val="single" w:sz="4" w:space="0" w:color="auto"/>
              <w:bottom w:val="single" w:sz="4" w:space="0" w:color="auto"/>
              <w:right w:val="single" w:sz="4" w:space="0" w:color="auto"/>
            </w:tcBorders>
            <w:shd w:val="clear" w:color="auto" w:fill="C0C0C0"/>
            <w:vAlign w:val="center"/>
          </w:tcPr>
          <w:p w:rsidR="0067729B" w:rsidRPr="00694B58" w:rsidRDefault="0067729B" w:rsidP="0067729B">
            <w:pPr>
              <w:pStyle w:val="NoSpacing"/>
              <w:jc w:val="center"/>
              <w:rPr>
                <w:rFonts w:cs="Arial"/>
              </w:rPr>
            </w:pPr>
          </w:p>
        </w:tc>
        <w:tc>
          <w:tcPr>
            <w:tcW w:w="568" w:type="dxa"/>
            <w:tcBorders>
              <w:top w:val="single" w:sz="4" w:space="0" w:color="auto"/>
              <w:left w:val="single" w:sz="4" w:space="0" w:color="auto"/>
              <w:bottom w:val="single" w:sz="4" w:space="0" w:color="auto"/>
              <w:right w:val="single" w:sz="4" w:space="0" w:color="auto"/>
            </w:tcBorders>
            <w:shd w:val="clear" w:color="auto" w:fill="C0C0C0"/>
            <w:vAlign w:val="center"/>
          </w:tcPr>
          <w:p w:rsidR="0067729B" w:rsidRPr="00694B58" w:rsidRDefault="0067729B" w:rsidP="0067729B">
            <w:pPr>
              <w:pStyle w:val="NoSpacing"/>
              <w:jc w:val="center"/>
              <w:rPr>
                <w:rFonts w:cs="Arial"/>
              </w:rPr>
            </w:pPr>
          </w:p>
        </w:tc>
        <w:tc>
          <w:tcPr>
            <w:tcW w:w="569" w:type="dxa"/>
            <w:tcBorders>
              <w:top w:val="single" w:sz="4" w:space="0" w:color="auto"/>
              <w:left w:val="single" w:sz="4" w:space="0" w:color="auto"/>
              <w:bottom w:val="single" w:sz="4" w:space="0" w:color="auto"/>
              <w:right w:val="single" w:sz="4" w:space="0" w:color="auto"/>
            </w:tcBorders>
            <w:shd w:val="clear" w:color="auto" w:fill="C0C0C0"/>
            <w:vAlign w:val="center"/>
          </w:tcPr>
          <w:p w:rsidR="0067729B" w:rsidRPr="00694B58" w:rsidRDefault="0067729B" w:rsidP="0067729B">
            <w:pPr>
              <w:pStyle w:val="NoSpacing"/>
              <w:jc w:val="center"/>
              <w:rPr>
                <w:rFonts w:cs="Arial"/>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7729B" w:rsidRPr="00694B58" w:rsidRDefault="0067729B" w:rsidP="0067729B">
            <w:pPr>
              <w:pStyle w:val="NoSpacing"/>
              <w:jc w:val="center"/>
              <w:rPr>
                <w:rFonts w:cs="Arial"/>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7729B" w:rsidRPr="00694B58" w:rsidRDefault="0067729B" w:rsidP="0067729B">
            <w:pPr>
              <w:pStyle w:val="NoSpacing"/>
              <w:jc w:val="center"/>
              <w:rPr>
                <w:rFonts w:cs="Arial"/>
              </w:rPr>
            </w:pPr>
          </w:p>
        </w:tc>
        <w:tc>
          <w:tcPr>
            <w:tcW w:w="568" w:type="dxa"/>
            <w:tcBorders>
              <w:top w:val="single" w:sz="4" w:space="0" w:color="auto"/>
              <w:left w:val="single" w:sz="4" w:space="0" w:color="auto"/>
              <w:bottom w:val="single" w:sz="4" w:space="0" w:color="auto"/>
              <w:right w:val="single" w:sz="4" w:space="0" w:color="auto"/>
            </w:tcBorders>
            <w:vAlign w:val="center"/>
          </w:tcPr>
          <w:p w:rsidR="0067729B" w:rsidRPr="00694B58" w:rsidRDefault="0067729B" w:rsidP="0067729B">
            <w:pPr>
              <w:pStyle w:val="NoSpacing"/>
              <w:jc w:val="center"/>
              <w:rPr>
                <w:rFonts w:cs="Arial"/>
              </w:rPr>
            </w:pPr>
          </w:p>
        </w:tc>
        <w:tc>
          <w:tcPr>
            <w:tcW w:w="569" w:type="dxa"/>
            <w:tcBorders>
              <w:top w:val="single" w:sz="4" w:space="0" w:color="auto"/>
              <w:left w:val="single" w:sz="4" w:space="0" w:color="auto"/>
              <w:bottom w:val="single" w:sz="4" w:space="0" w:color="auto"/>
              <w:right w:val="single" w:sz="4" w:space="0" w:color="auto"/>
            </w:tcBorders>
            <w:vAlign w:val="center"/>
          </w:tcPr>
          <w:p w:rsidR="0067729B" w:rsidRPr="00694B58" w:rsidRDefault="0067729B" w:rsidP="0067729B">
            <w:pPr>
              <w:pStyle w:val="NoSpacing"/>
              <w:jc w:val="center"/>
              <w:rPr>
                <w:rFonts w:cs="Arial"/>
              </w:rPr>
            </w:pPr>
          </w:p>
        </w:tc>
        <w:tc>
          <w:tcPr>
            <w:tcW w:w="601" w:type="dxa"/>
            <w:tcBorders>
              <w:top w:val="single" w:sz="4" w:space="0" w:color="auto"/>
              <w:left w:val="single" w:sz="4" w:space="0" w:color="auto"/>
              <w:bottom w:val="single" w:sz="4" w:space="0" w:color="auto"/>
              <w:right w:val="single" w:sz="4" w:space="0" w:color="auto"/>
            </w:tcBorders>
            <w:vAlign w:val="center"/>
          </w:tcPr>
          <w:p w:rsidR="0067729B" w:rsidRPr="00694B58" w:rsidRDefault="0067729B" w:rsidP="0067729B">
            <w:pPr>
              <w:pStyle w:val="NoSpacing"/>
              <w:jc w:val="center"/>
              <w:rPr>
                <w:rFonts w:cs="Arial"/>
              </w:rPr>
            </w:pP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7729B" w:rsidRPr="00694B58" w:rsidRDefault="0067729B" w:rsidP="0067729B">
            <w:pPr>
              <w:pStyle w:val="NoSpacing"/>
              <w:jc w:val="center"/>
              <w:rPr>
                <w:rFonts w:cs="Arial"/>
              </w:rPr>
            </w:pPr>
          </w:p>
        </w:tc>
        <w:tc>
          <w:tcPr>
            <w:tcW w:w="607" w:type="dxa"/>
            <w:tcBorders>
              <w:top w:val="single" w:sz="4" w:space="0" w:color="auto"/>
              <w:left w:val="single" w:sz="4" w:space="0" w:color="auto"/>
              <w:bottom w:val="single" w:sz="4" w:space="0" w:color="auto"/>
              <w:right w:val="single" w:sz="4" w:space="0" w:color="auto"/>
            </w:tcBorders>
            <w:shd w:val="clear" w:color="auto" w:fill="FFFFFF"/>
            <w:vAlign w:val="center"/>
          </w:tcPr>
          <w:p w:rsidR="0067729B" w:rsidRPr="00694B58" w:rsidRDefault="0067729B" w:rsidP="0067729B">
            <w:pPr>
              <w:pStyle w:val="NoSpacing"/>
              <w:jc w:val="center"/>
              <w:rPr>
                <w:rFonts w:cs="Arial"/>
              </w:rPr>
            </w:pPr>
          </w:p>
        </w:tc>
      </w:tr>
      <w:tr w:rsidR="0067729B" w:rsidRPr="00694B58" w:rsidTr="00694B58">
        <w:trPr>
          <w:trHeight w:val="454"/>
        </w:trPr>
        <w:tc>
          <w:tcPr>
            <w:tcW w:w="3538" w:type="dxa"/>
            <w:tcBorders>
              <w:top w:val="single" w:sz="4" w:space="0" w:color="auto"/>
              <w:left w:val="single" w:sz="4" w:space="0" w:color="auto"/>
              <w:bottom w:val="single" w:sz="4" w:space="0" w:color="auto"/>
              <w:right w:val="single" w:sz="4" w:space="0" w:color="auto"/>
            </w:tcBorders>
            <w:vAlign w:val="center"/>
          </w:tcPr>
          <w:p w:rsidR="0067729B" w:rsidRPr="00694B58" w:rsidRDefault="0067729B" w:rsidP="00694B58">
            <w:pPr>
              <w:pStyle w:val="NoSpacing"/>
              <w:jc w:val="left"/>
              <w:rPr>
                <w:rFonts w:cs="Arial"/>
              </w:rPr>
            </w:pPr>
            <w:r w:rsidRPr="00694B58">
              <w:rPr>
                <w:rFonts w:cs="Arial"/>
              </w:rPr>
              <w:t xml:space="preserve">Follow-up data collection </w:t>
            </w:r>
            <w:r w:rsidR="00694B58" w:rsidRPr="00694B58">
              <w:rPr>
                <w:rFonts w:cs="Arial"/>
              </w:rPr>
              <w:t xml:space="preserve">and telephone interviews </w:t>
            </w:r>
          </w:p>
        </w:tc>
        <w:tc>
          <w:tcPr>
            <w:tcW w:w="737" w:type="dxa"/>
            <w:tcBorders>
              <w:top w:val="single" w:sz="4" w:space="0" w:color="auto"/>
              <w:left w:val="single" w:sz="4" w:space="0" w:color="auto"/>
              <w:bottom w:val="single" w:sz="4" w:space="0" w:color="auto"/>
              <w:right w:val="single" w:sz="4" w:space="0" w:color="auto"/>
            </w:tcBorders>
            <w:vAlign w:val="center"/>
          </w:tcPr>
          <w:p w:rsidR="0067729B" w:rsidRPr="00694B58" w:rsidRDefault="0067729B" w:rsidP="0067729B">
            <w:pPr>
              <w:pStyle w:val="NoSpacing"/>
              <w:jc w:val="center"/>
              <w:rPr>
                <w:rFonts w:cs="Arial"/>
                <w:highlight w:val="yellow"/>
              </w:rPr>
            </w:pPr>
          </w:p>
        </w:tc>
        <w:tc>
          <w:tcPr>
            <w:tcW w:w="566" w:type="dxa"/>
            <w:tcBorders>
              <w:top w:val="single" w:sz="4" w:space="0" w:color="auto"/>
              <w:left w:val="single" w:sz="4" w:space="0" w:color="auto"/>
              <w:bottom w:val="single" w:sz="4" w:space="0" w:color="auto"/>
              <w:right w:val="single" w:sz="4" w:space="0" w:color="auto"/>
            </w:tcBorders>
            <w:vAlign w:val="center"/>
          </w:tcPr>
          <w:p w:rsidR="0067729B" w:rsidRPr="00694B58" w:rsidRDefault="0067729B" w:rsidP="0067729B">
            <w:pPr>
              <w:pStyle w:val="NoSpacing"/>
              <w:jc w:val="center"/>
              <w:rPr>
                <w:rFonts w:cs="Arial"/>
                <w:color w:val="BFBFBF"/>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7729B" w:rsidRPr="00694B58" w:rsidRDefault="0067729B" w:rsidP="0067729B">
            <w:pPr>
              <w:pStyle w:val="NoSpacing"/>
              <w:jc w:val="center"/>
              <w:rPr>
                <w:rFonts w:cs="Arial"/>
              </w:rPr>
            </w:pPr>
          </w:p>
        </w:tc>
        <w:tc>
          <w:tcPr>
            <w:tcW w:w="568" w:type="dxa"/>
            <w:tcBorders>
              <w:top w:val="single" w:sz="4" w:space="0" w:color="auto"/>
              <w:left w:val="single" w:sz="4" w:space="0" w:color="auto"/>
              <w:bottom w:val="single" w:sz="4" w:space="0" w:color="auto"/>
              <w:right w:val="single" w:sz="4" w:space="0" w:color="auto"/>
            </w:tcBorders>
            <w:shd w:val="clear" w:color="auto" w:fill="BFBFBF"/>
            <w:vAlign w:val="center"/>
          </w:tcPr>
          <w:p w:rsidR="0067729B" w:rsidRPr="00694B58" w:rsidRDefault="0067729B" w:rsidP="0067729B">
            <w:pPr>
              <w:pStyle w:val="NoSpacing"/>
              <w:jc w:val="center"/>
              <w:rPr>
                <w:rFonts w:cs="Arial"/>
              </w:rPr>
            </w:pPr>
          </w:p>
        </w:tc>
        <w:tc>
          <w:tcPr>
            <w:tcW w:w="569" w:type="dxa"/>
            <w:tcBorders>
              <w:top w:val="single" w:sz="4" w:space="0" w:color="auto"/>
              <w:left w:val="single" w:sz="4" w:space="0" w:color="auto"/>
              <w:bottom w:val="single" w:sz="4" w:space="0" w:color="auto"/>
              <w:right w:val="single" w:sz="4" w:space="0" w:color="auto"/>
            </w:tcBorders>
            <w:shd w:val="clear" w:color="auto" w:fill="BFBFBF"/>
            <w:vAlign w:val="center"/>
          </w:tcPr>
          <w:p w:rsidR="0067729B" w:rsidRPr="00694B58" w:rsidRDefault="0067729B" w:rsidP="0067729B">
            <w:pPr>
              <w:pStyle w:val="NoSpacing"/>
              <w:jc w:val="center"/>
              <w:rPr>
                <w:rFonts w:cs="Arial"/>
              </w:rPr>
            </w:pPr>
          </w:p>
        </w:tc>
        <w:tc>
          <w:tcPr>
            <w:tcW w:w="568" w:type="dxa"/>
            <w:tcBorders>
              <w:top w:val="single" w:sz="4" w:space="0" w:color="auto"/>
              <w:left w:val="single" w:sz="4" w:space="0" w:color="auto"/>
              <w:bottom w:val="single" w:sz="4" w:space="0" w:color="auto"/>
              <w:right w:val="single" w:sz="4" w:space="0" w:color="auto"/>
            </w:tcBorders>
            <w:shd w:val="clear" w:color="auto" w:fill="BFBFBF"/>
            <w:vAlign w:val="center"/>
          </w:tcPr>
          <w:p w:rsidR="0067729B" w:rsidRPr="00694B58" w:rsidRDefault="0067729B" w:rsidP="0067729B">
            <w:pPr>
              <w:pStyle w:val="NoSpacing"/>
              <w:jc w:val="center"/>
              <w:rPr>
                <w:rFonts w:cs="Arial"/>
              </w:rPr>
            </w:pPr>
          </w:p>
        </w:tc>
        <w:tc>
          <w:tcPr>
            <w:tcW w:w="568" w:type="dxa"/>
            <w:tcBorders>
              <w:top w:val="single" w:sz="4" w:space="0" w:color="auto"/>
              <w:left w:val="single" w:sz="4" w:space="0" w:color="auto"/>
              <w:bottom w:val="single" w:sz="4" w:space="0" w:color="auto"/>
              <w:right w:val="single" w:sz="4" w:space="0" w:color="auto"/>
            </w:tcBorders>
            <w:shd w:val="clear" w:color="auto" w:fill="BFBFBF"/>
            <w:vAlign w:val="center"/>
          </w:tcPr>
          <w:p w:rsidR="0067729B" w:rsidRPr="00694B58" w:rsidRDefault="0067729B" w:rsidP="0067729B">
            <w:pPr>
              <w:pStyle w:val="NoSpacing"/>
              <w:jc w:val="center"/>
              <w:rPr>
                <w:rFonts w:cs="Arial"/>
              </w:rPr>
            </w:pPr>
          </w:p>
        </w:tc>
        <w:tc>
          <w:tcPr>
            <w:tcW w:w="568" w:type="dxa"/>
            <w:tcBorders>
              <w:top w:val="single" w:sz="4" w:space="0" w:color="auto"/>
              <w:left w:val="single" w:sz="4" w:space="0" w:color="auto"/>
              <w:bottom w:val="single" w:sz="4" w:space="0" w:color="auto"/>
              <w:right w:val="single" w:sz="4" w:space="0" w:color="auto"/>
            </w:tcBorders>
            <w:shd w:val="clear" w:color="auto" w:fill="C0C0C0"/>
            <w:vAlign w:val="center"/>
          </w:tcPr>
          <w:p w:rsidR="0067729B" w:rsidRPr="00694B58" w:rsidRDefault="0067729B" w:rsidP="0067729B">
            <w:pPr>
              <w:pStyle w:val="NoSpacing"/>
              <w:jc w:val="center"/>
              <w:rPr>
                <w:rFonts w:cs="Arial"/>
              </w:rPr>
            </w:pPr>
          </w:p>
        </w:tc>
        <w:tc>
          <w:tcPr>
            <w:tcW w:w="5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7729B" w:rsidRPr="00694B58" w:rsidRDefault="0067729B" w:rsidP="0067729B">
            <w:pPr>
              <w:pStyle w:val="NoSpacing"/>
              <w:jc w:val="center"/>
              <w:rPr>
                <w:rFonts w:cs="Arial"/>
              </w:rPr>
            </w:pPr>
          </w:p>
        </w:tc>
        <w:tc>
          <w:tcPr>
            <w:tcW w:w="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7729B" w:rsidRPr="00694B58" w:rsidRDefault="0067729B" w:rsidP="0067729B">
            <w:pPr>
              <w:pStyle w:val="NoSpacing"/>
              <w:jc w:val="center"/>
              <w:rPr>
                <w:rFonts w:cs="Arial"/>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67729B" w:rsidRPr="00694B58" w:rsidRDefault="0067729B" w:rsidP="0067729B">
            <w:pPr>
              <w:pStyle w:val="NoSpacing"/>
              <w:jc w:val="center"/>
              <w:rPr>
                <w:rFonts w:cs="Arial"/>
              </w:rPr>
            </w:pPr>
          </w:p>
        </w:tc>
        <w:tc>
          <w:tcPr>
            <w:tcW w:w="607" w:type="dxa"/>
            <w:tcBorders>
              <w:top w:val="single" w:sz="4" w:space="0" w:color="auto"/>
              <w:left w:val="single" w:sz="4" w:space="0" w:color="auto"/>
              <w:bottom w:val="single" w:sz="4" w:space="0" w:color="auto"/>
              <w:right w:val="single" w:sz="4" w:space="0" w:color="auto"/>
            </w:tcBorders>
            <w:vAlign w:val="center"/>
          </w:tcPr>
          <w:p w:rsidR="0067729B" w:rsidRPr="00694B58" w:rsidRDefault="0067729B" w:rsidP="0067729B">
            <w:pPr>
              <w:pStyle w:val="NoSpacing"/>
              <w:jc w:val="center"/>
              <w:rPr>
                <w:rFonts w:cs="Arial"/>
              </w:rPr>
            </w:pPr>
          </w:p>
        </w:tc>
      </w:tr>
      <w:tr w:rsidR="0067729B" w:rsidRPr="00694B58" w:rsidTr="00001812">
        <w:trPr>
          <w:trHeight w:val="454"/>
        </w:trPr>
        <w:tc>
          <w:tcPr>
            <w:tcW w:w="3538" w:type="dxa"/>
            <w:tcBorders>
              <w:top w:val="single" w:sz="4" w:space="0" w:color="auto"/>
              <w:left w:val="single" w:sz="4" w:space="0" w:color="auto"/>
              <w:bottom w:val="single" w:sz="4" w:space="0" w:color="auto"/>
              <w:right w:val="single" w:sz="4" w:space="0" w:color="auto"/>
            </w:tcBorders>
            <w:vAlign w:val="center"/>
          </w:tcPr>
          <w:p w:rsidR="0067729B" w:rsidRPr="00694B58" w:rsidRDefault="0067729B" w:rsidP="0067729B">
            <w:pPr>
              <w:pStyle w:val="NoSpacing"/>
              <w:jc w:val="left"/>
              <w:rPr>
                <w:rFonts w:cs="Arial"/>
              </w:rPr>
            </w:pPr>
            <w:r w:rsidRPr="00694B58">
              <w:rPr>
                <w:rFonts w:cs="Arial"/>
              </w:rPr>
              <w:t xml:space="preserve">Data analysis &amp; manuscripts </w:t>
            </w:r>
          </w:p>
        </w:tc>
        <w:tc>
          <w:tcPr>
            <w:tcW w:w="737" w:type="dxa"/>
            <w:tcBorders>
              <w:top w:val="single" w:sz="4" w:space="0" w:color="auto"/>
              <w:left w:val="single" w:sz="4" w:space="0" w:color="auto"/>
              <w:bottom w:val="single" w:sz="4" w:space="0" w:color="auto"/>
              <w:right w:val="single" w:sz="4" w:space="0" w:color="auto"/>
            </w:tcBorders>
            <w:vAlign w:val="center"/>
          </w:tcPr>
          <w:p w:rsidR="0067729B" w:rsidRPr="00694B58" w:rsidRDefault="0067729B" w:rsidP="0067729B">
            <w:pPr>
              <w:pStyle w:val="NoSpacing"/>
              <w:jc w:val="center"/>
              <w:rPr>
                <w:rFonts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67729B" w:rsidRPr="00694B58" w:rsidRDefault="0067729B" w:rsidP="0067729B">
            <w:pPr>
              <w:pStyle w:val="NoSpacing"/>
              <w:jc w:val="center"/>
              <w:rPr>
                <w:rFonts w:cs="Arial"/>
              </w:rPr>
            </w:pPr>
          </w:p>
        </w:tc>
        <w:tc>
          <w:tcPr>
            <w:tcW w:w="568" w:type="dxa"/>
            <w:tcBorders>
              <w:top w:val="single" w:sz="4" w:space="0" w:color="auto"/>
              <w:left w:val="single" w:sz="4" w:space="0" w:color="auto"/>
              <w:bottom w:val="single" w:sz="4" w:space="0" w:color="auto"/>
              <w:right w:val="single" w:sz="4" w:space="0" w:color="auto"/>
            </w:tcBorders>
            <w:vAlign w:val="center"/>
          </w:tcPr>
          <w:p w:rsidR="0067729B" w:rsidRPr="00694B58" w:rsidRDefault="0067729B" w:rsidP="0067729B">
            <w:pPr>
              <w:pStyle w:val="NoSpacing"/>
              <w:jc w:val="center"/>
              <w:rPr>
                <w:rFonts w:cs="Arial"/>
              </w:rPr>
            </w:pPr>
          </w:p>
        </w:tc>
        <w:tc>
          <w:tcPr>
            <w:tcW w:w="568" w:type="dxa"/>
            <w:tcBorders>
              <w:top w:val="single" w:sz="4" w:space="0" w:color="auto"/>
              <w:left w:val="single" w:sz="4" w:space="0" w:color="auto"/>
              <w:bottom w:val="single" w:sz="4" w:space="0" w:color="auto"/>
              <w:right w:val="single" w:sz="4" w:space="0" w:color="auto"/>
            </w:tcBorders>
            <w:vAlign w:val="center"/>
          </w:tcPr>
          <w:p w:rsidR="0067729B" w:rsidRPr="00694B58" w:rsidRDefault="0067729B" w:rsidP="0067729B">
            <w:pPr>
              <w:pStyle w:val="NoSpacing"/>
              <w:jc w:val="center"/>
              <w:rPr>
                <w:rFonts w:cs="Arial"/>
              </w:rPr>
            </w:pPr>
          </w:p>
        </w:tc>
        <w:tc>
          <w:tcPr>
            <w:tcW w:w="569" w:type="dxa"/>
            <w:tcBorders>
              <w:top w:val="single" w:sz="4" w:space="0" w:color="auto"/>
              <w:left w:val="single" w:sz="4" w:space="0" w:color="auto"/>
              <w:bottom w:val="single" w:sz="4" w:space="0" w:color="auto"/>
              <w:right w:val="single" w:sz="4" w:space="0" w:color="auto"/>
            </w:tcBorders>
            <w:vAlign w:val="center"/>
          </w:tcPr>
          <w:p w:rsidR="0067729B" w:rsidRPr="00694B58" w:rsidRDefault="0067729B" w:rsidP="0067729B">
            <w:pPr>
              <w:pStyle w:val="NoSpacing"/>
              <w:jc w:val="center"/>
              <w:rPr>
                <w:rFonts w:cs="Arial"/>
              </w:rPr>
            </w:pPr>
          </w:p>
        </w:tc>
        <w:tc>
          <w:tcPr>
            <w:tcW w:w="568" w:type="dxa"/>
            <w:tcBorders>
              <w:top w:val="single" w:sz="4" w:space="0" w:color="auto"/>
              <w:left w:val="single" w:sz="4" w:space="0" w:color="auto"/>
              <w:bottom w:val="single" w:sz="4" w:space="0" w:color="auto"/>
              <w:right w:val="single" w:sz="4" w:space="0" w:color="auto"/>
            </w:tcBorders>
            <w:vAlign w:val="center"/>
          </w:tcPr>
          <w:p w:rsidR="0067729B" w:rsidRPr="00694B58" w:rsidRDefault="0067729B" w:rsidP="0067729B">
            <w:pPr>
              <w:pStyle w:val="NoSpacing"/>
              <w:jc w:val="center"/>
              <w:rPr>
                <w:rFonts w:cs="Arial"/>
              </w:rPr>
            </w:pPr>
          </w:p>
        </w:tc>
        <w:tc>
          <w:tcPr>
            <w:tcW w:w="568" w:type="dxa"/>
            <w:tcBorders>
              <w:top w:val="single" w:sz="4" w:space="0" w:color="auto"/>
              <w:left w:val="single" w:sz="4" w:space="0" w:color="auto"/>
              <w:bottom w:val="single" w:sz="4" w:space="0" w:color="auto"/>
              <w:right w:val="single" w:sz="4" w:space="0" w:color="auto"/>
            </w:tcBorders>
            <w:vAlign w:val="center"/>
          </w:tcPr>
          <w:p w:rsidR="0067729B" w:rsidRPr="00694B58" w:rsidRDefault="0067729B" w:rsidP="0067729B">
            <w:pPr>
              <w:pStyle w:val="NoSpacing"/>
              <w:jc w:val="center"/>
              <w:rPr>
                <w:rFonts w:cs="Arial"/>
              </w:rPr>
            </w:pPr>
          </w:p>
        </w:tc>
        <w:tc>
          <w:tcPr>
            <w:tcW w:w="568" w:type="dxa"/>
            <w:tcBorders>
              <w:top w:val="single" w:sz="4" w:space="0" w:color="auto"/>
              <w:left w:val="single" w:sz="4" w:space="0" w:color="auto"/>
              <w:bottom w:val="single" w:sz="4" w:space="0" w:color="auto"/>
              <w:right w:val="single" w:sz="4" w:space="0" w:color="auto"/>
            </w:tcBorders>
            <w:vAlign w:val="center"/>
          </w:tcPr>
          <w:p w:rsidR="0067729B" w:rsidRPr="00694B58" w:rsidRDefault="0067729B" w:rsidP="0067729B">
            <w:pPr>
              <w:pStyle w:val="NoSpacing"/>
              <w:jc w:val="center"/>
              <w:rPr>
                <w:rFonts w:cs="Arial"/>
              </w:rPr>
            </w:pPr>
          </w:p>
        </w:tc>
        <w:tc>
          <w:tcPr>
            <w:tcW w:w="5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7729B" w:rsidRPr="00694B58" w:rsidRDefault="0067729B" w:rsidP="0067729B">
            <w:pPr>
              <w:pStyle w:val="NoSpacing"/>
              <w:jc w:val="center"/>
              <w:rPr>
                <w:rFonts w:cs="Arial"/>
              </w:rPr>
            </w:pPr>
          </w:p>
        </w:tc>
        <w:tc>
          <w:tcPr>
            <w:tcW w:w="601" w:type="dxa"/>
            <w:tcBorders>
              <w:top w:val="single" w:sz="4" w:space="0" w:color="auto"/>
              <w:left w:val="single" w:sz="4" w:space="0" w:color="auto"/>
              <w:bottom w:val="single" w:sz="4" w:space="0" w:color="auto"/>
              <w:right w:val="single" w:sz="4" w:space="0" w:color="auto"/>
            </w:tcBorders>
            <w:shd w:val="clear" w:color="auto" w:fill="BFBFBF"/>
            <w:vAlign w:val="center"/>
          </w:tcPr>
          <w:p w:rsidR="0067729B" w:rsidRPr="00694B58" w:rsidRDefault="0067729B" w:rsidP="0067729B">
            <w:pPr>
              <w:pStyle w:val="NoSpacing"/>
              <w:jc w:val="center"/>
              <w:rPr>
                <w:rFonts w:cs="Arial"/>
              </w:rPr>
            </w:pPr>
          </w:p>
        </w:tc>
        <w:tc>
          <w:tcPr>
            <w:tcW w:w="601" w:type="dxa"/>
            <w:tcBorders>
              <w:top w:val="single" w:sz="4" w:space="0" w:color="auto"/>
              <w:left w:val="single" w:sz="4" w:space="0" w:color="auto"/>
              <w:bottom w:val="single" w:sz="4" w:space="0" w:color="auto"/>
              <w:right w:val="single" w:sz="4" w:space="0" w:color="auto"/>
            </w:tcBorders>
            <w:shd w:val="clear" w:color="auto" w:fill="BFBFBF"/>
            <w:vAlign w:val="center"/>
          </w:tcPr>
          <w:p w:rsidR="0067729B" w:rsidRPr="00694B58" w:rsidRDefault="0067729B" w:rsidP="0067729B">
            <w:pPr>
              <w:pStyle w:val="NoSpacing"/>
              <w:jc w:val="center"/>
              <w:rPr>
                <w:rFonts w:cs="Arial"/>
              </w:rPr>
            </w:pPr>
          </w:p>
        </w:tc>
        <w:tc>
          <w:tcPr>
            <w:tcW w:w="607" w:type="dxa"/>
            <w:tcBorders>
              <w:top w:val="single" w:sz="4" w:space="0" w:color="auto"/>
              <w:left w:val="single" w:sz="4" w:space="0" w:color="auto"/>
              <w:bottom w:val="single" w:sz="4" w:space="0" w:color="auto"/>
              <w:right w:val="single" w:sz="4" w:space="0" w:color="auto"/>
            </w:tcBorders>
            <w:shd w:val="clear" w:color="auto" w:fill="C0C0C0"/>
            <w:vAlign w:val="center"/>
          </w:tcPr>
          <w:p w:rsidR="0067729B" w:rsidRPr="00694B58" w:rsidRDefault="0067729B" w:rsidP="0067729B">
            <w:pPr>
              <w:pStyle w:val="NoSpacing"/>
              <w:jc w:val="center"/>
              <w:rPr>
                <w:rFonts w:cs="Arial"/>
              </w:rPr>
            </w:pPr>
          </w:p>
        </w:tc>
      </w:tr>
    </w:tbl>
    <w:p w:rsidR="001E36A2" w:rsidRPr="00694B58" w:rsidRDefault="0060029B" w:rsidP="003F0D90">
      <w:pPr>
        <w:pStyle w:val="Heading2"/>
      </w:pPr>
      <w:bookmarkStart w:id="22" w:name="_Toc444526219"/>
      <w:r w:rsidRPr="00694B58">
        <w:t>Number of centres</w:t>
      </w:r>
      <w:bookmarkEnd w:id="22"/>
      <w:r w:rsidRPr="00694B58">
        <w:t xml:space="preserve"> </w:t>
      </w:r>
    </w:p>
    <w:p w:rsidR="001E36A2" w:rsidRPr="00694B58" w:rsidRDefault="001E36A2" w:rsidP="001E36A2">
      <w:pPr>
        <w:spacing w:before="60" w:after="60"/>
        <w:rPr>
          <w:rFonts w:eastAsia="Times New Roman" w:cs="Arial"/>
          <w:lang w:eastAsia="ja-JP"/>
        </w:rPr>
      </w:pPr>
      <w:r w:rsidRPr="00694B58">
        <w:rPr>
          <w:rFonts w:eastAsia="Times New Roman" w:cs="Arial"/>
          <w:lang w:eastAsia="ja-JP"/>
        </w:rPr>
        <w:t xml:space="preserve">Participants will be recruited from </w:t>
      </w:r>
      <w:r w:rsidR="00D35A9A" w:rsidRPr="00694B58">
        <w:rPr>
          <w:rFonts w:eastAsia="Times New Roman" w:cs="Arial"/>
          <w:lang w:eastAsia="ja-JP"/>
        </w:rPr>
        <w:t xml:space="preserve">the following centres: </w:t>
      </w:r>
    </w:p>
    <w:p w:rsidR="00BA3949" w:rsidRDefault="00BA3949" w:rsidP="0060029B">
      <w:pPr>
        <w:tabs>
          <w:tab w:val="right" w:pos="9356"/>
        </w:tabs>
        <w:spacing w:before="60" w:after="60" w:line="240" w:lineRule="auto"/>
        <w:rPr>
          <w:rFonts w:eastAsia="Times New Roman" w:cs="Arial"/>
          <w:b/>
          <w:lang w:eastAsia="ja-JP"/>
        </w:rPr>
      </w:pPr>
    </w:p>
    <w:p w:rsidR="00FB11A2" w:rsidRDefault="00FB11A2" w:rsidP="0060029B">
      <w:pPr>
        <w:tabs>
          <w:tab w:val="right" w:pos="9356"/>
        </w:tabs>
        <w:spacing w:before="60" w:after="60" w:line="240" w:lineRule="auto"/>
        <w:rPr>
          <w:rFonts w:eastAsia="Times New Roman" w:cs="Arial"/>
          <w:b/>
          <w:lang w:eastAsia="ja-JP"/>
        </w:rPr>
        <w:sectPr w:rsidR="00FB11A2" w:rsidSect="0037285E">
          <w:pgSz w:w="11907" w:h="16840" w:code="9"/>
          <w:pgMar w:top="1389" w:right="1389" w:bottom="1389" w:left="1389" w:header="442" w:footer="868" w:gutter="0"/>
          <w:cols w:space="720"/>
        </w:sectPr>
      </w:pPr>
    </w:p>
    <w:p w:rsidR="001E36A2" w:rsidRPr="00694B58" w:rsidRDefault="001E36A2" w:rsidP="0060029B">
      <w:pPr>
        <w:tabs>
          <w:tab w:val="right" w:pos="9356"/>
        </w:tabs>
        <w:spacing w:before="60" w:after="60" w:line="240" w:lineRule="auto"/>
        <w:rPr>
          <w:rFonts w:eastAsia="Times New Roman" w:cs="Arial"/>
          <w:b/>
          <w:lang w:eastAsia="ja-JP"/>
        </w:rPr>
      </w:pPr>
      <w:r w:rsidRPr="00694B58">
        <w:rPr>
          <w:rFonts w:eastAsia="Times New Roman" w:cs="Arial"/>
          <w:b/>
          <w:lang w:eastAsia="ja-JP"/>
        </w:rPr>
        <w:lastRenderedPageBreak/>
        <w:t>Peter MacCallum Cancer Centre</w:t>
      </w:r>
    </w:p>
    <w:p w:rsidR="00150ECD" w:rsidRPr="00694B58" w:rsidRDefault="00150ECD" w:rsidP="00150ECD">
      <w:pPr>
        <w:spacing w:before="60" w:after="60" w:line="240" w:lineRule="auto"/>
        <w:rPr>
          <w:rFonts w:cs="Arial"/>
        </w:rPr>
      </w:pPr>
      <w:r w:rsidRPr="00694B58">
        <w:rPr>
          <w:rFonts w:cs="Arial"/>
        </w:rPr>
        <w:t>Familial Cancer Centre</w:t>
      </w:r>
    </w:p>
    <w:p w:rsidR="006831DE" w:rsidRPr="00694B58" w:rsidRDefault="00AA1B99" w:rsidP="0060029B">
      <w:pPr>
        <w:spacing w:before="60" w:after="60" w:line="240" w:lineRule="auto"/>
        <w:rPr>
          <w:rFonts w:eastAsia="Times New Roman" w:cs="Arial"/>
          <w:lang w:eastAsia="ja-JP"/>
        </w:rPr>
      </w:pPr>
      <w:r>
        <w:rPr>
          <w:rFonts w:eastAsia="Times New Roman" w:cs="Arial"/>
          <w:lang w:eastAsia="ja-JP"/>
        </w:rPr>
        <w:t xml:space="preserve"> 305 Grattan Street Melbourne Victoria, 3000</w:t>
      </w:r>
    </w:p>
    <w:p w:rsidR="0076778E" w:rsidRPr="00694B58" w:rsidRDefault="0024448A" w:rsidP="0060029B">
      <w:pPr>
        <w:spacing w:before="60" w:after="60" w:line="240" w:lineRule="auto"/>
        <w:rPr>
          <w:rFonts w:cs="Arial"/>
          <w:b/>
        </w:rPr>
      </w:pPr>
      <w:r w:rsidRPr="00694B58">
        <w:rPr>
          <w:rFonts w:cs="Arial"/>
          <w:b/>
        </w:rPr>
        <w:t>Royal Melbourne Hospital</w:t>
      </w:r>
      <w:r w:rsidR="0076778E" w:rsidRPr="00694B58">
        <w:rPr>
          <w:rFonts w:cs="Arial"/>
          <w:b/>
        </w:rPr>
        <w:t xml:space="preserve"> </w:t>
      </w:r>
    </w:p>
    <w:p w:rsidR="00D35A9A" w:rsidRPr="00694B58" w:rsidRDefault="00D35A9A" w:rsidP="0060029B">
      <w:pPr>
        <w:spacing w:before="60" w:after="60" w:line="240" w:lineRule="auto"/>
        <w:rPr>
          <w:rFonts w:cs="Arial"/>
        </w:rPr>
      </w:pPr>
      <w:r w:rsidRPr="00150ECD">
        <w:rPr>
          <w:rFonts w:cs="Arial"/>
        </w:rPr>
        <w:t>Familial</w:t>
      </w:r>
      <w:r w:rsidRPr="00694B58">
        <w:rPr>
          <w:rFonts w:cs="Arial"/>
        </w:rPr>
        <w:t xml:space="preserve"> Cancer Centre</w:t>
      </w:r>
    </w:p>
    <w:p w:rsidR="00D35A9A" w:rsidRPr="00694B58" w:rsidRDefault="0076778E" w:rsidP="0060029B">
      <w:pPr>
        <w:spacing w:before="60" w:after="60" w:line="240" w:lineRule="auto"/>
        <w:rPr>
          <w:rFonts w:cs="Arial"/>
        </w:rPr>
      </w:pPr>
      <w:r w:rsidRPr="00694B58">
        <w:rPr>
          <w:rFonts w:cs="Arial"/>
        </w:rPr>
        <w:t>Grattan St</w:t>
      </w:r>
    </w:p>
    <w:p w:rsidR="00D35A9A" w:rsidRPr="00694B58" w:rsidRDefault="0076778E" w:rsidP="0060029B">
      <w:pPr>
        <w:spacing w:before="60" w:after="60" w:line="240" w:lineRule="auto"/>
        <w:rPr>
          <w:rFonts w:cs="Arial"/>
        </w:rPr>
      </w:pPr>
      <w:r w:rsidRPr="00694B58">
        <w:rPr>
          <w:rFonts w:cs="Arial"/>
        </w:rPr>
        <w:t>Parkville</w:t>
      </w:r>
    </w:p>
    <w:p w:rsidR="0076778E" w:rsidRPr="00694B58" w:rsidRDefault="00D35A9A" w:rsidP="0060029B">
      <w:pPr>
        <w:spacing w:before="60" w:after="60" w:line="240" w:lineRule="auto"/>
        <w:rPr>
          <w:rFonts w:cs="Arial"/>
        </w:rPr>
      </w:pPr>
      <w:r w:rsidRPr="00694B58">
        <w:rPr>
          <w:rFonts w:cs="Arial"/>
        </w:rPr>
        <w:t>Victoria</w:t>
      </w:r>
      <w:r w:rsidR="0076778E" w:rsidRPr="00694B58">
        <w:rPr>
          <w:rFonts w:cs="Arial"/>
        </w:rPr>
        <w:t xml:space="preserve"> 3050</w:t>
      </w:r>
    </w:p>
    <w:p w:rsidR="0076778E" w:rsidRPr="00694B58" w:rsidRDefault="0076778E" w:rsidP="0060029B">
      <w:pPr>
        <w:spacing w:before="60" w:after="60" w:line="240" w:lineRule="auto"/>
        <w:rPr>
          <w:rFonts w:cs="Arial"/>
        </w:rPr>
      </w:pPr>
    </w:p>
    <w:p w:rsidR="00150ECD" w:rsidRDefault="00150ECD" w:rsidP="0060029B">
      <w:pPr>
        <w:spacing w:before="60" w:after="60" w:line="240" w:lineRule="auto"/>
        <w:rPr>
          <w:rFonts w:cs="Arial"/>
          <w:b/>
        </w:rPr>
      </w:pPr>
      <w:r>
        <w:rPr>
          <w:rFonts w:cs="Arial"/>
          <w:b/>
        </w:rPr>
        <w:t>Austin Hospital</w:t>
      </w:r>
    </w:p>
    <w:p w:rsidR="00150ECD" w:rsidRDefault="00150ECD" w:rsidP="0060029B">
      <w:pPr>
        <w:spacing w:before="60" w:after="60" w:line="240" w:lineRule="auto"/>
        <w:rPr>
          <w:rFonts w:cs="Arial"/>
        </w:rPr>
      </w:pPr>
      <w:r>
        <w:rPr>
          <w:rFonts w:cs="Arial"/>
        </w:rPr>
        <w:t xml:space="preserve">Clinical Genetics Service </w:t>
      </w:r>
    </w:p>
    <w:p w:rsidR="00150ECD" w:rsidRDefault="00150ECD" w:rsidP="0060029B">
      <w:pPr>
        <w:spacing w:before="60" w:after="60" w:line="240" w:lineRule="auto"/>
        <w:rPr>
          <w:rFonts w:cs="Arial"/>
        </w:rPr>
      </w:pPr>
      <w:r w:rsidRPr="00150ECD">
        <w:rPr>
          <w:rFonts w:cs="Arial"/>
        </w:rPr>
        <w:t xml:space="preserve">145 </w:t>
      </w:r>
      <w:proofErr w:type="spellStart"/>
      <w:r w:rsidRPr="00150ECD">
        <w:rPr>
          <w:rFonts w:cs="Arial"/>
        </w:rPr>
        <w:t>Studley</w:t>
      </w:r>
      <w:proofErr w:type="spellEnd"/>
      <w:r w:rsidRPr="00150ECD">
        <w:rPr>
          <w:rFonts w:cs="Arial"/>
        </w:rPr>
        <w:t xml:space="preserve"> Rd</w:t>
      </w:r>
    </w:p>
    <w:p w:rsidR="0076778E" w:rsidRPr="00694B58" w:rsidRDefault="0076778E" w:rsidP="0060029B">
      <w:pPr>
        <w:spacing w:before="60" w:after="60" w:line="240" w:lineRule="auto"/>
        <w:rPr>
          <w:rFonts w:cs="Arial"/>
        </w:rPr>
      </w:pPr>
      <w:r w:rsidRPr="00694B58">
        <w:rPr>
          <w:rFonts w:cs="Arial"/>
        </w:rPr>
        <w:t xml:space="preserve">Heidelberg </w:t>
      </w:r>
    </w:p>
    <w:p w:rsidR="0076778E" w:rsidRPr="00694B58" w:rsidRDefault="0076778E" w:rsidP="0060029B">
      <w:pPr>
        <w:spacing w:before="60" w:after="60" w:line="240" w:lineRule="auto"/>
        <w:rPr>
          <w:rFonts w:cs="Arial"/>
        </w:rPr>
      </w:pPr>
      <w:r w:rsidRPr="00694B58">
        <w:rPr>
          <w:rFonts w:cs="Arial"/>
        </w:rPr>
        <w:t xml:space="preserve">Victoria, </w:t>
      </w:r>
      <w:r w:rsidR="00150ECD" w:rsidRPr="00150ECD">
        <w:rPr>
          <w:rFonts w:cs="Arial"/>
        </w:rPr>
        <w:t>3084</w:t>
      </w:r>
    </w:p>
    <w:p w:rsidR="0076778E" w:rsidRPr="00694B58" w:rsidRDefault="0076778E" w:rsidP="0060029B">
      <w:pPr>
        <w:spacing w:before="60" w:after="60" w:line="240" w:lineRule="auto"/>
        <w:rPr>
          <w:rFonts w:cs="Arial"/>
        </w:rPr>
      </w:pPr>
    </w:p>
    <w:p w:rsidR="00150ECD" w:rsidRDefault="00150ECD" w:rsidP="0060029B">
      <w:pPr>
        <w:spacing w:before="60" w:after="60" w:line="240" w:lineRule="auto"/>
        <w:rPr>
          <w:rFonts w:cs="Arial"/>
          <w:b/>
        </w:rPr>
      </w:pPr>
      <w:r w:rsidRPr="00150ECD">
        <w:rPr>
          <w:rFonts w:cs="Arial"/>
          <w:b/>
        </w:rPr>
        <w:t>Monash Medical Centre</w:t>
      </w:r>
    </w:p>
    <w:p w:rsidR="00150ECD" w:rsidRDefault="00150ECD" w:rsidP="0060029B">
      <w:pPr>
        <w:spacing w:before="60" w:after="60" w:line="240" w:lineRule="auto"/>
        <w:rPr>
          <w:rFonts w:cs="Arial"/>
        </w:rPr>
      </w:pPr>
      <w:r w:rsidRPr="00150ECD">
        <w:rPr>
          <w:rFonts w:cs="Arial"/>
        </w:rPr>
        <w:lastRenderedPageBreak/>
        <w:t>Familial Cancer Centre</w:t>
      </w:r>
    </w:p>
    <w:p w:rsidR="00D35A9A" w:rsidRPr="00694B58" w:rsidRDefault="0076778E" w:rsidP="0060029B">
      <w:pPr>
        <w:spacing w:before="60" w:after="60" w:line="240" w:lineRule="auto"/>
        <w:rPr>
          <w:rFonts w:cs="Arial"/>
        </w:rPr>
      </w:pPr>
      <w:r w:rsidRPr="00694B58">
        <w:rPr>
          <w:rFonts w:cs="Arial"/>
        </w:rPr>
        <w:t>246 Clayton Rd</w:t>
      </w:r>
    </w:p>
    <w:p w:rsidR="00D35A9A" w:rsidRPr="00694B58" w:rsidRDefault="0076778E" w:rsidP="0060029B">
      <w:pPr>
        <w:spacing w:before="60" w:after="60" w:line="240" w:lineRule="auto"/>
        <w:rPr>
          <w:rFonts w:cs="Arial"/>
        </w:rPr>
      </w:pPr>
      <w:r w:rsidRPr="00694B58">
        <w:rPr>
          <w:rFonts w:cs="Arial"/>
        </w:rPr>
        <w:t>Clayton</w:t>
      </w:r>
    </w:p>
    <w:p w:rsidR="0076778E" w:rsidRDefault="00D35A9A" w:rsidP="0060029B">
      <w:pPr>
        <w:spacing w:before="60" w:after="60" w:line="240" w:lineRule="auto"/>
        <w:rPr>
          <w:rFonts w:cs="Arial"/>
        </w:rPr>
      </w:pPr>
      <w:r w:rsidRPr="00694B58">
        <w:rPr>
          <w:rFonts w:cs="Arial"/>
        </w:rPr>
        <w:t>Victoria</w:t>
      </w:r>
      <w:r w:rsidR="0076778E" w:rsidRPr="00694B58">
        <w:rPr>
          <w:rFonts w:cs="Arial"/>
        </w:rPr>
        <w:t xml:space="preserve"> 3168</w:t>
      </w:r>
    </w:p>
    <w:p w:rsidR="00FB11A2" w:rsidRDefault="00FB11A2" w:rsidP="0060029B">
      <w:pPr>
        <w:spacing w:before="60" w:after="60" w:line="240" w:lineRule="auto"/>
        <w:rPr>
          <w:rFonts w:cs="Arial"/>
        </w:rPr>
      </w:pPr>
    </w:p>
    <w:p w:rsidR="00FB11A2" w:rsidRDefault="00FB11A2" w:rsidP="0060029B">
      <w:pPr>
        <w:spacing w:before="60" w:after="60" w:line="240" w:lineRule="auto"/>
        <w:rPr>
          <w:rFonts w:cs="Arial"/>
          <w:b/>
        </w:rPr>
      </w:pPr>
      <w:r w:rsidRPr="00FB11A2">
        <w:rPr>
          <w:rFonts w:cs="Arial"/>
          <w:b/>
        </w:rPr>
        <w:t xml:space="preserve">Cabrini Hospital </w:t>
      </w:r>
    </w:p>
    <w:p w:rsidR="00FB11A2" w:rsidRDefault="00150ECD" w:rsidP="00FB11A2">
      <w:pPr>
        <w:spacing w:before="60" w:after="60" w:line="240" w:lineRule="auto"/>
        <w:rPr>
          <w:rFonts w:cs="Arial"/>
        </w:rPr>
      </w:pPr>
      <w:r>
        <w:rPr>
          <w:rFonts w:cs="Arial"/>
        </w:rPr>
        <w:t>Family</w:t>
      </w:r>
      <w:r w:rsidRPr="00694B58">
        <w:rPr>
          <w:rFonts w:cs="Arial"/>
        </w:rPr>
        <w:t xml:space="preserve"> </w:t>
      </w:r>
      <w:r w:rsidR="00FB11A2">
        <w:rPr>
          <w:rFonts w:cs="Arial"/>
        </w:rPr>
        <w:t>Cancer Clinic</w:t>
      </w:r>
    </w:p>
    <w:p w:rsidR="00FB11A2" w:rsidRPr="00FB11A2" w:rsidRDefault="00FB11A2" w:rsidP="00FB11A2">
      <w:pPr>
        <w:spacing w:before="60" w:after="60" w:line="240" w:lineRule="auto"/>
        <w:rPr>
          <w:rFonts w:cs="Arial"/>
        </w:rPr>
      </w:pPr>
      <w:r w:rsidRPr="00FB11A2">
        <w:rPr>
          <w:rFonts w:cs="Arial"/>
        </w:rPr>
        <w:t>181-183 Wattletree Road</w:t>
      </w:r>
    </w:p>
    <w:p w:rsidR="00FB11A2" w:rsidRDefault="00FB11A2" w:rsidP="00FB11A2">
      <w:pPr>
        <w:spacing w:before="60" w:after="60" w:line="240" w:lineRule="auto"/>
        <w:rPr>
          <w:rFonts w:cs="Arial"/>
        </w:rPr>
      </w:pPr>
      <w:r w:rsidRPr="00FB11A2">
        <w:rPr>
          <w:rFonts w:cs="Arial"/>
        </w:rPr>
        <w:t xml:space="preserve">Malvern </w:t>
      </w:r>
    </w:p>
    <w:p w:rsidR="00FB11A2" w:rsidRDefault="00FB11A2" w:rsidP="00FB11A2">
      <w:pPr>
        <w:spacing w:before="60" w:after="60" w:line="240" w:lineRule="auto"/>
        <w:rPr>
          <w:rFonts w:cs="Arial"/>
        </w:rPr>
      </w:pPr>
      <w:r w:rsidRPr="00FB11A2">
        <w:rPr>
          <w:rFonts w:cs="Arial"/>
        </w:rPr>
        <w:t>VIC 3144</w:t>
      </w:r>
    </w:p>
    <w:p w:rsidR="00150ECD" w:rsidRDefault="00150ECD" w:rsidP="00FB11A2">
      <w:pPr>
        <w:spacing w:before="60" w:after="60" w:line="240" w:lineRule="auto"/>
        <w:rPr>
          <w:rFonts w:cs="Arial"/>
        </w:rPr>
      </w:pPr>
    </w:p>
    <w:p w:rsidR="00150ECD" w:rsidRPr="00150ECD" w:rsidRDefault="00150ECD" w:rsidP="00150ECD">
      <w:pPr>
        <w:spacing w:before="60" w:after="60" w:line="240" w:lineRule="auto"/>
        <w:rPr>
          <w:rFonts w:cs="Arial"/>
          <w:b/>
        </w:rPr>
      </w:pPr>
      <w:r w:rsidRPr="00150ECD">
        <w:rPr>
          <w:rFonts w:cs="Arial"/>
          <w:b/>
        </w:rPr>
        <w:t>The Royal Hobart Hospital</w:t>
      </w:r>
    </w:p>
    <w:p w:rsidR="00FB11A2" w:rsidRDefault="00150ECD" w:rsidP="00FB11A2">
      <w:pPr>
        <w:spacing w:before="60" w:after="60" w:line="240" w:lineRule="auto"/>
        <w:rPr>
          <w:rFonts w:cs="Arial"/>
        </w:rPr>
      </w:pPr>
      <w:r w:rsidRPr="00150ECD">
        <w:rPr>
          <w:rFonts w:cs="Arial"/>
        </w:rPr>
        <w:t xml:space="preserve">Clinical Genetic Service </w:t>
      </w:r>
      <w:r>
        <w:rPr>
          <w:rFonts w:cs="Arial"/>
        </w:rPr>
        <w:t xml:space="preserve"> </w:t>
      </w:r>
    </w:p>
    <w:p w:rsidR="00150ECD" w:rsidRDefault="00150ECD" w:rsidP="00150ECD">
      <w:pPr>
        <w:spacing w:before="60" w:after="60" w:line="240" w:lineRule="auto"/>
        <w:rPr>
          <w:rFonts w:cs="Arial"/>
        </w:rPr>
      </w:pPr>
      <w:r w:rsidRPr="00150ECD">
        <w:rPr>
          <w:rFonts w:cs="Arial"/>
        </w:rPr>
        <w:t>48 Liverpool Street</w:t>
      </w:r>
    </w:p>
    <w:p w:rsidR="00150ECD" w:rsidRPr="00150ECD" w:rsidRDefault="00150ECD" w:rsidP="00150ECD">
      <w:pPr>
        <w:spacing w:before="60" w:after="60" w:line="240" w:lineRule="auto"/>
        <w:rPr>
          <w:rFonts w:cs="Arial"/>
        </w:rPr>
      </w:pPr>
      <w:r w:rsidRPr="00150ECD">
        <w:rPr>
          <w:rFonts w:cs="Arial"/>
        </w:rPr>
        <w:t>Hobart</w:t>
      </w:r>
    </w:p>
    <w:p w:rsidR="00FB11A2" w:rsidRDefault="00150ECD" w:rsidP="00FB11A2">
      <w:pPr>
        <w:spacing w:before="60" w:after="60" w:line="240" w:lineRule="auto"/>
        <w:rPr>
          <w:rFonts w:cs="Arial"/>
        </w:rPr>
      </w:pPr>
      <w:r>
        <w:rPr>
          <w:rFonts w:cs="Arial"/>
        </w:rPr>
        <w:t>TAS 7000</w:t>
      </w:r>
    </w:p>
    <w:p w:rsidR="00FB11A2" w:rsidRDefault="00FB11A2" w:rsidP="00FB11A2">
      <w:pPr>
        <w:spacing w:before="60" w:after="60" w:line="240" w:lineRule="auto"/>
        <w:rPr>
          <w:rFonts w:cs="Arial"/>
        </w:rPr>
        <w:sectPr w:rsidR="00FB11A2" w:rsidSect="00FB11A2">
          <w:type w:val="continuous"/>
          <w:pgSz w:w="11907" w:h="16840" w:code="9"/>
          <w:pgMar w:top="1389" w:right="1389" w:bottom="1389" w:left="1389" w:header="442" w:footer="868" w:gutter="0"/>
          <w:cols w:num="2" w:space="720"/>
        </w:sectPr>
      </w:pPr>
    </w:p>
    <w:p w:rsidR="004E3627" w:rsidRDefault="004E3627">
      <w:pPr>
        <w:jc w:val="left"/>
        <w:rPr>
          <w:sz w:val="24"/>
          <w:szCs w:val="24"/>
          <w:u w:val="single"/>
        </w:rPr>
      </w:pPr>
      <w:r>
        <w:lastRenderedPageBreak/>
        <w:br w:type="page"/>
      </w:r>
    </w:p>
    <w:p w:rsidR="001E36A2" w:rsidRPr="00694B58" w:rsidRDefault="00C3748D" w:rsidP="003F0D90">
      <w:pPr>
        <w:pStyle w:val="Heading2"/>
      </w:pPr>
      <w:bookmarkStart w:id="23" w:name="_Toc444526220"/>
      <w:r w:rsidRPr="00694B58">
        <w:lastRenderedPageBreak/>
        <w:t>Participants</w:t>
      </w:r>
      <w:bookmarkEnd w:id="23"/>
      <w:r w:rsidRPr="00694B58">
        <w:t xml:space="preserve"> </w:t>
      </w:r>
    </w:p>
    <w:p w:rsidR="00001812" w:rsidRPr="00694B58" w:rsidRDefault="001E36A2" w:rsidP="00694B58">
      <w:pPr>
        <w:rPr>
          <w:rFonts w:eastAsia="Times New Roman" w:cs="Arial"/>
          <w:lang w:eastAsia="ja-JP"/>
        </w:rPr>
      </w:pPr>
      <w:r w:rsidRPr="00694B58">
        <w:rPr>
          <w:lang w:eastAsia="ja-JP"/>
        </w:rPr>
        <w:t>Approximately</w:t>
      </w:r>
      <w:r w:rsidRPr="00694B58">
        <w:rPr>
          <w:rFonts w:eastAsia="Times New Roman" w:cs="Arial"/>
          <w:lang w:eastAsia="ja-JP"/>
        </w:rPr>
        <w:t xml:space="preserve"> </w:t>
      </w:r>
      <w:r w:rsidR="00355325" w:rsidRPr="00694B58">
        <w:rPr>
          <w:rFonts w:eastAsia="Times New Roman" w:cs="Arial"/>
          <w:lang w:eastAsia="ja-JP"/>
        </w:rPr>
        <w:t>400</w:t>
      </w:r>
      <w:r w:rsidRPr="00694B58">
        <w:rPr>
          <w:rFonts w:eastAsia="Times New Roman" w:cs="Arial"/>
          <w:lang w:eastAsia="ja-JP"/>
        </w:rPr>
        <w:t xml:space="preserve"> women w</w:t>
      </w:r>
      <w:bookmarkStart w:id="24" w:name="_Toc369492361"/>
      <w:r w:rsidR="0060029B" w:rsidRPr="00694B58">
        <w:rPr>
          <w:rFonts w:eastAsia="Times New Roman" w:cs="Arial"/>
          <w:lang w:eastAsia="ja-JP"/>
        </w:rPr>
        <w:t>ill be recruited to this study</w:t>
      </w:r>
      <w:r w:rsidR="00384275" w:rsidRPr="00694B58">
        <w:rPr>
          <w:rFonts w:eastAsia="Times New Roman" w:cs="Arial"/>
          <w:lang w:eastAsia="ja-JP"/>
        </w:rPr>
        <w:t xml:space="preserve"> from the existing </w:t>
      </w:r>
      <w:proofErr w:type="spellStart"/>
      <w:proofErr w:type="gramStart"/>
      <w:r w:rsidR="00384275" w:rsidRPr="00694B58">
        <w:rPr>
          <w:rFonts w:eastAsia="Times New Roman" w:cs="Arial"/>
          <w:lang w:eastAsia="ja-JP"/>
        </w:rPr>
        <w:t>ViP</w:t>
      </w:r>
      <w:proofErr w:type="spellEnd"/>
      <w:proofErr w:type="gramEnd"/>
      <w:r w:rsidR="00384275" w:rsidRPr="00694B58">
        <w:rPr>
          <w:rFonts w:eastAsia="Times New Roman" w:cs="Arial"/>
          <w:lang w:eastAsia="ja-JP"/>
        </w:rPr>
        <w:t xml:space="preserve"> cohort</w:t>
      </w:r>
      <w:r w:rsidR="0060029B" w:rsidRPr="00694B58">
        <w:rPr>
          <w:rFonts w:eastAsia="Times New Roman" w:cs="Arial"/>
          <w:lang w:eastAsia="ja-JP"/>
        </w:rPr>
        <w:t>.</w:t>
      </w:r>
    </w:p>
    <w:p w:rsidR="001E36A2" w:rsidRPr="00A73CE8" w:rsidRDefault="001E36A2" w:rsidP="003F0D90">
      <w:pPr>
        <w:pStyle w:val="Heading2"/>
      </w:pPr>
      <w:bookmarkStart w:id="25" w:name="_Toc444526221"/>
      <w:r w:rsidRPr="00A73CE8">
        <w:t>Inclusion Criteria</w:t>
      </w:r>
      <w:bookmarkEnd w:id="24"/>
      <w:bookmarkEnd w:id="25"/>
    </w:p>
    <w:p w:rsidR="001E36A2" w:rsidRPr="00694B58" w:rsidRDefault="001E36A2" w:rsidP="00517624">
      <w:pPr>
        <w:rPr>
          <w:lang w:eastAsia="ja-JP"/>
        </w:rPr>
      </w:pPr>
      <w:r w:rsidRPr="00694B58">
        <w:rPr>
          <w:lang w:eastAsia="ja-JP"/>
        </w:rPr>
        <w:t xml:space="preserve">Only women aged 18 years and over </w:t>
      </w:r>
      <w:r w:rsidR="002F361D" w:rsidRPr="00694B58">
        <w:rPr>
          <w:lang w:eastAsia="ja-JP"/>
        </w:rPr>
        <w:t xml:space="preserve">who are participating in the </w:t>
      </w:r>
      <w:proofErr w:type="spellStart"/>
      <w:proofErr w:type="gramStart"/>
      <w:r w:rsidR="002F361D" w:rsidRPr="00694B58">
        <w:rPr>
          <w:lang w:eastAsia="ja-JP"/>
        </w:rPr>
        <w:t>ViP</w:t>
      </w:r>
      <w:proofErr w:type="spellEnd"/>
      <w:proofErr w:type="gramEnd"/>
      <w:r w:rsidR="002F361D" w:rsidRPr="00694B58">
        <w:rPr>
          <w:bCs/>
        </w:rPr>
        <w:t xml:space="preserve"> study </w:t>
      </w:r>
      <w:r w:rsidRPr="00694B58">
        <w:rPr>
          <w:lang w:eastAsia="ja-JP"/>
        </w:rPr>
        <w:t xml:space="preserve">will be recruited into this evaluation. All families participating in the </w:t>
      </w:r>
      <w:r w:rsidR="005008B4">
        <w:rPr>
          <w:lang w:eastAsia="ja-JP"/>
        </w:rPr>
        <w:t xml:space="preserve">parent </w:t>
      </w:r>
      <w:r w:rsidRPr="00694B58">
        <w:rPr>
          <w:lang w:eastAsia="ja-JP"/>
        </w:rPr>
        <w:t xml:space="preserve">study will have already been tested for high-penetrance mutations in the breast cancer genes </w:t>
      </w:r>
      <w:r w:rsidRPr="00694B58">
        <w:rPr>
          <w:i/>
          <w:lang w:eastAsia="ja-JP"/>
        </w:rPr>
        <w:t>BRCA1</w:t>
      </w:r>
      <w:r w:rsidRPr="00694B58">
        <w:rPr>
          <w:lang w:eastAsia="ja-JP"/>
        </w:rPr>
        <w:t xml:space="preserve"> and </w:t>
      </w:r>
      <w:r w:rsidRPr="00694B58">
        <w:rPr>
          <w:i/>
          <w:lang w:eastAsia="ja-JP"/>
        </w:rPr>
        <w:t>BRCA2</w:t>
      </w:r>
      <w:r w:rsidRPr="00694B58">
        <w:rPr>
          <w:lang w:eastAsia="ja-JP"/>
        </w:rPr>
        <w:t xml:space="preserve"> and no such mutations have been identified.</w:t>
      </w:r>
      <w:r w:rsidRPr="00694B58">
        <w:rPr>
          <w:i/>
          <w:lang w:eastAsia="ja-JP"/>
        </w:rPr>
        <w:t xml:space="preserve"> </w:t>
      </w:r>
      <w:r w:rsidRPr="00694B58">
        <w:rPr>
          <w:lang w:eastAsia="ja-JP"/>
        </w:rPr>
        <w:t xml:space="preserve">From this study population, women will be eligible to participate if they can provide their written informed consent and must indicate their willingness to participate and to comply with the study by reading, signing and returning the Participant Consent Form to the </w:t>
      </w:r>
      <w:r w:rsidR="00D94D28">
        <w:rPr>
          <w:lang w:eastAsia="ja-JP"/>
        </w:rPr>
        <w:t>research assistant.</w:t>
      </w:r>
      <w:r w:rsidRPr="00694B58">
        <w:rPr>
          <w:lang w:eastAsia="ja-JP"/>
        </w:rPr>
        <w:t xml:space="preserve"> Women must be sufficiently proficient in English to be able to complete the </w:t>
      </w:r>
      <w:r w:rsidR="002F361D" w:rsidRPr="00694B58">
        <w:rPr>
          <w:lang w:eastAsia="ja-JP"/>
        </w:rPr>
        <w:t>questionnaires</w:t>
      </w:r>
      <w:r w:rsidRPr="00694B58">
        <w:rPr>
          <w:lang w:eastAsia="ja-JP"/>
        </w:rPr>
        <w:t xml:space="preserve">.  </w:t>
      </w:r>
    </w:p>
    <w:p w:rsidR="00F34301" w:rsidRDefault="005008B4" w:rsidP="00517624">
      <w:pPr>
        <w:rPr>
          <w:lang w:eastAsia="ja-JP"/>
        </w:rPr>
      </w:pPr>
      <w:r>
        <w:rPr>
          <w:lang w:eastAsia="ja-JP"/>
        </w:rPr>
        <w:t xml:space="preserve">Both index cases with a personal history of breast cancer and their family members (affected and unaffected) will be invited to participate in this psychosocial study. This study will include women </w:t>
      </w:r>
      <w:r w:rsidR="00F34301" w:rsidRPr="00694B58">
        <w:rPr>
          <w:lang w:eastAsia="ja-JP"/>
        </w:rPr>
        <w:t xml:space="preserve">with a low (N=200) </w:t>
      </w:r>
      <w:r>
        <w:rPr>
          <w:lang w:eastAsia="ja-JP"/>
        </w:rPr>
        <w:t>and</w:t>
      </w:r>
      <w:r w:rsidRPr="00694B58">
        <w:rPr>
          <w:lang w:eastAsia="ja-JP"/>
        </w:rPr>
        <w:t xml:space="preserve"> </w:t>
      </w:r>
      <w:r w:rsidR="00F34301" w:rsidRPr="00694B58">
        <w:rPr>
          <w:lang w:eastAsia="ja-JP"/>
        </w:rPr>
        <w:t xml:space="preserve">high (N=200) </w:t>
      </w:r>
      <w:r w:rsidRPr="00694B58">
        <w:rPr>
          <w:lang w:eastAsia="ja-JP"/>
        </w:rPr>
        <w:t>PRS</w:t>
      </w:r>
      <w:r>
        <w:rPr>
          <w:lang w:eastAsia="ja-JP"/>
        </w:rPr>
        <w:t xml:space="preserve">. Each group will then </w:t>
      </w:r>
      <w:proofErr w:type="gramStart"/>
      <w:r w:rsidR="00F34301" w:rsidRPr="00694B58">
        <w:rPr>
          <w:lang w:eastAsia="ja-JP"/>
        </w:rPr>
        <w:t>stratified</w:t>
      </w:r>
      <w:proofErr w:type="gramEnd"/>
      <w:r w:rsidR="00F34301" w:rsidRPr="00694B58">
        <w:rPr>
          <w:lang w:eastAsia="ja-JP"/>
        </w:rPr>
        <w:t xml:space="preserve"> by disease status, such that about 100 affected and 100 unaffected women are included in each </w:t>
      </w:r>
      <w:r w:rsidR="00F34301" w:rsidRPr="004E183B">
        <w:rPr>
          <w:lang w:eastAsia="ja-JP"/>
        </w:rPr>
        <w:t>study group</w:t>
      </w:r>
      <w:r w:rsidR="00D94D28" w:rsidRPr="00CA1105">
        <w:rPr>
          <w:lang w:eastAsia="ja-JP"/>
        </w:rPr>
        <w:t xml:space="preserve"> (</w:t>
      </w:r>
      <w:r w:rsidR="00AB3420">
        <w:fldChar w:fldCharType="begin"/>
      </w:r>
      <w:r w:rsidR="00AB3420">
        <w:instrText xml:space="preserve"> REF _Ref444262955 \h  \* MERGEFORMAT </w:instrText>
      </w:r>
      <w:r w:rsidR="00AB3420">
        <w:fldChar w:fldCharType="separate"/>
      </w:r>
      <w:r w:rsidR="0031127E" w:rsidRPr="00B5272F">
        <w:t>Figure 2</w:t>
      </w:r>
      <w:r w:rsidR="00AB3420">
        <w:fldChar w:fldCharType="end"/>
      </w:r>
      <w:r w:rsidR="00D94D28" w:rsidRPr="00CA1105">
        <w:rPr>
          <w:lang w:eastAsia="ja-JP"/>
        </w:rPr>
        <w:t>)</w:t>
      </w:r>
      <w:r w:rsidR="00F34301" w:rsidRPr="00CA1105">
        <w:rPr>
          <w:lang w:eastAsia="ja-JP"/>
        </w:rPr>
        <w:t>.</w:t>
      </w:r>
      <w:r w:rsidR="00F34301" w:rsidRPr="00694B58">
        <w:rPr>
          <w:lang w:eastAsia="ja-JP"/>
        </w:rPr>
        <w:t xml:space="preserve">  </w:t>
      </w:r>
    </w:p>
    <w:bookmarkStart w:id="26" w:name="_Ref444262955"/>
    <w:p w:rsidR="00D94D28" w:rsidRPr="00D94D28" w:rsidRDefault="00B21013" w:rsidP="00D94D28">
      <w:pPr>
        <w:spacing w:after="0" w:line="240" w:lineRule="auto"/>
        <w:jc w:val="center"/>
        <w:rPr>
          <w:b/>
        </w:rPr>
      </w:pPr>
      <w:r>
        <w:rPr>
          <w:b/>
          <w:noProof/>
          <w:u w:val="single"/>
          <w:lang w:eastAsia="en-AU"/>
        </w:rPr>
        <mc:AlternateContent>
          <mc:Choice Requires="wpg">
            <w:drawing>
              <wp:anchor distT="0" distB="0" distL="114300" distR="114300" simplePos="0" relativeHeight="251656704" behindDoc="0" locked="0" layoutInCell="1" allowOverlap="1" wp14:anchorId="219FED24" wp14:editId="0F595393">
                <wp:simplePos x="0" y="0"/>
                <wp:positionH relativeFrom="column">
                  <wp:posOffset>595630</wp:posOffset>
                </wp:positionH>
                <wp:positionV relativeFrom="paragraph">
                  <wp:posOffset>229870</wp:posOffset>
                </wp:positionV>
                <wp:extent cx="4155440" cy="3512820"/>
                <wp:effectExtent l="0" t="0" r="16510" b="11430"/>
                <wp:wrapTopAndBottom/>
                <wp:docPr id="2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55440" cy="3512820"/>
                          <a:chOff x="-69014" y="51845"/>
                          <a:chExt cx="4156676" cy="3519799"/>
                        </a:xfrm>
                      </wpg:grpSpPr>
                      <wps:wsp>
                        <wps:cNvPr id="25" name="Text Box 2"/>
                        <wps:cNvSpPr txBox="1">
                          <a:spLocks noChangeArrowheads="1"/>
                        </wps:cNvSpPr>
                        <wps:spPr bwMode="auto">
                          <a:xfrm>
                            <a:off x="1451039" y="51845"/>
                            <a:ext cx="1799590" cy="575945"/>
                          </a:xfrm>
                          <a:prstGeom prst="roundRect">
                            <a:avLst/>
                          </a:prstGeom>
                          <a:solidFill>
                            <a:srgbClr val="FFFFFF"/>
                          </a:solidFill>
                          <a:ln w="19050">
                            <a:solidFill>
                              <a:schemeClr val="tx1"/>
                            </a:solidFill>
                            <a:miter lim="800000"/>
                            <a:headEnd/>
                            <a:tailEnd/>
                          </a:ln>
                          <a:effectLst/>
                        </wps:spPr>
                        <wps:txbx>
                          <w:txbxContent>
                            <w:p w:rsidR="00AB3420" w:rsidRPr="00AE0643" w:rsidRDefault="00AB3420" w:rsidP="00D94D28">
                              <w:pPr>
                                <w:spacing w:after="0"/>
                                <w:jc w:val="center"/>
                                <w:rPr>
                                  <w:sz w:val="18"/>
                                  <w:szCs w:val="18"/>
                                </w:rPr>
                              </w:pPr>
                              <w:proofErr w:type="spellStart"/>
                              <w:proofErr w:type="gramStart"/>
                              <w:r w:rsidRPr="00AE0643">
                                <w:rPr>
                                  <w:sz w:val="18"/>
                                  <w:szCs w:val="18"/>
                                </w:rPr>
                                <w:t>ViP</w:t>
                              </w:r>
                              <w:proofErr w:type="spellEnd"/>
                              <w:proofErr w:type="gramEnd"/>
                              <w:r w:rsidRPr="00AE0643">
                                <w:rPr>
                                  <w:sz w:val="18"/>
                                  <w:szCs w:val="18"/>
                                </w:rPr>
                                <w:t xml:space="preserve"> study (parent study):</w:t>
                              </w:r>
                            </w:p>
                            <w:p w:rsidR="00AB3420" w:rsidRPr="00AE0643" w:rsidRDefault="00AB3420" w:rsidP="00CF289B">
                              <w:pPr>
                                <w:spacing w:after="0"/>
                                <w:jc w:val="center"/>
                                <w:rPr>
                                  <w:sz w:val="18"/>
                                  <w:szCs w:val="18"/>
                                </w:rPr>
                              </w:pPr>
                              <w:r w:rsidRPr="00AE0643">
                                <w:rPr>
                                  <w:sz w:val="18"/>
                                  <w:szCs w:val="18"/>
                                </w:rPr>
                                <w:t>-</w:t>
                              </w:r>
                              <w:r>
                                <w:rPr>
                                  <w:sz w:val="18"/>
                                  <w:szCs w:val="18"/>
                                </w:rPr>
                                <w:t xml:space="preserve"> </w:t>
                              </w:r>
                              <w:proofErr w:type="gramStart"/>
                              <w:r w:rsidRPr="00AE0643">
                                <w:rPr>
                                  <w:sz w:val="18"/>
                                  <w:szCs w:val="18"/>
                                </w:rPr>
                                <w:t>index</w:t>
                              </w:r>
                              <w:proofErr w:type="gramEnd"/>
                              <w:r w:rsidRPr="00AE0643">
                                <w:rPr>
                                  <w:sz w:val="18"/>
                                  <w:szCs w:val="18"/>
                                </w:rPr>
                                <w:t xml:space="preserve"> cases </w:t>
                              </w:r>
                              <w:r>
                                <w:rPr>
                                  <w:sz w:val="18"/>
                                  <w:szCs w:val="18"/>
                                </w:rPr>
                                <w:t xml:space="preserve">and </w:t>
                              </w:r>
                              <w:r w:rsidRPr="00AE0643">
                                <w:rPr>
                                  <w:sz w:val="18"/>
                                  <w:szCs w:val="18"/>
                                </w:rPr>
                                <w:t>affected + unaffected relatives</w:t>
                              </w:r>
                            </w:p>
                          </w:txbxContent>
                        </wps:txbx>
                        <wps:bodyPr rot="0" vert="horz" wrap="square" lIns="91440" tIns="45720" rIns="91440" bIns="45720" anchor="ctr" anchorCtr="0">
                          <a:noAutofit/>
                        </wps:bodyPr>
                      </wps:wsp>
                      <wps:wsp>
                        <wps:cNvPr id="26" name="Text Box 2"/>
                        <wps:cNvSpPr txBox="1">
                          <a:spLocks noChangeArrowheads="1"/>
                        </wps:cNvSpPr>
                        <wps:spPr bwMode="auto">
                          <a:xfrm>
                            <a:off x="992037" y="2475700"/>
                            <a:ext cx="3095625" cy="576133"/>
                          </a:xfrm>
                          <a:prstGeom prst="roundRect">
                            <a:avLst/>
                          </a:prstGeom>
                          <a:solidFill>
                            <a:srgbClr val="FFFFFF"/>
                          </a:solidFill>
                          <a:ln w="19050">
                            <a:solidFill>
                              <a:srgbClr val="000000"/>
                            </a:solidFill>
                            <a:miter lim="800000"/>
                            <a:headEnd/>
                            <a:tailEnd/>
                          </a:ln>
                          <a:effectLst/>
                        </wps:spPr>
                        <wps:txbx>
                          <w:txbxContent>
                            <w:p w:rsidR="00AB3420" w:rsidRPr="00AE0643" w:rsidRDefault="00AB3420" w:rsidP="00D94D28">
                              <w:pPr>
                                <w:spacing w:after="0" w:line="240" w:lineRule="auto"/>
                                <w:jc w:val="center"/>
                                <w:rPr>
                                  <w:sz w:val="18"/>
                                  <w:szCs w:val="18"/>
                                </w:rPr>
                              </w:pPr>
                              <w:r w:rsidRPr="00AE0643">
                                <w:rPr>
                                  <w:sz w:val="18"/>
                                  <w:szCs w:val="18"/>
                                </w:rPr>
                                <w:t>Study sample:</w:t>
                              </w:r>
                            </w:p>
                            <w:p w:rsidR="00AB3420" w:rsidRPr="00AE0643" w:rsidRDefault="00AB3420" w:rsidP="00D94D28">
                              <w:pPr>
                                <w:spacing w:after="0" w:line="240" w:lineRule="auto"/>
                                <w:jc w:val="center"/>
                                <w:rPr>
                                  <w:sz w:val="18"/>
                                  <w:szCs w:val="18"/>
                                </w:rPr>
                              </w:pPr>
                              <w:r w:rsidRPr="00AE0643">
                                <w:rPr>
                                  <w:sz w:val="18"/>
                                  <w:szCs w:val="18"/>
                                </w:rPr>
                                <w:t>200 women high PRS (100 affected + 100 unaffected)</w:t>
                              </w:r>
                            </w:p>
                            <w:p w:rsidR="00AB3420" w:rsidRPr="00AE0643" w:rsidRDefault="00AB3420" w:rsidP="00D94D28">
                              <w:pPr>
                                <w:spacing w:after="0" w:line="240" w:lineRule="auto"/>
                                <w:jc w:val="center"/>
                                <w:rPr>
                                  <w:sz w:val="18"/>
                                  <w:szCs w:val="18"/>
                                </w:rPr>
                              </w:pPr>
                              <w:r w:rsidRPr="00AE0643">
                                <w:rPr>
                                  <w:sz w:val="18"/>
                                  <w:szCs w:val="18"/>
                                </w:rPr>
                                <w:t>200 women low PRS (100 affected + 100 unaffected)</w:t>
                              </w:r>
                            </w:p>
                          </w:txbxContent>
                        </wps:txbx>
                        <wps:bodyPr rot="0" vert="horz" wrap="square" lIns="91440" tIns="45720" rIns="91440" bIns="45720" anchor="t" anchorCtr="0">
                          <a:noAutofit/>
                        </wps:bodyPr>
                      </wps:wsp>
                      <wps:wsp>
                        <wps:cNvPr id="27" name="Text Box 2"/>
                        <wps:cNvSpPr txBox="1">
                          <a:spLocks noChangeArrowheads="1"/>
                        </wps:cNvSpPr>
                        <wps:spPr bwMode="auto">
                          <a:xfrm>
                            <a:off x="1450548" y="834690"/>
                            <a:ext cx="1799590" cy="576048"/>
                          </a:xfrm>
                          <a:prstGeom prst="roundRect">
                            <a:avLst/>
                          </a:prstGeom>
                          <a:solidFill>
                            <a:srgbClr val="FFFFFF"/>
                          </a:solidFill>
                          <a:ln w="19050">
                            <a:solidFill>
                              <a:srgbClr val="000000"/>
                            </a:solidFill>
                            <a:miter lim="800000"/>
                            <a:headEnd/>
                            <a:tailEnd/>
                          </a:ln>
                          <a:effectLst/>
                        </wps:spPr>
                        <wps:txbx>
                          <w:txbxContent>
                            <w:p w:rsidR="00AB3420" w:rsidRPr="00AE0643" w:rsidRDefault="00AB3420" w:rsidP="00D94D28">
                              <w:pPr>
                                <w:spacing w:after="0"/>
                                <w:jc w:val="center"/>
                                <w:rPr>
                                  <w:sz w:val="18"/>
                                  <w:szCs w:val="18"/>
                                </w:rPr>
                              </w:pPr>
                              <w:r w:rsidRPr="00AE0643">
                                <w:rPr>
                                  <w:sz w:val="18"/>
                                  <w:szCs w:val="18"/>
                                </w:rPr>
                                <w:t>Genetic testing:</w:t>
                              </w:r>
                            </w:p>
                            <w:p w:rsidR="00AB3420" w:rsidRPr="00AE0643" w:rsidRDefault="00AB3420" w:rsidP="00D94D28">
                              <w:pPr>
                                <w:jc w:val="center"/>
                                <w:rPr>
                                  <w:sz w:val="18"/>
                                  <w:szCs w:val="18"/>
                                </w:rPr>
                              </w:pPr>
                              <w:r w:rsidRPr="00AE0643">
                                <w:rPr>
                                  <w:i/>
                                  <w:sz w:val="18"/>
                                  <w:szCs w:val="18"/>
                                </w:rPr>
                                <w:t xml:space="preserve">BRCA1/BRCA2 </w:t>
                              </w:r>
                              <w:r w:rsidRPr="00AE0643">
                                <w:rPr>
                                  <w:sz w:val="18"/>
                                  <w:szCs w:val="18"/>
                                </w:rPr>
                                <w:t xml:space="preserve">+ common </w:t>
                              </w:r>
                              <w:r>
                                <w:rPr>
                                  <w:sz w:val="18"/>
                                  <w:szCs w:val="18"/>
                                </w:rPr>
                                <w:t xml:space="preserve">risk </w:t>
                              </w:r>
                              <w:r w:rsidRPr="00AE0643">
                                <w:rPr>
                                  <w:sz w:val="18"/>
                                  <w:szCs w:val="18"/>
                                </w:rPr>
                                <w:t xml:space="preserve">variants </w:t>
                              </w:r>
                            </w:p>
                          </w:txbxContent>
                        </wps:txbx>
                        <wps:bodyPr rot="0" vert="horz" wrap="square" lIns="91440" tIns="45720" rIns="91440" bIns="45720" anchor="t" anchorCtr="0">
                          <a:noAutofit/>
                        </wps:bodyPr>
                      </wps:wsp>
                      <wps:wsp>
                        <wps:cNvPr id="28" name="Text Box 2"/>
                        <wps:cNvSpPr txBox="1">
                          <a:spLocks noChangeArrowheads="1"/>
                        </wps:cNvSpPr>
                        <wps:spPr bwMode="auto">
                          <a:xfrm>
                            <a:off x="3312543" y="1673524"/>
                            <a:ext cx="756207" cy="576069"/>
                          </a:xfrm>
                          <a:prstGeom prst="roundRect">
                            <a:avLst/>
                          </a:prstGeom>
                          <a:solidFill>
                            <a:schemeClr val="bg1">
                              <a:lumMod val="85000"/>
                            </a:schemeClr>
                          </a:solidFill>
                          <a:ln w="19050">
                            <a:solidFill>
                              <a:srgbClr val="000000"/>
                            </a:solidFill>
                            <a:miter lim="800000"/>
                            <a:headEnd/>
                            <a:tailEnd/>
                          </a:ln>
                          <a:effectLst/>
                        </wps:spPr>
                        <wps:txbx>
                          <w:txbxContent>
                            <w:p w:rsidR="00AB3420" w:rsidRDefault="00AB3420" w:rsidP="005008B4">
                              <w:pPr>
                                <w:spacing w:after="0"/>
                                <w:ind w:left="-284" w:right="-206"/>
                                <w:jc w:val="center"/>
                                <w:rPr>
                                  <w:b/>
                                  <w:sz w:val="18"/>
                                  <w:szCs w:val="18"/>
                                </w:rPr>
                              </w:pPr>
                              <w:r w:rsidRPr="005008B4">
                                <w:rPr>
                                  <w:b/>
                                  <w:sz w:val="18"/>
                                  <w:szCs w:val="18"/>
                                </w:rPr>
                                <w:t xml:space="preserve">Low </w:t>
                              </w:r>
                            </w:p>
                            <w:p w:rsidR="00AB3420" w:rsidRDefault="00AB3420" w:rsidP="005008B4">
                              <w:pPr>
                                <w:spacing w:after="0"/>
                                <w:ind w:left="-284" w:right="-206"/>
                                <w:jc w:val="center"/>
                                <w:rPr>
                                  <w:b/>
                                  <w:sz w:val="18"/>
                                  <w:szCs w:val="18"/>
                                </w:rPr>
                              </w:pPr>
                              <w:r w:rsidRPr="005008B4">
                                <w:rPr>
                                  <w:b/>
                                  <w:sz w:val="18"/>
                                  <w:szCs w:val="18"/>
                                </w:rPr>
                                <w:t>PRS</w:t>
                              </w:r>
                            </w:p>
                            <w:p w:rsidR="00AB3420" w:rsidRPr="005008B4" w:rsidRDefault="00AB3420" w:rsidP="005008B4">
                              <w:pPr>
                                <w:spacing w:after="0"/>
                                <w:ind w:left="-284" w:right="-206"/>
                                <w:jc w:val="center"/>
                                <w:rPr>
                                  <w:b/>
                                  <w:sz w:val="18"/>
                                  <w:szCs w:val="18"/>
                                </w:rPr>
                              </w:pPr>
                              <w:r w:rsidRPr="005008B4">
                                <w:rPr>
                                  <w:b/>
                                  <w:sz w:val="18"/>
                                  <w:szCs w:val="18"/>
                                </w:rPr>
                                <w:t>20%</w:t>
                              </w:r>
                            </w:p>
                          </w:txbxContent>
                        </wps:txbx>
                        <wps:bodyPr rot="0" vert="horz" wrap="square" lIns="91440" tIns="45720" rIns="91440" bIns="45720" anchor="ctr" anchorCtr="0">
                          <a:noAutofit/>
                        </wps:bodyPr>
                      </wps:wsp>
                      <wps:wsp>
                        <wps:cNvPr id="29" name="Text Box 2"/>
                        <wps:cNvSpPr txBox="1">
                          <a:spLocks noChangeArrowheads="1"/>
                        </wps:cNvSpPr>
                        <wps:spPr bwMode="auto">
                          <a:xfrm>
                            <a:off x="2355011" y="1673524"/>
                            <a:ext cx="899795" cy="575945"/>
                          </a:xfrm>
                          <a:prstGeom prst="roundRect">
                            <a:avLst/>
                          </a:prstGeom>
                          <a:solidFill>
                            <a:srgbClr val="FFFFFF"/>
                          </a:solidFill>
                          <a:ln w="19050">
                            <a:solidFill>
                              <a:srgbClr val="000000"/>
                            </a:solidFill>
                            <a:miter lim="800000"/>
                            <a:headEnd/>
                            <a:tailEnd/>
                          </a:ln>
                          <a:effectLst/>
                        </wps:spPr>
                        <wps:txbx>
                          <w:txbxContent>
                            <w:p w:rsidR="00AB3420" w:rsidRPr="00AE0643" w:rsidRDefault="00AB3420" w:rsidP="00D94D28">
                              <w:pPr>
                                <w:spacing w:after="0"/>
                                <w:jc w:val="center"/>
                                <w:rPr>
                                  <w:sz w:val="18"/>
                                  <w:szCs w:val="18"/>
                                </w:rPr>
                              </w:pPr>
                              <w:r w:rsidRPr="00AE0643">
                                <w:rPr>
                                  <w:sz w:val="18"/>
                                  <w:szCs w:val="18"/>
                                </w:rPr>
                                <w:t>Intermediate PRS 40%</w:t>
                              </w:r>
                            </w:p>
                          </w:txbxContent>
                        </wps:txbx>
                        <wps:bodyPr rot="0" vert="horz" wrap="square" lIns="91440" tIns="45720" rIns="91440" bIns="45720" anchor="ctr" anchorCtr="0">
                          <a:noAutofit/>
                        </wps:bodyPr>
                      </wps:wsp>
                      <wps:wsp>
                        <wps:cNvPr id="30" name="Text Box 2"/>
                        <wps:cNvSpPr txBox="1">
                          <a:spLocks noChangeArrowheads="1"/>
                        </wps:cNvSpPr>
                        <wps:spPr bwMode="auto">
                          <a:xfrm>
                            <a:off x="1561381" y="1673524"/>
                            <a:ext cx="755650" cy="575945"/>
                          </a:xfrm>
                          <a:prstGeom prst="roundRect">
                            <a:avLst/>
                          </a:prstGeom>
                          <a:solidFill>
                            <a:schemeClr val="bg1">
                              <a:lumMod val="85000"/>
                            </a:schemeClr>
                          </a:solidFill>
                          <a:ln w="19050">
                            <a:solidFill>
                              <a:srgbClr val="000000"/>
                            </a:solidFill>
                            <a:miter lim="800000"/>
                            <a:headEnd/>
                            <a:tailEnd/>
                          </a:ln>
                          <a:effectLst/>
                        </wps:spPr>
                        <wps:txbx>
                          <w:txbxContent>
                            <w:p w:rsidR="00AB3420" w:rsidRDefault="00AB3420" w:rsidP="005008B4">
                              <w:pPr>
                                <w:spacing w:after="0"/>
                                <w:ind w:left="-284" w:right="-64" w:firstLine="142"/>
                                <w:jc w:val="center"/>
                                <w:rPr>
                                  <w:b/>
                                  <w:sz w:val="18"/>
                                  <w:szCs w:val="18"/>
                                </w:rPr>
                              </w:pPr>
                              <w:r w:rsidRPr="005008B4">
                                <w:rPr>
                                  <w:b/>
                                  <w:sz w:val="18"/>
                                  <w:szCs w:val="18"/>
                                </w:rPr>
                                <w:t xml:space="preserve">High </w:t>
                              </w:r>
                            </w:p>
                            <w:p w:rsidR="00AB3420" w:rsidRPr="005008B4" w:rsidRDefault="00AB3420" w:rsidP="005008B4">
                              <w:pPr>
                                <w:spacing w:after="0"/>
                                <w:ind w:left="-284" w:right="-64" w:firstLine="142"/>
                                <w:jc w:val="center"/>
                                <w:rPr>
                                  <w:b/>
                                  <w:sz w:val="18"/>
                                  <w:szCs w:val="18"/>
                                </w:rPr>
                              </w:pPr>
                              <w:r w:rsidRPr="005008B4">
                                <w:rPr>
                                  <w:b/>
                                  <w:sz w:val="18"/>
                                  <w:szCs w:val="18"/>
                                </w:rPr>
                                <w:t>PRS</w:t>
                              </w:r>
                            </w:p>
                            <w:p w:rsidR="00AB3420" w:rsidRPr="005008B4" w:rsidRDefault="00AB3420" w:rsidP="005008B4">
                              <w:pPr>
                                <w:ind w:left="-284" w:right="-64" w:firstLine="142"/>
                                <w:jc w:val="center"/>
                                <w:rPr>
                                  <w:b/>
                                  <w:sz w:val="18"/>
                                  <w:szCs w:val="18"/>
                                </w:rPr>
                              </w:pPr>
                              <w:r w:rsidRPr="005008B4">
                                <w:rPr>
                                  <w:b/>
                                  <w:sz w:val="18"/>
                                  <w:szCs w:val="18"/>
                                </w:rPr>
                                <w:t>20%</w:t>
                              </w:r>
                            </w:p>
                          </w:txbxContent>
                        </wps:txbx>
                        <wps:bodyPr rot="0" vert="horz" wrap="square" lIns="91440" tIns="45720" rIns="91440" bIns="45720" anchor="ctr" anchorCtr="0">
                          <a:noAutofit/>
                        </wps:bodyPr>
                      </wps:wsp>
                      <wps:wsp>
                        <wps:cNvPr id="31" name="Text Box 2"/>
                        <wps:cNvSpPr txBox="1">
                          <a:spLocks noChangeArrowheads="1"/>
                        </wps:cNvSpPr>
                        <wps:spPr bwMode="auto">
                          <a:xfrm>
                            <a:off x="0" y="1673524"/>
                            <a:ext cx="1511935" cy="575945"/>
                          </a:xfrm>
                          <a:prstGeom prst="roundRect">
                            <a:avLst/>
                          </a:prstGeom>
                          <a:solidFill>
                            <a:srgbClr val="FFFFFF"/>
                          </a:solidFill>
                          <a:ln w="19050">
                            <a:solidFill>
                              <a:srgbClr val="000000"/>
                            </a:solidFill>
                            <a:miter lim="800000"/>
                            <a:headEnd/>
                            <a:tailEnd/>
                          </a:ln>
                          <a:effectLst/>
                        </wps:spPr>
                        <wps:txbx>
                          <w:txbxContent>
                            <w:p w:rsidR="00AB3420" w:rsidRPr="00AE0643" w:rsidRDefault="00AB3420" w:rsidP="00D94D28">
                              <w:pPr>
                                <w:spacing w:after="0"/>
                                <w:jc w:val="center"/>
                                <w:rPr>
                                  <w:sz w:val="18"/>
                                  <w:szCs w:val="18"/>
                                </w:rPr>
                              </w:pPr>
                              <w:r w:rsidRPr="00AE0643">
                                <w:rPr>
                                  <w:i/>
                                  <w:sz w:val="18"/>
                                  <w:szCs w:val="18"/>
                                </w:rPr>
                                <w:t xml:space="preserve">BRCA1/BRCA2 </w:t>
                              </w:r>
                              <w:r w:rsidRPr="00AE0643">
                                <w:rPr>
                                  <w:sz w:val="18"/>
                                  <w:szCs w:val="18"/>
                                </w:rPr>
                                <w:t>or other high penetrance mutation 20%</w:t>
                              </w:r>
                            </w:p>
                          </w:txbxContent>
                        </wps:txbx>
                        <wps:bodyPr rot="0" vert="horz" wrap="square" lIns="91440" tIns="45720" rIns="91440" bIns="45720" anchor="ctr" anchorCtr="0">
                          <a:noAutofit/>
                        </wps:bodyPr>
                      </wps:wsp>
                      <wps:wsp>
                        <wps:cNvPr id="32" name="Straight Arrow Connector 25"/>
                        <wps:cNvCnPr>
                          <a:stCxn id="15" idx="2"/>
                          <a:endCxn id="17" idx="0"/>
                        </wps:cNvCnPr>
                        <wps:spPr>
                          <a:xfrm flipH="1">
                            <a:off x="2350343" y="627790"/>
                            <a:ext cx="491" cy="2069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3" name="Straight Arrow Connector 26"/>
                        <wps:cNvCnPr>
                          <a:stCxn id="17" idx="2"/>
                          <a:endCxn id="23" idx="0"/>
                        </wps:cNvCnPr>
                        <wps:spPr>
                          <a:xfrm flipH="1">
                            <a:off x="1939206" y="1410738"/>
                            <a:ext cx="411137" cy="262786"/>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4" name="Straight Arrow Connector 27"/>
                        <wps:cNvCnPr>
                          <a:stCxn id="17" idx="2"/>
                          <a:endCxn id="21" idx="0"/>
                        </wps:cNvCnPr>
                        <wps:spPr>
                          <a:xfrm>
                            <a:off x="2350343" y="1410738"/>
                            <a:ext cx="1340303" cy="262786"/>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 name="Straight Arrow Connector 28"/>
                        <wps:cNvCnPr/>
                        <wps:spPr>
                          <a:xfrm>
                            <a:off x="1906437" y="2242868"/>
                            <a:ext cx="0" cy="23283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 name="Straight Arrow Connector 29"/>
                        <wps:cNvCnPr/>
                        <wps:spPr>
                          <a:xfrm>
                            <a:off x="3735237" y="2251494"/>
                            <a:ext cx="0" cy="224206"/>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 name="Text Box 2"/>
                        <wps:cNvSpPr txBox="1">
                          <a:spLocks noChangeArrowheads="1"/>
                        </wps:cNvSpPr>
                        <wps:spPr bwMode="auto">
                          <a:xfrm>
                            <a:off x="-69014" y="3096761"/>
                            <a:ext cx="4156293" cy="474883"/>
                          </a:xfrm>
                          <a:prstGeom prst="rect">
                            <a:avLst/>
                          </a:prstGeom>
                          <a:solidFill>
                            <a:srgbClr val="FFFFFF"/>
                          </a:solidFill>
                          <a:ln w="9525">
                            <a:solidFill>
                              <a:srgbClr val="000000"/>
                            </a:solidFill>
                            <a:miter lim="800000"/>
                            <a:headEnd/>
                            <a:tailEnd/>
                          </a:ln>
                        </wps:spPr>
                        <wps:txbx>
                          <w:txbxContent>
                            <w:p w:rsidR="00AB3420" w:rsidRDefault="00AB3420" w:rsidP="00D94D28">
                              <w:pPr>
                                <w:spacing w:after="0" w:line="240" w:lineRule="auto"/>
                              </w:pPr>
                              <w:r>
                                <w:rPr>
                                  <w:sz w:val="18"/>
                                  <w:szCs w:val="18"/>
                                </w:rPr>
                                <w:t>Key: High PRS = high polygenic risk score; Low PRS = low polygenic risk score; affected = personal diagnosis of cancer; unaffected = no personal diagnosis of cancer; shaded area = sample eligible for psychosocial study</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4" o:spid="_x0000_s1051" style="position:absolute;left:0;text-align:left;margin-left:46.9pt;margin-top:18.1pt;width:327.2pt;height:276.6pt;z-index:251656704;mso-position-horizontal-relative:text;mso-position-vertical-relative:text;mso-width-relative:margin;mso-height-relative:margin" coordorigin="-690,518" coordsize="41566,35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">
                <v:roundrect id="Text Box 2" o:spid="_x0000_s1052" style="position:absolute;left:14510;top:518;width:17996;height:5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sCsQA&#10;AADbAAAADwAAAGRycy9kb3ducmV2LnhtbESP0WoCMRRE3wv+Q7hCX4pmlXaV1ShSKC0IBVc/4Lq5&#10;blY3N0uS6vbvTaHg4zAzZ5jluretuJIPjWMFk3EGgrhyuuFawWH/MZqDCBFZY+uYFPxSgPVq8LTE&#10;Qrsb7+haxlokCIcCFZgYu0LKUBmyGMauI07eyXmLMUlfS+3xluC2ldMsy6XFhtOCwY7eDVWX8scq&#10;eN3u82Op63D4Ps/xpcxnn5nxSj0P+80CRKQ+PsL/7S+tYPoGf1/SD5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8rArEAAAA2wAAAA8AAAAAAAAAAAAAAAAAmAIAAGRycy9k&#10;b3ducmV2LnhtbFBLBQYAAAAABAAEAPUAAACJAwAAAAA=&#10;" strokecolor="black [3213]" strokeweight="1.5pt">
                  <v:stroke joinstyle="miter"/>
                  <v:textbox>
                    <w:txbxContent>
                      <w:p w:rsidR="00AB3420" w:rsidRPr="00AE0643" w:rsidRDefault="00AB3420" w:rsidP="00D94D28">
                        <w:pPr>
                          <w:spacing w:after="0"/>
                          <w:jc w:val="center"/>
                          <w:rPr>
                            <w:sz w:val="18"/>
                            <w:szCs w:val="18"/>
                          </w:rPr>
                        </w:pPr>
                        <w:r w:rsidRPr="00AE0643">
                          <w:rPr>
                            <w:sz w:val="18"/>
                            <w:szCs w:val="18"/>
                          </w:rPr>
                          <w:t>ViP study (parent study):</w:t>
                        </w:r>
                      </w:p>
                      <w:p w:rsidR="00AB3420" w:rsidRPr="00AE0643" w:rsidRDefault="00AB3420" w:rsidP="00CF289B">
                        <w:pPr>
                          <w:spacing w:after="0"/>
                          <w:jc w:val="center"/>
                          <w:rPr>
                            <w:sz w:val="18"/>
                            <w:szCs w:val="18"/>
                          </w:rPr>
                        </w:pPr>
                        <w:r w:rsidRPr="00AE0643">
                          <w:rPr>
                            <w:sz w:val="18"/>
                            <w:szCs w:val="18"/>
                          </w:rPr>
                          <w:t>-</w:t>
                        </w:r>
                        <w:r>
                          <w:rPr>
                            <w:sz w:val="18"/>
                            <w:szCs w:val="18"/>
                          </w:rPr>
                          <w:t xml:space="preserve"> </w:t>
                        </w:r>
                        <w:r w:rsidRPr="00AE0643">
                          <w:rPr>
                            <w:sz w:val="18"/>
                            <w:szCs w:val="18"/>
                          </w:rPr>
                          <w:t xml:space="preserve">index cases </w:t>
                        </w:r>
                        <w:r>
                          <w:rPr>
                            <w:sz w:val="18"/>
                            <w:szCs w:val="18"/>
                          </w:rPr>
                          <w:t xml:space="preserve">and </w:t>
                        </w:r>
                        <w:r w:rsidRPr="00AE0643">
                          <w:rPr>
                            <w:sz w:val="18"/>
                            <w:szCs w:val="18"/>
                          </w:rPr>
                          <w:t>affected + unaffected relatives</w:t>
                        </w:r>
                      </w:p>
                    </w:txbxContent>
                  </v:textbox>
                </v:roundrect>
                <v:roundrect id="Text Box 2" o:spid="_x0000_s1053" style="position:absolute;left:9920;top:24757;width:30956;height:576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cqDMMA&#10;AADbAAAADwAAAGRycy9kb3ducmV2LnhtbESPQWvCQBSE7wX/w/IEL6VuTEEkdRURJD3aVD2/Zl+T&#10;aPZtyL5q/PduodDjMDPfMMv14Fp1pT40ng3Mpgko4tLbhisDh8/dywJUEGSLrWcycKcA69XoaYmZ&#10;9Tf+oGshlYoQDhkaqEW6TOtQ1uQwTH1HHL1v3zuUKPtK2x5vEe5anSbJXDtsOC7U2NG2pvJS/DgD&#10;ci6ev0iKNN/P8lM+vB7zw7Y1ZjIeNm+ghAb5D/+1362BdA6/X+IP0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cqDMMAAADbAAAADwAAAAAAAAAAAAAAAACYAgAAZHJzL2Rv&#10;d25yZXYueG1sUEsFBgAAAAAEAAQA9QAAAIgDAAAAAA==&#10;" strokeweight="1.5pt">
                  <v:stroke joinstyle="miter"/>
                  <v:textbox>
                    <w:txbxContent>
                      <w:p w:rsidR="00AB3420" w:rsidRPr="00AE0643" w:rsidRDefault="00AB3420" w:rsidP="00D94D28">
                        <w:pPr>
                          <w:spacing w:after="0" w:line="240" w:lineRule="auto"/>
                          <w:jc w:val="center"/>
                          <w:rPr>
                            <w:sz w:val="18"/>
                            <w:szCs w:val="18"/>
                          </w:rPr>
                        </w:pPr>
                        <w:r w:rsidRPr="00AE0643">
                          <w:rPr>
                            <w:sz w:val="18"/>
                            <w:szCs w:val="18"/>
                          </w:rPr>
                          <w:t>Study sample:</w:t>
                        </w:r>
                      </w:p>
                      <w:p w:rsidR="00AB3420" w:rsidRPr="00AE0643" w:rsidRDefault="00AB3420" w:rsidP="00D94D28">
                        <w:pPr>
                          <w:spacing w:after="0" w:line="240" w:lineRule="auto"/>
                          <w:jc w:val="center"/>
                          <w:rPr>
                            <w:sz w:val="18"/>
                            <w:szCs w:val="18"/>
                          </w:rPr>
                        </w:pPr>
                        <w:r w:rsidRPr="00AE0643">
                          <w:rPr>
                            <w:sz w:val="18"/>
                            <w:szCs w:val="18"/>
                          </w:rPr>
                          <w:t>200 women high PRS (100 affected + 100 unaffected)</w:t>
                        </w:r>
                      </w:p>
                      <w:p w:rsidR="00AB3420" w:rsidRPr="00AE0643" w:rsidRDefault="00AB3420" w:rsidP="00D94D28">
                        <w:pPr>
                          <w:spacing w:after="0" w:line="240" w:lineRule="auto"/>
                          <w:jc w:val="center"/>
                          <w:rPr>
                            <w:sz w:val="18"/>
                            <w:szCs w:val="18"/>
                          </w:rPr>
                        </w:pPr>
                        <w:r w:rsidRPr="00AE0643">
                          <w:rPr>
                            <w:sz w:val="18"/>
                            <w:szCs w:val="18"/>
                          </w:rPr>
                          <w:t>200 women low PRS (100 affected + 100 unaffected)</w:t>
                        </w:r>
                      </w:p>
                    </w:txbxContent>
                  </v:textbox>
                </v:roundrect>
                <v:roundrect id="Text Box 2" o:spid="_x0000_s1054" style="position:absolute;left:14505;top:8346;width:17996;height:576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uPl8MA&#10;AADbAAAADwAAAGRycy9kb3ducmV2LnhtbESPQWvCQBSE7wX/w/KEXkrdGKEtqauIIPGo0fb8mn1N&#10;0mbfhuyrxn/vCkKPw8x8w8yXg2vVifrQeDYwnSSgiEtvG64MHA+b5zdQQZAttp7JwIUCLBejhzlm&#10;1p95T6dCKhUhHDI0UIt0mdahrMlhmPiOOHrfvncoUfaVtj2eI9y1Ok2SF+2w4bhQY0frmsrf4s8Z&#10;kJ/i6YukSPPdNP/Mh9lHfly3xjyOh9U7KKFB/sP39tYaSF/h9iX+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uPl8MAAADbAAAADwAAAAAAAAAAAAAAAACYAgAAZHJzL2Rv&#10;d25yZXYueG1sUEsFBgAAAAAEAAQA9QAAAIgDAAAAAA==&#10;" strokeweight="1.5pt">
                  <v:stroke joinstyle="miter"/>
                  <v:textbox>
                    <w:txbxContent>
                      <w:p w:rsidR="00AB3420" w:rsidRPr="00AE0643" w:rsidRDefault="00AB3420" w:rsidP="00D94D28">
                        <w:pPr>
                          <w:spacing w:after="0"/>
                          <w:jc w:val="center"/>
                          <w:rPr>
                            <w:sz w:val="18"/>
                            <w:szCs w:val="18"/>
                          </w:rPr>
                        </w:pPr>
                        <w:r w:rsidRPr="00AE0643">
                          <w:rPr>
                            <w:sz w:val="18"/>
                            <w:szCs w:val="18"/>
                          </w:rPr>
                          <w:t>Genetic testing:</w:t>
                        </w:r>
                      </w:p>
                      <w:p w:rsidR="00AB3420" w:rsidRPr="00AE0643" w:rsidRDefault="00AB3420" w:rsidP="00D94D28">
                        <w:pPr>
                          <w:jc w:val="center"/>
                          <w:rPr>
                            <w:sz w:val="18"/>
                            <w:szCs w:val="18"/>
                          </w:rPr>
                        </w:pPr>
                        <w:r w:rsidRPr="00AE0643">
                          <w:rPr>
                            <w:i/>
                            <w:sz w:val="18"/>
                            <w:szCs w:val="18"/>
                          </w:rPr>
                          <w:t xml:space="preserve">BRCA1/BRCA2 </w:t>
                        </w:r>
                        <w:r w:rsidRPr="00AE0643">
                          <w:rPr>
                            <w:sz w:val="18"/>
                            <w:szCs w:val="18"/>
                          </w:rPr>
                          <w:t xml:space="preserve">+ common </w:t>
                        </w:r>
                        <w:r>
                          <w:rPr>
                            <w:sz w:val="18"/>
                            <w:szCs w:val="18"/>
                          </w:rPr>
                          <w:t xml:space="preserve">risk </w:t>
                        </w:r>
                        <w:r w:rsidRPr="00AE0643">
                          <w:rPr>
                            <w:sz w:val="18"/>
                            <w:szCs w:val="18"/>
                          </w:rPr>
                          <w:t xml:space="preserve">variants </w:t>
                        </w:r>
                      </w:p>
                    </w:txbxContent>
                  </v:textbox>
                </v:roundrect>
                <v:roundrect id="Text Box 2" o:spid="_x0000_s1055" style="position:absolute;left:33125;top:16735;width:7562;height:57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jPsMA&#10;AADbAAAADwAAAGRycy9kb3ducmV2LnhtbERPz2vCMBS+D/wfwhN2EZvOgyvVKGNjTJAdZkV6fCTP&#10;tq556ZrM1v9+OQw8fny/19vRtuJKvW8cK3hKUhDE2pmGKwXH4n2egfAB2WDrmBTcyMN2M3lYY27c&#10;wF90PYRKxBD2OSqoQ+hyKb2uyaJPXEccubPrLYYI+0qaHocYblu5SNOltNhwbKixo9ea9Pfh1yrA&#10;Z7KfxbL82A+zWzn7edMXfcqUepyOLysQgcZwF/+7d0bBIo6N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jPsMAAADbAAAADwAAAAAAAAAAAAAAAACYAgAAZHJzL2Rv&#10;d25yZXYueG1sUEsFBgAAAAAEAAQA9QAAAIgDAAAAAA==&#10;" fillcolor="#d8d8d8 [2732]" strokeweight="1.5pt">
                  <v:stroke joinstyle="miter"/>
                  <v:textbox>
                    <w:txbxContent>
                      <w:p w:rsidR="00AB3420" w:rsidRDefault="00AB3420" w:rsidP="005008B4">
                        <w:pPr>
                          <w:spacing w:after="0"/>
                          <w:ind w:left="-284" w:right="-206"/>
                          <w:jc w:val="center"/>
                          <w:rPr>
                            <w:b/>
                            <w:sz w:val="18"/>
                            <w:szCs w:val="18"/>
                          </w:rPr>
                        </w:pPr>
                        <w:r w:rsidRPr="005008B4">
                          <w:rPr>
                            <w:b/>
                            <w:sz w:val="18"/>
                            <w:szCs w:val="18"/>
                          </w:rPr>
                          <w:t xml:space="preserve">Low </w:t>
                        </w:r>
                      </w:p>
                      <w:p w:rsidR="00AB3420" w:rsidRDefault="00AB3420" w:rsidP="005008B4">
                        <w:pPr>
                          <w:spacing w:after="0"/>
                          <w:ind w:left="-284" w:right="-206"/>
                          <w:jc w:val="center"/>
                          <w:rPr>
                            <w:b/>
                            <w:sz w:val="18"/>
                            <w:szCs w:val="18"/>
                          </w:rPr>
                        </w:pPr>
                        <w:r w:rsidRPr="005008B4">
                          <w:rPr>
                            <w:b/>
                            <w:sz w:val="18"/>
                            <w:szCs w:val="18"/>
                          </w:rPr>
                          <w:t>PRS</w:t>
                        </w:r>
                      </w:p>
                      <w:p w:rsidR="00AB3420" w:rsidRPr="005008B4" w:rsidRDefault="00AB3420" w:rsidP="005008B4">
                        <w:pPr>
                          <w:spacing w:after="0"/>
                          <w:ind w:left="-284" w:right="-206"/>
                          <w:jc w:val="center"/>
                          <w:rPr>
                            <w:b/>
                            <w:sz w:val="18"/>
                            <w:szCs w:val="18"/>
                          </w:rPr>
                        </w:pPr>
                        <w:r w:rsidRPr="005008B4">
                          <w:rPr>
                            <w:b/>
                            <w:sz w:val="18"/>
                            <w:szCs w:val="18"/>
                          </w:rPr>
                          <w:t>20%</w:t>
                        </w:r>
                      </w:p>
                    </w:txbxContent>
                  </v:textbox>
                </v:roundrect>
                <v:roundrect id="Text Box 2" o:spid="_x0000_s1056" style="position:absolute;left:23550;top:16735;width:8998;height:5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mxP8QA&#10;AADbAAAADwAAAGRycy9kb3ducmV2LnhtbESPT4vCMBTE74LfITzBm6bKIlqNIsvuoifxH+Lt2Tzb&#10;avPSbaJ2v/1GEDwOM/MbZjKrTSHuVLncsoJeNwJBnFidc6pgt/3uDEE4j6yxsEwK/sjBbNpsTDDW&#10;9sFrum98KgKEXYwKMu/LWEqXZGTQdW1JHLyzrQz6IKtU6gofAW4K2Y+igTSYc1jIsKTPjJLr5mYU&#10;HMzy47r9Ghzz1eU3Wu56P6f13ijVbtXzMQhPtX+HX+2FVtAfwfNL+AF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JsT/EAAAA2wAAAA8AAAAAAAAAAAAAAAAAmAIAAGRycy9k&#10;b3ducmV2LnhtbFBLBQYAAAAABAAEAPUAAACJAwAAAAA=&#10;" strokeweight="1.5pt">
                  <v:stroke joinstyle="miter"/>
                  <v:textbox>
                    <w:txbxContent>
                      <w:p w:rsidR="00AB3420" w:rsidRPr="00AE0643" w:rsidRDefault="00AB3420" w:rsidP="00D94D28">
                        <w:pPr>
                          <w:spacing w:after="0"/>
                          <w:jc w:val="center"/>
                          <w:rPr>
                            <w:sz w:val="18"/>
                            <w:szCs w:val="18"/>
                          </w:rPr>
                        </w:pPr>
                        <w:r w:rsidRPr="00AE0643">
                          <w:rPr>
                            <w:sz w:val="18"/>
                            <w:szCs w:val="18"/>
                          </w:rPr>
                          <w:t>Intermediate PRS 40%</w:t>
                        </w:r>
                      </w:p>
                    </w:txbxContent>
                  </v:textbox>
                </v:roundrect>
                <v:roundrect id="Text Box 2" o:spid="_x0000_s1057" style="position:absolute;left:15613;top:16735;width:7557;height:5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i55cMA&#10;AADbAAAADwAAAGRycy9kb3ducmV2LnhtbERPz2vCMBS+C/sfwhvsIjPdBCe1qYyNoSAerGN4fCTP&#10;tlvz0jXR1v/eHASPH9/vbDnYRpyp87VjBS+TBASxdqbmUsH3/ut5DsIHZIONY1JwIQ/L/GGUYWpc&#10;zzs6F6EUMYR9igqqENpUSq8rsugnriWO3NF1FkOEXSlNh30Mt418TZKZtFhzbKiwpY+K9F9xsgrw&#10;jex2PzusNv34chj/f+pf/TNX6ulxeF+ACDSEu/jmXhsF07g+fok/QO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i55cMAAADbAAAADwAAAAAAAAAAAAAAAACYAgAAZHJzL2Rv&#10;d25yZXYueG1sUEsFBgAAAAAEAAQA9QAAAIgDAAAAAA==&#10;" fillcolor="#d8d8d8 [2732]" strokeweight="1.5pt">
                  <v:stroke joinstyle="miter"/>
                  <v:textbox>
                    <w:txbxContent>
                      <w:p w:rsidR="00AB3420" w:rsidRDefault="00AB3420" w:rsidP="005008B4">
                        <w:pPr>
                          <w:spacing w:after="0"/>
                          <w:ind w:left="-284" w:right="-64" w:firstLine="142"/>
                          <w:jc w:val="center"/>
                          <w:rPr>
                            <w:b/>
                            <w:sz w:val="18"/>
                            <w:szCs w:val="18"/>
                          </w:rPr>
                        </w:pPr>
                        <w:r w:rsidRPr="005008B4">
                          <w:rPr>
                            <w:b/>
                            <w:sz w:val="18"/>
                            <w:szCs w:val="18"/>
                          </w:rPr>
                          <w:t xml:space="preserve">High </w:t>
                        </w:r>
                      </w:p>
                      <w:p w:rsidR="00AB3420" w:rsidRPr="005008B4" w:rsidRDefault="00AB3420" w:rsidP="005008B4">
                        <w:pPr>
                          <w:spacing w:after="0"/>
                          <w:ind w:left="-284" w:right="-64" w:firstLine="142"/>
                          <w:jc w:val="center"/>
                          <w:rPr>
                            <w:b/>
                            <w:sz w:val="18"/>
                            <w:szCs w:val="18"/>
                          </w:rPr>
                        </w:pPr>
                        <w:r w:rsidRPr="005008B4">
                          <w:rPr>
                            <w:b/>
                            <w:sz w:val="18"/>
                            <w:szCs w:val="18"/>
                          </w:rPr>
                          <w:t>PRS</w:t>
                        </w:r>
                      </w:p>
                      <w:p w:rsidR="00AB3420" w:rsidRPr="005008B4" w:rsidRDefault="00AB3420" w:rsidP="005008B4">
                        <w:pPr>
                          <w:ind w:left="-284" w:right="-64" w:firstLine="142"/>
                          <w:jc w:val="center"/>
                          <w:rPr>
                            <w:b/>
                            <w:sz w:val="18"/>
                            <w:szCs w:val="18"/>
                          </w:rPr>
                        </w:pPr>
                        <w:r w:rsidRPr="005008B4">
                          <w:rPr>
                            <w:b/>
                            <w:sz w:val="18"/>
                            <w:szCs w:val="18"/>
                          </w:rPr>
                          <w:t>20%</w:t>
                        </w:r>
                      </w:p>
                    </w:txbxContent>
                  </v:textbox>
                </v:roundrect>
                <v:roundrect id="Text Box 2" o:spid="_x0000_s1058" style="position:absolute;top:16735;width:15119;height:5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Yr5MYA&#10;AADbAAAADwAAAGRycy9kb3ducmV2LnhtbESPQWvCQBSE7wX/w/IK3uomrUiJbkKRtuhJ1BTx9sy+&#10;JqnZt2l21fjvu0LB4zAz3zCzrDeNOFPnassK4lEEgriwuuZSQb79eHoF4TyyxsYyKbiSgywdPMww&#10;0fbCazpvfCkChF2CCirv20RKV1Rk0I1sSxy8b9sZ9EF2pdQdXgLcNPI5iibSYM1hocKW5hUVx83J&#10;KNiZ5fi4fZ/s69XPb7TM48/D+ssoNXzs36YgPPX+Hv5vL7SClxhuX8IP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6Yr5MYAAADbAAAADwAAAAAAAAAAAAAAAACYAgAAZHJz&#10;L2Rvd25yZXYueG1sUEsFBgAAAAAEAAQA9QAAAIsDAAAAAA==&#10;" strokeweight="1.5pt">
                  <v:stroke joinstyle="miter"/>
                  <v:textbox>
                    <w:txbxContent>
                      <w:p w:rsidR="00AB3420" w:rsidRPr="00AE0643" w:rsidRDefault="00AB3420" w:rsidP="00D94D28">
                        <w:pPr>
                          <w:spacing w:after="0"/>
                          <w:jc w:val="center"/>
                          <w:rPr>
                            <w:sz w:val="18"/>
                            <w:szCs w:val="18"/>
                          </w:rPr>
                        </w:pPr>
                        <w:r w:rsidRPr="00AE0643">
                          <w:rPr>
                            <w:i/>
                            <w:sz w:val="18"/>
                            <w:szCs w:val="18"/>
                          </w:rPr>
                          <w:t xml:space="preserve">BRCA1/BRCA2 </w:t>
                        </w:r>
                        <w:r w:rsidRPr="00AE0643">
                          <w:rPr>
                            <w:sz w:val="18"/>
                            <w:szCs w:val="18"/>
                          </w:rPr>
                          <w:t>or other high penetrance mutation 20%</w:t>
                        </w:r>
                      </w:p>
                    </w:txbxContent>
                  </v:textbox>
                </v:roundrect>
                <v:shape id="Straight Arrow Connector 25" o:spid="_x0000_s1059" type="#_x0000_t32" style="position:absolute;left:23503;top:6277;width:5;height:206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bHecMAAADbAAAADwAAAGRycy9kb3ducmV2LnhtbESPzYoCMRCE78K+Q+gFL6KZdUFlNIos&#10;Ch5W8e8B2kk7MzjpDEnU8e2NIHgsquurrsmsMZW4kfOlZQU/vQQEcWZ1ybmC42HZHYHwAVljZZkU&#10;PMjDbPrVmmCq7Z13dNuHXEQI+xQVFCHUqZQ+K8ig79maOHpn6wyGKF0utcN7hJtK9pNkIA2WHBsK&#10;rOmvoOyyv5r4xv92OZoPFpt1kx8WnaMbOssnpdrfzXwMIlATPsfv9Eor+O3Da0sEgJ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Wx3nDAAAA2wAAAA8AAAAAAAAAAAAA&#10;AAAAoQIAAGRycy9kb3ducmV2LnhtbFBLBQYAAAAABAAEAPkAAACRAwAAAAA=&#10;" strokecolor="black [3213]" strokeweight="1.5pt">
                  <v:stroke endarrow="open"/>
                </v:shape>
                <v:shape id="Straight Arrow Connector 26" o:spid="_x0000_s1060" type="#_x0000_t32" style="position:absolute;left:19392;top:14107;width:4111;height:262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pi4sMAAADbAAAADwAAAGRycy9kb3ducmV2LnhtbESPzYoCMRCE7wu+Q2jBy6IZFVRGo4go&#10;eHAX/x6gnbQzg5POkEQd334jCHssquurrtmiMZV4kPOlZQX9XgKCOLO65FzB+bTpTkD4gKyxskwK&#10;XuRhMW99zTDV9skHehxDLiKEfYoKihDqVEqfFWTQ92xNHL2rdQZDlC6X2uEzwk0lB0kykgZLjg0F&#10;1rQqKLsd7ya+sdtvJsvR+venyU/r77MbO8sXpTrtZjkFEagJ/8ef9FYrGA7hvSUC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aYuLDAAAA2wAAAA8AAAAAAAAAAAAA&#10;AAAAoQIAAGRycy9kb3ducmV2LnhtbFBLBQYAAAAABAAEAPkAAACRAwAAAAA=&#10;" strokecolor="black [3213]" strokeweight="1.5pt">
                  <v:stroke endarrow="open"/>
                </v:shape>
                <v:shape id="Straight Arrow Connector 27" o:spid="_x0000_s1061" type="#_x0000_t32" style="position:absolute;left:23503;top:14107;width:13403;height:26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fevcQAAADbAAAADwAAAGRycy9kb3ducmV2LnhtbESP0WoCMRRE3wv9h3ALfatZW6ntapTS&#10;VvChIK5+wGVzTVaTm2WTuuvfG6HQx2FmzjDz5eCdOFMXm8AKxqMCBHEddMNGwX63enoDEROyRheY&#10;FFwownJxfzfHUoeet3SukhEZwrFEBTaltpQy1pY8xlFoibN3CJ3HlGVnpO6wz3Dv5HNRvEqPDecF&#10;iy19WqpP1a9XcNxM3/enLzM+mJ/CbSvX7+x3r9Tjw/AxA5FoSP/hv/ZaK3iZwO1L/gFy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t969xAAAANsAAAAPAAAAAAAAAAAA&#10;AAAAAKECAABkcnMvZG93bnJldi54bWxQSwUGAAAAAAQABAD5AAAAkgMAAAAA&#10;" strokecolor="black [3213]" strokeweight="1.5pt">
                  <v:stroke endarrow="open"/>
                </v:shape>
                <v:shape id="Straight Arrow Connector 28" o:spid="_x0000_s1062" type="#_x0000_t32" style="position:absolute;left:19064;top:22428;width:0;height:23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t7JsQAAADbAAAADwAAAGRycy9kb3ducmV2LnhtbESP0WoCMRRE3wv9h3ALfatZW6ztapTS&#10;VvChIK5+wGVzTVaTm2WTuuvfG6HQx2FmzjDz5eCdOFMXm8AKxqMCBHEddMNGwX63enoDEROyRheY&#10;FFwownJxfzfHUoeet3SukhEZwrFEBTaltpQy1pY8xlFoibN3CJ3HlGVnpO6wz3Dv5HNRvEqPDecF&#10;iy19WqpP1a9XcNxM3/enLzM+mJ/CbSvX7+x3r9Tjw/AxA5FoSP/hv/ZaK3iZwO1L/gFy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3smxAAAANsAAAAPAAAAAAAAAAAA&#10;AAAAAKECAABkcnMvZG93bnJldi54bWxQSwUGAAAAAAQABAD5AAAAkgMAAAAA&#10;" strokecolor="black [3213]" strokeweight="1.5pt">
                  <v:stroke endarrow="open"/>
                </v:shape>
                <v:shape id="Straight Arrow Connector 29" o:spid="_x0000_s1063" type="#_x0000_t32" style="position:absolute;left:37352;top:22514;width:0;height:22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nlUcQAAADbAAAADwAAAGRycy9kb3ducmV2LnhtbESP3WoCMRSE7wu+QzhC72rWFqxujVL6&#10;A14IxdUHOGyOydbkZNmk7vbtjSB4OczMN8xyPXgnztTFJrCC6aQAQVwH3bBRcNh/P81BxISs0QUm&#10;Bf8UYb0aPSyx1KHnHZ2rZESGcCxRgU2pLaWMtSWPcRJa4uwdQ+cxZdkZqTvsM9w7+VwUM+mx4bxg&#10;saUPS/Wp+vMKfn9eF4fTp5kezbZwu8r1e/vVK/U4Ht7fQCQa0j18a2+0gpcZXL/kHy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KeVRxAAAANsAAAAPAAAAAAAAAAAA&#10;AAAAAKECAABkcnMvZG93bnJldi54bWxQSwUGAAAAAAQABAD5AAAAkgMAAAAA&#10;" strokecolor="black [3213]" strokeweight="1.5pt">
                  <v:stroke endarrow="open"/>
                </v:shape>
                <v:shapetype id="_x0000_t202" coordsize="21600,21600" o:spt="202" path="m,l,21600r21600,l21600,xe">
                  <v:stroke joinstyle="miter"/>
                  <v:path gradientshapeok="t" o:connecttype="rect"/>
                </v:shapetype>
                <v:shape id="Text Box 2" o:spid="_x0000_s1064" type="#_x0000_t202" style="position:absolute;left:-690;top:30967;width:41562;height:4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AB3420" w:rsidRDefault="00AB3420" w:rsidP="00D94D28">
                        <w:pPr>
                          <w:spacing w:after="0" w:line="240" w:lineRule="auto"/>
                        </w:pPr>
                        <w:r>
                          <w:rPr>
                            <w:sz w:val="18"/>
                            <w:szCs w:val="18"/>
                          </w:rPr>
                          <w:t>Key: High PRS = high polygenic risk score; Low PRS = low polygenic risk score; affected = personal diagnosis of cancer; unaffected = no personal diagnosis of cancer; shaded area = sample eligible for psychosocial study</w:t>
                        </w:r>
                      </w:p>
                    </w:txbxContent>
                  </v:textbox>
                </v:shape>
                <w10:wrap type="topAndBottom"/>
              </v:group>
            </w:pict>
          </mc:Fallback>
        </mc:AlternateContent>
      </w:r>
      <w:r w:rsidR="00D94D28" w:rsidRPr="00E558CE">
        <w:rPr>
          <w:b/>
        </w:rPr>
        <w:t xml:space="preserve">Figure </w:t>
      </w:r>
      <w:r w:rsidR="00A20E64">
        <w:rPr>
          <w:b/>
        </w:rPr>
        <w:fldChar w:fldCharType="begin"/>
      </w:r>
      <w:r w:rsidR="004E183B">
        <w:rPr>
          <w:b/>
        </w:rPr>
        <w:instrText xml:space="preserve"> SEQ Figure \* ARABIC </w:instrText>
      </w:r>
      <w:r w:rsidR="00A20E64">
        <w:rPr>
          <w:b/>
        </w:rPr>
        <w:fldChar w:fldCharType="separate"/>
      </w:r>
      <w:r w:rsidR="0031127E">
        <w:rPr>
          <w:b/>
          <w:noProof/>
        </w:rPr>
        <w:t>2</w:t>
      </w:r>
      <w:r w:rsidR="00A20E64">
        <w:rPr>
          <w:b/>
        </w:rPr>
        <w:fldChar w:fldCharType="end"/>
      </w:r>
      <w:bookmarkEnd w:id="26"/>
      <w:r w:rsidR="00D94D28" w:rsidRPr="00E558CE">
        <w:rPr>
          <w:b/>
        </w:rPr>
        <w:t xml:space="preserve">: Composition of </w:t>
      </w:r>
      <w:proofErr w:type="spellStart"/>
      <w:proofErr w:type="gramStart"/>
      <w:r w:rsidR="00D94D28" w:rsidRPr="00E558CE">
        <w:rPr>
          <w:b/>
        </w:rPr>
        <w:t>ViP</w:t>
      </w:r>
      <w:proofErr w:type="spellEnd"/>
      <w:proofErr w:type="gramEnd"/>
      <w:r w:rsidR="00D94D28" w:rsidRPr="00E558CE">
        <w:rPr>
          <w:b/>
        </w:rPr>
        <w:t xml:space="preserve"> study (parent study) and Psy</w:t>
      </w:r>
      <w:r w:rsidR="00D94D28">
        <w:rPr>
          <w:b/>
        </w:rPr>
        <w:t>chosocial Study sample</w:t>
      </w:r>
    </w:p>
    <w:p w:rsidR="001E36A2" w:rsidRPr="00A73CE8" w:rsidRDefault="001E36A2" w:rsidP="00D94D28">
      <w:pPr>
        <w:pStyle w:val="Heading2"/>
      </w:pPr>
      <w:bookmarkStart w:id="27" w:name="_Toc369492362"/>
      <w:bookmarkStart w:id="28" w:name="_Toc444526222"/>
      <w:r w:rsidRPr="00A73CE8">
        <w:t>Exclusion Criteria</w:t>
      </w:r>
      <w:bookmarkEnd w:id="27"/>
      <w:bookmarkEnd w:id="28"/>
    </w:p>
    <w:p w:rsidR="00F34301" w:rsidRPr="00694B58" w:rsidRDefault="001E36A2" w:rsidP="00517624">
      <w:pPr>
        <w:rPr>
          <w:szCs w:val="20"/>
          <w:lang w:eastAsia="ja-JP"/>
        </w:rPr>
      </w:pPr>
      <w:r w:rsidRPr="00694B58">
        <w:rPr>
          <w:lang w:eastAsia="ja-JP"/>
        </w:rPr>
        <w:t>Women where rare high-penetrance gene mutations have been identified will be excluded from the study, as will men, who constitute a very small proportion of index cases (&lt;5%) and relatives (&lt;10%). Men will be excluded from the study as the small sample size will preclude a meaningful statistical comparison with the majority female cohort.</w:t>
      </w:r>
      <w:r w:rsidRPr="00694B58">
        <w:rPr>
          <w:sz w:val="24"/>
          <w:szCs w:val="20"/>
          <w:lang w:eastAsia="ja-JP"/>
        </w:rPr>
        <w:t xml:space="preserve"> </w:t>
      </w:r>
      <w:r w:rsidR="00F34301" w:rsidRPr="00694B58">
        <w:rPr>
          <w:szCs w:val="20"/>
          <w:lang w:eastAsia="ja-JP"/>
        </w:rPr>
        <w:t xml:space="preserve">Women who receive an intermediate PRS will also be ineligible, because intermediate PRS results do not change a woman’s risk status and hence risk management advice in a clinically meaningful way. </w:t>
      </w:r>
    </w:p>
    <w:p w:rsidR="00C6577E" w:rsidRDefault="00C6577E" w:rsidP="00D94D28">
      <w:pPr>
        <w:rPr>
          <w:szCs w:val="20"/>
          <w:lang w:eastAsia="ja-JP"/>
        </w:rPr>
      </w:pPr>
      <w:r w:rsidRPr="00C6577E">
        <w:rPr>
          <w:szCs w:val="20"/>
          <w:lang w:eastAsia="ja-JP"/>
        </w:rPr>
        <w:lastRenderedPageBreak/>
        <w:t>Women whose primary language is other than English (LOTE) are eligible to participate in this research, provided they are sufficiently proficient in English to read study documentation and complete the evaluation questionnaires required as part of their participation in this study. The funding parameters for this project mean that it is not feasible to develop the study documentation and the assessment tools in multiple languages. Hence, women must be able to complete English language self-administered questionnaire</w:t>
      </w:r>
      <w:r>
        <w:rPr>
          <w:szCs w:val="20"/>
          <w:lang w:eastAsia="ja-JP"/>
        </w:rPr>
        <w:t xml:space="preserve">s to be eligible to participate in the study. </w:t>
      </w:r>
    </w:p>
    <w:p w:rsidR="00D1538E" w:rsidRPr="00374F2F" w:rsidRDefault="001E36A2" w:rsidP="00D94D28">
      <w:r w:rsidRPr="00694B58">
        <w:rPr>
          <w:szCs w:val="20"/>
          <w:lang w:eastAsia="ja-JP"/>
        </w:rPr>
        <w:t xml:space="preserve">Patients with obvious intellectual or mental impairment that may interfere with the patient's ability to understand the requirements of the study will also be excluded. </w:t>
      </w:r>
      <w:bookmarkStart w:id="29" w:name="_Toc369492364"/>
    </w:p>
    <w:p w:rsidR="00F525CF" w:rsidRPr="00C149A5" w:rsidRDefault="00C149A5" w:rsidP="003F0D90">
      <w:pPr>
        <w:pStyle w:val="Heading2"/>
      </w:pPr>
      <w:bookmarkStart w:id="30" w:name="_Toc444526223"/>
      <w:r>
        <w:t xml:space="preserve">Questionnaire development </w:t>
      </w:r>
      <w:r w:rsidR="008165D8">
        <w:t>and measures</w:t>
      </w:r>
      <w:bookmarkEnd w:id="30"/>
      <w:r w:rsidR="008165D8">
        <w:t xml:space="preserve"> </w:t>
      </w:r>
    </w:p>
    <w:bookmarkEnd w:id="29"/>
    <w:p w:rsidR="00892A52" w:rsidRPr="00F83EF6" w:rsidRDefault="00304122" w:rsidP="007D21B7">
      <w:r w:rsidRPr="00F83EF6">
        <w:t xml:space="preserve">Clinical data will be available through the </w:t>
      </w:r>
      <w:proofErr w:type="spellStart"/>
      <w:r w:rsidRPr="00F83EF6">
        <w:t>ViP</w:t>
      </w:r>
      <w:proofErr w:type="spellEnd"/>
      <w:r w:rsidRPr="00F83EF6">
        <w:t xml:space="preserve"> study</w:t>
      </w:r>
      <w:r w:rsidR="002F361D" w:rsidRPr="00F83EF6">
        <w:t xml:space="preserve"> includ</w:t>
      </w:r>
      <w:r w:rsidR="00C149A5" w:rsidRPr="00F83EF6">
        <w:t>ing</w:t>
      </w:r>
      <w:r w:rsidRPr="00F83EF6">
        <w:t xml:space="preserve">: number of affected first- and second-degree relatives, including number deceased due to breast cancer; personal history of breast cancer; and, for affected women, time since diagnosis. </w:t>
      </w:r>
    </w:p>
    <w:p w:rsidR="009C6262" w:rsidRDefault="009C6262" w:rsidP="007D21B7">
      <w:r>
        <w:t>Participants will be asked to complete up to three questionnaires depending upon their decision to receive or not receive their genomic testing results</w:t>
      </w:r>
      <w:r w:rsidR="00970F13">
        <w:t xml:space="preserve"> (Appendix O)</w:t>
      </w:r>
      <w:r>
        <w:t>. Questionnaire 1 (Q1), is the baseline questionnaire and will be completed by all participants.</w:t>
      </w:r>
      <w:r w:rsidR="00FB480E">
        <w:t xml:space="preserve"> Baseline data </w:t>
      </w:r>
      <w:r w:rsidR="00FB480E" w:rsidRPr="00FB480E">
        <w:t>from Q1 will be compared between receivers and decliners to assess factors associated with uptake of genomic testing results.</w:t>
      </w:r>
      <w:r>
        <w:t xml:space="preserve"> Q1 will include </w:t>
      </w:r>
      <w:r w:rsidR="00FB480E">
        <w:t xml:space="preserve">the following </w:t>
      </w:r>
      <w:r>
        <w:t>measures</w:t>
      </w:r>
      <w:r w:rsidR="00FB480E">
        <w:t>:</w:t>
      </w:r>
      <w:r>
        <w:t xml:space="preserve"> M1 to M1</w:t>
      </w:r>
      <w:r w:rsidR="005276ED">
        <w:t>4</w:t>
      </w:r>
      <w:r w:rsidR="00680246">
        <w:t xml:space="preserve"> (</w:t>
      </w:r>
      <w:r w:rsidR="000D6046">
        <w:t xml:space="preserve">Appendix </w:t>
      </w:r>
      <w:r w:rsidR="00AB3420">
        <w:fldChar w:fldCharType="begin"/>
      </w:r>
      <w:r w:rsidR="00AB3420">
        <w:instrText xml:space="preserve"> REF _Ref441153349 \w \h  \* MERGEFORMAT </w:instrText>
      </w:r>
      <w:r w:rsidR="00AB3420">
        <w:fldChar w:fldCharType="separate"/>
      </w:r>
      <w:r w:rsidR="0031127E">
        <w:t>B</w:t>
      </w:r>
      <w:r w:rsidR="00AB3420">
        <w:fldChar w:fldCharType="end"/>
      </w:r>
      <w:r w:rsidR="00680246">
        <w:t>)</w:t>
      </w:r>
      <w:r w:rsidR="002F361D" w:rsidRPr="0046067A">
        <w:t xml:space="preserve">. </w:t>
      </w:r>
    </w:p>
    <w:p w:rsidR="009C6262" w:rsidRDefault="0046067A" w:rsidP="007D21B7">
      <w:r w:rsidRPr="0046067A">
        <w:t xml:space="preserve">Questionnaire </w:t>
      </w:r>
      <w:r w:rsidR="00D05168">
        <w:t>2</w:t>
      </w:r>
      <w:r w:rsidR="000D4E01">
        <w:t xml:space="preserve"> (Q2)</w:t>
      </w:r>
      <w:r w:rsidRPr="0046067A">
        <w:t xml:space="preserve"> will </w:t>
      </w:r>
      <w:r w:rsidR="009C6262">
        <w:t xml:space="preserve">only be completed by women who opt to receive their </w:t>
      </w:r>
      <w:r w:rsidR="00F21524">
        <w:t xml:space="preserve">genomic testing </w:t>
      </w:r>
      <w:r w:rsidR="009C6262">
        <w:t>result</w:t>
      </w:r>
      <w:r w:rsidR="00F21524">
        <w:t>s, ‘receivers’</w:t>
      </w:r>
      <w:r w:rsidR="007D21B7">
        <w:t xml:space="preserve">. Participants will complete Q2 two weeks after receiving their test results. The purpose of Q2 is to </w:t>
      </w:r>
      <w:r w:rsidR="00F21524">
        <w:t>assess the short term psychological and behavioural impact of receivi</w:t>
      </w:r>
      <w:r w:rsidR="003E555C">
        <w:t>ng one’s genomic testing result</w:t>
      </w:r>
      <w:r w:rsidR="00F21524">
        <w:t xml:space="preserve">. Q2 will </w:t>
      </w:r>
      <w:r w:rsidRPr="0046067A">
        <w:t xml:space="preserve">include </w:t>
      </w:r>
      <w:r w:rsidR="00F21524">
        <w:t xml:space="preserve">the following measures: </w:t>
      </w:r>
      <w:r w:rsidR="001B717E">
        <w:t>M</w:t>
      </w:r>
      <w:r w:rsidR="00EB574E">
        <w:t xml:space="preserve">4, </w:t>
      </w:r>
      <w:r w:rsidR="00FE08E4">
        <w:t xml:space="preserve">M9 </w:t>
      </w:r>
      <w:r w:rsidR="000D6046">
        <w:t xml:space="preserve">to </w:t>
      </w:r>
      <w:r w:rsidR="00FE08E4">
        <w:t xml:space="preserve">M11 </w:t>
      </w:r>
      <w:r w:rsidR="000D6046">
        <w:t>and</w:t>
      </w:r>
      <w:r w:rsidR="00EB574E">
        <w:t xml:space="preserve"> </w:t>
      </w:r>
      <w:r w:rsidR="005276ED">
        <w:t xml:space="preserve">M14 </w:t>
      </w:r>
      <w:r w:rsidR="00EB574E">
        <w:t xml:space="preserve">to </w:t>
      </w:r>
      <w:r w:rsidR="005276ED">
        <w:t>M1</w:t>
      </w:r>
      <w:r w:rsidR="00F935E0">
        <w:t>8</w:t>
      </w:r>
      <w:r w:rsidR="005276ED" w:rsidRPr="0046067A">
        <w:t xml:space="preserve"> </w:t>
      </w:r>
      <w:r w:rsidRPr="0046067A">
        <w:t>(</w:t>
      </w:r>
      <w:r w:rsidR="000D6046">
        <w:t xml:space="preserve">Appendix </w:t>
      </w:r>
      <w:r w:rsidR="00AB3420">
        <w:fldChar w:fldCharType="begin"/>
      </w:r>
      <w:r w:rsidR="00AB3420">
        <w:instrText xml:space="preserve"> REF _Ref441235690 \r \h  \* MERGEFORMAT </w:instrText>
      </w:r>
      <w:r w:rsidR="00AB3420">
        <w:fldChar w:fldCharType="separate"/>
      </w:r>
      <w:r w:rsidR="0031127E">
        <w:t>C</w:t>
      </w:r>
      <w:r w:rsidR="00AB3420">
        <w:fldChar w:fldCharType="end"/>
      </w:r>
      <w:r w:rsidRPr="001B717E">
        <w:t xml:space="preserve">). </w:t>
      </w:r>
    </w:p>
    <w:p w:rsidR="00CF289B" w:rsidRDefault="00F21524" w:rsidP="007D21B7">
      <w:r>
        <w:t xml:space="preserve">Questionnaire 3 (Q3) will be completed by both receivers and </w:t>
      </w:r>
      <w:r w:rsidR="00FB480E">
        <w:t>decliners</w:t>
      </w:r>
      <w:r>
        <w:t xml:space="preserve">. </w:t>
      </w:r>
      <w:r w:rsidR="007D21B7">
        <w:t>Q3 will assess the long term psychological and behavioural impact of receiving or not receivi</w:t>
      </w:r>
      <w:r w:rsidR="003E555C">
        <w:t>ng one’s genomic testing result</w:t>
      </w:r>
      <w:r w:rsidR="007D21B7">
        <w:t>. Receivers will complete Q3 12 months after receivin</w:t>
      </w:r>
      <w:r w:rsidR="00E743F0">
        <w:t>g their genomic testing result</w:t>
      </w:r>
      <w:r w:rsidR="007D21B7">
        <w:t>. Decliners will complete Q3</w:t>
      </w:r>
      <w:r w:rsidR="00F0551A">
        <w:t>,</w:t>
      </w:r>
      <w:r w:rsidR="007D21B7">
        <w:t xml:space="preserve"> 12 months after enrolment in the </w:t>
      </w:r>
      <w:r w:rsidR="003E555C">
        <w:t xml:space="preserve">psychosocial </w:t>
      </w:r>
      <w:r w:rsidR="007D21B7">
        <w:t xml:space="preserve">study. </w:t>
      </w:r>
      <w:r w:rsidR="0046067A" w:rsidRPr="001B717E">
        <w:t xml:space="preserve">For </w:t>
      </w:r>
      <w:r w:rsidR="008165D8" w:rsidRPr="001B717E">
        <w:t>receivers</w:t>
      </w:r>
      <w:r w:rsidR="003E555C">
        <w:t>,</w:t>
      </w:r>
      <w:r w:rsidR="0046067A" w:rsidRPr="001B717E">
        <w:t xml:space="preserve"> </w:t>
      </w:r>
      <w:r w:rsidR="000D4E01" w:rsidRPr="001B717E">
        <w:t>Q3</w:t>
      </w:r>
      <w:r w:rsidR="003E555C">
        <w:t xml:space="preserve"> </w:t>
      </w:r>
      <w:r w:rsidR="0046067A" w:rsidRPr="001B717E">
        <w:t>will include</w:t>
      </w:r>
      <w:r w:rsidR="001B717E" w:rsidRPr="001B717E">
        <w:t xml:space="preserve"> M4, </w:t>
      </w:r>
      <w:r w:rsidR="00FE08E4" w:rsidRPr="001B717E">
        <w:t>M</w:t>
      </w:r>
      <w:r w:rsidR="00FE08E4">
        <w:t>9</w:t>
      </w:r>
      <w:r w:rsidR="002A71DC">
        <w:t xml:space="preserve"> to M14,</w:t>
      </w:r>
      <w:r w:rsidR="00FE08E4" w:rsidRPr="001B717E">
        <w:t xml:space="preserve"> </w:t>
      </w:r>
      <w:proofErr w:type="gramStart"/>
      <w:r w:rsidR="00F935E0">
        <w:t>M16</w:t>
      </w:r>
      <w:proofErr w:type="gramEnd"/>
      <w:r w:rsidR="00F935E0">
        <w:t xml:space="preserve"> </w:t>
      </w:r>
      <w:r w:rsidR="000D6046" w:rsidRPr="001B717E">
        <w:t xml:space="preserve">to </w:t>
      </w:r>
      <w:r w:rsidR="003E555C">
        <w:t>M1</w:t>
      </w:r>
      <w:r w:rsidR="00F935E0">
        <w:t>8</w:t>
      </w:r>
      <w:r w:rsidR="003E555C">
        <w:t xml:space="preserve"> </w:t>
      </w:r>
      <w:r w:rsidR="0046067A" w:rsidRPr="001B717E">
        <w:t>(</w:t>
      </w:r>
      <w:r w:rsidR="008165D8">
        <w:t>A</w:t>
      </w:r>
      <w:r w:rsidR="0046067A" w:rsidRPr="0046067A">
        <w:t xml:space="preserve">ppendix </w:t>
      </w:r>
      <w:r w:rsidR="00AB3420">
        <w:fldChar w:fldCharType="begin"/>
      </w:r>
      <w:r w:rsidR="00AB3420">
        <w:instrText xml:space="preserve"> REF _Ref441153401 \w \h  \* MERGEFORMAT </w:instrText>
      </w:r>
      <w:r w:rsidR="00AB3420">
        <w:fldChar w:fldCharType="separate"/>
      </w:r>
      <w:r w:rsidR="0031127E">
        <w:t>D</w:t>
      </w:r>
      <w:r w:rsidR="00AB3420">
        <w:fldChar w:fldCharType="end"/>
      </w:r>
      <w:r w:rsidR="0046067A" w:rsidRPr="0046067A">
        <w:t>). Decline</w:t>
      </w:r>
      <w:r w:rsidR="008165D8">
        <w:t>r</w:t>
      </w:r>
      <w:r w:rsidR="0046067A" w:rsidRPr="0046067A">
        <w:t xml:space="preserve">s will complete </w:t>
      </w:r>
      <w:r w:rsidR="008165D8">
        <w:t xml:space="preserve">a </w:t>
      </w:r>
      <w:r w:rsidR="0046067A" w:rsidRPr="0046067A">
        <w:t xml:space="preserve">shorter version of </w:t>
      </w:r>
      <w:r w:rsidR="00D05168">
        <w:t>Q3</w:t>
      </w:r>
      <w:r w:rsidR="0046067A" w:rsidRPr="0046067A">
        <w:t xml:space="preserve"> which will include </w:t>
      </w:r>
      <w:r w:rsidR="003E555C">
        <w:t>M9</w:t>
      </w:r>
      <w:r w:rsidR="001B717E">
        <w:t xml:space="preserve">, </w:t>
      </w:r>
      <w:r w:rsidR="003E555C">
        <w:t>M10</w:t>
      </w:r>
      <w:r w:rsidR="001B717E">
        <w:t xml:space="preserve">, </w:t>
      </w:r>
      <w:proofErr w:type="gramStart"/>
      <w:r w:rsidR="001B717E">
        <w:t>M12</w:t>
      </w:r>
      <w:proofErr w:type="gramEnd"/>
      <w:r w:rsidR="0094450A">
        <w:t xml:space="preserve"> to</w:t>
      </w:r>
      <w:r w:rsidR="00F935E0">
        <w:t xml:space="preserve"> M14,</w:t>
      </w:r>
      <w:r w:rsidR="0094450A">
        <w:t xml:space="preserve"> </w:t>
      </w:r>
      <w:r w:rsidR="005276ED">
        <w:t>M1</w:t>
      </w:r>
      <w:r w:rsidR="00F935E0">
        <w:t>6</w:t>
      </w:r>
      <w:r w:rsidR="000D6046">
        <w:t xml:space="preserve"> and </w:t>
      </w:r>
      <w:r w:rsidR="005276ED">
        <w:t>M1</w:t>
      </w:r>
      <w:r w:rsidR="00F935E0">
        <w:t>9</w:t>
      </w:r>
      <w:r w:rsidR="005276ED" w:rsidRPr="0046067A">
        <w:t xml:space="preserve"> </w:t>
      </w:r>
      <w:r w:rsidR="0046067A" w:rsidRPr="0046067A">
        <w:t>(</w:t>
      </w:r>
      <w:r w:rsidR="008165D8">
        <w:t>A</w:t>
      </w:r>
      <w:r w:rsidR="0046067A" w:rsidRPr="0046067A">
        <w:t xml:space="preserve">ppendix </w:t>
      </w:r>
      <w:r w:rsidR="00A20E64">
        <w:fldChar w:fldCharType="begin"/>
      </w:r>
      <w:r w:rsidR="000D6046">
        <w:instrText xml:space="preserve"> REF _Ref441153408 \w \h </w:instrText>
      </w:r>
      <w:r w:rsidR="00A20E64">
        <w:fldChar w:fldCharType="separate"/>
      </w:r>
      <w:r w:rsidR="0031127E">
        <w:t>E</w:t>
      </w:r>
      <w:r w:rsidR="00A20E64">
        <w:fldChar w:fldCharType="end"/>
      </w:r>
      <w:r w:rsidR="0046067A" w:rsidRPr="0046067A">
        <w:t>)</w:t>
      </w:r>
      <w:r w:rsidR="008165D8">
        <w:t>.</w:t>
      </w:r>
    </w:p>
    <w:p w:rsidR="007D21B7" w:rsidRDefault="007D21B7" w:rsidP="007D21B7">
      <w:r>
        <w:t xml:space="preserve">The following measures have been selected for this study: </w:t>
      </w:r>
    </w:p>
    <w:p w:rsidR="00D1538E" w:rsidRPr="00680246" w:rsidRDefault="00D1538E" w:rsidP="007D21B7">
      <w:pPr>
        <w:pStyle w:val="ListParagraph"/>
        <w:numPr>
          <w:ilvl w:val="0"/>
          <w:numId w:val="46"/>
        </w:numPr>
        <w:autoSpaceDE w:val="0"/>
        <w:autoSpaceDN w:val="0"/>
        <w:adjustRightInd w:val="0"/>
        <w:spacing w:after="0"/>
        <w:ind w:left="567" w:hanging="567"/>
      </w:pPr>
      <w:r w:rsidRPr="00CF289B">
        <w:rPr>
          <w:i/>
        </w:rPr>
        <w:t>Demographic characteristics –</w:t>
      </w:r>
      <w:r w:rsidRPr="00680246">
        <w:t xml:space="preserve"> including age, gender, country of origin, marital status, educational level, income, language spoken at home, number of biological children and previous </w:t>
      </w:r>
      <w:r w:rsidR="0079034F">
        <w:t>attended at FCC</w:t>
      </w:r>
      <w:r w:rsidRPr="00680246">
        <w:t xml:space="preserve">. </w:t>
      </w:r>
    </w:p>
    <w:p w:rsidR="00CF289B" w:rsidRPr="000D6046" w:rsidRDefault="00CF289B" w:rsidP="007D21B7">
      <w:pPr>
        <w:pStyle w:val="ListParagraph"/>
        <w:numPr>
          <w:ilvl w:val="0"/>
          <w:numId w:val="46"/>
        </w:numPr>
        <w:autoSpaceDE w:val="0"/>
        <w:autoSpaceDN w:val="0"/>
        <w:adjustRightInd w:val="0"/>
        <w:spacing w:after="0"/>
        <w:ind w:left="567" w:hanging="567"/>
        <w:rPr>
          <w:i/>
        </w:rPr>
      </w:pPr>
      <w:r w:rsidRPr="000D6046">
        <w:rPr>
          <w:i/>
        </w:rPr>
        <w:t>Protection motivation</w:t>
      </w:r>
      <w:r w:rsidR="00693918" w:rsidRPr="000D6046">
        <w:rPr>
          <w:i/>
        </w:rPr>
        <w:t xml:space="preserve"> – </w:t>
      </w:r>
      <w:r w:rsidRPr="000D6046">
        <w:t>one 7-point Likert-type item will assess intention to receive result.</w:t>
      </w:r>
      <w:r w:rsidRPr="000D6046">
        <w:rPr>
          <w:i/>
        </w:rPr>
        <w:t xml:space="preserve"> </w:t>
      </w:r>
    </w:p>
    <w:p w:rsidR="00D1538E" w:rsidRPr="00851771" w:rsidRDefault="00D1538E" w:rsidP="007D21B7">
      <w:pPr>
        <w:pStyle w:val="ListParagraph"/>
        <w:numPr>
          <w:ilvl w:val="0"/>
          <w:numId w:val="46"/>
        </w:numPr>
        <w:autoSpaceDE w:val="0"/>
        <w:autoSpaceDN w:val="0"/>
        <w:adjustRightInd w:val="0"/>
        <w:spacing w:after="0"/>
        <w:ind w:left="567" w:hanging="567"/>
        <w:rPr>
          <w:i/>
        </w:rPr>
      </w:pPr>
      <w:r w:rsidRPr="00680246">
        <w:rPr>
          <w:i/>
        </w:rPr>
        <w:t xml:space="preserve">Perceived </w:t>
      </w:r>
      <w:r w:rsidR="00CB0B5A">
        <w:rPr>
          <w:i/>
        </w:rPr>
        <w:t>s</w:t>
      </w:r>
      <w:r w:rsidR="00CB0B5A" w:rsidRPr="00680246">
        <w:rPr>
          <w:i/>
        </w:rPr>
        <w:t xml:space="preserve">everity </w:t>
      </w:r>
      <w:r w:rsidRPr="00693918">
        <w:t xml:space="preserve">– will be assessed with </w:t>
      </w:r>
      <w:r w:rsidR="00851771" w:rsidRPr="00693918">
        <w:t>one</w:t>
      </w:r>
      <w:r w:rsidR="00693918" w:rsidRPr="00693918">
        <w:t xml:space="preserve"> item </w:t>
      </w:r>
      <w:r w:rsidR="00CB0B5A">
        <w:t xml:space="preserve">to assess perceived severity of breast cancer </w:t>
      </w:r>
      <w:r w:rsidR="00A20E64" w:rsidRPr="00693918">
        <w:fldChar w:fldCharType="begin"/>
      </w:r>
      <w:r w:rsidR="00381100">
        <w:instrText xml:space="preserve"> ADDIN EN.CITE &lt;EndNote&gt;&lt;Cite&gt;&lt;Author&gt;Helmes&lt;/Author&gt;&lt;Year&gt;2002&lt;/Year&gt;&lt;RecNum&gt;103&lt;/RecNum&gt;&lt;DisplayText&gt;[16]&lt;/DisplayText&gt;&lt;record&gt;&lt;rec-number&gt;103&lt;/rec-number&gt;&lt;foreign-keys&gt;&lt;key app="EN" db-id="svvzpapp70dw5fexse7pff98t5dstaepeaa0" timestamp="1461114339"&gt;103&lt;/key&gt;&lt;/foreign-keys&gt;&lt;ref-type name="Journal Article"&gt;17&lt;/ref-type&gt;&lt;contributors&gt;&lt;authors&gt;&lt;author&gt;Helmes, AW&lt;/author&gt;&lt;/authors&gt;&lt;/contributors&gt;&lt;titles&gt;&lt;title&gt;Application of the protection motivation theory to genetic testing for breast cancer risk&lt;/title&gt;&lt;secondary-title&gt;Preventive Medicine&lt;/secondary-title&gt;&lt;/titles&gt;&lt;periodical&gt;&lt;full-title&gt;Preventive Medicine&lt;/full-title&gt;&lt;abbr-1&gt;Prev. Med.&lt;/abbr-1&gt;&lt;abbr-2&gt;Prev Med&lt;/abbr-2&gt;&lt;/periodical&gt;&lt;pages&gt;453–462&lt;/pages&gt;&lt;volume&gt;35&lt;/volume&gt;&lt;dates&gt;&lt;year&gt;2002&lt;/year&gt;&lt;/dates&gt;&lt;urls&gt;&lt;/urls&gt;&lt;/record&gt;&lt;/Cite&gt;&lt;/EndNote&gt;</w:instrText>
      </w:r>
      <w:r w:rsidR="00A20E64" w:rsidRPr="00693918">
        <w:fldChar w:fldCharType="separate"/>
      </w:r>
      <w:r w:rsidR="00693918" w:rsidRPr="00693918">
        <w:rPr>
          <w:noProof/>
        </w:rPr>
        <w:t>[</w:t>
      </w:r>
      <w:hyperlink w:anchor="_ENREF_16" w:tooltip="Helmes, 2002 #103" w:history="1">
        <w:r w:rsidR="00381100" w:rsidRPr="00693918">
          <w:rPr>
            <w:noProof/>
          </w:rPr>
          <w:t>16</w:t>
        </w:r>
      </w:hyperlink>
      <w:r w:rsidR="00693918" w:rsidRPr="00693918">
        <w:rPr>
          <w:noProof/>
        </w:rPr>
        <w:t>]</w:t>
      </w:r>
      <w:r w:rsidR="00A20E64" w:rsidRPr="00693918">
        <w:fldChar w:fldCharType="end"/>
      </w:r>
      <w:r w:rsidR="00EE19B0" w:rsidRPr="00693918">
        <w:t xml:space="preserve">.  </w:t>
      </w:r>
    </w:p>
    <w:p w:rsidR="00D1538E" w:rsidRPr="00851771" w:rsidRDefault="00D1538E" w:rsidP="007D21B7">
      <w:pPr>
        <w:pStyle w:val="ListParagraph"/>
        <w:numPr>
          <w:ilvl w:val="0"/>
          <w:numId w:val="46"/>
        </w:numPr>
        <w:autoSpaceDE w:val="0"/>
        <w:autoSpaceDN w:val="0"/>
        <w:adjustRightInd w:val="0"/>
        <w:spacing w:after="0"/>
        <w:ind w:left="567" w:hanging="567"/>
        <w:rPr>
          <w:i/>
        </w:rPr>
      </w:pPr>
      <w:r w:rsidRPr="00680246">
        <w:rPr>
          <w:i/>
        </w:rPr>
        <w:t xml:space="preserve">Perceived </w:t>
      </w:r>
      <w:r w:rsidR="00CB0B5A">
        <w:rPr>
          <w:i/>
        </w:rPr>
        <w:t xml:space="preserve">vulnerability </w:t>
      </w:r>
      <w:r w:rsidR="00CB0B5A" w:rsidRPr="00851771">
        <w:rPr>
          <w:i/>
        </w:rPr>
        <w:t xml:space="preserve"> </w:t>
      </w:r>
      <w:r w:rsidRPr="00693918">
        <w:t xml:space="preserve">– will be measured with </w:t>
      </w:r>
      <w:r w:rsidR="00693918" w:rsidRPr="00693918">
        <w:t>three</w:t>
      </w:r>
      <w:r w:rsidR="0079034F" w:rsidRPr="00693918">
        <w:t xml:space="preserve"> </w:t>
      </w:r>
      <w:r w:rsidRPr="00693918">
        <w:t xml:space="preserve">items </w:t>
      </w:r>
      <w:r w:rsidR="00CB0B5A">
        <w:t xml:space="preserve">to assess </w:t>
      </w:r>
      <w:r w:rsidR="003E555C">
        <w:t xml:space="preserve">perceived risk of developing breast cancer </w:t>
      </w:r>
      <w:r w:rsidR="00A20E64" w:rsidRPr="00693918">
        <w:fldChar w:fldCharType="begin"/>
      </w:r>
      <w:r w:rsidR="00381100">
        <w:instrText xml:space="preserve"> ADDIN EN.CITE &lt;EndNote&gt;&lt;Cite&gt;&lt;Author&gt;Kasparian&lt;/Author&gt;&lt;Year&gt;2009&lt;/Year&gt;&lt;RecNum&gt;105&lt;/RecNum&gt;&lt;DisplayText&gt;[18]&lt;/DisplayText&gt;&lt;record&gt;&lt;rec-number&gt;105&lt;/rec-number&gt;&lt;foreign-keys&gt;&lt;key app="EN" db-id="svvzpapp70dw5fexse7pff98t5dstaepeaa0" timestamp="1461114339"&gt;105&lt;/key&gt;&lt;/foreign-keys&gt;&lt;ref-type name="Journal Article"&gt;17&lt;/ref-type&gt;&lt;contributors&gt;&lt;authors&gt;&lt;author&gt;Kasparian, N&lt;/author&gt;&lt;author&gt;Meiser, B&lt;/author&gt;&lt;author&gt;Butow, PN&lt;/author&gt;&lt;author&gt;Simpson, JM&lt;/author&gt;&lt;author&gt;Mann, GJ&lt;/author&gt;&lt;/authors&gt;&lt;/contributors&gt;&lt;titles&gt;&lt;title&gt;Predictive genetic testing for melanoma risk: A three-year prospective cohort study of uptake and outcomes amongst Australian families&lt;/title&gt;&lt;secondary-title&gt;Genetics in Medicine&lt;/secondary-title&gt;&lt;/titles&gt;&lt;periodical&gt;&lt;full-title&gt;Genetics in Medicine&lt;/full-title&gt;&lt;abbr-1&gt;Genet. Med.&lt;/abbr-1&gt;&lt;abbr-2&gt;Genet Med&lt;/abbr-2&gt;&lt;/periodical&gt;&lt;pages&gt;265-278&lt;/pages&gt;&lt;volume&gt;11&lt;/volume&gt;&lt;number&gt;4&lt;/number&gt;&lt;dates&gt;&lt;year&gt;2009&lt;/year&gt;&lt;/dates&gt;&lt;urls&gt;&lt;/urls&gt;&lt;/record&gt;&lt;/Cite&gt;&lt;/EndNote&gt;</w:instrText>
      </w:r>
      <w:r w:rsidR="00A20E64" w:rsidRPr="00693918">
        <w:fldChar w:fldCharType="separate"/>
      </w:r>
      <w:r w:rsidR="00360626" w:rsidRPr="00693918">
        <w:rPr>
          <w:noProof/>
        </w:rPr>
        <w:t>[</w:t>
      </w:r>
      <w:hyperlink w:anchor="_ENREF_18" w:tooltip="Kasparian, 2009 #105" w:history="1">
        <w:r w:rsidR="00381100" w:rsidRPr="00693918">
          <w:rPr>
            <w:noProof/>
          </w:rPr>
          <w:t>18</w:t>
        </w:r>
      </w:hyperlink>
      <w:r w:rsidR="00360626" w:rsidRPr="00693918">
        <w:rPr>
          <w:noProof/>
        </w:rPr>
        <w:t>]</w:t>
      </w:r>
      <w:r w:rsidR="00A20E64" w:rsidRPr="00693918">
        <w:fldChar w:fldCharType="end"/>
      </w:r>
      <w:r w:rsidR="00360626" w:rsidRPr="00693918">
        <w:t>.</w:t>
      </w:r>
    </w:p>
    <w:p w:rsidR="00DA6567" w:rsidRDefault="00D1538E" w:rsidP="007D21B7">
      <w:pPr>
        <w:pStyle w:val="ListParagraph"/>
        <w:numPr>
          <w:ilvl w:val="0"/>
          <w:numId w:val="46"/>
        </w:numPr>
        <w:autoSpaceDE w:val="0"/>
        <w:autoSpaceDN w:val="0"/>
        <w:adjustRightInd w:val="0"/>
        <w:spacing w:after="0"/>
        <w:ind w:left="567" w:hanging="567"/>
        <w:rPr>
          <w:i/>
        </w:rPr>
      </w:pPr>
      <w:r w:rsidRPr="00680246">
        <w:rPr>
          <w:i/>
        </w:rPr>
        <w:t>Response efficacy</w:t>
      </w:r>
      <w:r w:rsidR="00DA6567" w:rsidRPr="00851771">
        <w:rPr>
          <w:i/>
        </w:rPr>
        <w:t xml:space="preserve"> – </w:t>
      </w:r>
      <w:r w:rsidR="00DA6567" w:rsidRPr="00693918">
        <w:t>will be mea</w:t>
      </w:r>
      <w:r w:rsidR="0079034F" w:rsidRPr="00693918">
        <w:t xml:space="preserve">sured using </w:t>
      </w:r>
      <w:r w:rsidR="00693918" w:rsidRPr="00693918">
        <w:t>six</w:t>
      </w:r>
      <w:r w:rsidR="00DA6567" w:rsidRPr="00693918">
        <w:t xml:space="preserve"> items</w:t>
      </w:r>
      <w:r w:rsidR="00693918">
        <w:t xml:space="preserve"> to assess perceived benefits of receiving genomic testing results</w:t>
      </w:r>
      <w:r w:rsidR="00693918" w:rsidRPr="00693918">
        <w:t xml:space="preserve"> </w:t>
      </w:r>
      <w:r w:rsidR="00A20E64" w:rsidRPr="00693918">
        <w:fldChar w:fldCharType="begin"/>
      </w:r>
      <w:r w:rsidR="00381100">
        <w:instrText xml:space="preserve"> ADDIN EN.CITE &lt;EndNote&gt;&lt;Cite&gt;&lt;Author&gt;Kasparian&lt;/Author&gt;&lt;Year&gt;2009&lt;/Year&gt;&lt;RecNum&gt;105&lt;/RecNum&gt;&lt;DisplayText&gt;[18]&lt;/DisplayText&gt;&lt;record&gt;&lt;rec-number&gt;105&lt;/rec-number&gt;&lt;foreign-keys&gt;&lt;key app="EN" db-id="svvzpapp70dw5fexse7pff98t5dstaepeaa0" timestamp="1461114339"&gt;105&lt;/key&gt;&lt;/foreign-keys&gt;&lt;ref-type name="Journal Article"&gt;17&lt;/ref-type&gt;&lt;contributors&gt;&lt;authors&gt;&lt;author&gt;Kasparian, N&lt;/author&gt;&lt;author&gt;Meiser, B&lt;/author&gt;&lt;author&gt;Butow, PN&lt;/author&gt;&lt;author&gt;Simpson, JM&lt;/author&gt;&lt;author&gt;Mann, GJ&lt;/author&gt;&lt;/authors&gt;&lt;/contributors&gt;&lt;titles&gt;&lt;title&gt;Predictive genetic testing for melanoma risk: A three-year prospective cohort study of uptake and outcomes amongst Australian families&lt;/title&gt;&lt;secondary-title&gt;Genetics in Medicine&lt;/secondary-title&gt;&lt;/titles&gt;&lt;periodical&gt;&lt;full-title&gt;Genetics in Medicine&lt;/full-title&gt;&lt;abbr-1&gt;Genet. Med.&lt;/abbr-1&gt;&lt;abbr-2&gt;Genet Med&lt;/abbr-2&gt;&lt;/periodical&gt;&lt;pages&gt;265-278&lt;/pages&gt;&lt;volume&gt;11&lt;/volume&gt;&lt;number&gt;4&lt;/number&gt;&lt;dates&gt;&lt;year&gt;2009&lt;/year&gt;&lt;/dates&gt;&lt;urls&gt;&lt;/urls&gt;&lt;/record&gt;&lt;/Cite&gt;&lt;/EndNote&gt;</w:instrText>
      </w:r>
      <w:r w:rsidR="00A20E64" w:rsidRPr="00693918">
        <w:fldChar w:fldCharType="separate"/>
      </w:r>
      <w:r w:rsidR="00360626" w:rsidRPr="00693918">
        <w:rPr>
          <w:noProof/>
        </w:rPr>
        <w:t>[</w:t>
      </w:r>
      <w:hyperlink w:anchor="_ENREF_18" w:tooltip="Kasparian, 2009 #105" w:history="1">
        <w:r w:rsidR="00381100" w:rsidRPr="00693918">
          <w:rPr>
            <w:noProof/>
          </w:rPr>
          <w:t>18</w:t>
        </w:r>
      </w:hyperlink>
      <w:r w:rsidR="00360626" w:rsidRPr="00693918">
        <w:rPr>
          <w:noProof/>
        </w:rPr>
        <w:t>]</w:t>
      </w:r>
      <w:r w:rsidR="00A20E64" w:rsidRPr="00693918">
        <w:fldChar w:fldCharType="end"/>
      </w:r>
      <w:r w:rsidR="00360626" w:rsidRPr="00693918">
        <w:t>.</w:t>
      </w:r>
    </w:p>
    <w:p w:rsidR="00693918" w:rsidRDefault="00693918" w:rsidP="007D21B7">
      <w:pPr>
        <w:pStyle w:val="ListParagraph"/>
        <w:numPr>
          <w:ilvl w:val="0"/>
          <w:numId w:val="46"/>
        </w:numPr>
        <w:autoSpaceDE w:val="0"/>
        <w:autoSpaceDN w:val="0"/>
        <w:adjustRightInd w:val="0"/>
        <w:spacing w:after="0"/>
        <w:ind w:left="567" w:hanging="567"/>
      </w:pPr>
      <w:r>
        <w:rPr>
          <w:i/>
        </w:rPr>
        <w:lastRenderedPageBreak/>
        <w:t xml:space="preserve">Response cost – </w:t>
      </w:r>
      <w:r w:rsidRPr="00693918">
        <w:t xml:space="preserve">will be measured using six items to assess perceived </w:t>
      </w:r>
      <w:r>
        <w:t xml:space="preserve">barriers to </w:t>
      </w:r>
      <w:r w:rsidRPr="00693918">
        <w:t xml:space="preserve"> </w:t>
      </w:r>
      <w:r>
        <w:t>receiving genomic testing results</w:t>
      </w:r>
      <w:r w:rsidRPr="00693918">
        <w:t xml:space="preserve"> </w:t>
      </w:r>
      <w:r w:rsidR="00A20E64" w:rsidRPr="00693918">
        <w:fldChar w:fldCharType="begin"/>
      </w:r>
      <w:r w:rsidR="00381100">
        <w:instrText xml:space="preserve"> ADDIN EN.CITE &lt;EndNote&gt;&lt;Cite&gt;&lt;Author&gt;Kasparian&lt;/Author&gt;&lt;Year&gt;2009&lt;/Year&gt;&lt;RecNum&gt;105&lt;/RecNum&gt;&lt;DisplayText&gt;[18]&lt;/DisplayText&gt;&lt;record&gt;&lt;rec-number&gt;105&lt;/rec-number&gt;&lt;foreign-keys&gt;&lt;key app="EN" db-id="svvzpapp70dw5fexse7pff98t5dstaepeaa0" timestamp="1461114339"&gt;105&lt;/key&gt;&lt;/foreign-keys&gt;&lt;ref-type name="Journal Article"&gt;17&lt;/ref-type&gt;&lt;contributors&gt;&lt;authors&gt;&lt;author&gt;Kasparian, N&lt;/author&gt;&lt;author&gt;Meiser, B&lt;/author&gt;&lt;author&gt;Butow, PN&lt;/author&gt;&lt;author&gt;Simpson, JM&lt;/author&gt;&lt;author&gt;Mann, GJ&lt;/author&gt;&lt;/authors&gt;&lt;/contributors&gt;&lt;titles&gt;&lt;title&gt;Predictive genetic testing for melanoma risk: A three-year prospective cohort study of uptake and outcomes amongst Australian families&lt;/title&gt;&lt;secondary-title&gt;Genetics in Medicine&lt;/secondary-title&gt;&lt;/titles&gt;&lt;periodical&gt;&lt;full-title&gt;Genetics in Medicine&lt;/full-title&gt;&lt;abbr-1&gt;Genet. Med.&lt;/abbr-1&gt;&lt;abbr-2&gt;Genet Med&lt;/abbr-2&gt;&lt;/periodical&gt;&lt;pages&gt;265-278&lt;/pages&gt;&lt;volume&gt;11&lt;/volume&gt;&lt;number&gt;4&lt;/number&gt;&lt;dates&gt;&lt;year&gt;2009&lt;/year&gt;&lt;/dates&gt;&lt;urls&gt;&lt;/urls&gt;&lt;/record&gt;&lt;/Cite&gt;&lt;/EndNote&gt;</w:instrText>
      </w:r>
      <w:r w:rsidR="00A20E64" w:rsidRPr="00693918">
        <w:fldChar w:fldCharType="separate"/>
      </w:r>
      <w:r w:rsidRPr="00693918">
        <w:rPr>
          <w:noProof/>
        </w:rPr>
        <w:t>[</w:t>
      </w:r>
      <w:hyperlink w:anchor="_ENREF_18" w:tooltip="Kasparian, 2009 #105" w:history="1">
        <w:r w:rsidR="00381100" w:rsidRPr="00693918">
          <w:rPr>
            <w:noProof/>
          </w:rPr>
          <w:t>18</w:t>
        </w:r>
      </w:hyperlink>
      <w:r w:rsidRPr="00693918">
        <w:rPr>
          <w:noProof/>
        </w:rPr>
        <w:t>]</w:t>
      </w:r>
      <w:r w:rsidR="00A20E64" w:rsidRPr="00693918">
        <w:fldChar w:fldCharType="end"/>
      </w:r>
      <w:r w:rsidRPr="00693918">
        <w:t>.</w:t>
      </w:r>
    </w:p>
    <w:p w:rsidR="00693918" w:rsidRPr="00693918" w:rsidRDefault="00693918" w:rsidP="007D21B7">
      <w:pPr>
        <w:pStyle w:val="ListParagraph"/>
        <w:numPr>
          <w:ilvl w:val="0"/>
          <w:numId w:val="46"/>
        </w:numPr>
        <w:autoSpaceDE w:val="0"/>
        <w:autoSpaceDN w:val="0"/>
        <w:adjustRightInd w:val="0"/>
        <w:spacing w:after="0"/>
        <w:ind w:left="567" w:hanging="567"/>
      </w:pPr>
      <w:r>
        <w:rPr>
          <w:i/>
        </w:rPr>
        <w:t>Self</w:t>
      </w:r>
      <w:r w:rsidRPr="00693918">
        <w:rPr>
          <w:i/>
        </w:rPr>
        <w:t>-efficacy –</w:t>
      </w:r>
      <w:r>
        <w:t xml:space="preserve"> </w:t>
      </w:r>
      <w:r w:rsidRPr="00693918">
        <w:t xml:space="preserve">will be measured with </w:t>
      </w:r>
      <w:r>
        <w:t>seven items t</w:t>
      </w:r>
      <w:r w:rsidRPr="00693918">
        <w:t>o assess confidence in undertaking variant testing despite ‘obstacles’ (e.g. family opposes)</w:t>
      </w:r>
      <w:r>
        <w:t xml:space="preserve"> </w:t>
      </w:r>
      <w:r w:rsidR="00A20E64">
        <w:fldChar w:fldCharType="begin"/>
      </w:r>
      <w:r w:rsidR="00381100">
        <w:instrText xml:space="preserve"> ADDIN EN.CITE &lt;EndNote&gt;&lt;Cite&gt;&lt;Author&gt;Fisher&lt;/Author&gt;&lt;Year&gt;2012&lt;/Year&gt;&lt;RecNum&gt;104&lt;/RecNum&gt;&lt;DisplayText&gt;[17]&lt;/DisplayText&gt;&lt;record&gt;&lt;rec-number&gt;104&lt;/rec-number&gt;&lt;foreign-keys&gt;&lt;key app="EN" db-id="svvzpapp70dw5fexse7pff98t5dstaepeaa0" timestamp="1461114339"&gt;104&lt;/key&gt;&lt;/foreign-keys&gt;&lt;ref-type name="Journal Article"&gt;17&lt;/ref-type&gt;&lt;contributors&gt;&lt;authors&gt;&lt;author&gt;Fisher, A&lt;/author&gt;&lt;author&gt;Bonner, C&lt;/author&gt;&lt;author&gt;Biankin, AV&lt;/author&gt;&lt;author&gt;Juraskova, I&lt;/author&gt;&lt;/authors&gt;&lt;/contributors&gt;&lt;titles&gt;&lt;title&gt;Factors influencing intention to undergo whole genome screening in future healthcare: A single-blind parallel-group randomised trial&lt;/title&gt;&lt;secondary-title&gt;Preventive Medicine&lt;/secondary-title&gt;&lt;/titles&gt;&lt;periodical&gt;&lt;full-title&gt;Preventive Medicine&lt;/full-title&gt;&lt;abbr-1&gt;Prev. Med.&lt;/abbr-1&gt;&lt;abbr-2&gt;Prev Med&lt;/abbr-2&gt;&lt;/periodical&gt;&lt;pages&gt;514-520&lt;/pages&gt;&lt;volume&gt;55&lt;/volume&gt;&lt;dates&gt;&lt;year&gt;2012&lt;/year&gt;&lt;/dates&gt;&lt;urls&gt;&lt;/urls&gt;&lt;/record&gt;&lt;/Cite&gt;&lt;/EndNote&gt;</w:instrText>
      </w:r>
      <w:r w:rsidR="00A20E64">
        <w:fldChar w:fldCharType="separate"/>
      </w:r>
      <w:r>
        <w:rPr>
          <w:noProof/>
        </w:rPr>
        <w:t>[</w:t>
      </w:r>
      <w:hyperlink w:anchor="_ENREF_17" w:tooltip="Fisher, 2012 #104" w:history="1">
        <w:r w:rsidR="00381100">
          <w:rPr>
            <w:noProof/>
          </w:rPr>
          <w:t>17</w:t>
        </w:r>
      </w:hyperlink>
      <w:r>
        <w:rPr>
          <w:noProof/>
        </w:rPr>
        <w:t>]</w:t>
      </w:r>
      <w:r w:rsidR="00A20E64">
        <w:fldChar w:fldCharType="end"/>
      </w:r>
      <w:r w:rsidRPr="00693918">
        <w:t>.</w:t>
      </w:r>
    </w:p>
    <w:p w:rsidR="008E2BC7" w:rsidRPr="00553C2A" w:rsidRDefault="008E2BC7" w:rsidP="008E2BC7">
      <w:pPr>
        <w:pStyle w:val="ListParagraph"/>
        <w:numPr>
          <w:ilvl w:val="0"/>
          <w:numId w:val="46"/>
        </w:numPr>
        <w:autoSpaceDE w:val="0"/>
        <w:autoSpaceDN w:val="0"/>
        <w:adjustRightInd w:val="0"/>
        <w:spacing w:after="0"/>
        <w:ind w:left="567" w:hanging="567"/>
      </w:pPr>
      <w:r w:rsidRPr="00553C2A">
        <w:t xml:space="preserve">Uncertainty </w:t>
      </w:r>
      <w:r w:rsidRPr="00553C2A">
        <w:rPr>
          <w:i/>
        </w:rPr>
        <w:t>avoidance</w:t>
      </w:r>
      <w:r w:rsidRPr="00553C2A">
        <w:t xml:space="preserve"> – will be assessed using the </w:t>
      </w:r>
      <w:r>
        <w:t xml:space="preserve">eight </w:t>
      </w:r>
      <w:r w:rsidRPr="00553C2A">
        <w:t xml:space="preserve">item Attitudes towards Uncertainty scale </w:t>
      </w:r>
      <w:r w:rsidR="00A20E64" w:rsidRPr="00553C2A">
        <w:fldChar w:fldCharType="begin"/>
      </w:r>
      <w:r w:rsidR="00381100">
        <w:instrText xml:space="preserve"> ADDIN EN.CITE &lt;EndNote&gt;&lt;Cite&gt;&lt;Author&gt;Braithwaite&lt;/Author&gt;&lt;Year&gt;2002&lt;/Year&gt;&lt;RecNum&gt;106&lt;/RecNum&gt;&lt;DisplayText&gt;[19]&lt;/DisplayText&gt;&lt;record&gt;&lt;rec-number&gt;106&lt;/rec-number&gt;&lt;foreign-keys&gt;&lt;key app="EN" db-id="svvzpapp70dw5fexse7pff98t5dstaepeaa0" timestamp="1461114339"&gt;106&lt;/key&gt;&lt;/foreign-keys&gt;&lt;ref-type name="Journal Article"&gt;17&lt;/ref-type&gt;&lt;contributors&gt;&lt;authors&gt;&lt;author&gt;Braithwaite, D&lt;/author&gt;&lt;author&gt;Sutton, S&lt;/author&gt;&lt;author&gt;Steggles, N&lt;/author&gt;&lt;/authors&gt;&lt;/contributors&gt;&lt;titles&gt;&lt;title&gt;Intention to participate in predictive genetic testing for hereditary cancer: the role of Attitude toward Uncertainty&lt;/title&gt;&lt;secondary-title&gt;Psycholology and Health&lt;/secondary-title&gt;&lt;/titles&gt;&lt;periodical&gt;&lt;full-title&gt;Psycholology and Health&lt;/full-title&gt;&lt;/periodical&gt;&lt;pages&gt;761–772&lt;/pages&gt;&lt;volume&gt;17&lt;/volume&gt;&lt;dates&gt;&lt;year&gt;2002&lt;/year&gt;&lt;/dates&gt;&lt;urls&gt;&lt;/urls&gt;&lt;/record&gt;&lt;/Cite&gt;&lt;/EndNote&gt;</w:instrText>
      </w:r>
      <w:r w:rsidR="00A20E64" w:rsidRPr="00553C2A">
        <w:fldChar w:fldCharType="separate"/>
      </w:r>
      <w:r w:rsidR="001A1010">
        <w:rPr>
          <w:noProof/>
        </w:rPr>
        <w:t>[</w:t>
      </w:r>
      <w:hyperlink w:anchor="_ENREF_19" w:tooltip="Braithwaite, 2002 #106" w:history="1">
        <w:r w:rsidR="00381100">
          <w:rPr>
            <w:noProof/>
          </w:rPr>
          <w:t>19</w:t>
        </w:r>
      </w:hyperlink>
      <w:r w:rsidR="001A1010">
        <w:rPr>
          <w:noProof/>
        </w:rPr>
        <w:t>]</w:t>
      </w:r>
      <w:r w:rsidR="00A20E64" w:rsidRPr="00553C2A">
        <w:fldChar w:fldCharType="end"/>
      </w:r>
      <w:r w:rsidRPr="00553C2A">
        <w:t xml:space="preserve"> which has previously demonstrated high internal reliability </w:t>
      </w:r>
      <w:r w:rsidR="00A20E64" w:rsidRPr="00553C2A">
        <w:fldChar w:fldCharType="begin"/>
      </w:r>
      <w:r w:rsidR="00381100">
        <w:instrText xml:space="preserve"> ADDIN EN.CITE &lt;EndNote&gt;&lt;Cite&gt;&lt;Author&gt;Fisher&lt;/Author&gt;&lt;Year&gt;2012&lt;/Year&gt;&lt;RecNum&gt;104&lt;/RecNum&gt;&lt;DisplayText&gt;[17]&lt;/DisplayText&gt;&lt;record&gt;&lt;rec-number&gt;104&lt;/rec-number&gt;&lt;foreign-keys&gt;&lt;key app="EN" db-id="svvzpapp70dw5fexse7pff98t5dstaepeaa0" timestamp="1461114339"&gt;104&lt;/key&gt;&lt;/foreign-keys&gt;&lt;ref-type name="Journal Article"&gt;17&lt;/ref-type&gt;&lt;contributors&gt;&lt;authors&gt;&lt;author&gt;Fisher, A&lt;/author&gt;&lt;author&gt;Bonner, C&lt;/author&gt;&lt;author&gt;Biankin, AV&lt;/author&gt;&lt;author&gt;Juraskova, I&lt;/author&gt;&lt;/authors&gt;&lt;/contributors&gt;&lt;titles&gt;&lt;title&gt;Factors influencing intention to undergo whole genome screening in future healthcare: A single-blind parallel-group randomised trial&lt;/title&gt;&lt;secondary-title&gt;Preventive Medicine&lt;/secondary-title&gt;&lt;/titles&gt;&lt;periodical&gt;&lt;full-title&gt;Preventive Medicine&lt;/full-title&gt;&lt;abbr-1&gt;Prev. Med.&lt;/abbr-1&gt;&lt;abbr-2&gt;Prev Med&lt;/abbr-2&gt;&lt;/periodical&gt;&lt;pages&gt;514-520&lt;/pages&gt;&lt;volume&gt;55&lt;/volume&gt;&lt;dates&gt;&lt;year&gt;2012&lt;/year&gt;&lt;/dates&gt;&lt;urls&gt;&lt;/urls&gt;&lt;/record&gt;&lt;/Cite&gt;&lt;/EndNote&gt;</w:instrText>
      </w:r>
      <w:r w:rsidR="00A20E64" w:rsidRPr="00553C2A">
        <w:fldChar w:fldCharType="separate"/>
      </w:r>
      <w:r w:rsidRPr="00553C2A">
        <w:rPr>
          <w:noProof/>
        </w:rPr>
        <w:t>[</w:t>
      </w:r>
      <w:hyperlink w:anchor="_ENREF_17" w:tooltip="Fisher, 2012 #104" w:history="1">
        <w:r w:rsidR="00381100" w:rsidRPr="00553C2A">
          <w:rPr>
            <w:noProof/>
          </w:rPr>
          <w:t>17</w:t>
        </w:r>
      </w:hyperlink>
      <w:r w:rsidRPr="00553C2A">
        <w:rPr>
          <w:noProof/>
        </w:rPr>
        <w:t>]</w:t>
      </w:r>
      <w:r w:rsidR="00A20E64" w:rsidRPr="00553C2A">
        <w:fldChar w:fldCharType="end"/>
      </w:r>
      <w:r w:rsidRPr="00553C2A">
        <w:t xml:space="preserve">.  </w:t>
      </w:r>
    </w:p>
    <w:p w:rsidR="00693918" w:rsidRPr="00693918" w:rsidRDefault="00693918" w:rsidP="007D21B7">
      <w:pPr>
        <w:pStyle w:val="ListParagraph"/>
        <w:numPr>
          <w:ilvl w:val="0"/>
          <w:numId w:val="46"/>
        </w:numPr>
        <w:autoSpaceDE w:val="0"/>
        <w:autoSpaceDN w:val="0"/>
        <w:adjustRightInd w:val="0"/>
        <w:spacing w:after="0"/>
        <w:ind w:left="567" w:hanging="567"/>
      </w:pPr>
      <w:r w:rsidRPr="00680246">
        <w:rPr>
          <w:i/>
        </w:rPr>
        <w:t>Breast cancer anxiety</w:t>
      </w:r>
      <w:r w:rsidR="00F43003">
        <w:rPr>
          <w:i/>
        </w:rPr>
        <w:t xml:space="preserve"> (fear)</w:t>
      </w:r>
      <w:r w:rsidRPr="00680246">
        <w:rPr>
          <w:i/>
        </w:rPr>
        <w:t xml:space="preserve"> –</w:t>
      </w:r>
      <w:r w:rsidRPr="00851771">
        <w:rPr>
          <w:i/>
        </w:rPr>
        <w:t xml:space="preserve"> </w:t>
      </w:r>
      <w:r w:rsidRPr="00693918">
        <w:t xml:space="preserve">will be measured using the Impact of Events Scale (IES), a measure of intrusion and avoidance toward a stressor, in this case being at risk for breast cancer </w:t>
      </w:r>
      <w:r w:rsidR="00A20E64" w:rsidRPr="00693918">
        <w:fldChar w:fldCharType="begin">
          <w:fldData xml:space="preserve">PEVuZE5vdGU+PENpdGU+PEF1dGhvcj5Ib3Jvd2l0ejwvQXV0aG9yPjxZZWFyPjE5Nzk8L1llYXI+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</w:fldData>
        </w:fldChar>
      </w:r>
      <w:r w:rsidR="00381100">
        <w:instrText xml:space="preserve"> ADDIN EN.CITE </w:instrText>
      </w:r>
      <w:r w:rsidR="00381100">
        <w:fldChar w:fldCharType="begin">
          <w:fldData xml:space="preserve">PEVuZE5vdGU+PENpdGU+PEF1dGhvcj5Ib3Jvd2l0ejwvQXV0aG9yPjxZZWFyPjE5Nzk8L1llYXI+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</w:fldData>
        </w:fldChar>
      </w:r>
      <w:r w:rsidR="00381100">
        <w:instrText xml:space="preserve"> ADDIN EN.CITE.DATA </w:instrText>
      </w:r>
      <w:r w:rsidR="00381100">
        <w:fldChar w:fldCharType="end"/>
      </w:r>
      <w:r w:rsidR="00A20E64" w:rsidRPr="00693918">
        <w:fldChar w:fldCharType="separate"/>
      </w:r>
      <w:r w:rsidR="001A1010">
        <w:rPr>
          <w:noProof/>
        </w:rPr>
        <w:t>[</w:t>
      </w:r>
      <w:hyperlink w:anchor="_ENREF_20" w:tooltip="Horowitz, 1979 #109" w:history="1">
        <w:r w:rsidR="00381100">
          <w:rPr>
            <w:noProof/>
          </w:rPr>
          <w:t>20</w:t>
        </w:r>
      </w:hyperlink>
      <w:r w:rsidR="001A1010">
        <w:rPr>
          <w:noProof/>
        </w:rPr>
        <w:t xml:space="preserve">, </w:t>
      </w:r>
      <w:hyperlink w:anchor="_ENREF_21" w:tooltip="Thewes, 2001 #110" w:history="1">
        <w:r w:rsidR="00381100">
          <w:rPr>
            <w:noProof/>
          </w:rPr>
          <w:t>21</w:t>
        </w:r>
      </w:hyperlink>
      <w:r w:rsidR="001A1010">
        <w:rPr>
          <w:noProof/>
        </w:rPr>
        <w:t>]</w:t>
      </w:r>
      <w:r w:rsidR="00A20E64" w:rsidRPr="00693918">
        <w:fldChar w:fldCharType="end"/>
      </w:r>
      <w:r w:rsidRPr="00693918">
        <w:t xml:space="preserve">. </w:t>
      </w:r>
    </w:p>
    <w:p w:rsidR="00566789" w:rsidRPr="00374F2F" w:rsidRDefault="00566789" w:rsidP="007D21B7">
      <w:pPr>
        <w:pStyle w:val="ListParagraph"/>
        <w:numPr>
          <w:ilvl w:val="0"/>
          <w:numId w:val="46"/>
        </w:numPr>
        <w:autoSpaceDE w:val="0"/>
        <w:autoSpaceDN w:val="0"/>
        <w:adjustRightInd w:val="0"/>
        <w:spacing w:after="0"/>
        <w:ind w:left="567" w:hanging="567"/>
      </w:pPr>
      <w:r w:rsidRPr="005E7FD9">
        <w:rPr>
          <w:i/>
        </w:rPr>
        <w:t>Anxiety and Depression</w:t>
      </w:r>
      <w:r w:rsidRPr="00851771">
        <w:rPr>
          <w:i/>
        </w:rPr>
        <w:t xml:space="preserve"> – </w:t>
      </w:r>
      <w:r w:rsidRPr="00566789">
        <w:t xml:space="preserve">will be measured using the 14 items Hospital Anxiety and Depression Scale (HADS) </w:t>
      </w:r>
      <w:r w:rsidR="00A20E64" w:rsidRPr="00566789">
        <w:fldChar w:fldCharType="begin"/>
      </w:r>
      <w:r w:rsidR="00381100">
        <w:instrText xml:space="preserve"> ADDIN EN.CITE &lt;EndNote&gt;&lt;Cite&gt;&lt;Author&gt;Zigmond&lt;/Author&gt;&lt;Year&gt;1983&lt;/Year&gt;&lt;RecNum&gt;70&lt;/RecNum&gt;&lt;DisplayText&gt;[22]&lt;/DisplayText&gt;&lt;record&gt;&lt;rec-number&gt;70&lt;/rec-number&gt;&lt;foreign-keys&gt;&lt;key app="EN" db-id="svvzpapp70dw5fexse7pff98t5dstaepeaa0" timestamp="0"&gt;70&lt;/key&gt;&lt;/foreign-keys&gt;&lt;ref-type name="Journal Article"&gt;17&lt;/ref-type&gt;&lt;contributors&gt;&lt;authors&gt;&lt;author&gt;Zigmond, A. S.&lt;/author&gt;&lt;author&gt;Snaith, R. P.&lt;/author&gt;&lt;/authors&gt;&lt;/contributors&gt;&lt;titles&gt;&lt;title&gt;The Hospital Anxiety and Depression Scale&lt;/title&gt;&lt;secondary-title&gt;Acta Psychiatrica Scandinavica&lt;/secondary-title&gt;&lt;/titles&gt;&lt;periodical&gt;&lt;full-title&gt;Acta Psychiatrica Scandinavica&lt;/full-title&gt;&lt;abbr-1&gt;Acta Psychiatr. Scand.&lt;/abbr-1&gt;&lt;abbr-2&gt;Acta Psychiatr Scand&lt;/abbr-2&gt;&lt;/periodical&gt;&lt;pages&gt;361-370&lt;/pages&gt;&lt;volume&gt;67&lt;/volume&gt;&lt;number&gt;6&lt;/number&gt;&lt;keywords&gt;&lt;keyword&gt;Psychiatric status rating scales&lt;/keyword&gt;&lt;keyword&gt;anxiety disorders&lt;/keyword&gt;&lt;keyword&gt;depressive disorders&lt;/keyword&gt;&lt;/keywords&gt;&lt;dates&gt;&lt;year&gt;1983&lt;/year&gt;&lt;/dates&gt;&lt;publisher&gt;Blackwell Publishing Ltd&lt;/publisher&gt;&lt;isbn&gt;1600-0447&lt;/isbn&gt;&lt;urls&gt;&lt;related-urls&gt;&lt;url&gt;http://dx.doi.org/10.1111/j.1600-0447.1983.tb09716.x&lt;/url&gt;&lt;/related-urls&gt;&lt;/urls&gt;&lt;electronic-resource-num&gt;10.1111/j.1600-0447.1983.tb09716.x&lt;/electronic-resource-num&gt;&lt;/record&gt;&lt;/Cite&gt;&lt;/EndNote&gt;</w:instrText>
      </w:r>
      <w:r w:rsidR="00A20E64" w:rsidRPr="00566789">
        <w:fldChar w:fldCharType="separate"/>
      </w:r>
      <w:r w:rsidR="001A1010">
        <w:rPr>
          <w:noProof/>
        </w:rPr>
        <w:t>[</w:t>
      </w:r>
      <w:hyperlink w:anchor="_ENREF_22" w:tooltip="Zigmond, 1983 #70" w:history="1">
        <w:r w:rsidR="00381100">
          <w:rPr>
            <w:noProof/>
          </w:rPr>
          <w:t>22</w:t>
        </w:r>
      </w:hyperlink>
      <w:r w:rsidR="001A1010">
        <w:rPr>
          <w:noProof/>
        </w:rPr>
        <w:t>]</w:t>
      </w:r>
      <w:r w:rsidR="00A20E64" w:rsidRPr="00566789">
        <w:fldChar w:fldCharType="end"/>
      </w:r>
      <w:r w:rsidRPr="00566789">
        <w:t xml:space="preserve">. This is a widely used measure of emotional disturbance </w:t>
      </w:r>
      <w:r w:rsidRPr="00374F2F">
        <w:t xml:space="preserve">and has been demonstrated to have high internal reliability </w:t>
      </w:r>
      <w:r w:rsidR="00A20E64" w:rsidRPr="00374F2F">
        <w:fldChar w:fldCharType="begin"/>
      </w:r>
      <w:r w:rsidR="00381100">
        <w:instrText xml:space="preserve"> ADDIN EN.CITE &lt;EndNote&gt;&lt;Cite&gt;&lt;Author&gt;Bjelland&lt;/Author&gt;&lt;Year&gt;2002&lt;/Year&gt;&lt;RecNum&gt;69&lt;/RecNum&gt;&lt;DisplayText&gt;[23]&lt;/DisplayText&gt;&lt;record&gt;&lt;rec-number&gt;69&lt;/rec-number&gt;&lt;foreign-keys&gt;&lt;key app="EN" db-id="svvzpapp70dw5fexse7pff98t5dstaepeaa0" timestamp="0"&gt;69&lt;/key&gt;&lt;/foreign-keys&gt;&lt;ref-type name="Journal Article"&gt;17&lt;/ref-type&gt;&lt;contributors&gt;&lt;authors&gt;&lt;author&gt;Bjelland, Ingvar&lt;/author&gt;&lt;author&gt;Dahl, Alv A.&lt;/author&gt;&lt;author&gt;Haug, Tone Tangen&lt;/author&gt;&lt;author&gt;Neckelmann, Dag&lt;/author&gt;&lt;/authors&gt;&lt;/contributors&gt;&lt;titles&gt;&lt;title&gt;The validity of the Hospital Anxiety and Depression Scale: An updated literature review&lt;/title&gt;&lt;secondary-title&gt;Journal of Psychosomatic Research&lt;/secondary-title&gt;&lt;/titles&gt;&lt;periodical&gt;&lt;full-title&gt;Journal of Psychosomatic Research&lt;/full-title&gt;&lt;abbr-1&gt;J. Psychosom. Res.&lt;/abbr-1&gt;&lt;abbr-2&gt;J Psychosom Res&lt;/abbr-2&gt;&lt;/periodical&gt;&lt;pages&gt;69-77&lt;/pages&gt;&lt;volume&gt;52&lt;/volume&gt;&lt;number&gt;2&lt;/number&gt;&lt;keywords&gt;&lt;keyword&gt;Anxiety&lt;/keyword&gt;&lt;keyword&gt;Depression&lt;/keyword&gt;&lt;keyword&gt;Psychiatric Status Rating Scales&lt;/keyword&gt;&lt;keyword&gt;Psychometrics&lt;/keyword&gt;&lt;keyword&gt;Reproducibility of results&lt;/keyword&gt;&lt;keyword&gt;Sensitivity and specificity&lt;/keyword&gt;&lt;/keywords&gt;&lt;dates&gt;&lt;year&gt;2002&lt;/year&gt;&lt;pub-dates&gt;&lt;date&gt;2//&lt;/date&gt;&lt;/pub-dates&gt;&lt;/dates&gt;&lt;isbn&gt;0022-3999&lt;/isbn&gt;&lt;urls&gt;&lt;related-urls&gt;&lt;url&gt;http://www.sciencedirect.com/science/article/pii/S0022399901002963&lt;/url&gt;&lt;/related-urls&gt;&lt;/urls&gt;&lt;electronic-resource-num&gt;http://dx.doi.org/10.1016/S0022-3999(01)00296-3&lt;/electronic-resource-num&gt;&lt;/record&gt;&lt;/Cite&gt;&lt;/EndNote&gt;</w:instrText>
      </w:r>
      <w:r w:rsidR="00A20E64" w:rsidRPr="00374F2F">
        <w:fldChar w:fldCharType="separate"/>
      </w:r>
      <w:r w:rsidR="001A1010">
        <w:rPr>
          <w:noProof/>
        </w:rPr>
        <w:t>[</w:t>
      </w:r>
      <w:hyperlink w:anchor="_ENREF_23" w:tooltip="Bjelland, 2002 #69" w:history="1">
        <w:r w:rsidR="00381100">
          <w:rPr>
            <w:noProof/>
          </w:rPr>
          <w:t>23</w:t>
        </w:r>
      </w:hyperlink>
      <w:r w:rsidR="001A1010">
        <w:rPr>
          <w:noProof/>
        </w:rPr>
        <w:t>]</w:t>
      </w:r>
      <w:r w:rsidR="00A20E64" w:rsidRPr="00374F2F">
        <w:fldChar w:fldCharType="end"/>
      </w:r>
      <w:r w:rsidRPr="00374F2F">
        <w:t xml:space="preserve">. </w:t>
      </w:r>
    </w:p>
    <w:p w:rsidR="0011117A" w:rsidRDefault="00553C2A" w:rsidP="0011117A">
      <w:pPr>
        <w:pStyle w:val="ListParagraph"/>
        <w:numPr>
          <w:ilvl w:val="0"/>
          <w:numId w:val="46"/>
        </w:numPr>
        <w:autoSpaceDE w:val="0"/>
        <w:autoSpaceDN w:val="0"/>
        <w:adjustRightInd w:val="0"/>
        <w:spacing w:after="0"/>
        <w:ind w:left="567" w:hanging="567"/>
      </w:pPr>
      <w:r w:rsidRPr="003E555C">
        <w:rPr>
          <w:i/>
        </w:rPr>
        <w:t>Knowledge</w:t>
      </w:r>
      <w:r w:rsidRPr="00374F2F">
        <w:t xml:space="preserve"> –</w:t>
      </w:r>
      <w:r w:rsidR="00374F2F" w:rsidRPr="00374F2F">
        <w:t>10</w:t>
      </w:r>
      <w:r w:rsidRPr="00374F2F">
        <w:t xml:space="preserve"> true-false questions have been developed to assess knowledge of polygenetic risk and familial breast cancer.  </w:t>
      </w:r>
    </w:p>
    <w:p w:rsidR="005276ED" w:rsidRPr="0054110D" w:rsidRDefault="005276ED" w:rsidP="005276ED">
      <w:pPr>
        <w:pStyle w:val="ListParagraph"/>
        <w:numPr>
          <w:ilvl w:val="0"/>
          <w:numId w:val="46"/>
        </w:numPr>
        <w:autoSpaceDE w:val="0"/>
        <w:autoSpaceDN w:val="0"/>
        <w:adjustRightInd w:val="0"/>
        <w:spacing w:after="0"/>
        <w:ind w:left="567" w:hanging="567"/>
      </w:pPr>
      <w:r w:rsidRPr="0011117A">
        <w:rPr>
          <w:i/>
        </w:rPr>
        <w:t>Stressful life events</w:t>
      </w:r>
      <w:r w:rsidRPr="00750F8C">
        <w:t>: will be assessed using the 12-item List of Threatening Experiences, which measures common threatening life experiences, including serious illness</w:t>
      </w:r>
      <w:r>
        <w:t xml:space="preserve"> and death in the family </w:t>
      </w:r>
      <w:r w:rsidR="00A20E64" w:rsidRPr="00750F8C">
        <w:fldChar w:fldCharType="begin"/>
      </w:r>
      <w:r w:rsidR="00381100">
        <w:instrText xml:space="preserve"> ADDIN EN.CITE &lt;EndNote&gt;&lt;Cite&gt;&lt;Author&gt;Brugha&lt;/Author&gt;&lt;Year&gt;1990&lt;/Year&gt;&lt;RecNum&gt;1130&lt;/RecNum&gt;&lt;DisplayText&gt;[24]&lt;/DisplayText&gt;&lt;record&gt;&lt;rec-number&gt;1130&lt;/rec-number&gt;&lt;foreign-keys&gt;&lt;key app="EN" db-id="svvzpapp70dw5fexse7pff98t5dstaepeaa0" timestamp="1470012556"&gt;1130&lt;/key&gt;&lt;/foreign-keys&gt;&lt;ref-type name="Journal Article"&gt;17&lt;/ref-type&gt;&lt;contributors&gt;&lt;authors&gt;&lt;author&gt;Brugha, TS&lt;/author&gt;&lt;author&gt;Cragg, D &lt;/author&gt;&lt;/authors&gt;&lt;/contributors&gt;&lt;titles&gt;&lt;title&gt;The List of Threatening Experiences: the reliability and validity of a brief life events a a questionnaire&lt;/title&gt;&lt;secondary-title&gt;Acta Psychiatr Scand&lt;/secondary-title&gt;&lt;/titles&gt;&lt;periodical&gt;&lt;full-title&gt;Acta Psychiatrica Scandinavica&lt;/full-title&gt;&lt;abbr-1&gt;Acta Psychiatr. Scand.&lt;/abbr-1&gt;&lt;abbr-2&gt;Acta Psychiatr Scand&lt;/abbr-2&gt;&lt;/periodical&gt;&lt;pages&gt;77-81&lt;/pages&gt;&lt;volume&gt;82&lt;/volume&gt;&lt;dates&gt;&lt;year&gt;1990&lt;/year&gt;&lt;/dates&gt;&lt;urls&gt;&lt;/urls&gt;&lt;/record&gt;&lt;/Cite&gt;&lt;/EndNote&gt;</w:instrText>
      </w:r>
      <w:r w:rsidR="00A20E64" w:rsidRPr="00750F8C">
        <w:fldChar w:fldCharType="separate"/>
      </w:r>
      <w:r>
        <w:rPr>
          <w:noProof/>
        </w:rPr>
        <w:t>[</w:t>
      </w:r>
      <w:hyperlink w:anchor="_ENREF_24" w:tooltip="Brugha, 1990 #1130" w:history="1">
        <w:r w:rsidR="00381100">
          <w:rPr>
            <w:noProof/>
          </w:rPr>
          <w:t>24</w:t>
        </w:r>
      </w:hyperlink>
      <w:r>
        <w:rPr>
          <w:noProof/>
        </w:rPr>
        <w:t>]</w:t>
      </w:r>
      <w:r w:rsidR="00A20E64" w:rsidRPr="00750F8C">
        <w:fldChar w:fldCharType="end"/>
      </w:r>
      <w:r>
        <w:t>.</w:t>
      </w:r>
      <w:r w:rsidRPr="00750F8C">
        <w:t xml:space="preserve"> Threatening life</w:t>
      </w:r>
      <w:r w:rsidRPr="0054110D">
        <w:t xml:space="preserve"> events may affect distress levels and will be measured as potential confounding variables.  </w:t>
      </w:r>
    </w:p>
    <w:p w:rsidR="00D1538E" w:rsidRPr="00553C2A" w:rsidRDefault="00D1538E" w:rsidP="007D21B7">
      <w:pPr>
        <w:pStyle w:val="ListParagraph"/>
        <w:numPr>
          <w:ilvl w:val="0"/>
          <w:numId w:val="46"/>
        </w:numPr>
        <w:autoSpaceDE w:val="0"/>
        <w:autoSpaceDN w:val="0"/>
        <w:adjustRightInd w:val="0"/>
        <w:spacing w:after="0"/>
        <w:ind w:left="567" w:hanging="567"/>
      </w:pPr>
      <w:r w:rsidRPr="00680246">
        <w:rPr>
          <w:i/>
        </w:rPr>
        <w:t>Concordance with screening guidelines</w:t>
      </w:r>
      <w:r w:rsidRPr="00851771">
        <w:rPr>
          <w:i/>
        </w:rPr>
        <w:t xml:space="preserve"> </w:t>
      </w:r>
      <w:r w:rsidRPr="00553C2A">
        <w:t xml:space="preserve">– </w:t>
      </w:r>
      <w:r w:rsidR="00680246" w:rsidRPr="00553C2A">
        <w:t xml:space="preserve">women will be categorised in terms of their concordance with national guidelines for mammography and clinical breast examination </w:t>
      </w:r>
      <w:r w:rsidR="00A20E64" w:rsidRPr="00553C2A">
        <w:fldChar w:fldCharType="begin"/>
      </w:r>
      <w:r w:rsidR="0011117A">
        <w:instrText xml:space="preserve"> ADDIN EN.CITE &lt;EndNote&gt;&lt;Cite&gt;&lt;Author&gt;NHMRC&lt;/Author&gt;&lt;Year&gt;1999&lt;/Year&gt;&lt;RecNum&gt;9671&lt;/RecNum&gt;&lt;DisplayText&gt;[25]&lt;/DisplayText&gt;&lt;record&gt;&lt;rec-number&gt;9671&lt;/rec-number&gt;&lt;foreign-keys&gt;&lt;key app="EN" db-id="0sp2rvezizw0z5e5vzp5ddx9fefwdzr29xte"&gt;9671&lt;/key&gt;&lt;/foreign-keys&gt;&lt;ref-type name="Government Document"&gt;46&lt;/ref-type&gt;&lt;contributors&gt;&lt;authors&gt;&lt;author&gt;National Health and Medical Research Council: NHMRC&lt;/author&gt;&lt;/authors&gt;&lt;secondary-authors&gt;&lt;author&gt;Canberra (Australia): Biotext&lt;/author&gt;&lt;/secondary-authors&gt;&lt;/contributors&gt;&lt;titles&gt;&lt;title&gt;Familial aspects of cancer: a guide to clinical practice&lt;/title&gt;&lt;/titles&gt;&lt;volume&gt;Retrieved from http://www.nhmrc.gov.au/publications/synopses/cp67syn.htm&lt;/volume&gt;&lt;dates&gt;&lt;year&gt;1999&lt;/year&gt;&lt;/dates&gt;&lt;publisher&gt;Australian Government&lt;/publisher&gt;&lt;urls&gt;&lt;/urls&gt;&lt;/record&gt;&lt;/Cite&gt;&lt;/EndNote&gt;</w:instrText>
      </w:r>
      <w:r w:rsidR="00A20E64" w:rsidRPr="00553C2A">
        <w:fldChar w:fldCharType="separate"/>
      </w:r>
      <w:r w:rsidR="0011117A">
        <w:rPr>
          <w:noProof/>
        </w:rPr>
        <w:t>[</w:t>
      </w:r>
      <w:hyperlink w:anchor="_ENREF_25" w:tooltip="NHMRC, 1999 #9671" w:history="1">
        <w:r w:rsidR="00381100">
          <w:rPr>
            <w:noProof/>
          </w:rPr>
          <w:t>25</w:t>
        </w:r>
      </w:hyperlink>
      <w:r w:rsidR="0011117A">
        <w:rPr>
          <w:noProof/>
        </w:rPr>
        <w:t>]</w:t>
      </w:r>
      <w:r w:rsidR="00A20E64" w:rsidRPr="00553C2A">
        <w:fldChar w:fldCharType="end"/>
      </w:r>
      <w:r w:rsidR="00680246" w:rsidRPr="00553C2A">
        <w:t xml:space="preserve"> screening using the approach used in a previous study </w:t>
      </w:r>
      <w:r w:rsidR="00A20E64" w:rsidRPr="00553C2A">
        <w:fldChar w:fldCharType="begin"/>
      </w:r>
      <w:r w:rsidR="00381100">
        <w:instrText xml:space="preserve"> ADDIN EN.CITE &lt;EndNote&gt;&lt;Cite&gt;&lt;Author&gt;Price&lt;/Author&gt;&lt;Year&gt;2010&lt;/Year&gt;&lt;RecNum&gt;112&lt;/RecNum&gt;&lt;DisplayText&gt;[26]&lt;/DisplayText&gt;&lt;record&gt;&lt;rec-number&gt;112&lt;/rec-number&gt;&lt;foreign-keys&gt;&lt;key app="EN" db-id="svvzpapp70dw5fexse7pff98t5dstaepeaa0" timestamp="1461114339"&gt;112&lt;/key&gt;&lt;/foreign-keys&gt;&lt;ref-type name="Journal Article"&gt;17&lt;/ref-type&gt;&lt;contributors&gt;&lt;authors&gt;&lt;author&gt;Price, MA&lt;/author&gt;&lt;author&gt;Butow, PN&lt;/author&gt;&lt;author&gt;Charles, M&lt;/author&gt;&lt;author&gt;Bullen, T&lt;/author&gt;&lt;author&gt;Meiser, B&lt;/author&gt;&lt;author&gt;McKinley, JM&lt;/author&gt;&lt;author&gt;McLachlan, SA&lt;/author&gt;&lt;author&gt;et al.  &lt;/author&gt;&lt;/authors&gt;&lt;/contributors&gt;&lt;titles&gt;&lt;title&gt;Predictors of breast cancer screening behavior in women with a strong family history of the disease&lt;/title&gt;&lt;secondary-title&gt;Breast Cancer Research and Treatment&lt;/secondary-title&gt;&lt;/titles&gt;&lt;periodical&gt;&lt;full-title&gt;Breast Cancer Research and Treatment&lt;/full-title&gt;&lt;abbr-1&gt;Breast Cancer Res. Treat.&lt;/abbr-1&gt;&lt;abbr-2&gt;Breast Cancer Res Treat&lt;/abbr-2&gt;&lt;abbr-3&gt;Breast Cancer Research &amp;amp; Treatment&lt;/abbr-3&gt;&lt;/periodical&gt;&lt;pages&gt;509–519&lt;/pages&gt;&lt;volume&gt;124&lt;/volume&gt;&lt;dates&gt;&lt;year&gt;2010&lt;/year&gt;&lt;/dates&gt;&lt;urls&gt;&lt;/urls&gt;&lt;/record&gt;&lt;/Cite&gt;&lt;/EndNote&gt;</w:instrText>
      </w:r>
      <w:r w:rsidR="00A20E64" w:rsidRPr="00553C2A">
        <w:fldChar w:fldCharType="separate"/>
      </w:r>
      <w:r w:rsidR="0011117A">
        <w:rPr>
          <w:noProof/>
        </w:rPr>
        <w:t>[</w:t>
      </w:r>
      <w:hyperlink w:anchor="_ENREF_26" w:tooltip="Price, 2010 #112" w:history="1">
        <w:r w:rsidR="00381100">
          <w:rPr>
            <w:noProof/>
          </w:rPr>
          <w:t>26</w:t>
        </w:r>
      </w:hyperlink>
      <w:r w:rsidR="0011117A">
        <w:rPr>
          <w:noProof/>
        </w:rPr>
        <w:t>]</w:t>
      </w:r>
      <w:r w:rsidR="00A20E64" w:rsidRPr="00553C2A">
        <w:fldChar w:fldCharType="end"/>
      </w:r>
      <w:r w:rsidR="00680246" w:rsidRPr="00553C2A">
        <w:t>.</w:t>
      </w:r>
    </w:p>
    <w:p w:rsidR="00374F2F" w:rsidRDefault="00D1538E" w:rsidP="007D21B7">
      <w:pPr>
        <w:pStyle w:val="ListParagraph"/>
        <w:numPr>
          <w:ilvl w:val="0"/>
          <w:numId w:val="46"/>
        </w:numPr>
        <w:autoSpaceDE w:val="0"/>
        <w:autoSpaceDN w:val="0"/>
        <w:adjustRightInd w:val="0"/>
        <w:spacing w:after="0"/>
        <w:ind w:left="567" w:hanging="567"/>
      </w:pPr>
      <w:r w:rsidRPr="00680246">
        <w:rPr>
          <w:i/>
        </w:rPr>
        <w:t>Intention to take up and actual uptake of preventative strategies –</w:t>
      </w:r>
      <w:r w:rsidRPr="00851771">
        <w:rPr>
          <w:i/>
        </w:rPr>
        <w:t xml:space="preserve"> </w:t>
      </w:r>
      <w:r w:rsidR="00680246" w:rsidRPr="00EB574E">
        <w:t>these include risk reducing</w:t>
      </w:r>
      <w:r w:rsidR="00EB574E">
        <w:t xml:space="preserve"> surgery (bilateral mastectomy), </w:t>
      </w:r>
      <w:r w:rsidR="00680246" w:rsidRPr="00EB574E">
        <w:t xml:space="preserve">medication (i.e. tamoxifen and </w:t>
      </w:r>
      <w:proofErr w:type="spellStart"/>
      <w:r w:rsidR="00680246" w:rsidRPr="00EB574E">
        <w:t>raloxifen</w:t>
      </w:r>
      <w:proofErr w:type="spellEnd"/>
      <w:r w:rsidR="00680246" w:rsidRPr="00EB574E">
        <w:t>)</w:t>
      </w:r>
      <w:r w:rsidR="00EB574E">
        <w:t xml:space="preserve"> and lifestyle factors (</w:t>
      </w:r>
      <w:proofErr w:type="spellStart"/>
      <w:r w:rsidR="00EB574E">
        <w:t>i.e</w:t>
      </w:r>
      <w:proofErr w:type="spellEnd"/>
      <w:r w:rsidR="00EB574E">
        <w:t xml:space="preserve"> alcohol consumption)</w:t>
      </w:r>
      <w:r w:rsidR="00680246" w:rsidRPr="00EB574E">
        <w:t xml:space="preserve">.  </w:t>
      </w:r>
    </w:p>
    <w:p w:rsidR="00B21013" w:rsidRPr="00B21013" w:rsidRDefault="00B21013" w:rsidP="00B21013">
      <w:pPr>
        <w:pStyle w:val="ListParagraph"/>
        <w:numPr>
          <w:ilvl w:val="0"/>
          <w:numId w:val="46"/>
        </w:numPr>
      </w:pPr>
      <w:r w:rsidRPr="00B21013">
        <w:rPr>
          <w:i/>
        </w:rPr>
        <w:t>Satisfaction with Information Provided –</w:t>
      </w:r>
      <w:r>
        <w:t xml:space="preserve"> </w:t>
      </w:r>
      <w:r w:rsidRPr="00B21013">
        <w:t>participants will be asked to indicate how satisfied they were with the information provided by the genetic counsellor or geneticist at their results appointment on a 5 point Likert scale, with responses ranging from “very satisfied” (1) through to “very dissatisfied” (5). They will also be required to indicate whether the amount information received was “too much”, “about right” or “too little” and whether the language used was “too complicated”, “about right” or “too simple”.</w:t>
      </w:r>
    </w:p>
    <w:p w:rsidR="00D05168" w:rsidRPr="00A93D6D" w:rsidRDefault="00D05168" w:rsidP="007D21B7">
      <w:pPr>
        <w:autoSpaceDE w:val="0"/>
        <w:autoSpaceDN w:val="0"/>
        <w:adjustRightInd w:val="0"/>
        <w:spacing w:before="240"/>
      </w:pPr>
      <w:r w:rsidRPr="00A93D6D">
        <w:t xml:space="preserve">Receivers will </w:t>
      </w:r>
      <w:r w:rsidR="00814EBC" w:rsidRPr="00A93D6D">
        <w:t xml:space="preserve">also </w:t>
      </w:r>
      <w:r w:rsidRPr="00A93D6D">
        <w:t xml:space="preserve">complete the following additional measures at the two-week </w:t>
      </w:r>
      <w:r w:rsidR="00FE08E4">
        <w:t xml:space="preserve">and 12 month </w:t>
      </w:r>
      <w:r w:rsidRPr="00A93D6D">
        <w:t>follow up</w:t>
      </w:r>
      <w:r w:rsidR="001B7A17" w:rsidRPr="00A93D6D">
        <w:t>:</w:t>
      </w:r>
    </w:p>
    <w:p w:rsidR="000D6046" w:rsidRDefault="000D6046" w:rsidP="007D21B7">
      <w:pPr>
        <w:pStyle w:val="ListParagraph"/>
        <w:numPr>
          <w:ilvl w:val="0"/>
          <w:numId w:val="46"/>
        </w:numPr>
        <w:autoSpaceDE w:val="0"/>
        <w:autoSpaceDN w:val="0"/>
        <w:adjustRightInd w:val="0"/>
        <w:spacing w:after="0"/>
        <w:ind w:left="567" w:hanging="567"/>
      </w:pPr>
      <w:r w:rsidRPr="00360626">
        <w:rPr>
          <w:i/>
        </w:rPr>
        <w:t>Regret over the decision</w:t>
      </w:r>
      <w:r>
        <w:t xml:space="preserve"> – </w:t>
      </w:r>
      <w:r w:rsidRPr="0054110D">
        <w:t>will be assessed using the 5-item Decision Regret Scale, which correlates with decisional</w:t>
      </w:r>
      <w:r>
        <w:t xml:space="preserve"> conflict and quality of life </w:t>
      </w:r>
      <w:r w:rsidR="00A20E64">
        <w:fldChar w:fldCharType="begin"/>
      </w:r>
      <w:r w:rsidR="00381100">
        <w:instrText xml:space="preserve"> ADDIN EN.CITE &lt;EndNote&gt;&lt;Cite&gt;&lt;Author&gt;Brehaut&lt;/Author&gt;&lt;Year&gt;2003&lt;/Year&gt;&lt;RecNum&gt;113&lt;/RecNum&gt;&lt;DisplayText&gt;[27]&lt;/DisplayText&gt;&lt;record&gt;&lt;rec-number&gt;113&lt;/rec-number&gt;&lt;foreign-keys&gt;&lt;key app="EN" db-id="svvzpapp70dw5fexse7pff98t5dstaepeaa0" timestamp="1461114339"&gt;113&lt;/key&gt;&lt;/foreign-keys&gt;&lt;ref-type name="Journal Article"&gt;17&lt;/ref-type&gt;&lt;contributors&gt;&lt;authors&gt;&lt;author&gt;Brehaut, J. C.&lt;/author&gt;&lt;author&gt;O&amp;apos;Connor, A. M.&lt;/author&gt;&lt;author&gt;Wood, T. J.&lt;/author&gt;&lt;author&gt;Hack, T. F.&lt;/author&gt;&lt;author&gt;Siminoff, L.&lt;/author&gt;&lt;author&gt;Gordon, E.&lt;/author&gt;&lt;author&gt;Feldman-Stewart, D.&lt;/author&gt;&lt;/authors&gt;&lt;/contributors&gt;&lt;titles&gt;&lt;title&gt;Validation of a decision regret scale&lt;/title&gt;&lt;secondary-title&gt;Medical Decision Making&lt;/secondary-title&gt;&lt;/titles&gt;&lt;periodical&gt;&lt;full-title&gt;Medical Decision Making&lt;/full-title&gt;&lt;abbr-1&gt;Med. Decis. Making&lt;/abbr-1&gt;&lt;abbr-2&gt;Med Decis Making&lt;/abbr-2&gt;&lt;/periodical&gt;&lt;pages&gt;281-92&lt;/pages&gt;&lt;volume&gt;23&lt;/volume&gt;&lt;number&gt;4&lt;/number&gt;&lt;keywords&gt;&lt;keyword&gt;Abstracting and Indexing&lt;/keyword&gt;&lt;keyword&gt;Comparative Study&lt;/keyword&gt;&lt;keyword&gt;*Decision Making&lt;/keyword&gt;&lt;keyword&gt;Decision Support Techniques&lt;/keyword&gt;&lt;keyword&gt;*Emotions&lt;/keyword&gt;&lt;keyword&gt;Human&lt;/keyword&gt;&lt;keyword&gt;*Patient Participation/px [Psychology]&lt;/keyword&gt;&lt;keyword&gt;*Patient Satisfaction&lt;/keyword&gt;&lt;keyword&gt;Physician-Patient Relations&lt;/keyword&gt;&lt;keyword&gt;Questionnaires&lt;/keyword&gt;&lt;keyword&gt;Support, Non-U.S. Gov&amp;apos;t&lt;/keyword&gt;&lt;/keywords&gt;&lt;dates&gt;&lt;year&gt;2003&lt;/year&gt;&lt;/dates&gt;&lt;urls&gt;&lt;/urls&gt;&lt;/record&gt;&lt;/Cite&gt;&lt;/EndNote&gt;</w:instrText>
      </w:r>
      <w:r w:rsidR="00A20E64">
        <w:fldChar w:fldCharType="separate"/>
      </w:r>
      <w:r w:rsidR="0011117A">
        <w:rPr>
          <w:noProof/>
        </w:rPr>
        <w:t>[</w:t>
      </w:r>
      <w:hyperlink w:anchor="_ENREF_27" w:tooltip="Brehaut, 2003 #113" w:history="1">
        <w:r w:rsidR="00381100">
          <w:rPr>
            <w:noProof/>
          </w:rPr>
          <w:t>27</w:t>
        </w:r>
      </w:hyperlink>
      <w:r w:rsidR="0011117A">
        <w:rPr>
          <w:noProof/>
        </w:rPr>
        <w:t>]</w:t>
      </w:r>
      <w:r w:rsidR="00A20E64">
        <w:fldChar w:fldCharType="end"/>
      </w:r>
      <w:r>
        <w:t>.</w:t>
      </w:r>
    </w:p>
    <w:p w:rsidR="00CB0B5A" w:rsidRDefault="00CB0B5A" w:rsidP="00CB0B5A">
      <w:pPr>
        <w:pStyle w:val="ListParagraph"/>
        <w:numPr>
          <w:ilvl w:val="0"/>
          <w:numId w:val="46"/>
        </w:numPr>
        <w:autoSpaceDE w:val="0"/>
        <w:autoSpaceDN w:val="0"/>
        <w:adjustRightInd w:val="0"/>
        <w:spacing w:after="0"/>
        <w:ind w:left="567" w:hanging="567"/>
      </w:pPr>
      <w:r>
        <w:rPr>
          <w:i/>
        </w:rPr>
        <w:t xml:space="preserve">Test related distress, </w:t>
      </w:r>
      <w:r w:rsidRPr="00360626">
        <w:rPr>
          <w:i/>
        </w:rPr>
        <w:t xml:space="preserve">positive experience </w:t>
      </w:r>
      <w:r>
        <w:rPr>
          <w:i/>
        </w:rPr>
        <w:t>and uncertainty</w:t>
      </w:r>
      <w:r w:rsidRPr="00360626">
        <w:rPr>
          <w:i/>
        </w:rPr>
        <w:t>-</w:t>
      </w:r>
      <w:r>
        <w:t xml:space="preserve"> </w:t>
      </w:r>
      <w:r w:rsidRPr="0054110D">
        <w:t>This</w:t>
      </w:r>
      <w:r w:rsidRPr="0054110D">
        <w:rPr>
          <w:i/>
        </w:rPr>
        <w:t xml:space="preserve"> </w:t>
      </w:r>
      <w:r w:rsidRPr="0054110D">
        <w:t xml:space="preserve">is a </w:t>
      </w:r>
      <w:r>
        <w:t>19</w:t>
      </w:r>
      <w:r w:rsidRPr="0054110D">
        <w:t>-item measure, assessing distress specifically in the context of genetic testing (e.g. ‘feeling upset about my genetic risk factor result’) and positive experiences (e.g. ‘feeling relieved about my genetic risk factor result’)</w:t>
      </w:r>
      <w:r>
        <w:t>, uncertainty (e.g. ‘b</w:t>
      </w:r>
      <w:r w:rsidRPr="00B77AC6">
        <w:t>eing uncertain about what my test result means about my cancer risk</w:t>
      </w:r>
      <w:r>
        <w:t xml:space="preserve">’) </w:t>
      </w:r>
      <w:r w:rsidR="00A20E64">
        <w:fldChar w:fldCharType="begin"/>
      </w:r>
      <w:r w:rsidR="00381100">
        <w:instrText xml:space="preserve"> ADDIN EN.CITE &lt;EndNote&gt;&lt;Cite&gt;&lt;Author&gt;Cella&lt;/Author&gt;&lt;Year&gt;2002&lt;/Year&gt;&lt;RecNum&gt;114&lt;/RecNum&gt;&lt;DisplayText&gt;[28]&lt;/DisplayText&gt;&lt;record&gt;&lt;rec-number&gt;114&lt;/rec-number&gt;&lt;foreign-keys&gt;&lt;key app="EN" db-id="svvzpapp70dw5fexse7pff98t5dstaepeaa0" timestamp="1461114339"&gt;114&lt;/key&gt;&lt;/foreign-keys&gt;&lt;ref-type name="Journal Article"&gt;17&lt;/ref-type&gt;&lt;contributors&gt;&lt;authors&gt;&lt;author&gt;Cella, D&lt;/author&gt;&lt;author&gt;Chang, CH&lt;/author&gt;&lt;author&gt;Peterman, A&lt;/author&gt;&lt;author&gt;Wenzel, L&lt;/author&gt;&lt;author&gt;Marcus, AC&lt;/author&gt;&lt;author&gt;Hughes, C&lt;/author&gt;&lt;author&gt;et al.,&lt;/author&gt;&lt;/authors&gt;&lt;/contributors&gt;&lt;titles&gt;&lt;title&gt;A brief assessment of concerns associated with genetic testing for cancer: The multidimensional impact of cancer risk assessment (MICRA) questionnaire&lt;/title&gt;&lt;secondary-title&gt;Health Psychology&lt;/secondary-title&gt;&lt;/titles&gt;&lt;periodical&gt;&lt;full-title&gt;Health Psychology&lt;/full-title&gt;&lt;abbr-1&gt;Health Psychol.&lt;/abbr-1&gt;&lt;abbr-2&gt;Health Psychol&lt;/abbr-2&gt;&lt;/periodical&gt;&lt;pages&gt;564-572&lt;/pages&gt;&lt;volume&gt;21&lt;/volume&gt;&lt;number&gt;6&lt;/number&gt;&lt;dates&gt;&lt;year&gt;2002&lt;/year&gt;&lt;/dates&gt;&lt;urls&gt;&lt;/urls&gt;&lt;/record&gt;&lt;/Cite&gt;&lt;/EndNote&gt;</w:instrText>
      </w:r>
      <w:r w:rsidR="00A20E64">
        <w:fldChar w:fldCharType="separate"/>
      </w:r>
      <w:r w:rsidR="0011117A">
        <w:rPr>
          <w:noProof/>
        </w:rPr>
        <w:t>[</w:t>
      </w:r>
      <w:hyperlink w:anchor="_ENREF_28" w:tooltip="Cella, 2002 #114" w:history="1">
        <w:r w:rsidR="00381100">
          <w:rPr>
            <w:noProof/>
          </w:rPr>
          <w:t>28</w:t>
        </w:r>
      </w:hyperlink>
      <w:r w:rsidR="0011117A">
        <w:rPr>
          <w:noProof/>
        </w:rPr>
        <w:t>]</w:t>
      </w:r>
      <w:r w:rsidR="00A20E64">
        <w:fldChar w:fldCharType="end"/>
      </w:r>
      <w:r>
        <w:t>.</w:t>
      </w:r>
      <w:r w:rsidRPr="0054110D">
        <w:t xml:space="preserve">  </w:t>
      </w:r>
    </w:p>
    <w:p w:rsidR="000D6046" w:rsidRDefault="000D6046" w:rsidP="007D21B7">
      <w:pPr>
        <w:pStyle w:val="ListParagraph"/>
        <w:numPr>
          <w:ilvl w:val="0"/>
          <w:numId w:val="46"/>
        </w:numPr>
        <w:autoSpaceDE w:val="0"/>
        <w:autoSpaceDN w:val="0"/>
        <w:adjustRightInd w:val="0"/>
        <w:spacing w:after="0"/>
        <w:ind w:left="567" w:hanging="567"/>
      </w:pPr>
      <w:r w:rsidRPr="000D6046">
        <w:rPr>
          <w:i/>
        </w:rPr>
        <w:t>Recall and interpretation of testing results</w:t>
      </w:r>
      <w:r>
        <w:t xml:space="preserve"> – 3 </w:t>
      </w:r>
      <w:r w:rsidRPr="0054110D">
        <w:t xml:space="preserve">items </w:t>
      </w:r>
      <w:r>
        <w:t>have been</w:t>
      </w:r>
      <w:r w:rsidRPr="0054110D">
        <w:t xml:space="preserve"> developed to assess recall and understanding of testing results.  </w:t>
      </w:r>
    </w:p>
    <w:p w:rsidR="00D05168" w:rsidRDefault="00D05168" w:rsidP="007D21B7">
      <w:pPr>
        <w:autoSpaceDE w:val="0"/>
        <w:autoSpaceDN w:val="0"/>
        <w:adjustRightInd w:val="0"/>
        <w:spacing w:before="240"/>
      </w:pPr>
      <w:r w:rsidRPr="0054110D">
        <w:t xml:space="preserve">Decliners will </w:t>
      </w:r>
      <w:r w:rsidR="000D6046" w:rsidRPr="0054110D">
        <w:t>complete</w:t>
      </w:r>
      <w:r w:rsidR="000D6046">
        <w:t xml:space="preserve"> </w:t>
      </w:r>
      <w:r w:rsidR="000D6046" w:rsidRPr="0054110D">
        <w:t>the</w:t>
      </w:r>
      <w:r w:rsidRPr="0054110D">
        <w:t xml:space="preserve"> following measure at </w:t>
      </w:r>
      <w:r>
        <w:t>the 12-month follow up:</w:t>
      </w:r>
    </w:p>
    <w:p w:rsidR="00D1538E" w:rsidRPr="00D1538E" w:rsidRDefault="00D1538E" w:rsidP="007D21B7">
      <w:pPr>
        <w:pStyle w:val="ListParagraph"/>
        <w:numPr>
          <w:ilvl w:val="0"/>
          <w:numId w:val="46"/>
        </w:numPr>
        <w:autoSpaceDE w:val="0"/>
        <w:autoSpaceDN w:val="0"/>
        <w:adjustRightInd w:val="0"/>
        <w:spacing w:after="0"/>
        <w:ind w:left="567" w:hanging="567"/>
      </w:pPr>
      <w:r w:rsidRPr="00360626">
        <w:rPr>
          <w:i/>
        </w:rPr>
        <w:t>Reasons for declining results</w:t>
      </w:r>
      <w:r w:rsidR="00360626">
        <w:rPr>
          <w:b/>
        </w:rPr>
        <w:t xml:space="preserve"> </w:t>
      </w:r>
      <w:r w:rsidR="00360626">
        <w:rPr>
          <w:iCs/>
        </w:rPr>
        <w:t xml:space="preserve">– </w:t>
      </w:r>
      <w:r w:rsidR="00360626" w:rsidRPr="007422A5">
        <w:rPr>
          <w:iCs/>
        </w:rPr>
        <w:t xml:space="preserve">will be </w:t>
      </w:r>
      <w:r w:rsidR="00360626" w:rsidRPr="007422A5">
        <w:t xml:space="preserve">assessed with </w:t>
      </w:r>
      <w:r w:rsidR="00360626">
        <w:t>15</w:t>
      </w:r>
      <w:r w:rsidR="00360626" w:rsidRPr="007422A5">
        <w:t xml:space="preserve"> items </w:t>
      </w:r>
      <w:r w:rsidR="00360626">
        <w:t xml:space="preserve">used </w:t>
      </w:r>
      <w:r w:rsidR="00360626" w:rsidRPr="007422A5">
        <w:t>in a pr</w:t>
      </w:r>
      <w:r w:rsidR="00360626">
        <w:t xml:space="preserve">evious [18].  </w:t>
      </w:r>
      <w:r w:rsidR="00360626" w:rsidRPr="007422A5">
        <w:t xml:space="preserve">Women will be asked to indicate the extent to which possible reasons for </w:t>
      </w:r>
      <w:r w:rsidR="00360626">
        <w:t xml:space="preserve">declining to receive results </w:t>
      </w:r>
      <w:r w:rsidR="00360626" w:rsidRPr="007422A5">
        <w:t>appl</w:t>
      </w:r>
      <w:r w:rsidR="00360626">
        <w:t xml:space="preserve">y </w:t>
      </w:r>
      <w:r w:rsidR="00360626" w:rsidRPr="007422A5">
        <w:t>to them.</w:t>
      </w:r>
    </w:p>
    <w:p w:rsidR="001E36A2" w:rsidRPr="00694B58" w:rsidRDefault="00F525CF" w:rsidP="003F0D90">
      <w:pPr>
        <w:pStyle w:val="Heading2"/>
      </w:pPr>
      <w:bookmarkStart w:id="31" w:name="_Toc444526224"/>
      <w:r w:rsidRPr="00694B58">
        <w:lastRenderedPageBreak/>
        <w:t>Procedures and consent process</w:t>
      </w:r>
      <w:bookmarkEnd w:id="31"/>
      <w:r w:rsidRPr="00694B58">
        <w:t xml:space="preserve"> </w:t>
      </w:r>
    </w:p>
    <w:p w:rsidR="00814EBC" w:rsidRDefault="0053036D" w:rsidP="00517624">
      <w:pPr>
        <w:rPr>
          <w:lang w:eastAsia="ja-JP"/>
        </w:rPr>
      </w:pPr>
      <w:r w:rsidRPr="00694B58">
        <w:rPr>
          <w:lang w:eastAsia="ja-JP"/>
        </w:rPr>
        <w:t xml:space="preserve">Women selected for inclusion in the sample will be invited by letter by the Melbourne-based Research Assistant (RA) </w:t>
      </w:r>
      <w:r w:rsidR="001D2534">
        <w:rPr>
          <w:lang w:eastAsia="ja-JP"/>
        </w:rPr>
        <w:t xml:space="preserve">(Appendix </w:t>
      </w:r>
      <w:r w:rsidR="00A20E64">
        <w:rPr>
          <w:lang w:eastAsia="ja-JP"/>
        </w:rPr>
        <w:fldChar w:fldCharType="begin"/>
      </w:r>
      <w:r w:rsidR="001D2534">
        <w:rPr>
          <w:lang w:eastAsia="ja-JP"/>
        </w:rPr>
        <w:instrText xml:space="preserve"> REF _Ref441154166 \w \h </w:instrText>
      </w:r>
      <w:r w:rsidR="00A20E64">
        <w:rPr>
          <w:lang w:eastAsia="ja-JP"/>
        </w:rPr>
      </w:r>
      <w:r w:rsidR="00A20E64">
        <w:rPr>
          <w:lang w:eastAsia="ja-JP"/>
        </w:rPr>
        <w:fldChar w:fldCharType="separate"/>
      </w:r>
      <w:r w:rsidR="0031127E">
        <w:rPr>
          <w:lang w:eastAsia="ja-JP"/>
        </w:rPr>
        <w:t>F</w:t>
      </w:r>
      <w:r w:rsidR="00A20E64">
        <w:rPr>
          <w:lang w:eastAsia="ja-JP"/>
        </w:rPr>
        <w:fldChar w:fldCharType="end"/>
      </w:r>
      <w:r w:rsidR="00F00CF4" w:rsidRPr="00694B58">
        <w:rPr>
          <w:lang w:eastAsia="ja-JP"/>
        </w:rPr>
        <w:t>)</w:t>
      </w:r>
      <w:r w:rsidRPr="00694B58">
        <w:rPr>
          <w:lang w:eastAsia="ja-JP"/>
        </w:rPr>
        <w:t xml:space="preserve">. </w:t>
      </w:r>
      <w:r w:rsidR="00F00CF4">
        <w:rPr>
          <w:lang w:eastAsia="ja-JP"/>
        </w:rPr>
        <w:t>Thi</w:t>
      </w:r>
      <w:r w:rsidR="000A080C">
        <w:rPr>
          <w:lang w:eastAsia="ja-JP"/>
        </w:rPr>
        <w:t xml:space="preserve">s </w:t>
      </w:r>
      <w:r w:rsidR="001D2534">
        <w:rPr>
          <w:lang w:eastAsia="ja-JP"/>
        </w:rPr>
        <w:t>invitation package</w:t>
      </w:r>
      <w:r w:rsidR="000A080C">
        <w:rPr>
          <w:lang w:eastAsia="ja-JP"/>
        </w:rPr>
        <w:t xml:space="preserve"> will also include</w:t>
      </w:r>
      <w:r w:rsidR="001D2534">
        <w:rPr>
          <w:lang w:eastAsia="ja-JP"/>
        </w:rPr>
        <w:t>:</w:t>
      </w:r>
      <w:r w:rsidR="000A080C">
        <w:rPr>
          <w:lang w:eastAsia="ja-JP"/>
        </w:rPr>
        <w:t xml:space="preserve"> </w:t>
      </w:r>
      <w:r w:rsidR="00F00CF4">
        <w:rPr>
          <w:lang w:eastAsia="ja-JP"/>
        </w:rPr>
        <w:t>Particip</w:t>
      </w:r>
      <w:r w:rsidR="000A080C">
        <w:rPr>
          <w:lang w:eastAsia="ja-JP"/>
        </w:rPr>
        <w:t xml:space="preserve">ant Information and Consent Form (Appendix </w:t>
      </w:r>
      <w:r w:rsidR="00A20E64">
        <w:rPr>
          <w:lang w:eastAsia="ja-JP"/>
        </w:rPr>
        <w:fldChar w:fldCharType="begin"/>
      </w:r>
      <w:r w:rsidR="001D2534">
        <w:rPr>
          <w:lang w:eastAsia="ja-JP"/>
        </w:rPr>
        <w:instrText xml:space="preserve"> REF _Ref441154177 \w \h </w:instrText>
      </w:r>
      <w:r w:rsidR="00A20E64">
        <w:rPr>
          <w:lang w:eastAsia="ja-JP"/>
        </w:rPr>
      </w:r>
      <w:r w:rsidR="00A20E64">
        <w:rPr>
          <w:lang w:eastAsia="ja-JP"/>
        </w:rPr>
        <w:fldChar w:fldCharType="separate"/>
      </w:r>
      <w:r w:rsidR="0031127E">
        <w:rPr>
          <w:lang w:eastAsia="ja-JP"/>
        </w:rPr>
        <w:t>G</w:t>
      </w:r>
      <w:r w:rsidR="00A20E64">
        <w:rPr>
          <w:lang w:eastAsia="ja-JP"/>
        </w:rPr>
        <w:fldChar w:fldCharType="end"/>
      </w:r>
      <w:r w:rsidR="000A080C">
        <w:rPr>
          <w:lang w:eastAsia="ja-JP"/>
        </w:rPr>
        <w:t>)</w:t>
      </w:r>
      <w:r w:rsidR="008F5CE5">
        <w:rPr>
          <w:lang w:eastAsia="ja-JP"/>
        </w:rPr>
        <w:t>,</w:t>
      </w:r>
      <w:r w:rsidR="00F00CF4">
        <w:rPr>
          <w:lang w:eastAsia="ja-JP"/>
        </w:rPr>
        <w:t xml:space="preserve"> </w:t>
      </w:r>
      <w:r w:rsidR="00F041DC">
        <w:rPr>
          <w:lang w:eastAsia="ja-JP"/>
        </w:rPr>
        <w:t>r</w:t>
      </w:r>
      <w:r w:rsidR="00F00CF4">
        <w:rPr>
          <w:lang w:eastAsia="ja-JP"/>
        </w:rPr>
        <w:t xml:space="preserve">esponse </w:t>
      </w:r>
      <w:r w:rsidR="00F041DC">
        <w:rPr>
          <w:lang w:eastAsia="ja-JP"/>
        </w:rPr>
        <w:t>s</w:t>
      </w:r>
      <w:r w:rsidR="00F00CF4">
        <w:rPr>
          <w:lang w:eastAsia="ja-JP"/>
        </w:rPr>
        <w:t>heet (</w:t>
      </w:r>
      <w:r w:rsidR="00F00CF4" w:rsidRPr="0046067A">
        <w:rPr>
          <w:lang w:eastAsia="ja-JP"/>
        </w:rPr>
        <w:t>Appendix</w:t>
      </w:r>
      <w:r w:rsidR="00F00CF4">
        <w:rPr>
          <w:lang w:eastAsia="ja-JP"/>
        </w:rPr>
        <w:t xml:space="preserve"> </w:t>
      </w:r>
      <w:r w:rsidR="00A20E64">
        <w:rPr>
          <w:lang w:eastAsia="ja-JP"/>
        </w:rPr>
        <w:fldChar w:fldCharType="begin"/>
      </w:r>
      <w:r w:rsidR="001D2534">
        <w:rPr>
          <w:lang w:eastAsia="ja-JP"/>
        </w:rPr>
        <w:instrText xml:space="preserve"> REF _Ref441154195 \w \h </w:instrText>
      </w:r>
      <w:r w:rsidR="00A20E64">
        <w:rPr>
          <w:lang w:eastAsia="ja-JP"/>
        </w:rPr>
      </w:r>
      <w:r w:rsidR="00A20E64">
        <w:rPr>
          <w:lang w:eastAsia="ja-JP"/>
        </w:rPr>
        <w:fldChar w:fldCharType="separate"/>
      </w:r>
      <w:r w:rsidR="0031127E">
        <w:rPr>
          <w:lang w:eastAsia="ja-JP"/>
        </w:rPr>
        <w:t>H</w:t>
      </w:r>
      <w:r w:rsidR="00A20E64">
        <w:rPr>
          <w:lang w:eastAsia="ja-JP"/>
        </w:rPr>
        <w:fldChar w:fldCharType="end"/>
      </w:r>
      <w:r w:rsidR="001D2534">
        <w:rPr>
          <w:lang w:eastAsia="ja-JP"/>
        </w:rPr>
        <w:t>), educational pamphlet on genomic testing and breast cancer risk (</w:t>
      </w:r>
      <w:r w:rsidRPr="0046067A">
        <w:rPr>
          <w:lang w:eastAsia="ja-JP"/>
        </w:rPr>
        <w:t xml:space="preserve">Appendix </w:t>
      </w:r>
      <w:r w:rsidR="00A20E64">
        <w:rPr>
          <w:lang w:eastAsia="ja-JP"/>
        </w:rPr>
        <w:fldChar w:fldCharType="begin"/>
      </w:r>
      <w:r w:rsidR="001D2534">
        <w:rPr>
          <w:lang w:eastAsia="ja-JP"/>
        </w:rPr>
        <w:instrText xml:space="preserve"> REF _Ref441154252 \w \h </w:instrText>
      </w:r>
      <w:r w:rsidR="00A20E64">
        <w:rPr>
          <w:lang w:eastAsia="ja-JP"/>
        </w:rPr>
      </w:r>
      <w:r w:rsidR="00A20E64">
        <w:rPr>
          <w:lang w:eastAsia="ja-JP"/>
        </w:rPr>
        <w:fldChar w:fldCharType="separate"/>
      </w:r>
      <w:r w:rsidR="0031127E">
        <w:rPr>
          <w:lang w:eastAsia="ja-JP"/>
        </w:rPr>
        <w:t>I</w:t>
      </w:r>
      <w:r w:rsidR="00A20E64">
        <w:rPr>
          <w:lang w:eastAsia="ja-JP"/>
        </w:rPr>
        <w:fldChar w:fldCharType="end"/>
      </w:r>
      <w:r w:rsidR="001D2534">
        <w:rPr>
          <w:lang w:eastAsia="ja-JP"/>
        </w:rPr>
        <w:t>)</w:t>
      </w:r>
      <w:r w:rsidR="008F5CE5">
        <w:rPr>
          <w:lang w:eastAsia="ja-JP"/>
        </w:rPr>
        <w:t>,</w:t>
      </w:r>
      <w:r w:rsidR="001D2534">
        <w:rPr>
          <w:lang w:eastAsia="ja-JP"/>
        </w:rPr>
        <w:t xml:space="preserve"> and reply paid envelope addressed back to the Melbourne RA. </w:t>
      </w:r>
    </w:p>
    <w:p w:rsidR="009F054D" w:rsidRPr="00694B58" w:rsidRDefault="000A080C" w:rsidP="00517624">
      <w:pPr>
        <w:rPr>
          <w:lang w:eastAsia="ja-JP"/>
        </w:rPr>
      </w:pPr>
      <w:r>
        <w:rPr>
          <w:lang w:eastAsia="ja-JP"/>
        </w:rPr>
        <w:t xml:space="preserve">In the response sheet </w:t>
      </w:r>
      <w:r w:rsidR="00B61421">
        <w:rPr>
          <w:lang w:eastAsia="ja-JP"/>
        </w:rPr>
        <w:t>participants</w:t>
      </w:r>
      <w:r w:rsidR="0053036D" w:rsidRPr="00694B58">
        <w:rPr>
          <w:lang w:eastAsia="ja-JP"/>
        </w:rPr>
        <w:t xml:space="preserve"> will have an option to opt</w:t>
      </w:r>
      <w:r>
        <w:rPr>
          <w:lang w:eastAsia="ja-JP"/>
        </w:rPr>
        <w:t>-</w:t>
      </w:r>
      <w:r w:rsidR="0053036D" w:rsidRPr="00694B58">
        <w:rPr>
          <w:lang w:eastAsia="ja-JP"/>
        </w:rPr>
        <w:t>out of this study.</w:t>
      </w:r>
      <w:r>
        <w:rPr>
          <w:lang w:eastAsia="ja-JP"/>
        </w:rPr>
        <w:t xml:space="preserve"> Those who opt-out will not be contacted further. </w:t>
      </w:r>
      <w:r w:rsidR="00433DB4">
        <w:rPr>
          <w:lang w:eastAsia="ja-JP"/>
        </w:rPr>
        <w:t>P</w:t>
      </w:r>
      <w:r w:rsidR="00B61421">
        <w:rPr>
          <w:lang w:eastAsia="ja-JP"/>
        </w:rPr>
        <w:t>articipants</w:t>
      </w:r>
      <w:r>
        <w:rPr>
          <w:lang w:eastAsia="ja-JP"/>
        </w:rPr>
        <w:t xml:space="preserve"> who do not return the response sheet </w:t>
      </w:r>
      <w:r w:rsidR="00B61421">
        <w:rPr>
          <w:lang w:eastAsia="ja-JP"/>
        </w:rPr>
        <w:t>two weeks after the invitation letters are sent</w:t>
      </w:r>
      <w:r w:rsidR="00433DB4">
        <w:rPr>
          <w:lang w:eastAsia="ja-JP"/>
        </w:rPr>
        <w:t xml:space="preserve"> will be contacted by the Melbourne-based RA</w:t>
      </w:r>
      <w:r w:rsidR="00B61421">
        <w:rPr>
          <w:lang w:eastAsia="ja-JP"/>
        </w:rPr>
        <w:t>. T</w:t>
      </w:r>
      <w:r>
        <w:rPr>
          <w:lang w:eastAsia="ja-JP"/>
        </w:rPr>
        <w:t xml:space="preserve">he RA </w:t>
      </w:r>
      <w:r w:rsidR="00B61421">
        <w:rPr>
          <w:lang w:eastAsia="ja-JP"/>
        </w:rPr>
        <w:t xml:space="preserve">will </w:t>
      </w:r>
      <w:r w:rsidR="001D2534">
        <w:rPr>
          <w:lang w:eastAsia="ja-JP"/>
        </w:rPr>
        <w:t xml:space="preserve">contact participation </w:t>
      </w:r>
      <w:r>
        <w:rPr>
          <w:lang w:eastAsia="ja-JP"/>
        </w:rPr>
        <w:t xml:space="preserve">to confirm </w:t>
      </w:r>
      <w:r w:rsidR="001D2534">
        <w:rPr>
          <w:lang w:eastAsia="ja-JP"/>
        </w:rPr>
        <w:t>they</w:t>
      </w:r>
      <w:r>
        <w:rPr>
          <w:lang w:eastAsia="ja-JP"/>
        </w:rPr>
        <w:t xml:space="preserve"> </w:t>
      </w:r>
      <w:r w:rsidR="00D05168">
        <w:rPr>
          <w:lang w:eastAsia="ja-JP"/>
        </w:rPr>
        <w:t xml:space="preserve">have </w:t>
      </w:r>
      <w:r>
        <w:rPr>
          <w:lang w:eastAsia="ja-JP"/>
        </w:rPr>
        <w:t xml:space="preserve">received the </w:t>
      </w:r>
      <w:r w:rsidR="00433DB4">
        <w:rPr>
          <w:lang w:eastAsia="ja-JP"/>
        </w:rPr>
        <w:t xml:space="preserve">invitation </w:t>
      </w:r>
      <w:r w:rsidR="001D2534">
        <w:rPr>
          <w:lang w:eastAsia="ja-JP"/>
        </w:rPr>
        <w:t>package</w:t>
      </w:r>
      <w:r>
        <w:rPr>
          <w:lang w:eastAsia="ja-JP"/>
        </w:rPr>
        <w:t xml:space="preserve"> and find out whether they would like to </w:t>
      </w:r>
      <w:r w:rsidR="001D2534">
        <w:rPr>
          <w:lang w:eastAsia="ja-JP"/>
        </w:rPr>
        <w:t>take part</w:t>
      </w:r>
      <w:r>
        <w:rPr>
          <w:lang w:eastAsia="ja-JP"/>
        </w:rPr>
        <w:t xml:space="preserve"> in the study. </w:t>
      </w:r>
    </w:p>
    <w:p w:rsidR="009F4905" w:rsidRDefault="0053036D" w:rsidP="00517624">
      <w:pPr>
        <w:rPr>
          <w:lang w:eastAsia="ja-JP"/>
        </w:rPr>
      </w:pPr>
      <w:r w:rsidRPr="00694B58">
        <w:rPr>
          <w:lang w:eastAsia="ja-JP"/>
        </w:rPr>
        <w:t xml:space="preserve">Women </w:t>
      </w:r>
      <w:r w:rsidR="000D4E01">
        <w:rPr>
          <w:lang w:eastAsia="ja-JP"/>
        </w:rPr>
        <w:t xml:space="preserve">who consent to participate in the study will be sent </w:t>
      </w:r>
      <w:r w:rsidRPr="00694B58">
        <w:rPr>
          <w:lang w:eastAsia="ja-JP"/>
        </w:rPr>
        <w:t xml:space="preserve">Q1 by the Sydney-based </w:t>
      </w:r>
      <w:r w:rsidR="00D51E97">
        <w:rPr>
          <w:lang w:eastAsia="ja-JP"/>
        </w:rPr>
        <w:t>study</w:t>
      </w:r>
      <w:r w:rsidRPr="00694B58">
        <w:rPr>
          <w:lang w:eastAsia="ja-JP"/>
        </w:rPr>
        <w:t xml:space="preserve"> </w:t>
      </w:r>
      <w:r w:rsidR="00D51E97">
        <w:rPr>
          <w:lang w:eastAsia="ja-JP"/>
        </w:rPr>
        <w:t>c</w:t>
      </w:r>
      <w:r w:rsidR="00B15A00" w:rsidRPr="00694B58">
        <w:rPr>
          <w:lang w:eastAsia="ja-JP"/>
        </w:rPr>
        <w:t>o-ordinator</w:t>
      </w:r>
      <w:r w:rsidRPr="00694B58">
        <w:rPr>
          <w:lang w:eastAsia="ja-JP"/>
        </w:rPr>
        <w:t xml:space="preserve"> and provided with a telephone number to ring the </w:t>
      </w:r>
      <w:r w:rsidR="00D05168">
        <w:rPr>
          <w:lang w:eastAsia="ja-JP"/>
        </w:rPr>
        <w:t>study co-ordinator</w:t>
      </w:r>
      <w:r w:rsidRPr="00694B58">
        <w:rPr>
          <w:lang w:eastAsia="ja-JP"/>
        </w:rPr>
        <w:t xml:space="preserve"> in case they have questions about the </w:t>
      </w:r>
      <w:r w:rsidR="008F5CE5">
        <w:rPr>
          <w:lang w:eastAsia="ja-JP"/>
        </w:rPr>
        <w:t>questionnaires.</w:t>
      </w:r>
      <w:r w:rsidR="000D4E01">
        <w:rPr>
          <w:lang w:eastAsia="ja-JP"/>
        </w:rPr>
        <w:t xml:space="preserve"> A</w:t>
      </w:r>
      <w:r w:rsidRPr="00694B58">
        <w:rPr>
          <w:lang w:eastAsia="ja-JP"/>
        </w:rPr>
        <w:t xml:space="preserve">ll those not returning </w:t>
      </w:r>
      <w:r w:rsidR="000D4E01">
        <w:rPr>
          <w:lang w:eastAsia="ja-JP"/>
        </w:rPr>
        <w:t>Q1</w:t>
      </w:r>
      <w:r w:rsidRPr="00694B58">
        <w:rPr>
          <w:lang w:eastAsia="ja-JP"/>
        </w:rPr>
        <w:t xml:space="preserve"> </w:t>
      </w:r>
      <w:r w:rsidR="009A666E">
        <w:rPr>
          <w:lang w:eastAsia="ja-JP"/>
        </w:rPr>
        <w:t xml:space="preserve">after </w:t>
      </w:r>
      <w:r w:rsidR="009A666E" w:rsidRPr="008F5CE5">
        <w:rPr>
          <w:lang w:eastAsia="ja-JP"/>
        </w:rPr>
        <w:t>three weeks</w:t>
      </w:r>
      <w:r w:rsidR="009A666E">
        <w:rPr>
          <w:lang w:eastAsia="ja-JP"/>
        </w:rPr>
        <w:t xml:space="preserve"> </w:t>
      </w:r>
      <w:r w:rsidRPr="00694B58">
        <w:rPr>
          <w:lang w:eastAsia="ja-JP"/>
        </w:rPr>
        <w:t xml:space="preserve">will be telephoned by the </w:t>
      </w:r>
      <w:r w:rsidR="000D4E01">
        <w:rPr>
          <w:lang w:eastAsia="ja-JP"/>
        </w:rPr>
        <w:t>study co-ordinator</w:t>
      </w:r>
      <w:r w:rsidRPr="00694B58">
        <w:rPr>
          <w:lang w:eastAsia="ja-JP"/>
        </w:rPr>
        <w:t xml:space="preserve"> to confirm they have received the questionnaire. </w:t>
      </w:r>
      <w:r w:rsidR="009A666E">
        <w:rPr>
          <w:lang w:eastAsia="ja-JP"/>
        </w:rPr>
        <w:t>Participants</w:t>
      </w:r>
      <w:r w:rsidRPr="00694B58">
        <w:rPr>
          <w:lang w:eastAsia="ja-JP"/>
        </w:rPr>
        <w:t xml:space="preserve"> will have the choice of completing mailed or online questionnaires.</w:t>
      </w:r>
      <w:r w:rsidR="00B61421">
        <w:rPr>
          <w:lang w:eastAsia="ja-JP"/>
        </w:rPr>
        <w:t xml:space="preserve"> </w:t>
      </w:r>
      <w:r w:rsidRPr="00694B58">
        <w:rPr>
          <w:lang w:eastAsia="ja-JP"/>
        </w:rPr>
        <w:t xml:space="preserve"> </w:t>
      </w:r>
    </w:p>
    <w:p w:rsidR="0053036D" w:rsidRPr="00694B58" w:rsidRDefault="0053036D" w:rsidP="00517624">
      <w:pPr>
        <w:rPr>
          <w:lang w:eastAsia="ja-JP"/>
        </w:rPr>
      </w:pPr>
      <w:r w:rsidRPr="00694B58">
        <w:rPr>
          <w:lang w:eastAsia="ja-JP"/>
        </w:rPr>
        <w:t xml:space="preserve">Twelve months after receipt of the initial </w:t>
      </w:r>
      <w:r w:rsidR="00B61421">
        <w:rPr>
          <w:lang w:eastAsia="ja-JP"/>
        </w:rPr>
        <w:t>invitation</w:t>
      </w:r>
      <w:r w:rsidRPr="00694B58">
        <w:rPr>
          <w:lang w:eastAsia="ja-JP"/>
        </w:rPr>
        <w:t xml:space="preserve"> letter, participants who </w:t>
      </w:r>
      <w:r w:rsidR="009A666E">
        <w:rPr>
          <w:lang w:eastAsia="ja-JP"/>
        </w:rPr>
        <w:t>did</w:t>
      </w:r>
      <w:r w:rsidRPr="00694B58">
        <w:rPr>
          <w:lang w:eastAsia="ja-JP"/>
        </w:rPr>
        <w:t xml:space="preserve"> not </w:t>
      </w:r>
      <w:r w:rsidR="009A666E">
        <w:rPr>
          <w:lang w:eastAsia="ja-JP"/>
        </w:rPr>
        <w:t>receive</w:t>
      </w:r>
      <w:r w:rsidR="00D05168">
        <w:rPr>
          <w:lang w:eastAsia="ja-JP"/>
        </w:rPr>
        <w:t xml:space="preserve"> their genomic testing result</w:t>
      </w:r>
      <w:r w:rsidRPr="00694B58">
        <w:rPr>
          <w:lang w:eastAsia="ja-JP"/>
        </w:rPr>
        <w:t xml:space="preserve"> will be asked to complete Q3. Reminder letters and phone calls will be </w:t>
      </w:r>
      <w:r w:rsidR="00F27C64" w:rsidRPr="00694B58">
        <w:rPr>
          <w:lang w:eastAsia="ja-JP"/>
        </w:rPr>
        <w:t xml:space="preserve">made as appropriate by the </w:t>
      </w:r>
      <w:r w:rsidR="000D4E01">
        <w:rPr>
          <w:lang w:eastAsia="ja-JP"/>
        </w:rPr>
        <w:t>research co-ordinator</w:t>
      </w:r>
      <w:r w:rsidR="00F27C64" w:rsidRPr="00694B58">
        <w:rPr>
          <w:lang w:eastAsia="ja-JP"/>
        </w:rPr>
        <w:t>.</w:t>
      </w:r>
    </w:p>
    <w:p w:rsidR="0053036D" w:rsidRPr="00C96890" w:rsidRDefault="0053036D" w:rsidP="00AD4FE2">
      <w:pPr>
        <w:rPr>
          <w:b/>
          <w:bCs/>
        </w:rPr>
      </w:pPr>
      <w:r w:rsidRPr="00374F2F">
        <w:rPr>
          <w:lang w:eastAsia="ja-JP"/>
        </w:rPr>
        <w:t xml:space="preserve">For participants who indicate that they wish </w:t>
      </w:r>
      <w:r w:rsidR="00D05168" w:rsidRPr="00374F2F">
        <w:rPr>
          <w:lang w:eastAsia="ja-JP"/>
        </w:rPr>
        <w:t>to receive their genomic testing result</w:t>
      </w:r>
      <w:r w:rsidRPr="00694B58">
        <w:rPr>
          <w:lang w:eastAsia="ja-JP"/>
        </w:rPr>
        <w:t xml:space="preserve">, the </w:t>
      </w:r>
      <w:r w:rsidR="00F00CF4">
        <w:rPr>
          <w:lang w:eastAsia="ja-JP"/>
        </w:rPr>
        <w:t xml:space="preserve">Melbourne </w:t>
      </w:r>
      <w:r w:rsidR="00B15A00" w:rsidRPr="00694B58">
        <w:rPr>
          <w:lang w:eastAsia="ja-JP"/>
        </w:rPr>
        <w:t xml:space="preserve">RA </w:t>
      </w:r>
      <w:r w:rsidRPr="00694B58">
        <w:rPr>
          <w:lang w:eastAsia="ja-JP"/>
        </w:rPr>
        <w:t>will contact the FCC through which families were ascertained originally to arrange for an appointment (Peter MacCallum Cancer Centre, Royal Melbourne Hospital, Monash Medical Centre, Austin Hospital</w:t>
      </w:r>
      <w:r w:rsidR="00B15A00" w:rsidRPr="00694B58">
        <w:rPr>
          <w:lang w:eastAsia="ja-JP"/>
        </w:rPr>
        <w:t xml:space="preserve"> or Cabrini Hospital)</w:t>
      </w:r>
      <w:r w:rsidRPr="00694B58">
        <w:rPr>
          <w:lang w:eastAsia="ja-JP"/>
        </w:rPr>
        <w:t xml:space="preserve">. They will be asked to complete Q2 </w:t>
      </w:r>
      <w:r w:rsidR="00F27C64" w:rsidRPr="00694B58">
        <w:rPr>
          <w:lang w:eastAsia="ja-JP"/>
        </w:rPr>
        <w:t>two</w:t>
      </w:r>
      <w:r w:rsidRPr="00694B58">
        <w:rPr>
          <w:lang w:eastAsia="ja-JP"/>
        </w:rPr>
        <w:t xml:space="preserve"> weeks</w:t>
      </w:r>
      <w:r w:rsidR="00B15A00" w:rsidRPr="00694B58">
        <w:rPr>
          <w:lang w:eastAsia="ja-JP"/>
        </w:rPr>
        <w:t xml:space="preserve"> </w:t>
      </w:r>
      <w:r w:rsidRPr="00694B58">
        <w:rPr>
          <w:lang w:eastAsia="ja-JP"/>
        </w:rPr>
        <w:t xml:space="preserve">and Q3 12 months after </w:t>
      </w:r>
      <w:r w:rsidR="009F4905">
        <w:rPr>
          <w:lang w:eastAsia="ja-JP"/>
        </w:rPr>
        <w:t>receiving their test result</w:t>
      </w:r>
      <w:r w:rsidR="00851F82">
        <w:rPr>
          <w:lang w:eastAsia="ja-JP"/>
        </w:rPr>
        <w:t xml:space="preserve"> (</w:t>
      </w:r>
      <w:r w:rsidR="00E26A73">
        <w:rPr>
          <w:lang w:eastAsia="ja-JP"/>
        </w:rPr>
        <w:t>Figure 3</w:t>
      </w:r>
      <w:r w:rsidR="00851F82">
        <w:rPr>
          <w:lang w:eastAsia="ja-JP"/>
        </w:rPr>
        <w:t>)</w:t>
      </w:r>
      <w:r w:rsidRPr="00694B58">
        <w:rPr>
          <w:lang w:eastAsia="ja-JP"/>
        </w:rPr>
        <w:t xml:space="preserve">.  </w:t>
      </w:r>
    </w:p>
    <w:p w:rsidR="0053036D" w:rsidRPr="00694B58" w:rsidRDefault="0053036D" w:rsidP="00517624">
      <w:pPr>
        <w:rPr>
          <w:lang w:eastAsia="ja-JP"/>
        </w:rPr>
      </w:pPr>
      <w:r w:rsidRPr="00694B58">
        <w:rPr>
          <w:lang w:eastAsia="ja-JP"/>
        </w:rPr>
        <w:t>At each participating FCC, at least one staff member will be trained in how to return</w:t>
      </w:r>
      <w:r w:rsidR="00E558CE">
        <w:rPr>
          <w:lang w:eastAsia="ja-JP"/>
        </w:rPr>
        <w:t xml:space="preserve"> PRS results</w:t>
      </w:r>
      <w:r w:rsidRPr="00694B58">
        <w:rPr>
          <w:lang w:eastAsia="ja-JP"/>
        </w:rPr>
        <w:t xml:space="preserve">. This will include training on: provision of information about </w:t>
      </w:r>
      <w:r w:rsidR="00B61421">
        <w:rPr>
          <w:lang w:eastAsia="ja-JP"/>
        </w:rPr>
        <w:t>polygenic risk</w:t>
      </w:r>
      <w:r w:rsidRPr="00694B58">
        <w:rPr>
          <w:lang w:eastAsia="ja-JP"/>
        </w:rPr>
        <w:t xml:space="preserve">, pre-test discussion of possible test outcomes and their impact on risk management options, </w:t>
      </w:r>
      <w:r w:rsidR="00B61421">
        <w:rPr>
          <w:lang w:eastAsia="ja-JP"/>
        </w:rPr>
        <w:t>implications</w:t>
      </w:r>
      <w:r w:rsidRPr="00694B58">
        <w:rPr>
          <w:lang w:eastAsia="ja-JP"/>
        </w:rPr>
        <w:t xml:space="preserve"> for family members</w:t>
      </w:r>
      <w:r w:rsidR="00E558CE">
        <w:rPr>
          <w:lang w:eastAsia="ja-JP"/>
        </w:rPr>
        <w:t>,</w:t>
      </w:r>
      <w:r w:rsidRPr="00694B58">
        <w:rPr>
          <w:lang w:eastAsia="ja-JP"/>
        </w:rPr>
        <w:t xml:space="preserve"> and potential psychosocial implications. A report format for clinicians to use during genetic counselling consultations to communicate tailored results to patients, which incorporates graphical risk displays, has been developed in prelimin</w:t>
      </w:r>
      <w:r w:rsidR="00F27C64" w:rsidRPr="00694B58">
        <w:rPr>
          <w:lang w:eastAsia="ja-JP"/>
        </w:rPr>
        <w:t xml:space="preserve">ary studies. </w:t>
      </w:r>
    </w:p>
    <w:p w:rsidR="001E36A2" w:rsidRDefault="0053036D" w:rsidP="00517624">
      <w:pPr>
        <w:rPr>
          <w:lang w:eastAsia="ja-JP"/>
        </w:rPr>
      </w:pPr>
      <w:r w:rsidRPr="00694B58">
        <w:rPr>
          <w:lang w:eastAsia="ja-JP"/>
        </w:rPr>
        <w:t xml:space="preserve">Data on FCC attendance and testing results will be ascertained through the participating FCCs. A brief consultation report </w:t>
      </w:r>
      <w:r w:rsidR="00B61421" w:rsidRPr="00F00CF4">
        <w:rPr>
          <w:lang w:eastAsia="ja-JP"/>
        </w:rPr>
        <w:t xml:space="preserve">(Appendix </w:t>
      </w:r>
      <w:r w:rsidR="00A20E64">
        <w:rPr>
          <w:lang w:eastAsia="ja-JP"/>
        </w:rPr>
        <w:fldChar w:fldCharType="begin"/>
      </w:r>
      <w:r w:rsidR="008F5CE5">
        <w:rPr>
          <w:lang w:eastAsia="ja-JP"/>
        </w:rPr>
        <w:instrText xml:space="preserve"> REF _Ref441154495 \w \h </w:instrText>
      </w:r>
      <w:r w:rsidR="00A20E64">
        <w:rPr>
          <w:lang w:eastAsia="ja-JP"/>
        </w:rPr>
      </w:r>
      <w:r w:rsidR="00A20E64">
        <w:rPr>
          <w:lang w:eastAsia="ja-JP"/>
        </w:rPr>
        <w:fldChar w:fldCharType="separate"/>
      </w:r>
      <w:r w:rsidR="0031127E">
        <w:rPr>
          <w:lang w:eastAsia="ja-JP"/>
        </w:rPr>
        <w:t>J</w:t>
      </w:r>
      <w:r w:rsidR="00A20E64">
        <w:rPr>
          <w:lang w:eastAsia="ja-JP"/>
        </w:rPr>
        <w:fldChar w:fldCharType="end"/>
      </w:r>
      <w:r w:rsidR="00B61421" w:rsidRPr="00F00CF4">
        <w:rPr>
          <w:lang w:eastAsia="ja-JP"/>
        </w:rPr>
        <w:t>)</w:t>
      </w:r>
      <w:r w:rsidR="00B61421">
        <w:rPr>
          <w:lang w:eastAsia="ja-JP"/>
        </w:rPr>
        <w:t xml:space="preserve"> </w:t>
      </w:r>
      <w:r w:rsidRPr="00694B58">
        <w:rPr>
          <w:lang w:eastAsia="ja-JP"/>
        </w:rPr>
        <w:t>will be completed after participant attendance, which include</w:t>
      </w:r>
      <w:r w:rsidR="008F5CE5">
        <w:rPr>
          <w:lang w:eastAsia="ja-JP"/>
        </w:rPr>
        <w:t>s</w:t>
      </w:r>
      <w:r w:rsidRPr="00694B58">
        <w:rPr>
          <w:lang w:eastAsia="ja-JP"/>
        </w:rPr>
        <w:t xml:space="preserve">: </w:t>
      </w:r>
      <w:r w:rsidR="008F5CE5">
        <w:rPr>
          <w:lang w:eastAsia="ja-JP"/>
        </w:rPr>
        <w:t>test</w:t>
      </w:r>
      <w:r w:rsidRPr="00694B58">
        <w:rPr>
          <w:lang w:eastAsia="ja-JP"/>
        </w:rPr>
        <w:t xml:space="preserve"> result</w:t>
      </w:r>
      <w:r w:rsidR="008F5CE5">
        <w:rPr>
          <w:lang w:eastAsia="ja-JP"/>
        </w:rPr>
        <w:t>,</w:t>
      </w:r>
      <w:r w:rsidRPr="00694B58">
        <w:rPr>
          <w:lang w:eastAsia="ja-JP"/>
        </w:rPr>
        <w:t xml:space="preserve"> type of cancer (</w:t>
      </w:r>
      <w:r w:rsidR="008F5CE5">
        <w:rPr>
          <w:lang w:eastAsia="ja-JP"/>
        </w:rPr>
        <w:t>for affected women</w:t>
      </w:r>
      <w:r w:rsidRPr="00694B58">
        <w:rPr>
          <w:lang w:eastAsia="ja-JP"/>
        </w:rPr>
        <w:t>)</w:t>
      </w:r>
      <w:r w:rsidR="008F5CE5">
        <w:rPr>
          <w:lang w:eastAsia="ja-JP"/>
        </w:rPr>
        <w:t>,</w:t>
      </w:r>
      <w:r w:rsidRPr="00694B58">
        <w:rPr>
          <w:lang w:eastAsia="ja-JP"/>
        </w:rPr>
        <w:t xml:space="preserve"> </w:t>
      </w:r>
      <w:r w:rsidR="008F5CE5" w:rsidRPr="00694B58">
        <w:rPr>
          <w:lang w:eastAsia="ja-JP"/>
        </w:rPr>
        <w:t>recommended</w:t>
      </w:r>
      <w:r w:rsidRPr="00694B58">
        <w:rPr>
          <w:lang w:eastAsia="ja-JP"/>
        </w:rPr>
        <w:t xml:space="preserve"> risk management strategies</w:t>
      </w:r>
      <w:r w:rsidR="008F5CE5">
        <w:rPr>
          <w:lang w:eastAsia="ja-JP"/>
        </w:rPr>
        <w:t xml:space="preserve"> discussed,</w:t>
      </w:r>
      <w:r w:rsidRPr="00694B58">
        <w:rPr>
          <w:lang w:eastAsia="ja-JP"/>
        </w:rPr>
        <w:t xml:space="preserve"> number of occasions of service</w:t>
      </w:r>
      <w:r w:rsidR="008F5CE5">
        <w:rPr>
          <w:lang w:eastAsia="ja-JP"/>
        </w:rPr>
        <w:t>,</w:t>
      </w:r>
      <w:r w:rsidRPr="00694B58">
        <w:rPr>
          <w:lang w:eastAsia="ja-JP"/>
        </w:rPr>
        <w:t xml:space="preserve"> length of consultation</w:t>
      </w:r>
      <w:r w:rsidR="008F5CE5">
        <w:rPr>
          <w:lang w:eastAsia="ja-JP"/>
        </w:rPr>
        <w:t>,</w:t>
      </w:r>
      <w:r w:rsidRPr="00694B58">
        <w:rPr>
          <w:lang w:eastAsia="ja-JP"/>
        </w:rPr>
        <w:t xml:space="preserve"> and health professionals involved</w:t>
      </w:r>
      <w:r w:rsidR="008F5CE5">
        <w:rPr>
          <w:lang w:eastAsia="ja-JP"/>
        </w:rPr>
        <w:t xml:space="preserve"> in the consultation</w:t>
      </w:r>
      <w:r w:rsidRPr="00F00CF4">
        <w:rPr>
          <w:lang w:eastAsia="ja-JP"/>
        </w:rPr>
        <w:t>.</w:t>
      </w:r>
      <w:r w:rsidRPr="00694B58">
        <w:rPr>
          <w:lang w:eastAsia="ja-JP"/>
        </w:rPr>
        <w:t xml:space="preserve"> The consultation report will trigger Q2 and Q3</w:t>
      </w:r>
      <w:r w:rsidR="00B15A00" w:rsidRPr="00694B58">
        <w:rPr>
          <w:lang w:eastAsia="ja-JP"/>
        </w:rPr>
        <w:t>.</w:t>
      </w:r>
    </w:p>
    <w:p w:rsidR="00B06BF3" w:rsidRDefault="00AD4FE2" w:rsidP="002A71DC">
      <w:pPr>
        <w:rPr>
          <w:b/>
          <w:bCs/>
        </w:rPr>
      </w:pPr>
      <w:r>
        <w:rPr>
          <w:lang w:eastAsia="ja-JP"/>
        </w:rPr>
        <w:t xml:space="preserve">Consent will be sought from genetic health professionals at Peter MacCallum Cancer Centre </w:t>
      </w:r>
      <w:r w:rsidR="006675E0">
        <w:rPr>
          <w:lang w:eastAsia="ja-JP"/>
        </w:rPr>
        <w:t xml:space="preserve">and Royal Melbourne Hospital </w:t>
      </w:r>
      <w:r>
        <w:rPr>
          <w:lang w:eastAsia="ja-JP"/>
        </w:rPr>
        <w:t>who have been invited to record their genetic counselling consultation as part of this study. The research assistant for the study will discuss this addition</w:t>
      </w:r>
      <w:r w:rsidR="00260722">
        <w:rPr>
          <w:lang w:eastAsia="ja-JP"/>
        </w:rPr>
        <w:t>al</w:t>
      </w:r>
      <w:r>
        <w:rPr>
          <w:lang w:eastAsia="ja-JP"/>
        </w:rPr>
        <w:t xml:space="preserve"> component of the research</w:t>
      </w:r>
      <w:r w:rsidR="00260722">
        <w:rPr>
          <w:lang w:eastAsia="ja-JP"/>
        </w:rPr>
        <w:t xml:space="preserve"> with the genetic health professionals to obtain their consent</w:t>
      </w:r>
      <w:r>
        <w:rPr>
          <w:lang w:eastAsia="ja-JP"/>
        </w:rPr>
        <w:t xml:space="preserve">. Genetic health professionals who opt </w:t>
      </w:r>
      <w:r w:rsidR="00260722">
        <w:rPr>
          <w:lang w:eastAsia="ja-JP"/>
        </w:rPr>
        <w:t>out of this part of the</w:t>
      </w:r>
      <w:r>
        <w:rPr>
          <w:lang w:eastAsia="ja-JP"/>
        </w:rPr>
        <w:t xml:space="preserve"> research (i.e. record their consultations) will still be eligible to participate in the return </w:t>
      </w:r>
      <w:r w:rsidR="003F2735">
        <w:rPr>
          <w:lang w:eastAsia="ja-JP"/>
        </w:rPr>
        <w:t xml:space="preserve">of polygenic results if they wish. </w:t>
      </w:r>
      <w:bookmarkStart w:id="32" w:name="_Ref444264586"/>
    </w:p>
    <w:p w:rsidR="00A54FB0" w:rsidRDefault="00A54FB0" w:rsidP="00A54FB0">
      <w:pPr>
        <w:pStyle w:val="Caption"/>
        <w:keepNext/>
        <w:jc w:val="center"/>
        <w:rPr>
          <w:color w:val="auto"/>
          <w:sz w:val="22"/>
          <w:szCs w:val="22"/>
        </w:rPr>
      </w:pPr>
      <w:r w:rsidRPr="00E558CE">
        <w:rPr>
          <w:color w:val="auto"/>
          <w:sz w:val="22"/>
          <w:szCs w:val="22"/>
        </w:rPr>
        <w:lastRenderedPageBreak/>
        <w:t xml:space="preserve">Figure </w:t>
      </w:r>
      <w:r w:rsidR="00A20E64">
        <w:rPr>
          <w:color w:val="auto"/>
          <w:sz w:val="22"/>
          <w:szCs w:val="22"/>
        </w:rPr>
        <w:fldChar w:fldCharType="begin"/>
      </w:r>
      <w:r w:rsidR="004E183B">
        <w:rPr>
          <w:color w:val="auto"/>
          <w:sz w:val="22"/>
          <w:szCs w:val="22"/>
        </w:rPr>
        <w:instrText xml:space="preserve"> SEQ Figure \* ARABIC </w:instrText>
      </w:r>
      <w:r w:rsidR="00A20E64">
        <w:rPr>
          <w:color w:val="auto"/>
          <w:sz w:val="22"/>
          <w:szCs w:val="22"/>
        </w:rPr>
        <w:fldChar w:fldCharType="separate"/>
      </w:r>
      <w:r w:rsidR="0031127E">
        <w:rPr>
          <w:noProof/>
          <w:color w:val="auto"/>
          <w:sz w:val="22"/>
          <w:szCs w:val="22"/>
        </w:rPr>
        <w:t>3</w:t>
      </w:r>
      <w:r w:rsidR="00A20E64">
        <w:rPr>
          <w:color w:val="auto"/>
          <w:sz w:val="22"/>
          <w:szCs w:val="22"/>
        </w:rPr>
        <w:fldChar w:fldCharType="end"/>
      </w:r>
      <w:bookmarkEnd w:id="32"/>
      <w:r w:rsidRPr="00E558CE">
        <w:rPr>
          <w:color w:val="auto"/>
          <w:sz w:val="22"/>
          <w:szCs w:val="22"/>
        </w:rPr>
        <w:t>: Flow of participants through the study</w:t>
      </w:r>
    </w:p>
    <w:p w:rsidR="00B26165" w:rsidRPr="00A54FB0" w:rsidRDefault="00B26165" w:rsidP="00B26165">
      <w:pPr>
        <w:rPr>
          <w:b/>
        </w:rPr>
      </w:pPr>
    </w:p>
    <w:p w:rsidR="00B26165" w:rsidRDefault="00B21013" w:rsidP="00B26165">
      <w:r>
        <w:rPr>
          <w:b/>
          <w:noProof/>
          <w:u w:val="single"/>
          <w:lang w:eastAsia="en-AU"/>
        </w:rPr>
        <mc:AlternateContent>
          <mc:Choice Requires="wpc">
            <w:drawing>
              <wp:inline distT="0" distB="0" distL="0" distR="0" wp14:anchorId="70E7EB8B" wp14:editId="0C4415BB">
                <wp:extent cx="5486400" cy="2457450"/>
                <wp:effectExtent l="17145" t="22860" r="11430" b="5715"/>
                <wp:docPr id="41" name="Canvas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chemeClr val="bg1">
                              <a:lumMod val="100000"/>
                              <a:lumOff val="0"/>
                            </a:schemeClr>
                          </a:solidFill>
                          <a:prstDash val="solid"/>
                          <a:miter lim="800000"/>
                          <a:headEnd type="none" w="med" len="med"/>
                          <a:tailEnd type="none" w="med" len="med"/>
                        </a:ln>
                      </wpc:whole>
                      <wpg:wgp>
                        <wpg:cNvPr id="1" name="Group 38"/>
                        <wpg:cNvGrpSpPr>
                          <a:grpSpLocks/>
                        </wpg:cNvGrpSpPr>
                        <wpg:grpSpPr bwMode="auto">
                          <a:xfrm>
                            <a:off x="0" y="0"/>
                            <a:ext cx="5486400" cy="2456050"/>
                            <a:chOff x="0" y="0"/>
                            <a:chExt cx="54864" cy="24560"/>
                          </a:xfrm>
                        </wpg:grpSpPr>
                        <wps:wsp>
                          <wps:cNvPr id="2" name="Rectangle 31"/>
                          <wps:cNvSpPr>
                            <a:spLocks noChangeArrowheads="1"/>
                          </wps:cNvSpPr>
                          <wps:spPr bwMode="auto">
                            <a:xfrm>
                              <a:off x="33903" y="5821"/>
                              <a:ext cx="6840" cy="14400"/>
                            </a:xfrm>
                            <a:prstGeom prst="rect">
                              <a:avLst/>
                            </a:prstGeom>
                            <a:solidFill>
                              <a:schemeClr val="bg1">
                                <a:lumMod val="95000"/>
                                <a:lumOff val="0"/>
                              </a:schemeClr>
                            </a:solidFill>
                            <a:ln w="12700">
                              <a:solidFill>
                                <a:schemeClr val="bg1">
                                  <a:lumMod val="95000"/>
                                  <a:lumOff val="0"/>
                                </a:schemeClr>
                              </a:solidFill>
                              <a:miter lim="800000"/>
                              <a:headEnd/>
                              <a:tailEnd/>
                            </a:ln>
                          </wps:spPr>
                          <wps:bodyPr rot="0" vert="horz" wrap="square" lIns="91440" tIns="45720" rIns="91440" bIns="45720" anchor="ctr" anchorCtr="0" upright="1">
                            <a:noAutofit/>
                          </wps:bodyPr>
                        </wps:wsp>
                        <wps:wsp>
                          <wps:cNvPr id="3" name="Text Box 6"/>
                          <wps:cNvSpPr>
                            <a:spLocks noChangeArrowheads="1"/>
                          </wps:cNvSpPr>
                          <wps:spPr bwMode="auto">
                            <a:xfrm>
                              <a:off x="0" y="10619"/>
                              <a:ext cx="9144" cy="4680"/>
                            </a:xfrm>
                            <a:prstGeom prst="roundRect">
                              <a:avLst>
                                <a:gd name="adj" fmla="val 16667"/>
                              </a:avLst>
                            </a:prstGeom>
                            <a:solidFill>
                              <a:schemeClr val="lt1">
                                <a:lumMod val="100000"/>
                                <a:lumOff val="0"/>
                              </a:schemeClr>
                            </a:solidFill>
                            <a:ln w="19050">
                              <a:solidFill>
                                <a:schemeClr val="dk1">
                                  <a:lumMod val="100000"/>
                                  <a:lumOff val="0"/>
                                </a:schemeClr>
                              </a:solidFill>
                              <a:round/>
                              <a:headEnd/>
                              <a:tailEnd/>
                            </a:ln>
                          </wps:spPr>
                          <wps:txbx>
                            <w:txbxContent>
                              <w:p w:rsidR="00AB3420" w:rsidRPr="00E4484A" w:rsidRDefault="00AB3420" w:rsidP="008F5F67">
                                <w:pPr>
                                  <w:spacing w:after="0" w:line="240" w:lineRule="auto"/>
                                  <w:jc w:val="center"/>
                                  <w:rPr>
                                    <w:rFonts w:cs="Arial"/>
                                    <w:sz w:val="16"/>
                                    <w:szCs w:val="16"/>
                                  </w:rPr>
                                </w:pPr>
                                <w:r w:rsidRPr="00E4484A">
                                  <w:rPr>
                                    <w:rFonts w:cs="Arial"/>
                                    <w:sz w:val="16"/>
                                    <w:szCs w:val="16"/>
                                  </w:rPr>
                                  <w:t>Invitation package sent</w:t>
                                </w:r>
                              </w:p>
                            </w:txbxContent>
                          </wps:txbx>
                          <wps:bodyPr rot="0" vert="horz" wrap="square" lIns="91440" tIns="45720" rIns="91440" bIns="45720" anchor="ctr" anchorCtr="0" upright="1">
                            <a:noAutofit/>
                          </wps:bodyPr>
                        </wps:wsp>
                        <wps:wsp>
                          <wps:cNvPr id="4" name="Text Box 8"/>
                          <wps:cNvSpPr>
                            <a:spLocks noChangeArrowheads="1"/>
                          </wps:cNvSpPr>
                          <wps:spPr bwMode="auto">
                            <a:xfrm>
                              <a:off x="15311" y="10620"/>
                              <a:ext cx="3960" cy="4680"/>
                            </a:xfrm>
                            <a:prstGeom prst="roundRect">
                              <a:avLst>
                                <a:gd name="adj" fmla="val 16667"/>
                              </a:avLst>
                            </a:prstGeom>
                            <a:solidFill>
                              <a:schemeClr val="lt1">
                                <a:lumMod val="100000"/>
                                <a:lumOff val="0"/>
                              </a:schemeClr>
                            </a:solidFill>
                            <a:ln w="19050">
                              <a:solidFill>
                                <a:srgbClr val="000000"/>
                              </a:solidFill>
                              <a:round/>
                              <a:headEnd/>
                              <a:tailEnd/>
                            </a:ln>
                          </wps:spPr>
                          <wps:txbx>
                            <w:txbxContent>
                              <w:p w:rsidR="00AB3420" w:rsidRPr="00E4484A" w:rsidRDefault="00AB3420" w:rsidP="008F5F67">
                                <w:pPr>
                                  <w:spacing w:after="0" w:line="240" w:lineRule="auto"/>
                                  <w:jc w:val="center"/>
                                  <w:rPr>
                                    <w:rFonts w:cs="Arial"/>
                                    <w:sz w:val="16"/>
                                    <w:szCs w:val="16"/>
                                  </w:rPr>
                                </w:pPr>
                                <w:r w:rsidRPr="00E4484A">
                                  <w:rPr>
                                    <w:rFonts w:cs="Arial"/>
                                    <w:sz w:val="16"/>
                                    <w:szCs w:val="16"/>
                                  </w:rPr>
                                  <w:t>Q1</w:t>
                                </w:r>
                              </w:p>
                            </w:txbxContent>
                          </wps:txbx>
                          <wps:bodyPr rot="0" vert="horz" wrap="square" lIns="91440" tIns="45720" rIns="91440" bIns="45720" anchor="ctr" anchorCtr="0" upright="1">
                            <a:noAutofit/>
                          </wps:bodyPr>
                        </wps:wsp>
                        <wps:wsp>
                          <wps:cNvPr id="5" name="Elbow Connector 12"/>
                          <wps:cNvCnPr>
                            <a:cxnSpLocks noChangeShapeType="1"/>
                          </wps:cNvCnPr>
                          <wps:spPr bwMode="auto">
                            <a:xfrm>
                              <a:off x="9144" y="12959"/>
                              <a:ext cx="6167" cy="1"/>
                            </a:xfrm>
                            <a:prstGeom prst="bentConnector3">
                              <a:avLst>
                                <a:gd name="adj1" fmla="val 50000"/>
                              </a:avLst>
                            </a:prstGeom>
                            <a:noFill/>
                            <a:ln w="19050">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6" name="Elbow Connector 13"/>
                          <wps:cNvCnPr>
                            <a:cxnSpLocks noChangeShapeType="1"/>
                          </wps:cNvCnPr>
                          <wps:spPr bwMode="auto">
                            <a:xfrm>
                              <a:off x="29296" y="9053"/>
                              <a:ext cx="6077" cy="0"/>
                            </a:xfrm>
                            <a:prstGeom prst="bentConnector3">
                              <a:avLst>
                                <a:gd name="adj1" fmla="val 50000"/>
                              </a:avLst>
                            </a:prstGeom>
                            <a:noFill/>
                            <a:ln w="19050">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7" name="Text Box 20"/>
                          <wps:cNvSpPr txBox="1">
                            <a:spLocks noChangeArrowheads="1"/>
                          </wps:cNvSpPr>
                          <wps:spPr bwMode="auto">
                            <a:xfrm>
                              <a:off x="22628" y="5821"/>
                              <a:ext cx="7200" cy="14400"/>
                            </a:xfrm>
                            <a:prstGeom prst="rect">
                              <a:avLst/>
                            </a:prstGeom>
                            <a:solidFill>
                              <a:schemeClr val="bg1">
                                <a:lumMod val="95000"/>
                                <a:lumOff val="0"/>
                              </a:schemeClr>
                            </a:solidFill>
                            <a:ln w="12700">
                              <a:solidFill>
                                <a:schemeClr val="bg1">
                                  <a:lumMod val="95000"/>
                                  <a:lumOff val="0"/>
                                </a:schemeClr>
                              </a:solidFill>
                              <a:miter lim="800000"/>
                              <a:headEnd/>
                              <a:tailEnd/>
                            </a:ln>
                          </wps:spPr>
                          <wps:txbx>
                            <w:txbxContent>
                              <w:p w:rsidR="00AB3420" w:rsidRPr="00E4484A" w:rsidRDefault="00AB3420" w:rsidP="00B26165">
                                <w:pPr>
                                  <w:jc w:val="center"/>
                                  <w:rPr>
                                    <w:rFonts w:cs="Arial"/>
                                    <w:sz w:val="16"/>
                                    <w:szCs w:val="16"/>
                                  </w:rPr>
                                </w:pPr>
                                <w:r w:rsidRPr="00E4484A">
                                  <w:rPr>
                                    <w:rFonts w:cs="Arial"/>
                                    <w:sz w:val="16"/>
                                    <w:szCs w:val="16"/>
                                  </w:rPr>
                                  <w:t>Attends FCC (receiver)</w:t>
                                </w:r>
                              </w:p>
                              <w:p w:rsidR="00AB3420" w:rsidRPr="00E4484A" w:rsidRDefault="00AB3420" w:rsidP="00B26165">
                                <w:pPr>
                                  <w:jc w:val="left"/>
                                  <w:rPr>
                                    <w:rFonts w:cs="Arial"/>
                                    <w:sz w:val="16"/>
                                    <w:szCs w:val="16"/>
                                  </w:rPr>
                                </w:pPr>
                              </w:p>
                              <w:p w:rsidR="00AB3420" w:rsidRPr="00E4484A" w:rsidRDefault="00AB3420" w:rsidP="00B26165">
                                <w:pPr>
                                  <w:jc w:val="center"/>
                                  <w:rPr>
                                    <w:rFonts w:cs="Arial"/>
                                    <w:sz w:val="16"/>
                                    <w:szCs w:val="16"/>
                                  </w:rPr>
                                </w:pPr>
                                <w:r w:rsidRPr="00E4484A">
                                  <w:rPr>
                                    <w:rFonts w:cs="Arial"/>
                                    <w:sz w:val="16"/>
                                    <w:szCs w:val="16"/>
                                  </w:rPr>
                                  <w:t>Does not attend FCC (decliners)</w:t>
                                </w:r>
                              </w:p>
                              <w:p w:rsidR="00AB3420" w:rsidRPr="00E4484A" w:rsidRDefault="00AB3420" w:rsidP="00B26165">
                                <w:pPr>
                                  <w:jc w:val="left"/>
                                  <w:rPr>
                                    <w:rFonts w:cs="Arial"/>
                                    <w:sz w:val="16"/>
                                    <w:szCs w:val="16"/>
                                  </w:rPr>
                                </w:pPr>
                              </w:p>
                              <w:p w:rsidR="00AB3420" w:rsidRPr="00E4484A" w:rsidRDefault="00AB3420" w:rsidP="00B26165">
                                <w:pPr>
                                  <w:jc w:val="left"/>
                                  <w:rPr>
                                    <w:rFonts w:cs="Arial"/>
                                    <w:sz w:val="16"/>
                                    <w:szCs w:val="16"/>
                                  </w:rPr>
                                </w:pPr>
                              </w:p>
                            </w:txbxContent>
                          </wps:txbx>
                          <wps:bodyPr rot="0" vert="horz" wrap="square" lIns="91440" tIns="45720" rIns="91440" bIns="45720" anchor="t" anchorCtr="0" upright="1">
                            <a:noAutofit/>
                          </wps:bodyPr>
                        </wps:wsp>
                        <wps:wsp>
                          <wps:cNvPr id="8" name="Text Box 9"/>
                          <wps:cNvSpPr>
                            <a:spLocks noChangeArrowheads="1"/>
                          </wps:cNvSpPr>
                          <wps:spPr bwMode="auto">
                            <a:xfrm>
                              <a:off x="35373" y="6713"/>
                              <a:ext cx="3960" cy="4680"/>
                            </a:xfrm>
                            <a:prstGeom prst="roundRect">
                              <a:avLst>
                                <a:gd name="adj" fmla="val 16667"/>
                              </a:avLst>
                            </a:prstGeom>
                            <a:solidFill>
                              <a:schemeClr val="lt1">
                                <a:lumMod val="100000"/>
                                <a:lumOff val="0"/>
                              </a:schemeClr>
                            </a:solidFill>
                            <a:ln w="19050">
                              <a:solidFill>
                                <a:srgbClr val="000000"/>
                              </a:solidFill>
                              <a:round/>
                              <a:headEnd/>
                              <a:tailEnd/>
                            </a:ln>
                          </wps:spPr>
                          <wps:txbx>
                            <w:txbxContent>
                              <w:p w:rsidR="00AB3420" w:rsidRPr="00E4484A" w:rsidRDefault="00AB3420" w:rsidP="008F5F67">
                                <w:pPr>
                                  <w:spacing w:after="0" w:line="240" w:lineRule="auto"/>
                                  <w:jc w:val="center"/>
                                  <w:rPr>
                                    <w:rFonts w:cs="Arial"/>
                                    <w:sz w:val="16"/>
                                    <w:szCs w:val="16"/>
                                  </w:rPr>
                                </w:pPr>
                                <w:r w:rsidRPr="00E4484A">
                                  <w:rPr>
                                    <w:rFonts w:cs="Arial"/>
                                    <w:sz w:val="16"/>
                                    <w:szCs w:val="16"/>
                                  </w:rPr>
                                  <w:t>Q2</w:t>
                                </w:r>
                              </w:p>
                            </w:txbxContent>
                          </wps:txbx>
                          <wps:bodyPr rot="0" vert="horz" wrap="square" lIns="91440" tIns="45720" rIns="91440" bIns="45720" anchor="ctr" anchorCtr="0" upright="1">
                            <a:noAutofit/>
                          </wps:bodyPr>
                        </wps:wsp>
                        <wps:wsp>
                          <wps:cNvPr id="9" name="Rectangle 74"/>
                          <wps:cNvSpPr>
                            <a:spLocks noChangeArrowheads="1"/>
                          </wps:cNvSpPr>
                          <wps:spPr bwMode="auto">
                            <a:xfrm>
                              <a:off x="48024" y="5730"/>
                              <a:ext cx="6840" cy="14400"/>
                            </a:xfrm>
                            <a:prstGeom prst="rect">
                              <a:avLst/>
                            </a:prstGeom>
                            <a:solidFill>
                              <a:schemeClr val="bg1">
                                <a:lumMod val="95000"/>
                                <a:lumOff val="0"/>
                              </a:schemeClr>
                            </a:solidFill>
                            <a:ln w="12700">
                              <a:solidFill>
                                <a:schemeClr val="bg1">
                                  <a:lumMod val="95000"/>
                                  <a:lumOff val="0"/>
                                </a:schemeClr>
                              </a:solidFill>
                              <a:miter lim="800000"/>
                              <a:headEnd/>
                              <a:tailEnd/>
                            </a:ln>
                          </wps:spPr>
                          <wps:bodyPr rot="0" vert="horz" wrap="square" lIns="91440" tIns="45720" rIns="91440" bIns="45720" anchor="ctr" anchorCtr="0" upright="1">
                            <a:noAutofit/>
                          </wps:bodyPr>
                        </wps:wsp>
                        <wps:wsp>
                          <wps:cNvPr id="10" name="Text Box 9"/>
                          <wps:cNvSpPr>
                            <a:spLocks noChangeArrowheads="1"/>
                          </wps:cNvSpPr>
                          <wps:spPr bwMode="auto">
                            <a:xfrm>
                              <a:off x="49645" y="6651"/>
                              <a:ext cx="3960" cy="4680"/>
                            </a:xfrm>
                            <a:prstGeom prst="roundRect">
                              <a:avLst>
                                <a:gd name="adj" fmla="val 16667"/>
                              </a:avLst>
                            </a:prstGeom>
                            <a:solidFill>
                              <a:schemeClr val="lt1">
                                <a:lumMod val="100000"/>
                                <a:lumOff val="0"/>
                              </a:schemeClr>
                            </a:solidFill>
                            <a:ln w="19050">
                              <a:solidFill>
                                <a:srgbClr val="000000"/>
                              </a:solidFill>
                              <a:round/>
                              <a:headEnd/>
                              <a:tailEnd/>
                            </a:ln>
                          </wps:spPr>
                          <wps:txbx>
                            <w:txbxContent>
                              <w:p w:rsidR="00AB3420" w:rsidRPr="00E4484A" w:rsidRDefault="00AB3420" w:rsidP="008F5F67">
                                <w:pPr>
                                  <w:pStyle w:val="NormalWeb"/>
                                  <w:spacing w:before="0" w:beforeAutospacing="0" w:after="0" w:afterAutospacing="0"/>
                                  <w:jc w:val="center"/>
                                  <w:rPr>
                                    <w:rFonts w:ascii="Arial" w:hAnsi="Arial" w:cs="Arial"/>
                                    <w:sz w:val="16"/>
                                    <w:szCs w:val="16"/>
                                  </w:rPr>
                                </w:pPr>
                                <w:r w:rsidRPr="00E4484A">
                                  <w:rPr>
                                    <w:rFonts w:ascii="Arial" w:eastAsia="Times New Roman" w:hAnsi="Arial" w:cs="Arial"/>
                                    <w:sz w:val="16"/>
                                    <w:szCs w:val="16"/>
                                  </w:rPr>
                                  <w:t>Q3</w:t>
                                </w:r>
                              </w:p>
                            </w:txbxContent>
                          </wps:txbx>
                          <wps:bodyPr rot="0" vert="horz" wrap="square" lIns="91440" tIns="45720" rIns="91440" bIns="45720" anchor="ctr" anchorCtr="0" upright="1">
                            <a:noAutofit/>
                          </wps:bodyPr>
                        </wps:wsp>
                        <wps:wsp>
                          <wps:cNvPr id="11" name="Text Box 9"/>
                          <wps:cNvSpPr>
                            <a:spLocks noChangeArrowheads="1"/>
                          </wps:cNvSpPr>
                          <wps:spPr bwMode="auto">
                            <a:xfrm>
                              <a:off x="49645" y="13732"/>
                              <a:ext cx="3960" cy="4680"/>
                            </a:xfrm>
                            <a:prstGeom prst="roundRect">
                              <a:avLst>
                                <a:gd name="adj" fmla="val 16667"/>
                              </a:avLst>
                            </a:prstGeom>
                            <a:solidFill>
                              <a:schemeClr val="lt1">
                                <a:lumMod val="100000"/>
                                <a:lumOff val="0"/>
                              </a:schemeClr>
                            </a:solidFill>
                            <a:ln w="19050">
                              <a:solidFill>
                                <a:srgbClr val="000000"/>
                              </a:solidFill>
                              <a:round/>
                              <a:headEnd/>
                              <a:tailEnd/>
                            </a:ln>
                          </wps:spPr>
                          <wps:txbx>
                            <w:txbxContent>
                              <w:p w:rsidR="00AB3420" w:rsidRPr="00E4484A" w:rsidRDefault="00AB3420" w:rsidP="008F5F67">
                                <w:pPr>
                                  <w:pStyle w:val="NormalWeb"/>
                                  <w:spacing w:before="0" w:beforeAutospacing="0" w:after="0" w:afterAutospacing="0"/>
                                  <w:jc w:val="center"/>
                                  <w:rPr>
                                    <w:rFonts w:ascii="Arial" w:hAnsi="Arial" w:cs="Arial"/>
                                    <w:sz w:val="16"/>
                                    <w:szCs w:val="16"/>
                                  </w:rPr>
                                </w:pPr>
                                <w:r w:rsidRPr="00E4484A">
                                  <w:rPr>
                                    <w:rFonts w:ascii="Arial" w:eastAsia="Times New Roman" w:hAnsi="Arial" w:cs="Arial"/>
                                    <w:sz w:val="16"/>
                                    <w:szCs w:val="16"/>
                                  </w:rPr>
                                  <w:t>Q3</w:t>
                                </w:r>
                              </w:p>
                            </w:txbxContent>
                          </wps:txbx>
                          <wps:bodyPr rot="0" vert="horz" wrap="square" lIns="91440" tIns="45720" rIns="91440" bIns="45720" anchor="ctr" anchorCtr="0" upright="1">
                            <a:noAutofit/>
                          </wps:bodyPr>
                        </wps:wsp>
                        <wps:wsp>
                          <wps:cNvPr id="12" name="Elbow Connector 18"/>
                          <wps:cNvCnPr>
                            <a:cxnSpLocks noChangeShapeType="1"/>
                          </wps:cNvCnPr>
                          <wps:spPr bwMode="auto">
                            <a:xfrm>
                              <a:off x="29828" y="16071"/>
                              <a:ext cx="19817" cy="1"/>
                            </a:xfrm>
                            <a:prstGeom prst="bentConnector3">
                              <a:avLst>
                                <a:gd name="adj1" fmla="val 50000"/>
                              </a:avLst>
                            </a:prstGeom>
                            <a:noFill/>
                            <a:ln w="19050">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13" name="Elbow Connector 19"/>
                          <wps:cNvCnPr>
                            <a:cxnSpLocks noChangeShapeType="1"/>
                          </wps:cNvCnPr>
                          <wps:spPr bwMode="auto">
                            <a:xfrm flipV="1">
                              <a:off x="39333" y="9052"/>
                              <a:ext cx="10312" cy="1"/>
                            </a:xfrm>
                            <a:prstGeom prst="bentConnector3">
                              <a:avLst>
                                <a:gd name="adj1" fmla="val 50000"/>
                              </a:avLst>
                            </a:prstGeom>
                            <a:noFill/>
                            <a:ln w="19050">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14" name="Text Box 9"/>
                          <wps:cNvSpPr>
                            <a:spLocks noChangeArrowheads="1"/>
                          </wps:cNvSpPr>
                          <wps:spPr bwMode="auto">
                            <a:xfrm>
                              <a:off x="40947" y="0"/>
                              <a:ext cx="7200" cy="5040"/>
                            </a:xfrm>
                            <a:prstGeom prst="roundRect">
                              <a:avLst>
                                <a:gd name="adj" fmla="val 16667"/>
                              </a:avLst>
                            </a:prstGeom>
                            <a:solidFill>
                              <a:schemeClr val="lt1">
                                <a:lumMod val="100000"/>
                                <a:lumOff val="0"/>
                              </a:schemeClr>
                            </a:solidFill>
                            <a:ln w="19050">
                              <a:solidFill>
                                <a:srgbClr val="000000"/>
                              </a:solidFill>
                              <a:round/>
                              <a:headEnd/>
                              <a:tailEnd/>
                            </a:ln>
                          </wps:spPr>
                          <wps:txbx>
                            <w:txbxContent>
                              <w:p w:rsidR="00AB3420" w:rsidRPr="00E4484A" w:rsidRDefault="00AB3420" w:rsidP="008F5F67">
                                <w:pPr>
                                  <w:pStyle w:val="NormalWeb"/>
                                  <w:spacing w:before="0" w:beforeAutospacing="0" w:after="0" w:afterAutospacing="0"/>
                                  <w:jc w:val="center"/>
                                  <w:rPr>
                                    <w:rFonts w:ascii="Arial" w:hAnsi="Arial" w:cs="Arial"/>
                                    <w:sz w:val="16"/>
                                    <w:szCs w:val="16"/>
                                  </w:rPr>
                                </w:pPr>
                                <w:r w:rsidRPr="00E4484A">
                                  <w:rPr>
                                    <w:rFonts w:ascii="Arial" w:eastAsia="Times New Roman" w:hAnsi="Arial" w:cs="Arial"/>
                                    <w:sz w:val="16"/>
                                    <w:szCs w:val="16"/>
                                  </w:rPr>
                                  <w:t>Interviews (up to 40 receivers)</w:t>
                                </w:r>
                              </w:p>
                            </w:txbxContent>
                          </wps:txbx>
                          <wps:bodyPr rot="0" vert="horz" wrap="square" lIns="91440" tIns="45720" rIns="91440" bIns="45720" anchor="ctr" anchorCtr="0" upright="1">
                            <a:noAutofit/>
                          </wps:bodyPr>
                        </wps:wsp>
                        <wps:wsp>
                          <wps:cNvPr id="15" name="Curved Connector 33"/>
                          <wps:cNvCnPr>
                            <a:cxnSpLocks noChangeShapeType="1"/>
                          </wps:cNvCnPr>
                          <wps:spPr bwMode="auto">
                            <a:xfrm flipV="1">
                              <a:off x="9144" y="9633"/>
                              <a:ext cx="3352" cy="3326"/>
                            </a:xfrm>
                            <a:prstGeom prst="curvedConnector3">
                              <a:avLst>
                                <a:gd name="adj1" fmla="val 100194"/>
                              </a:avLst>
                            </a:prstGeom>
                            <a:noFill/>
                            <a:ln w="19050">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6" name="Text Box 8"/>
                          <wps:cNvSpPr>
                            <a:spLocks noChangeArrowheads="1"/>
                          </wps:cNvSpPr>
                          <wps:spPr bwMode="auto">
                            <a:xfrm>
                              <a:off x="9084" y="6044"/>
                              <a:ext cx="6676" cy="3589"/>
                            </a:xfrm>
                            <a:prstGeom prst="roundRect">
                              <a:avLst>
                                <a:gd name="adj" fmla="val 16667"/>
                              </a:avLst>
                            </a:prstGeom>
                            <a:solidFill>
                              <a:schemeClr val="lt1">
                                <a:lumMod val="100000"/>
                                <a:lumOff val="0"/>
                              </a:schemeClr>
                            </a:solidFill>
                            <a:ln w="12700">
                              <a:solidFill>
                                <a:schemeClr val="bg1">
                                  <a:lumMod val="100000"/>
                                  <a:lumOff val="0"/>
                                </a:schemeClr>
                              </a:solidFill>
                              <a:round/>
                              <a:headEnd/>
                              <a:tailEnd/>
                            </a:ln>
                          </wps:spPr>
                          <wps:txbx>
                            <w:txbxContent>
                              <w:p w:rsidR="00AB3420" w:rsidRPr="00E4484A" w:rsidRDefault="00AB3420" w:rsidP="00B26165">
                                <w:pPr>
                                  <w:pStyle w:val="NormalWeb"/>
                                  <w:spacing w:before="0" w:beforeAutospacing="0" w:after="0" w:afterAutospacing="0"/>
                                  <w:jc w:val="center"/>
                                  <w:rPr>
                                    <w:rFonts w:ascii="Arial" w:hAnsi="Arial" w:cs="Arial"/>
                                    <w:sz w:val="16"/>
                                    <w:szCs w:val="16"/>
                                  </w:rPr>
                                </w:pPr>
                                <w:r w:rsidRPr="00E4484A">
                                  <w:rPr>
                                    <w:rFonts w:ascii="Arial" w:eastAsia="Times New Roman" w:hAnsi="Arial" w:cs="Arial"/>
                                    <w:sz w:val="16"/>
                                    <w:szCs w:val="16"/>
                                  </w:rPr>
                                  <w:t xml:space="preserve">Study decliners </w:t>
                                </w:r>
                              </w:p>
                            </w:txbxContent>
                          </wps:txbx>
                          <wps:bodyPr rot="0" vert="horz" wrap="square" lIns="91440" tIns="45720" rIns="91440" bIns="45720" anchor="ctr" anchorCtr="0" upright="1">
                            <a:noAutofit/>
                          </wps:bodyPr>
                        </wps:wsp>
                        <wps:wsp>
                          <wps:cNvPr id="17" name="Elbow Connector 80"/>
                          <wps:cNvCnPr>
                            <a:cxnSpLocks noChangeShapeType="1"/>
                          </wps:cNvCnPr>
                          <wps:spPr bwMode="auto">
                            <a:xfrm flipV="1">
                              <a:off x="19271" y="8079"/>
                              <a:ext cx="3357" cy="4881"/>
                            </a:xfrm>
                            <a:prstGeom prst="straightConnector1">
                              <a:avLst/>
                            </a:prstGeom>
                            <a:noFill/>
                            <a:ln w="19050">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8" name="Elbow Connector 81"/>
                          <wps:cNvCnPr>
                            <a:cxnSpLocks noChangeShapeType="1"/>
                          </wps:cNvCnPr>
                          <wps:spPr bwMode="auto">
                            <a:xfrm flipV="1">
                              <a:off x="39333" y="5040"/>
                              <a:ext cx="5214" cy="4013"/>
                            </a:xfrm>
                            <a:prstGeom prst="curvedConnector2">
                              <a:avLst/>
                            </a:prstGeom>
                            <a:noFill/>
                            <a:ln w="19050">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9" name="Text Box 20"/>
                          <wps:cNvSpPr txBox="1">
                            <a:spLocks noChangeArrowheads="1"/>
                          </wps:cNvSpPr>
                          <wps:spPr bwMode="auto">
                            <a:xfrm>
                              <a:off x="22628" y="19395"/>
                              <a:ext cx="32236" cy="2520"/>
                            </a:xfrm>
                            <a:prstGeom prst="rect">
                              <a:avLst/>
                            </a:prstGeom>
                            <a:solidFill>
                              <a:schemeClr val="bg1">
                                <a:lumMod val="95000"/>
                                <a:lumOff val="0"/>
                              </a:schemeClr>
                            </a:solidFill>
                            <a:ln w="12700">
                              <a:solidFill>
                                <a:schemeClr val="bg1">
                                  <a:lumMod val="95000"/>
                                  <a:lumOff val="0"/>
                                </a:schemeClr>
                              </a:solidFill>
                              <a:miter lim="800000"/>
                              <a:headEnd/>
                              <a:tailEnd/>
                            </a:ln>
                          </wps:spPr>
                          <wps:txbx>
                            <w:txbxContent>
                              <w:p w:rsidR="00AB3420" w:rsidRPr="00E4484A" w:rsidRDefault="00AB3420" w:rsidP="00B26165">
                                <w:pPr>
                                  <w:pStyle w:val="NormalWeb"/>
                                  <w:spacing w:before="0" w:beforeAutospacing="0" w:after="0" w:afterAutospacing="0"/>
                                  <w:jc w:val="right"/>
                                  <w:rPr>
                                    <w:rFonts w:ascii="Arial" w:hAnsi="Arial" w:cs="Arial"/>
                                    <w:sz w:val="16"/>
                                    <w:szCs w:val="16"/>
                                  </w:rPr>
                                </w:pPr>
                                <w:r w:rsidRPr="00E4484A">
                                  <w:rPr>
                                    <w:rFonts w:ascii="Arial" w:eastAsia="Times New Roman" w:hAnsi="Arial" w:cs="Arial"/>
                                    <w:sz w:val="16"/>
                                    <w:szCs w:val="16"/>
                                  </w:rPr>
                                  <w:t xml:space="preserve">0 days         </w:t>
                                </w:r>
                                <w:r w:rsidRPr="00E4484A">
                                  <w:rPr>
                                    <w:rFonts w:ascii="Arial" w:eastAsia="Times New Roman" w:hAnsi="Arial" w:cs="Arial"/>
                                    <w:sz w:val="16"/>
                                    <w:szCs w:val="16"/>
                                  </w:rPr>
                                  <w:tab/>
                                  <w:t xml:space="preserve">   </w:t>
                                </w:r>
                                <w:r>
                                  <w:rPr>
                                    <w:rFonts w:ascii="Arial" w:eastAsia="Times New Roman" w:hAnsi="Arial" w:cs="Arial"/>
                                    <w:sz w:val="16"/>
                                    <w:szCs w:val="16"/>
                                  </w:rPr>
                                  <w:t xml:space="preserve">2 weeks  </w:t>
                                </w:r>
                                <w:r>
                                  <w:rPr>
                                    <w:rFonts w:ascii="Arial" w:eastAsia="Times New Roman" w:hAnsi="Arial" w:cs="Arial"/>
                                    <w:sz w:val="16"/>
                                    <w:szCs w:val="16"/>
                                  </w:rPr>
                                  <w:tab/>
                                  <w:t>4 weeks</w:t>
                                </w:r>
                                <w:r w:rsidRPr="00E4484A">
                                  <w:rPr>
                                    <w:rFonts w:ascii="Arial" w:eastAsia="Times New Roman" w:hAnsi="Arial" w:cs="Arial"/>
                                    <w:sz w:val="16"/>
                                    <w:szCs w:val="16"/>
                                  </w:rPr>
                                  <w:t xml:space="preserve">   </w:t>
                                </w:r>
                                <w:r>
                                  <w:rPr>
                                    <w:rFonts w:ascii="Arial" w:eastAsia="Times New Roman" w:hAnsi="Arial" w:cs="Arial"/>
                                    <w:sz w:val="16"/>
                                    <w:szCs w:val="16"/>
                                  </w:rPr>
                                  <w:t xml:space="preserve">     </w:t>
                                </w:r>
                                <w:r w:rsidRPr="00E4484A">
                                  <w:rPr>
                                    <w:rFonts w:ascii="Arial" w:eastAsia="Times New Roman" w:hAnsi="Arial" w:cs="Arial"/>
                                    <w:sz w:val="16"/>
                                    <w:szCs w:val="16"/>
                                  </w:rPr>
                                  <w:t xml:space="preserve">12 months </w:t>
                                </w:r>
                              </w:p>
                            </w:txbxContent>
                          </wps:txbx>
                          <wps:bodyPr rot="0" vert="horz" wrap="square" lIns="91440" tIns="45720" rIns="91440" bIns="45720" anchor="t" anchorCtr="0" upright="1">
                            <a:noAutofit/>
                          </wps:bodyPr>
                        </wps:wsp>
                        <wps:wsp>
                          <wps:cNvPr id="20" name="Text Box 36"/>
                          <wps:cNvSpPr txBox="1">
                            <a:spLocks noChangeArrowheads="1"/>
                          </wps:cNvSpPr>
                          <wps:spPr bwMode="auto">
                            <a:xfrm>
                              <a:off x="0" y="22518"/>
                              <a:ext cx="54864" cy="2042"/>
                            </a:xfrm>
                            <a:prstGeom prst="rect">
                              <a:avLst/>
                            </a:prstGeom>
                            <a:solidFill>
                              <a:schemeClr val="lt1">
                                <a:lumMod val="100000"/>
                                <a:lumOff val="0"/>
                              </a:schemeClr>
                            </a:solidFill>
                            <a:ln w="6350">
                              <a:solidFill>
                                <a:srgbClr val="000000"/>
                              </a:solidFill>
                              <a:miter lim="800000"/>
                              <a:headEnd/>
                              <a:tailEnd/>
                            </a:ln>
                          </wps:spPr>
                          <wps:txbx>
                            <w:txbxContent>
                              <w:p w:rsidR="00AB3420" w:rsidRPr="00E4484A" w:rsidRDefault="00AB3420" w:rsidP="00B26165">
                                <w:pPr>
                                  <w:jc w:val="center"/>
                                  <w:rPr>
                                    <w:rFonts w:cs="Arial"/>
                                    <w:sz w:val="16"/>
                                    <w:szCs w:val="16"/>
                                  </w:rPr>
                                </w:pPr>
                                <w:r w:rsidRPr="00E4484A">
                                  <w:rPr>
                                    <w:rFonts w:cs="Arial"/>
                                    <w:sz w:val="16"/>
                                    <w:szCs w:val="16"/>
                                  </w:rPr>
                                  <w:t>Key: Q1 = baseline questionnaire; Q2 = 2 week questionnaire; Q3= 12 month questionnaire; FCC= Familial Cancer Clinic.</w:t>
                                </w:r>
                              </w:p>
                            </w:txbxContent>
                          </wps:txbx>
                          <wps:bodyPr rot="0" vert="horz" wrap="square" lIns="91440" tIns="45720" rIns="91440" bIns="45720" anchor="ctr" anchorCtr="0" upright="1">
                            <a:noAutofit/>
                          </wps:bodyPr>
                        </wps:wsp>
                      </wpg:wgp>
                      <wps:wsp>
                        <wps:cNvPr id="21" name="Elbow Connector 80"/>
                        <wps:cNvCnPr/>
                        <wps:spPr bwMode="auto">
                          <a:xfrm>
                            <a:off x="1927100" y="1296026"/>
                            <a:ext cx="335700" cy="405008"/>
                          </a:xfrm>
                          <a:prstGeom prst="straightConnector1">
                            <a:avLst/>
                          </a:prstGeom>
                          <a:noFill/>
                          <a:ln w="19050">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2" name="Text Box 9"/>
                        <wps:cNvSpPr>
                          <a:spLocks noChangeArrowheads="1"/>
                        </wps:cNvSpPr>
                        <wps:spPr bwMode="auto">
                          <a:xfrm>
                            <a:off x="2838400" y="0"/>
                            <a:ext cx="684000" cy="504010"/>
                          </a:xfrm>
                          <a:prstGeom prst="roundRect">
                            <a:avLst>
                              <a:gd name="adj" fmla="val 16667"/>
                            </a:avLst>
                          </a:prstGeom>
                          <a:solidFill>
                            <a:srgbClr val="FFFFFF"/>
                          </a:solidFill>
                          <a:ln w="19050">
                            <a:solidFill>
                              <a:srgbClr val="000000"/>
                            </a:solidFill>
                            <a:round/>
                            <a:headEnd/>
                            <a:tailEnd/>
                          </a:ln>
                        </wps:spPr>
                        <wps:txbx>
                          <w:txbxContent>
                            <w:p w:rsidR="00AB3420" w:rsidRPr="006675E0" w:rsidRDefault="00AB3420" w:rsidP="002A71DC">
                              <w:pPr>
                                <w:pStyle w:val="NormalWeb"/>
                                <w:spacing w:before="0" w:beforeAutospacing="0" w:after="0" w:afterAutospacing="0"/>
                                <w:jc w:val="center"/>
                              </w:pPr>
                              <w:r w:rsidRPr="006675E0">
                                <w:rPr>
                                  <w:rFonts w:ascii="Arial" w:eastAsia="Times New Roman" w:hAnsi="Arial" w:cs="Arial"/>
                                  <w:sz w:val="16"/>
                                  <w:szCs w:val="16"/>
                                </w:rPr>
                                <w:t xml:space="preserve">Consults recorded </w:t>
                              </w:r>
                              <w:r>
                                <w:rPr>
                                  <w:rFonts w:ascii="Arial" w:eastAsia="Times New Roman" w:hAnsi="Arial" w:cs="Arial"/>
                                  <w:sz w:val="16"/>
                                  <w:szCs w:val="16"/>
                                </w:rPr>
                                <w:t>(2 sites)</w:t>
                              </w:r>
                            </w:p>
                          </w:txbxContent>
                        </wps:txbx>
                        <wps:bodyPr rot="0" vert="horz" wrap="square" lIns="91440" tIns="45720" rIns="91440" bIns="45720" anchor="t" anchorCtr="0" upright="1">
                          <a:noAutofit/>
                        </wps:bodyPr>
                      </wps:wsp>
                      <wps:wsp>
                        <wps:cNvPr id="23" name="Curved Connector 67"/>
                        <wps:cNvCnPr>
                          <a:cxnSpLocks noChangeShapeType="1"/>
                        </wps:cNvCnPr>
                        <wps:spPr bwMode="auto">
                          <a:xfrm rot="5400000" flipH="1" flipV="1">
                            <a:off x="2565497" y="309308"/>
                            <a:ext cx="330107" cy="215600"/>
                          </a:xfrm>
                          <a:prstGeom prst="curvedConnector2">
                            <a:avLst/>
                          </a:prstGeom>
                          <a:noFill/>
                          <a:ln w="19050">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5" o:spid="_x0000_s1065" editas="canvas" style="width:6in;height:193.5pt;mso-position-horizontal-relative:char;mso-position-vertical-relative:line" coordsize="54864,24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">
                <v:shape id="_x0000_s1066" type="#_x0000_t75" style="position:absolute;width:54864;height:24574;visibility:visible;mso-wrap-style:square" stroked="t" strokecolor="white [3212]">
                  <v:fill o:detectmouseclick="t"/>
                  <v:path o:connecttype="none"/>
                </v:shape>
                <v:group id="Group 38" o:spid="_x0000_s1067" style="position:absolute;width:54864;height:24560" coordsize="54864,24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31" o:spid="_x0000_s1068" style="position:absolute;left:33903;top:5821;width:6840;height:14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Zc2cMA&#10;AADaAAAADwAAAGRycy9kb3ducmV2LnhtbESPwWrDMBBE74X8g9hAb7UcE0Jxo4QSakiOdgrBt8Xa&#10;2qbSyrHU2O3XV4VCjsPMvGG2+9kacaPR944VrJIUBHHjdM+tgvdz8fQMwgdkjcYxKfgmD/vd4mGL&#10;uXYTl3SrQisihH2OCroQhlxK33Rk0SduII7ehxsthijHVuoRpwi3RmZpupEWe44LHQ506Kj5rL6s&#10;gvVwqktzWZli2pj+x72dimtWK/W4nF9fQASawz383z5qBRn8XYk3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Zc2cMAAADaAAAADwAAAAAAAAAAAAAAAACYAgAAZHJzL2Rv&#10;d25yZXYueG1sUEsFBgAAAAAEAAQA9QAAAIgDAAAAAA==&#10;" fillcolor="#f2f2f2 [3052]" strokecolor="#f2f2f2 [3052]" strokeweight="1pt"/>
                  <v:roundrect id="Text Box 6" o:spid="_x0000_s1069" style="position:absolute;top:10619;width:9144;height:46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eZX78A&#10;AADaAAAADwAAAGRycy9kb3ducmV2LnhtbESPzQrCMBCE74LvEFbwIpqq4E81igiCBxH/HmBp1rba&#10;bEoTtb69EQSPw8x8w8yXtSnEkyqXW1bQ70UgiBOrc04VXM6b7gSE88gaC8uk4E0OlotmY46xti8+&#10;0vPkUxEg7GJUkHlfxlK6JCODrmdL4uBdbWXQB1mlUlf4CnBTyEEUjaTBnMNChiWtM0rup4dRsN1F&#10;nQvhPjm4Qo47w+nocFujUu1WvZqB8FT7f/jX3moFQ/heCTdAL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2V5lfvwAAANoAAAAPAAAAAAAAAAAAAAAAAJgCAABkcnMvZG93bnJl&#10;di54bWxQSwUGAAAAAAQABAD1AAAAhAMAAAAA&#10;" fillcolor="white [3201]" strokecolor="black [3200]" strokeweight="1.5pt">
                    <v:textbox>
                      <w:txbxContent>
                        <w:p w:rsidR="00AB3420" w:rsidRPr="00E4484A" w:rsidRDefault="00AB3420" w:rsidP="008F5F67">
                          <w:pPr>
                            <w:spacing w:after="0" w:line="240" w:lineRule="auto"/>
                            <w:jc w:val="center"/>
                            <w:rPr>
                              <w:rFonts w:cs="Arial"/>
                              <w:sz w:val="16"/>
                              <w:szCs w:val="16"/>
                            </w:rPr>
                          </w:pPr>
                          <w:r w:rsidRPr="00E4484A">
                            <w:rPr>
                              <w:rFonts w:cs="Arial"/>
                              <w:sz w:val="16"/>
                              <w:szCs w:val="16"/>
                            </w:rPr>
                            <w:t>Invitation package sent</w:t>
                          </w:r>
                        </w:p>
                      </w:txbxContent>
                    </v:textbox>
                  </v:roundrect>
                  <v:roundrect id="Text Box 8" o:spid="_x0000_s1070" style="position:absolute;left:15311;top:10620;width:3960;height:46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mm4sIA&#10;AADaAAAADwAAAGRycy9kb3ducmV2LnhtbESPQWsCMRSE70L/Q3iFXqRmlSKyGqUUVoRSiqv0/Ny8&#10;Jks3L0sSdf33plDocZiZb5jVZnCduFCIrWcF00kBgrjxumWj4HionhcgYkLW2HkmBTeKsFk/jFZY&#10;an/lPV3qZESGcCxRgU2pL6WMjSWHceJ74ux9++AwZRmM1AGvGe46OSuKuXTYcl6w2NObpeanPjsF&#10;xWn7Ycfha7r9NBiGd12do6mUenocXpcgEg3pP/zX3mkFL/B7Jd8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2abiwgAAANoAAAAPAAAAAAAAAAAAAAAAAJgCAABkcnMvZG93&#10;bnJldi54bWxQSwUGAAAAAAQABAD1AAAAhwMAAAAA&#10;" fillcolor="white [3201]" strokeweight="1.5pt">
                    <v:textbox>
                      <w:txbxContent>
                        <w:p w:rsidR="00AB3420" w:rsidRPr="00E4484A" w:rsidRDefault="00AB3420" w:rsidP="008F5F67">
                          <w:pPr>
                            <w:spacing w:after="0" w:line="240" w:lineRule="auto"/>
                            <w:jc w:val="center"/>
                            <w:rPr>
                              <w:rFonts w:cs="Arial"/>
                              <w:sz w:val="16"/>
                              <w:szCs w:val="16"/>
                            </w:rPr>
                          </w:pPr>
                          <w:r w:rsidRPr="00E4484A">
                            <w:rPr>
                              <w:rFonts w:cs="Arial"/>
                              <w:sz w:val="16"/>
                              <w:szCs w:val="16"/>
                            </w:rPr>
                            <w:t>Q1</w:t>
                          </w:r>
                        </w:p>
                      </w:txbxContent>
                    </v:textbox>
                  </v:roundrect>
                  <v:shape id="Elbow Connector 12" o:spid="_x0000_s1071" type="#_x0000_t34" style="position:absolute;left:9144;top:12959;width:6167;height: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UzGMMAAADaAAAADwAAAGRycy9kb3ducmV2LnhtbESP3WrCQBSE7wt9h+UUvKsbBVtJXUWU&#10;UKEgNPoAh+zJT82eDdlTE336bqHQy2FmvmFWm9G16kp9aDwbmE0TUMSFtw1XBs6n7HkJKgiyxdYz&#10;GbhRgM368WGFqfUDf9I1l0pFCIcUDdQiXap1KGpyGKa+I45e6XuHEmVfadvjEOGu1fMkedEOG44L&#10;NXa0q6m45N/OQJ7L8Xi4DHv+eC1l91Vmyfs9M2byNG7fQAmN8h/+ax+sgQX8Xok3QK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FMxjDAAAA2gAAAA8AAAAAAAAAAAAA&#10;AAAAoQIAAGRycy9kb3ducmV2LnhtbFBLBQYAAAAABAAEAPkAAACRAwAAAAA=&#10;" strokecolor="black [3213]" strokeweight="1.5pt">
                    <v:stroke endarrow="open"/>
                  </v:shape>
                  <v:shape id="Elbow Connector 13" o:spid="_x0000_s1072" type="#_x0000_t34" style="position:absolute;left:29296;top:9053;width:6077;height: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etb8MAAADaAAAADwAAAGRycy9kb3ducmV2LnhtbESP3WrCQBSE7wt9h+UUelc37YWW6Cpi&#10;CRUEwegDHLInP5o9G7KnJu3Tu4LQy2FmvmEWq9G16kp9aDwbeJ8koIgLbxuuDJyO2dsnqCDIFlvP&#10;ZOCXAqyWz08LTK0f+EDXXCoVIRxSNFCLdKnWoajJYZj4jjh6pe8dSpR9pW2PQ4S7Vn8kyVQ7bDgu&#10;1NjRpqbikv84A3ku+/32MnzxblbK5lxmyfdfZszry7iegxIa5T/8aG+tgSncr8Qbo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XrW/DAAAA2gAAAA8AAAAAAAAAAAAA&#10;AAAAoQIAAGRycy9kb3ducmV2LnhtbFBLBQYAAAAABAAEAPkAAACRAwAAAAA=&#10;" strokecolor="black [3213]" strokeweight="1.5pt">
                    <v:stroke endarrow="open"/>
                  </v:shape>
                  <v:shape id="Text Box 20" o:spid="_x0000_s1073" type="#_x0000_t202" style="position:absolute;left:22628;top:5821;width:720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bbIcEA&#10;AADaAAAADwAAAGRycy9kb3ducmV2LnhtbESPT4vCMBTE7wt+h/AEb2uqiCvVKFIUxFP9c/H2aJ5t&#10;sXmpSdT67c3Cwh6HmfkNs1h1phFPcr62rGA0TEAQF1bXXCo4n7bfMxA+IGtsLJOCN3lYLXtfC0y1&#10;ffGBnsdQighhn6KCKoQ2ldIXFRn0Q9sSR+9qncEQpSuldviKcNPIcZJMpcGa40KFLWUVFbfjwyjY&#10;55tJXp8npc3ulzw7ODzdx1OlBv1uPQcRqAv/4b/2Tiv4gd8r8QbI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W2yHBAAAA2gAAAA8AAAAAAAAAAAAAAAAAmAIAAGRycy9kb3du&#10;cmV2LnhtbFBLBQYAAAAABAAEAPUAAACGAwAAAAA=&#10;" fillcolor="#f2f2f2 [3052]" strokecolor="#f2f2f2 [3052]" strokeweight="1pt">
                    <v:textbox>
                      <w:txbxContent>
                        <w:p w:rsidR="00AB3420" w:rsidRPr="00E4484A" w:rsidRDefault="00AB3420" w:rsidP="00B26165">
                          <w:pPr>
                            <w:jc w:val="center"/>
                            <w:rPr>
                              <w:rFonts w:cs="Arial"/>
                              <w:sz w:val="16"/>
                              <w:szCs w:val="16"/>
                            </w:rPr>
                          </w:pPr>
                          <w:r w:rsidRPr="00E4484A">
                            <w:rPr>
                              <w:rFonts w:cs="Arial"/>
                              <w:sz w:val="16"/>
                              <w:szCs w:val="16"/>
                            </w:rPr>
                            <w:t>Attends FCC (receiver)</w:t>
                          </w:r>
                        </w:p>
                        <w:p w:rsidR="00AB3420" w:rsidRPr="00E4484A" w:rsidRDefault="00AB3420" w:rsidP="00B26165">
                          <w:pPr>
                            <w:jc w:val="left"/>
                            <w:rPr>
                              <w:rFonts w:cs="Arial"/>
                              <w:sz w:val="16"/>
                              <w:szCs w:val="16"/>
                            </w:rPr>
                          </w:pPr>
                        </w:p>
                        <w:p w:rsidR="00AB3420" w:rsidRPr="00E4484A" w:rsidRDefault="00AB3420" w:rsidP="00B26165">
                          <w:pPr>
                            <w:jc w:val="center"/>
                            <w:rPr>
                              <w:rFonts w:cs="Arial"/>
                              <w:sz w:val="16"/>
                              <w:szCs w:val="16"/>
                            </w:rPr>
                          </w:pPr>
                          <w:r w:rsidRPr="00E4484A">
                            <w:rPr>
                              <w:rFonts w:cs="Arial"/>
                              <w:sz w:val="16"/>
                              <w:szCs w:val="16"/>
                            </w:rPr>
                            <w:t>Does not attend FCC (decliners)</w:t>
                          </w:r>
                        </w:p>
                        <w:p w:rsidR="00AB3420" w:rsidRPr="00E4484A" w:rsidRDefault="00AB3420" w:rsidP="00B26165">
                          <w:pPr>
                            <w:jc w:val="left"/>
                            <w:rPr>
                              <w:rFonts w:cs="Arial"/>
                              <w:sz w:val="16"/>
                              <w:szCs w:val="16"/>
                            </w:rPr>
                          </w:pPr>
                        </w:p>
                        <w:p w:rsidR="00AB3420" w:rsidRPr="00E4484A" w:rsidRDefault="00AB3420" w:rsidP="00B26165">
                          <w:pPr>
                            <w:jc w:val="left"/>
                            <w:rPr>
                              <w:rFonts w:cs="Arial"/>
                              <w:sz w:val="16"/>
                              <w:szCs w:val="16"/>
                            </w:rPr>
                          </w:pPr>
                        </w:p>
                      </w:txbxContent>
                    </v:textbox>
                  </v:shape>
                  <v:roundrect id="Text Box 9" o:spid="_x0000_s1074" style="position:absolute;left:35373;top:6713;width:3960;height:46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Ss578A&#10;AADaAAAADwAAAGRycy9kb3ducmV2LnhtbERPTWsCMRC9C/0PYYReRLN6kLJuFBFWClKkWnoeN2Oy&#10;uJksSdTtv28OhR4f77vaDK4TDwqx9axgPitAEDdet2wUfJ3r6RuImJA1dp5JwQ9F2KxfRhWW2j/5&#10;kx6nZEQO4ViiAptSX0oZG0sO48z3xJm7+uAwZRiM1AGfOdx1clEUS+mw5dxgsaedpeZ2ujsFxWX/&#10;YSfhe74/GgzDQdf3aGqlXsfDdgUi0ZD+xX/ud60gb81X8g2Q6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lKznvwAAANoAAAAPAAAAAAAAAAAAAAAAAJgCAABkcnMvZG93bnJl&#10;di54bWxQSwUGAAAAAAQABAD1AAAAhAMAAAAA&#10;" fillcolor="white [3201]" strokeweight="1.5pt">
                    <v:textbox>
                      <w:txbxContent>
                        <w:p w:rsidR="00AB3420" w:rsidRPr="00E4484A" w:rsidRDefault="00AB3420" w:rsidP="008F5F67">
                          <w:pPr>
                            <w:spacing w:after="0" w:line="240" w:lineRule="auto"/>
                            <w:jc w:val="center"/>
                            <w:rPr>
                              <w:rFonts w:cs="Arial"/>
                              <w:sz w:val="16"/>
                              <w:szCs w:val="16"/>
                            </w:rPr>
                          </w:pPr>
                          <w:r w:rsidRPr="00E4484A">
                            <w:rPr>
                              <w:rFonts w:cs="Arial"/>
                              <w:sz w:val="16"/>
                              <w:szCs w:val="16"/>
                            </w:rPr>
                            <w:t>Q2</w:t>
                          </w:r>
                        </w:p>
                      </w:txbxContent>
                    </v:textbox>
                  </v:roundrect>
                  <v:rect id="Rectangle 74" o:spid="_x0000_s1075" style="position:absolute;left:48024;top:5730;width:6840;height:14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LOqMMA&#10;AADaAAAADwAAAGRycy9kb3ducmV2LnhtbESPQWvCQBSE70L/w/IK3sxGkdCmrlJKA+aoLZTcHtln&#10;Etx9m2ZXk/bXu0Khx2FmvmE2u8kacaXBd44VLJMUBHHtdMeNgs+PYvEEwgdkjcYxKfghD7vtw2yD&#10;uXYjH+h6DI2IEPY5KmhD6HMpfd2SRZ+4njh6JzdYDFEOjdQDjhFujVylaSYtdhwXWuzpraX6fLxY&#10;Beu+rA7ma2mKMTPdr3svi+9VpdT8cXp9ARFoCv/hv/ZeK3iG+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LOqMMAAADaAAAADwAAAAAAAAAAAAAAAACYAgAAZHJzL2Rv&#10;d25yZXYueG1sUEsFBgAAAAAEAAQA9QAAAIgDAAAAAA==&#10;" fillcolor="#f2f2f2 [3052]" strokecolor="#f2f2f2 [3052]" strokeweight="1pt"/>
                  <v:roundrect id="Text Box 9" o:spid="_x0000_s1076" style="position:absolute;left:49645;top:6651;width:3960;height:46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X0t8MA&#10;AADbAAAADwAAAGRycy9kb3ducmV2LnhtbESPQWsCMRCF74X+hzBCL0Wz9lDKahQRVgqllGrpedyM&#10;yeJmsiRRt/++cyj0NsN78943y/UYenWllLvIBuazChRxG23HzsDXoZm+gMoF2WIfmQz8UIb16v5u&#10;ibWNN/6k6744JSGcazTgSxlqrXPrKWCexYFYtFNMAYusyWmb8CbhoddPVfWsA3YsDR4H2npqz/tL&#10;MFAdd+/+MX3Pdx8O0/hmm0t2jTEPk3GzAFVoLP/mv+tXK/hCL7/IAHr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X0t8MAAADbAAAADwAAAAAAAAAAAAAAAACYAgAAZHJzL2Rv&#10;d25yZXYueG1sUEsFBgAAAAAEAAQA9QAAAIgDAAAAAA==&#10;" fillcolor="white [3201]" strokeweight="1.5pt">
                    <v:textbox>
                      <w:txbxContent>
                        <w:p w:rsidR="00AB3420" w:rsidRPr="00E4484A" w:rsidRDefault="00AB3420" w:rsidP="008F5F67">
                          <w:pPr>
                            <w:pStyle w:val="NormalWeb"/>
                            <w:spacing w:before="0" w:beforeAutospacing="0" w:after="0" w:afterAutospacing="0"/>
                            <w:jc w:val="center"/>
                            <w:rPr>
                              <w:rFonts w:ascii="Arial" w:hAnsi="Arial" w:cs="Arial"/>
                              <w:sz w:val="16"/>
                              <w:szCs w:val="16"/>
                            </w:rPr>
                          </w:pPr>
                          <w:r w:rsidRPr="00E4484A">
                            <w:rPr>
                              <w:rFonts w:ascii="Arial" w:eastAsia="Times New Roman" w:hAnsi="Arial" w:cs="Arial"/>
                              <w:sz w:val="16"/>
                              <w:szCs w:val="16"/>
                            </w:rPr>
                            <w:t>Q3</w:t>
                          </w:r>
                        </w:p>
                      </w:txbxContent>
                    </v:textbox>
                  </v:roundrect>
                  <v:roundrect id="Text Box 9" o:spid="_x0000_s1077" style="position:absolute;left:49645;top:13732;width:3960;height:46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lRLMEA&#10;AADbAAAADwAAAGRycy9kb3ducmV2LnhtbERPTWsCMRC9C/0PYQq9iGa3hyLbjSLCSqGI1Jaex800&#10;WbqZLEnU9d+bQsHbPN7n1KvR9eJMIXaeFZTzAgRx63XHRsHXZzNbgIgJWWPvmRRcKcJq+TCpsdL+&#10;wh90PiQjcgjHChXYlIZKythachjnfiDO3I8PDlOGwUgd8JLDXS+fi+JFOuw4N1gcaGOp/T2cnILi&#10;uN3Zafgut3uDYXzXzSmaRqmnx3H9CiLRmO7if/ebzvNL+PslHyC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5USzBAAAA2wAAAA8AAAAAAAAAAAAAAAAAmAIAAGRycy9kb3du&#10;cmV2LnhtbFBLBQYAAAAABAAEAPUAAACGAwAAAAA=&#10;" fillcolor="white [3201]" strokeweight="1.5pt">
                    <v:textbox>
                      <w:txbxContent>
                        <w:p w:rsidR="00AB3420" w:rsidRPr="00E4484A" w:rsidRDefault="00AB3420" w:rsidP="008F5F67">
                          <w:pPr>
                            <w:pStyle w:val="NormalWeb"/>
                            <w:spacing w:before="0" w:beforeAutospacing="0" w:after="0" w:afterAutospacing="0"/>
                            <w:jc w:val="center"/>
                            <w:rPr>
                              <w:rFonts w:ascii="Arial" w:hAnsi="Arial" w:cs="Arial"/>
                              <w:sz w:val="16"/>
                              <w:szCs w:val="16"/>
                            </w:rPr>
                          </w:pPr>
                          <w:r w:rsidRPr="00E4484A">
                            <w:rPr>
                              <w:rFonts w:ascii="Arial" w:eastAsia="Times New Roman" w:hAnsi="Arial" w:cs="Arial"/>
                              <w:sz w:val="16"/>
                              <w:szCs w:val="16"/>
                            </w:rPr>
                            <w:t>Q3</w:t>
                          </w:r>
                        </w:p>
                      </w:txbxContent>
                    </v:textbox>
                  </v:roundrect>
                  <v:shape id="Elbow Connector 18" o:spid="_x0000_s1078" type="#_x0000_t34" style="position:absolute;left:29828;top:16071;width:19817;height: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bPmsEAAADbAAAADwAAAGRycy9kb3ducmV2LnhtbERP22rCQBB9L/Qflin0rW7qQy3RVcQS&#10;KgiC0Q8YspOLZmdDdmrSfr0rCH2bw7nOYjW6Vl2pD41nA++TBBRx4W3DlYHTMXv7BBUE2WLrmQz8&#10;UoDV8vlpgan1Ax/omkulYgiHFA3UIl2qdShqchgmviOOXOl7hxJhX2nb4xDDXaunSfKhHTYcG2rs&#10;aFNTccl/nIE8l/1+exm+eDcrZXMus+T7LzPm9WVcz0EJjfIvfri3Ns6fwv2XeIBe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hs+awQAAANsAAAAPAAAAAAAAAAAAAAAA&#10;AKECAABkcnMvZG93bnJldi54bWxQSwUGAAAAAAQABAD5AAAAjwMAAAAA&#10;" strokecolor="black [3213]" strokeweight="1.5pt">
                    <v:stroke endarrow="open"/>
                  </v:shape>
                  <v:shape id="Elbow Connector 19" o:spid="_x0000_s1079" type="#_x0000_t34" style="position:absolute;left:39333;top:9052;width:10312;height:1;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u4I8AAAADbAAAADwAAAGRycy9kb3ducmV2LnhtbERPS4vCMBC+C/sfwix409RdEK1GEWFl&#10;RT3Yde9DM31oMylN1OqvN4LgbT6+50znranEhRpXWlYw6EcgiFOrS84VHP5+eiMQziNrrCyTghs5&#10;mM8+OlOMtb3yni6Jz0UIYRejgsL7OpbSpQUZdH1bEwcus41BH2CTS93gNYSbSn5F0VAaLDk0FFjT&#10;sqD0lJyNApKHgcxWI11Gm3u2Pv6Pt7jcKdX9bBcTEJ5a/xa/3L86zP+G5y/hADl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7uCPAAAAA2wAAAA8AAAAAAAAAAAAAAAAA&#10;oQIAAGRycy9kb3ducmV2LnhtbFBLBQYAAAAABAAEAPkAAACOAwAAAAA=&#10;" strokecolor="black [3213]" strokeweight="1.5pt">
                    <v:stroke endarrow="open"/>
                  </v:shape>
                  <v:roundrect id="Text Box 9" o:spid="_x0000_s1080" style="position:absolute;left:40947;width:7200;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7ytMEA&#10;AADbAAAADwAAAGRycy9kb3ducmV2LnhtbERPTWsCMRC9C/0PYQq9SM0qRWQ1SimsCKUUV+l53EyT&#10;pZvJkkRd/70pFHqbx/uc1WZwnbhQiK1nBdNJAYK48bplo+B4qJ4XIGJC1th5JgU3irBZP4xWWGp/&#10;5T1d6mREDuFYogKbUl9KGRtLDuPE98SZ+/bBYcowGKkDXnO46+SsKObSYcu5wWJPb5aan/rsFBSn&#10;7Ycdh6/p9tNgGN51dY6mUurpcXhdgkg0pH/xn3un8/wX+P0lH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O8rTBAAAA2wAAAA8AAAAAAAAAAAAAAAAAmAIAAGRycy9kb3du&#10;cmV2LnhtbFBLBQYAAAAABAAEAPUAAACGAwAAAAA=&#10;" fillcolor="white [3201]" strokeweight="1.5pt">
                    <v:textbox>
                      <w:txbxContent>
                        <w:p w:rsidR="00AB3420" w:rsidRPr="00E4484A" w:rsidRDefault="00AB3420" w:rsidP="008F5F67">
                          <w:pPr>
                            <w:pStyle w:val="NormalWeb"/>
                            <w:spacing w:before="0" w:beforeAutospacing="0" w:after="0" w:afterAutospacing="0"/>
                            <w:jc w:val="center"/>
                            <w:rPr>
                              <w:rFonts w:ascii="Arial" w:hAnsi="Arial" w:cs="Arial"/>
                              <w:sz w:val="16"/>
                              <w:szCs w:val="16"/>
                            </w:rPr>
                          </w:pPr>
                          <w:r w:rsidRPr="00E4484A">
                            <w:rPr>
                              <w:rFonts w:ascii="Arial" w:eastAsia="Times New Roman" w:hAnsi="Arial" w:cs="Arial"/>
                              <w:sz w:val="16"/>
                              <w:szCs w:val="16"/>
                            </w:rPr>
                            <w:t>Interviews (up to 40 receivers)</w:t>
                          </w:r>
                        </w:p>
                      </w:txbxContent>
                    </v:textbox>
                  </v:roundre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33" o:spid="_x0000_s1081" type="#_x0000_t38" style="position:absolute;left:9144;top:9633;width:3352;height:3326;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uBOsMAAADbAAAADwAAAGRycy9kb3ducmV2LnhtbERPTWvCQBC9F/wPywi9NRsLBkmzigqF&#10;Hjy0UQq9DdnpJpqdjdltEv99t1DwNo/3OcVmsq0YqPeNYwWLJAVBXDndsFFwOr4+rUD4gKyxdUwK&#10;buRhs549FJhrN/IHDWUwIoawz1FBHUKXS+mrmiz6xHXEkft2vcUQYW+k7nGM4baVz2maSYsNx4Ya&#10;O9rXVF3KH6vgc2eblcnGpfkaDofte4u383BV6nE+bV9ABJrCXfzvftNx/hL+fokHy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DrgTrDAAAA2wAAAA8AAAAAAAAAAAAA&#10;AAAAoQIAAGRycy9kb3ducmV2LnhtbFBLBQYAAAAABAAEAPkAAACRAwAAAAA=&#10;" adj="21642" strokecolor="black [3213]" strokeweight="1.5pt">
                    <v:stroke endarrow="open"/>
                  </v:shape>
                  <v:roundrect id="Text Box 8" o:spid="_x0000_s1082" style="position:absolute;left:9084;top:6044;width:6676;height:35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Jav8MA&#10;AADbAAAADwAAAGRycy9kb3ducmV2LnhtbERPS2vCQBC+C/0PyxS86aYKIqmr1ILgQcSk6eM4zU6T&#10;aHY2ZNck/vtuQehtPr7nrDaDqUVHrassK3iaRiCIc6srLhRkb7vJEoTzyBpry6TgRg4264fRCmNt&#10;e06oS30hQgi7GBWU3jexlC4vyaCb2oY4cD+2NegDbAupW+xDuKnlLIoW0mDFoaHEhl5Lyi/p1Sg4&#10;XLrv5Hj+/Hjvd6d5vd9mOX5FSo0fh5dnEJ4G/y++u/c6zF/A3y/h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Jav8MAAADbAAAADwAAAAAAAAAAAAAAAACYAgAAZHJzL2Rv&#10;d25yZXYueG1sUEsFBgAAAAAEAAQA9QAAAIgDAAAAAA==&#10;" fillcolor="white [3201]" strokecolor="white [3212]" strokeweight="1pt">
                    <v:textbox>
                      <w:txbxContent>
                        <w:p w:rsidR="00AB3420" w:rsidRPr="00E4484A" w:rsidRDefault="00AB3420" w:rsidP="00B26165">
                          <w:pPr>
                            <w:pStyle w:val="NormalWeb"/>
                            <w:spacing w:before="0" w:beforeAutospacing="0" w:after="0" w:afterAutospacing="0"/>
                            <w:jc w:val="center"/>
                            <w:rPr>
                              <w:rFonts w:ascii="Arial" w:hAnsi="Arial" w:cs="Arial"/>
                              <w:sz w:val="16"/>
                              <w:szCs w:val="16"/>
                            </w:rPr>
                          </w:pPr>
                          <w:r w:rsidRPr="00E4484A">
                            <w:rPr>
                              <w:rFonts w:ascii="Arial" w:eastAsia="Times New Roman" w:hAnsi="Arial" w:cs="Arial"/>
                              <w:sz w:val="16"/>
                              <w:szCs w:val="16"/>
                            </w:rPr>
                            <w:t xml:space="preserve">Study decliners </w:t>
                          </w:r>
                        </w:p>
                      </w:txbxContent>
                    </v:textbox>
                  </v:roundrect>
                  <v:shape id="Elbow Connector 80" o:spid="_x0000_s1083" type="#_x0000_t32" style="position:absolute;left:19271;top:8079;width:3357;height:48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4gcQAAADbAAAADwAAAGRycy9kb3ducmV2LnhtbESPQWvCQBCF7wX/wzIFL6Vu7CFK6ioi&#10;Cj1YUZMfMM1Ok9DsbNhdTfz3bkHwNsN735s3i9VgWnEl5xvLCqaTBARxaXXDlYIi373PQfiArLG1&#10;TApu5GG1HL0sMNO25xNdz6ESMYR9hgrqELpMSl/WZNBPbEcctV/rDIa4ukpqh30MN638SJJUGmw4&#10;Xqixo01N5d/5YmKN/XE3X6fbw/dQ5du3ws2c5R+lxq/D+hNEoCE8zQ/6S0duBv+/xAH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1DiBxAAAANsAAAAPAAAAAAAAAAAA&#10;AAAAAKECAABkcnMvZG93bnJldi54bWxQSwUGAAAAAAQABAD5AAAAkgMAAAAA&#10;" strokecolor="black [3213]" strokeweight="1.5pt">
                    <v:stroke endarrow="open"/>
                  </v:shape>
                  <v:shapetype id="_x0000_t37" coordsize="21600,21600" o:spt="37" o:oned="t" path="m,c10800,,21600,10800,21600,21600e" filled="f">
                    <v:path arrowok="t" fillok="f" o:connecttype="none"/>
                    <o:lock v:ext="edit" shapetype="t"/>
                  </v:shapetype>
                  <v:shape id="Elbow Connector 81" o:spid="_x0000_s1084" type="#_x0000_t37" style="position:absolute;left:39333;top:5040;width:5214;height:4013;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7wccUAAADbAAAADwAAAGRycy9kb3ducmV2LnhtbESPQWvCQBCF7wX/wzJCb3WjhbZGVxFB&#10;sdCCjSIeh+yYBLOzIbvGtL++cyj0NsN7894382XvatVRGyrPBsajBBRx7m3FhYHjYfP0BipEZIu1&#10;ZzLwTQGWi8HDHFPr7/xFXRYLJSEcUjRQxtikWoe8JIdh5Bti0S6+dRhlbQttW7xLuKv1JEletMOK&#10;paHEhtYl5dfs5gwkn6/vp+ynW53xeRr99pgj7T+MeRz2qxmoSH38N/9d76zgC6z8IgPo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F7wccUAAADbAAAADwAAAAAAAAAA&#10;AAAAAAChAgAAZHJzL2Rvd25yZXYueG1sUEsFBgAAAAAEAAQA+QAAAJMDAAAAAA==&#10;" strokecolor="black [3213]" strokeweight="1.5pt">
                    <v:stroke endarrow="open"/>
                  </v:shape>
                  <v:shape id="Text Box 20" o:spid="_x0000_s1085" type="#_x0000_t202" style="position:absolute;left:22628;top:19395;width:32236;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k93sIA&#10;AADbAAAADwAAAGRycy9kb3ducmV2LnhtbERPPWvDMBDdA/0P4grdErnBmMSNEoppoXSy4yzdDutq&#10;m1onR1Jj999XgUC2e7zP2x1mM4gLOd9bVvC8SkAQN1b33Co41e/LDQgfkDUOlknBH3k47B8WO8y1&#10;nbiiyzG0Ioawz1FBF8KYS+mbjgz6lR2JI/dtncEQoWuldjjFcDPIdZJk0mDPsaHDkYqOmp/jr1Hw&#10;Wb6lZX9KW1ucv8qiclif15lST4/z6wuIQHO4i2/uDx3nb+H6SzxA7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WT3ewgAAANsAAAAPAAAAAAAAAAAAAAAAAJgCAABkcnMvZG93&#10;bnJldi54bWxQSwUGAAAAAAQABAD1AAAAhwMAAAAA&#10;" fillcolor="#f2f2f2 [3052]" strokecolor="#f2f2f2 [3052]" strokeweight="1pt">
                    <v:textbox>
                      <w:txbxContent>
                        <w:p w:rsidR="00AB3420" w:rsidRPr="00E4484A" w:rsidRDefault="00AB3420" w:rsidP="00B26165">
                          <w:pPr>
                            <w:pStyle w:val="NormalWeb"/>
                            <w:spacing w:before="0" w:beforeAutospacing="0" w:after="0" w:afterAutospacing="0"/>
                            <w:jc w:val="right"/>
                            <w:rPr>
                              <w:rFonts w:ascii="Arial" w:hAnsi="Arial" w:cs="Arial"/>
                              <w:sz w:val="16"/>
                              <w:szCs w:val="16"/>
                            </w:rPr>
                          </w:pPr>
                          <w:r w:rsidRPr="00E4484A">
                            <w:rPr>
                              <w:rFonts w:ascii="Arial" w:eastAsia="Times New Roman" w:hAnsi="Arial" w:cs="Arial"/>
                              <w:sz w:val="16"/>
                              <w:szCs w:val="16"/>
                            </w:rPr>
                            <w:t xml:space="preserve">0 days         </w:t>
                          </w:r>
                          <w:r w:rsidRPr="00E4484A">
                            <w:rPr>
                              <w:rFonts w:ascii="Arial" w:eastAsia="Times New Roman" w:hAnsi="Arial" w:cs="Arial"/>
                              <w:sz w:val="16"/>
                              <w:szCs w:val="16"/>
                            </w:rPr>
                            <w:tab/>
                            <w:t xml:space="preserve">   </w:t>
                          </w:r>
                          <w:r>
                            <w:rPr>
                              <w:rFonts w:ascii="Arial" w:eastAsia="Times New Roman" w:hAnsi="Arial" w:cs="Arial"/>
                              <w:sz w:val="16"/>
                              <w:szCs w:val="16"/>
                            </w:rPr>
                            <w:t xml:space="preserve">2 weeks  </w:t>
                          </w:r>
                          <w:r>
                            <w:rPr>
                              <w:rFonts w:ascii="Arial" w:eastAsia="Times New Roman" w:hAnsi="Arial" w:cs="Arial"/>
                              <w:sz w:val="16"/>
                              <w:szCs w:val="16"/>
                            </w:rPr>
                            <w:tab/>
                            <w:t>4 weeks</w:t>
                          </w:r>
                          <w:r w:rsidRPr="00E4484A">
                            <w:rPr>
                              <w:rFonts w:ascii="Arial" w:eastAsia="Times New Roman" w:hAnsi="Arial" w:cs="Arial"/>
                              <w:sz w:val="16"/>
                              <w:szCs w:val="16"/>
                            </w:rPr>
                            <w:t xml:space="preserve">   </w:t>
                          </w:r>
                          <w:r>
                            <w:rPr>
                              <w:rFonts w:ascii="Arial" w:eastAsia="Times New Roman" w:hAnsi="Arial" w:cs="Arial"/>
                              <w:sz w:val="16"/>
                              <w:szCs w:val="16"/>
                            </w:rPr>
                            <w:t xml:space="preserve">     </w:t>
                          </w:r>
                          <w:r w:rsidRPr="00E4484A">
                            <w:rPr>
                              <w:rFonts w:ascii="Arial" w:eastAsia="Times New Roman" w:hAnsi="Arial" w:cs="Arial"/>
                              <w:sz w:val="16"/>
                              <w:szCs w:val="16"/>
                            </w:rPr>
                            <w:t xml:space="preserve">12 months </w:t>
                          </w:r>
                        </w:p>
                      </w:txbxContent>
                    </v:textbox>
                  </v:shape>
                  <v:shape id="Text Box 36" o:spid="_x0000_s1086" type="#_x0000_t202" style="position:absolute;top:22518;width:54864;height:20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CBr8EA&#10;AADbAAAADwAAAGRycy9kb3ducmV2LnhtbERPy2oCMRTdC/5DuIK7mlGkymgULZW2dOX4WF8m15ng&#10;5GZMUp3+fbMouDyc93Ld2UbcyQfjWMF4lIEgLp02XCk4HnYvcxAhImtsHJOCXwqwXvV7S8y1e/Ce&#10;7kWsRArhkKOCOsY2lzKUNVkMI9cSJ+7ivMWYoK+k9vhI4baRkyx7lRYNp4YaW3qrqbwWP1bB7eQP&#10;07F5P++ar8LcZtfv7QfOlBoOus0CRKQuPsX/7k+tYJLWpy/pB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Qga/BAAAA2wAAAA8AAAAAAAAAAAAAAAAAmAIAAGRycy9kb3du&#10;cmV2LnhtbFBLBQYAAAAABAAEAPUAAACGAwAAAAA=&#10;" fillcolor="white [3201]" strokeweight=".5pt">
                    <v:textbox>
                      <w:txbxContent>
                        <w:p w:rsidR="00AB3420" w:rsidRPr="00E4484A" w:rsidRDefault="00AB3420" w:rsidP="00B26165">
                          <w:pPr>
                            <w:jc w:val="center"/>
                            <w:rPr>
                              <w:rFonts w:cs="Arial"/>
                              <w:sz w:val="16"/>
                              <w:szCs w:val="16"/>
                            </w:rPr>
                          </w:pPr>
                          <w:r w:rsidRPr="00E4484A">
                            <w:rPr>
                              <w:rFonts w:cs="Arial"/>
                              <w:sz w:val="16"/>
                              <w:szCs w:val="16"/>
                            </w:rPr>
                            <w:t>Key: Q1 = baseline questionnaire; Q2 = 2 week questionnaire; Q3= 12 month questionnaire; FCC= Familial Cancer Clinic.</w:t>
                          </w:r>
                        </w:p>
                      </w:txbxContent>
                    </v:textbox>
                  </v:shape>
                </v:group>
                <v:shape id="Elbow Connector 80" o:spid="_x0000_s1087" type="#_x0000_t32" style="position:absolute;left:19271;top:12960;width:3357;height:4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nr+MQAAADbAAAADwAAAGRycy9kb3ducmV2LnhtbESPQWsCMRSE7wX/Q3iCt5pdD7ZujSK2&#10;BQ+F4uoPeGyeydbkZdmk7vrvm0Khx2FmvmHW29E7caM+toEVlPMCBHETdMtGwfn0/vgMIiZkjS4w&#10;KbhThO1m8rDGSoeBj3SrkxEZwrFCBTalrpIyNpY8xnnoiLN3Cb3HlGVvpO5xyHDv5KIoltJjy3nB&#10;Ykd7S821/vYKvj6fVufrqykv5qNwx9oNJ/s2KDWbjrsXEInG9B/+ax+0gkUJv1/yD5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Gev4xAAAANsAAAAPAAAAAAAAAAAA&#10;AAAAAKECAABkcnMvZG93bnJldi54bWxQSwUGAAAAAAQABAD5AAAAkgMAAAAA&#10;" strokecolor="black [3213]" strokeweight="1.5pt">
                  <v:stroke endarrow="open"/>
                </v:shape>
                <v:roundrect id="Text Box 9" o:spid="_x0000_s1088" style="position:absolute;left:28384;width:6840;height:50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YCC8QA&#10;AADbAAAADwAAAGRycy9kb3ducmV2LnhtbESPQWvCQBSE70L/w/IKvdWNgWqJbkIprdijsUGPj+wz&#10;Cc2+TbNrTP31rlDwOMzMN8wqG00rBupdY1nBbBqBIC6tbrhS8L37fH4F4TyyxtYyKfgjB1n6MFlh&#10;ou2ZtzTkvhIBwi5BBbX3XSKlK2sy6Ka2Iw7e0fYGfZB9JXWP5wA3rYyjaC4NNhwWauzovabyJz8Z&#10;BTzYj8tvsY/axanYrGfrr/xQvCj19Di+LUF4Gv09/N/eaAVxDLcv4QfI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GAgvEAAAA2wAAAA8AAAAAAAAAAAAAAAAAmAIAAGRycy9k&#10;b3ducmV2LnhtbFBLBQYAAAAABAAEAPUAAACJAwAAAAA=&#10;" strokeweight="1.5pt">
                  <v:textbox>
                    <w:txbxContent>
                      <w:p w:rsidR="00AB3420" w:rsidRPr="006675E0" w:rsidRDefault="00AB3420" w:rsidP="002A71DC">
                        <w:pPr>
                          <w:pStyle w:val="NormalWeb"/>
                          <w:spacing w:before="0" w:beforeAutospacing="0" w:after="0" w:afterAutospacing="0"/>
                          <w:jc w:val="center"/>
                        </w:pPr>
                        <w:r w:rsidRPr="006675E0">
                          <w:rPr>
                            <w:rFonts w:ascii="Arial" w:eastAsia="Times New Roman" w:hAnsi="Arial" w:cs="Arial"/>
                            <w:sz w:val="16"/>
                            <w:szCs w:val="16"/>
                          </w:rPr>
                          <w:t xml:space="preserve">Consults recorded </w:t>
                        </w:r>
                        <w:r>
                          <w:rPr>
                            <w:rFonts w:ascii="Arial" w:eastAsia="Times New Roman" w:hAnsi="Arial" w:cs="Arial"/>
                            <w:sz w:val="16"/>
                            <w:szCs w:val="16"/>
                          </w:rPr>
                          <w:t>(2 sites)</w:t>
                        </w:r>
                      </w:p>
                    </w:txbxContent>
                  </v:textbox>
                </v:roundrect>
                <v:shape id="Curved Connector 67" o:spid="_x0000_s1089" type="#_x0000_t37" style="position:absolute;left:25654;top:3093;width:3301;height:2156;rotation:9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WvMQAAADbAAAADwAAAGRycy9kb3ducmV2LnhtbESP0WrCQBRE3wv+w3IF3+pGbVNJXUWK&#10;gg8lNKkfcMlek9Ds3bi7NfHvu4VCH4eZOcNsdqPpxI2cby0rWMwTEMSV1S3XCs6fx8c1CB+QNXaW&#10;ScGdPOy2k4cNZtoOXNCtDLWIEPYZKmhC6DMpfdWQQT+3PXH0LtYZDFG6WmqHQ4SbTi6TJJUGW44L&#10;Dfb01lD1VX4bBSuTh6f2g9Pnw+K9OKyvLk+7F6Vm03H/CiLQGP7Df+2TVrBcwe+X+APk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D5a8xAAAANsAAAAPAAAAAAAAAAAA&#10;AAAAAKECAABkcnMvZG93bnJldi54bWxQSwUGAAAAAAQABAD5AAAAkgMAAAAA&#10;" strokecolor="black [3213]" strokeweight="1.5pt">
                  <v:stroke endarrow="open"/>
                </v:shape>
                <w10:anchorlock/>
              </v:group>
            </w:pict>
          </mc:Fallback>
        </mc:AlternateContent>
      </w:r>
    </w:p>
    <w:p w:rsidR="00B15A00" w:rsidRPr="00694B58" w:rsidRDefault="00F00CF4" w:rsidP="003F0D90">
      <w:pPr>
        <w:pStyle w:val="Heading2"/>
      </w:pPr>
      <w:bookmarkStart w:id="33" w:name="_Toc444526225"/>
      <w:bookmarkStart w:id="34" w:name="_Toc369492384"/>
      <w:r>
        <w:t>Semi-Structured I</w:t>
      </w:r>
      <w:r w:rsidR="00BA3949">
        <w:t>nterviews</w:t>
      </w:r>
      <w:bookmarkEnd w:id="33"/>
    </w:p>
    <w:p w:rsidR="00D80E64" w:rsidRDefault="00C81AB8" w:rsidP="00B15A00">
      <w:r w:rsidRPr="007551EA">
        <w:t>Up to 40 receivers</w:t>
      </w:r>
      <w:r>
        <w:t xml:space="preserve"> </w:t>
      </w:r>
      <w:r w:rsidR="00B15A00" w:rsidRPr="00694B58">
        <w:t xml:space="preserve">will be invited by the </w:t>
      </w:r>
      <w:r w:rsidR="00D51E97">
        <w:t>study</w:t>
      </w:r>
      <w:r w:rsidR="00B15A00" w:rsidRPr="00694B58">
        <w:t xml:space="preserve"> </w:t>
      </w:r>
      <w:r w:rsidR="00320040" w:rsidRPr="00694B58">
        <w:t>c</w:t>
      </w:r>
      <w:r w:rsidR="00B15A00" w:rsidRPr="00694B58">
        <w:t>o-ordinator to participate in a</w:t>
      </w:r>
      <w:r w:rsidR="00B61421">
        <w:t>n</w:t>
      </w:r>
      <w:r>
        <w:t xml:space="preserve"> in-depth</w:t>
      </w:r>
      <w:r w:rsidR="00B15A00" w:rsidRPr="00694B58">
        <w:t xml:space="preserve"> </w:t>
      </w:r>
      <w:r w:rsidR="00D80E64">
        <w:t xml:space="preserve">semi-structured telephone </w:t>
      </w:r>
      <w:r w:rsidR="00B15A00" w:rsidRPr="00694B58">
        <w:t>interview</w:t>
      </w:r>
      <w:r w:rsidR="00613692">
        <w:t xml:space="preserve"> (</w:t>
      </w:r>
      <w:r w:rsidR="00A20E64">
        <w:fldChar w:fldCharType="begin"/>
      </w:r>
      <w:r w:rsidR="004E183B">
        <w:instrText xml:space="preserve"> REF _Ref444264646 \h </w:instrText>
      </w:r>
      <w:r w:rsidR="00A20E64">
        <w:fldChar w:fldCharType="separate"/>
      </w:r>
      <w:r w:rsidR="0031127E" w:rsidRPr="005008B4">
        <w:t xml:space="preserve">Figure </w:t>
      </w:r>
      <w:r w:rsidR="0031127E">
        <w:rPr>
          <w:noProof/>
        </w:rPr>
        <w:t>4</w:t>
      </w:r>
      <w:r w:rsidR="00A20E64">
        <w:fldChar w:fldCharType="end"/>
      </w:r>
      <w:r w:rsidR="00613692">
        <w:t>)</w:t>
      </w:r>
      <w:r w:rsidR="00694B58" w:rsidRPr="00694B58">
        <w:t xml:space="preserve">. </w:t>
      </w:r>
      <w:r w:rsidR="00B15A00" w:rsidRPr="00694B58">
        <w:t xml:space="preserve">Selection criteria for this </w:t>
      </w:r>
      <w:r w:rsidR="003363D1" w:rsidRPr="00694B58">
        <w:t>sub-</w:t>
      </w:r>
      <w:r w:rsidR="00B15A00" w:rsidRPr="00694B58">
        <w:t xml:space="preserve">study will include participants who </w:t>
      </w:r>
      <w:r w:rsidR="00320040" w:rsidRPr="00694B58">
        <w:t xml:space="preserve">attended a FCC to receive </w:t>
      </w:r>
      <w:r w:rsidR="00320040" w:rsidRPr="00694B58">
        <w:rPr>
          <w:lang w:eastAsia="ja-JP"/>
        </w:rPr>
        <w:t xml:space="preserve">their </w:t>
      </w:r>
      <w:r w:rsidR="00B61421">
        <w:rPr>
          <w:lang w:eastAsia="ja-JP"/>
        </w:rPr>
        <w:t>genomic testing</w:t>
      </w:r>
      <w:r w:rsidR="00694B58" w:rsidRPr="00694B58">
        <w:rPr>
          <w:lang w:eastAsia="ja-JP"/>
        </w:rPr>
        <w:t xml:space="preserve"> result</w:t>
      </w:r>
      <w:r w:rsidR="00320040" w:rsidRPr="00694B58">
        <w:rPr>
          <w:lang w:eastAsia="ja-JP"/>
        </w:rPr>
        <w:t xml:space="preserve">. Participants will be grouped according to their </w:t>
      </w:r>
      <w:r w:rsidR="00B15A00" w:rsidRPr="00694B58">
        <w:t>PRS score</w:t>
      </w:r>
      <w:r w:rsidR="00320040" w:rsidRPr="00694B58">
        <w:t xml:space="preserve"> (either high or low) and whether or not they had previously </w:t>
      </w:r>
      <w:r w:rsidR="00B15A00" w:rsidRPr="00694B58">
        <w:t xml:space="preserve">attended a FCC to </w:t>
      </w:r>
      <w:r w:rsidR="00320040" w:rsidRPr="00694B58">
        <w:t>discuss</w:t>
      </w:r>
      <w:r w:rsidR="00B15A00" w:rsidRPr="00694B58">
        <w:t xml:space="preserve"> their personal risk for breast cancer</w:t>
      </w:r>
      <w:r w:rsidR="00320040" w:rsidRPr="00694B58">
        <w:t xml:space="preserve">. </w:t>
      </w:r>
      <w:r w:rsidR="00694B58" w:rsidRPr="00694B58">
        <w:t>Pa</w:t>
      </w:r>
      <w:r w:rsidR="00D80E64">
        <w:t xml:space="preserve">rticipants who did not </w:t>
      </w:r>
      <w:r w:rsidR="00B61421">
        <w:t>receive their test results</w:t>
      </w:r>
      <w:r w:rsidR="00694B58" w:rsidRPr="00694B58">
        <w:t xml:space="preserve"> will be excluded from this qualitative study. </w:t>
      </w:r>
      <w:r w:rsidR="00320040" w:rsidRPr="00694B58">
        <w:t xml:space="preserve">Participants </w:t>
      </w:r>
      <w:r w:rsidR="003363D1" w:rsidRPr="00694B58">
        <w:t>will have an option to opt-out of this qualitative study</w:t>
      </w:r>
      <w:r>
        <w:t xml:space="preserve"> in the consent form.</w:t>
      </w:r>
      <w:r w:rsidR="003363D1" w:rsidRPr="00694B58">
        <w:t xml:space="preserve"> </w:t>
      </w:r>
    </w:p>
    <w:p w:rsidR="00320040" w:rsidRDefault="00694B58" w:rsidP="00B15A00">
      <w:r w:rsidRPr="00694B58">
        <w:t>Interviews will be conducted</w:t>
      </w:r>
      <w:r w:rsidR="001B7A17">
        <w:t xml:space="preserve"> by the research co-ordinator</w:t>
      </w:r>
      <w:r w:rsidR="00613692">
        <w:t xml:space="preserve"> (</w:t>
      </w:r>
      <w:proofErr w:type="spellStart"/>
      <w:r w:rsidR="00613692">
        <w:t>T.Yanes</w:t>
      </w:r>
      <w:proofErr w:type="spellEnd"/>
      <w:r w:rsidR="00613692">
        <w:t>)</w:t>
      </w:r>
      <w:r w:rsidR="001B7A17">
        <w:t xml:space="preserve"> and will take place</w:t>
      </w:r>
      <w:r w:rsidRPr="00694B58">
        <w:t xml:space="preserve"> </w:t>
      </w:r>
      <w:r w:rsidR="00F00CF4">
        <w:t>two</w:t>
      </w:r>
      <w:r w:rsidR="00892A52">
        <w:t xml:space="preserve"> weeks </w:t>
      </w:r>
      <w:r w:rsidRPr="00694B58">
        <w:t xml:space="preserve">after participants </w:t>
      </w:r>
      <w:r w:rsidR="0070767C">
        <w:t>received their test result</w:t>
      </w:r>
      <w:r w:rsidRPr="00694B58">
        <w:t xml:space="preserve">. </w:t>
      </w:r>
      <w:r w:rsidR="00D80E64">
        <w:t xml:space="preserve">The interviews will be informed by a topic guide based on the literature and research questions </w:t>
      </w:r>
      <w:r w:rsidR="00D80E64" w:rsidRPr="00F00CF4">
        <w:t>(Appendix</w:t>
      </w:r>
      <w:r w:rsidR="00F00CF4">
        <w:t xml:space="preserve"> </w:t>
      </w:r>
      <w:r w:rsidR="00A20E64">
        <w:fldChar w:fldCharType="begin"/>
      </w:r>
      <w:r w:rsidR="008F5CE5">
        <w:instrText xml:space="preserve"> REF _Ref441154628 \w \h </w:instrText>
      </w:r>
      <w:r w:rsidR="00A20E64">
        <w:fldChar w:fldCharType="separate"/>
      </w:r>
      <w:r w:rsidR="0031127E">
        <w:t>K</w:t>
      </w:r>
      <w:r w:rsidR="00A20E64">
        <w:fldChar w:fldCharType="end"/>
      </w:r>
      <w:r w:rsidR="00D80E64" w:rsidRPr="00F00CF4">
        <w:t>).</w:t>
      </w:r>
      <w:r w:rsidR="00D80E64">
        <w:t xml:space="preserve"> Topics explored will include: </w:t>
      </w:r>
      <w:r w:rsidR="002C126B">
        <w:t xml:space="preserve">reasons for attending FCC, </w:t>
      </w:r>
      <w:r w:rsidR="00D80E64">
        <w:t>participants’ recollection of</w:t>
      </w:r>
      <w:r w:rsidR="002C126B">
        <w:t xml:space="preserve"> risk result</w:t>
      </w:r>
      <w:r w:rsidR="00D80E64">
        <w:t xml:space="preserve">, family communication and understanding, and changes to risk perception and </w:t>
      </w:r>
      <w:r w:rsidR="00D80E64" w:rsidRPr="00D80E64">
        <w:t>risk</w:t>
      </w:r>
      <w:r w:rsidR="00D80E64">
        <w:t xml:space="preserve"> </w:t>
      </w:r>
      <w:r w:rsidR="00D80E64" w:rsidRPr="00D80E64">
        <w:t>management</w:t>
      </w:r>
      <w:r w:rsidR="00D80E64">
        <w:t xml:space="preserve">. Each interview should take approximately 30-60 minutes. </w:t>
      </w:r>
    </w:p>
    <w:p w:rsidR="00A54FB0" w:rsidRDefault="00C81AB8" w:rsidP="00A54FB0">
      <w:pPr>
        <w:rPr>
          <w:rFonts w:cs="Arial"/>
          <w:lang w:eastAsia="en-AU"/>
        </w:rPr>
      </w:pPr>
      <w:r w:rsidRPr="00F00CF4">
        <w:rPr>
          <w:rFonts w:cs="Arial"/>
          <w:lang w:eastAsia="en-AU"/>
        </w:rPr>
        <w:t>The</w:t>
      </w:r>
      <w:r>
        <w:rPr>
          <w:rFonts w:cs="Arial"/>
          <w:lang w:eastAsia="en-AU"/>
        </w:rPr>
        <w:t xml:space="preserve"> transcribed interviews</w:t>
      </w:r>
      <w:r w:rsidRPr="00F00CF4">
        <w:rPr>
          <w:rFonts w:cs="Arial"/>
          <w:lang w:eastAsia="en-AU"/>
        </w:rPr>
        <w:t xml:space="preserve"> </w:t>
      </w:r>
      <w:r>
        <w:rPr>
          <w:rFonts w:cs="Arial"/>
          <w:lang w:eastAsia="en-AU"/>
        </w:rPr>
        <w:t xml:space="preserve">will be </w:t>
      </w:r>
      <w:r w:rsidR="00D51E97">
        <w:rPr>
          <w:rFonts w:cs="Arial"/>
          <w:lang w:eastAsia="en-AU"/>
        </w:rPr>
        <w:t>analysed</w:t>
      </w:r>
      <w:r w:rsidRPr="00F00CF4">
        <w:rPr>
          <w:rFonts w:cs="Arial"/>
          <w:lang w:eastAsia="en-AU"/>
        </w:rPr>
        <w:t xml:space="preserve"> for themes </w:t>
      </w:r>
      <w:r w:rsidR="00D51E97">
        <w:rPr>
          <w:rFonts w:cs="Arial"/>
          <w:lang w:eastAsia="en-AU"/>
        </w:rPr>
        <w:t>using an agreed set of codes. The</w:t>
      </w:r>
      <w:r w:rsidRPr="00F00CF4">
        <w:rPr>
          <w:rFonts w:cs="Arial"/>
          <w:lang w:eastAsia="en-AU"/>
        </w:rPr>
        <w:t xml:space="preserve"> qualitative analysis software </w:t>
      </w:r>
      <w:proofErr w:type="spellStart"/>
      <w:r w:rsidRPr="00F00CF4">
        <w:rPr>
          <w:rFonts w:cs="Arial"/>
          <w:lang w:eastAsia="en-AU"/>
        </w:rPr>
        <w:t>NVivo</w:t>
      </w:r>
      <w:proofErr w:type="spellEnd"/>
      <w:r w:rsidR="00D51E97">
        <w:rPr>
          <w:rFonts w:cs="Arial"/>
          <w:lang w:eastAsia="en-AU"/>
        </w:rPr>
        <w:t xml:space="preserve"> will be used to categorise the data and facilitate comparisons</w:t>
      </w:r>
      <w:r w:rsidRPr="00F00CF4">
        <w:rPr>
          <w:rFonts w:cs="Arial"/>
          <w:lang w:eastAsia="en-AU"/>
        </w:rPr>
        <w:t>.</w:t>
      </w:r>
      <w:r>
        <w:rPr>
          <w:rFonts w:cs="Arial"/>
          <w:lang w:eastAsia="en-AU"/>
        </w:rPr>
        <w:t xml:space="preserve"> </w:t>
      </w:r>
      <w:r w:rsidR="00D51E97">
        <w:rPr>
          <w:rFonts w:cs="Arial"/>
          <w:lang w:eastAsia="en-AU"/>
        </w:rPr>
        <w:t xml:space="preserve">The study co-ordinator and principal investigators will participate in this process </w:t>
      </w:r>
      <w:r w:rsidRPr="00D51E97">
        <w:rPr>
          <w:rFonts w:cs="Arial"/>
          <w:lang w:eastAsia="en-AU"/>
        </w:rPr>
        <w:t xml:space="preserve">and agree upon emergent themes. </w:t>
      </w:r>
      <w:r w:rsidR="00D51E97">
        <w:rPr>
          <w:rFonts w:cs="Arial"/>
          <w:lang w:eastAsia="en-AU"/>
        </w:rPr>
        <w:t>Data</w:t>
      </w:r>
      <w:r w:rsidRPr="00D51E97">
        <w:rPr>
          <w:rFonts w:cs="Arial"/>
          <w:lang w:eastAsia="en-AU"/>
        </w:rPr>
        <w:t xml:space="preserve"> analysis will take place concurrently with data collection, and results from each interview will be used to suggest additional lines of questioning in subsequent interviews to ensure that divergent points of view will be expressed.</w:t>
      </w:r>
    </w:p>
    <w:p w:rsidR="00A54FB0" w:rsidRDefault="004E183B" w:rsidP="00A54FB0">
      <w:pPr>
        <w:pStyle w:val="Caption"/>
        <w:keepNext/>
        <w:jc w:val="center"/>
        <w:rPr>
          <w:color w:val="auto"/>
          <w:sz w:val="22"/>
          <w:szCs w:val="22"/>
        </w:rPr>
      </w:pPr>
      <w:bookmarkStart w:id="35" w:name="_Ref444264646"/>
      <w:r w:rsidRPr="005008B4">
        <w:rPr>
          <w:color w:val="auto"/>
          <w:sz w:val="22"/>
          <w:szCs w:val="22"/>
        </w:rPr>
        <w:lastRenderedPageBreak/>
        <w:t xml:space="preserve">Figure </w:t>
      </w:r>
      <w:r w:rsidR="00A20E64" w:rsidRPr="005008B4">
        <w:rPr>
          <w:color w:val="auto"/>
          <w:sz w:val="22"/>
          <w:szCs w:val="22"/>
        </w:rPr>
        <w:fldChar w:fldCharType="begin"/>
      </w:r>
      <w:r w:rsidRPr="005008B4">
        <w:rPr>
          <w:color w:val="auto"/>
          <w:sz w:val="22"/>
          <w:szCs w:val="22"/>
        </w:rPr>
        <w:instrText xml:space="preserve"> SEQ Figure \* ARABIC </w:instrText>
      </w:r>
      <w:r w:rsidR="00A20E64" w:rsidRPr="005008B4">
        <w:rPr>
          <w:color w:val="auto"/>
          <w:sz w:val="22"/>
          <w:szCs w:val="22"/>
        </w:rPr>
        <w:fldChar w:fldCharType="separate"/>
      </w:r>
      <w:r w:rsidR="0031127E">
        <w:rPr>
          <w:noProof/>
          <w:color w:val="auto"/>
          <w:sz w:val="22"/>
          <w:szCs w:val="22"/>
        </w:rPr>
        <w:t>4</w:t>
      </w:r>
      <w:r w:rsidR="00A20E64" w:rsidRPr="005008B4">
        <w:rPr>
          <w:color w:val="auto"/>
          <w:sz w:val="22"/>
          <w:szCs w:val="22"/>
        </w:rPr>
        <w:fldChar w:fldCharType="end"/>
      </w:r>
      <w:bookmarkEnd w:id="35"/>
      <w:r w:rsidR="00B21013">
        <w:rPr>
          <w:noProof/>
          <w:color w:val="auto"/>
          <w:sz w:val="22"/>
          <w:szCs w:val="22"/>
          <w:lang w:eastAsia="en-AU"/>
        </w:rPr>
        <mc:AlternateContent>
          <mc:Choice Requires="wpg">
            <w:drawing>
              <wp:anchor distT="0" distB="0" distL="114300" distR="114300" simplePos="0" relativeHeight="251658752" behindDoc="0" locked="0" layoutInCell="1" allowOverlap="1" wp14:anchorId="2B025F82" wp14:editId="1516B706">
                <wp:simplePos x="0" y="0"/>
                <wp:positionH relativeFrom="column">
                  <wp:posOffset>840105</wp:posOffset>
                </wp:positionH>
                <wp:positionV relativeFrom="paragraph">
                  <wp:posOffset>462915</wp:posOffset>
                </wp:positionV>
                <wp:extent cx="4437380" cy="3215005"/>
                <wp:effectExtent l="0" t="0" r="20320" b="23495"/>
                <wp:wrapTopAndBottom/>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37380" cy="3215005"/>
                          <a:chOff x="0" y="0"/>
                          <a:chExt cx="4437712" cy="3216506"/>
                        </a:xfrm>
                      </wpg:grpSpPr>
                      <wps:wsp>
                        <wps:cNvPr id="44" name="Straight Arrow Connector 44"/>
                        <wps:cNvCnPr>
                          <a:stCxn id="45" idx="3"/>
                          <a:endCxn id="47" idx="1"/>
                        </wps:cNvCnPr>
                        <wps:spPr>
                          <a:xfrm>
                            <a:off x="1131685" y="1341132"/>
                            <a:ext cx="343432" cy="655628"/>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5" name="Text Box 2"/>
                        <wps:cNvSpPr txBox="1">
                          <a:spLocks noChangeArrowheads="1"/>
                        </wps:cNvSpPr>
                        <wps:spPr bwMode="auto">
                          <a:xfrm>
                            <a:off x="0" y="854015"/>
                            <a:ext cx="1131685" cy="974233"/>
                          </a:xfrm>
                          <a:prstGeom prst="roundRect">
                            <a:avLst/>
                          </a:prstGeom>
                          <a:solidFill>
                            <a:srgbClr val="FFFFFF"/>
                          </a:solidFill>
                          <a:ln w="19050">
                            <a:solidFill>
                              <a:srgbClr val="000000"/>
                            </a:solidFill>
                            <a:miter lim="800000"/>
                            <a:headEnd/>
                            <a:tailEnd/>
                          </a:ln>
                          <a:effectLst/>
                        </wps:spPr>
                        <wps:txbx>
                          <w:txbxContent>
                            <w:p w:rsidR="00AB3420" w:rsidRPr="00AE0643" w:rsidRDefault="00AB3420" w:rsidP="00A54FB0">
                              <w:pPr>
                                <w:spacing w:after="0"/>
                                <w:jc w:val="center"/>
                                <w:rPr>
                                  <w:sz w:val="18"/>
                                  <w:szCs w:val="18"/>
                                </w:rPr>
                              </w:pPr>
                              <w:r>
                                <w:rPr>
                                  <w:sz w:val="18"/>
                                  <w:szCs w:val="18"/>
                                </w:rPr>
                                <w:t xml:space="preserve">40 “receivers” selected for semi-structured interview </w:t>
                              </w:r>
                            </w:p>
                          </w:txbxContent>
                        </wps:txbx>
                        <wps:bodyPr rot="0" vert="horz" wrap="square" lIns="91440" tIns="45720" rIns="91440" bIns="45720" anchor="ctr" anchorCtr="0">
                          <a:noAutofit/>
                        </wps:bodyPr>
                      </wps:wsp>
                      <wps:wsp>
                        <wps:cNvPr id="46" name="Text Box 2"/>
                        <wps:cNvSpPr txBox="1">
                          <a:spLocks noChangeArrowheads="1"/>
                        </wps:cNvSpPr>
                        <wps:spPr bwMode="auto">
                          <a:xfrm>
                            <a:off x="1475117" y="448574"/>
                            <a:ext cx="827886" cy="611963"/>
                          </a:xfrm>
                          <a:prstGeom prst="roundRect">
                            <a:avLst/>
                          </a:prstGeom>
                          <a:noFill/>
                          <a:ln w="19050">
                            <a:solidFill>
                              <a:srgbClr val="000000"/>
                            </a:solidFill>
                            <a:miter lim="800000"/>
                            <a:headEnd/>
                            <a:tailEnd/>
                          </a:ln>
                          <a:effectLst/>
                        </wps:spPr>
                        <wps:txbx>
                          <w:txbxContent>
                            <w:p w:rsidR="00AB3420" w:rsidRPr="00AE0643" w:rsidRDefault="00AB3420" w:rsidP="00A54FB0">
                              <w:pPr>
                                <w:spacing w:after="0"/>
                                <w:jc w:val="center"/>
                                <w:rPr>
                                  <w:sz w:val="18"/>
                                  <w:szCs w:val="18"/>
                                </w:rPr>
                              </w:pPr>
                              <w:r>
                                <w:rPr>
                                  <w:sz w:val="18"/>
                                  <w:szCs w:val="18"/>
                                </w:rPr>
                                <w:t>20 received l</w:t>
                              </w:r>
                              <w:r w:rsidRPr="00AE0643">
                                <w:rPr>
                                  <w:sz w:val="18"/>
                                  <w:szCs w:val="18"/>
                                </w:rPr>
                                <w:t xml:space="preserve">ow PRS </w:t>
                              </w:r>
                            </w:p>
                          </w:txbxContent>
                        </wps:txbx>
                        <wps:bodyPr rot="0" vert="horz" wrap="square" lIns="91440" tIns="45720" rIns="91440" bIns="45720" anchor="ctr" anchorCtr="0">
                          <a:noAutofit/>
                        </wps:bodyPr>
                      </wps:wsp>
                      <wps:wsp>
                        <wps:cNvPr id="47" name="Text Box 2"/>
                        <wps:cNvSpPr txBox="1">
                          <a:spLocks noChangeArrowheads="1"/>
                        </wps:cNvSpPr>
                        <wps:spPr bwMode="auto">
                          <a:xfrm>
                            <a:off x="1475117" y="1690778"/>
                            <a:ext cx="827886" cy="611963"/>
                          </a:xfrm>
                          <a:prstGeom prst="roundRect">
                            <a:avLst/>
                          </a:prstGeom>
                          <a:noFill/>
                          <a:ln w="19050">
                            <a:solidFill>
                              <a:srgbClr val="000000"/>
                            </a:solidFill>
                            <a:miter lim="800000"/>
                            <a:headEnd/>
                            <a:tailEnd/>
                          </a:ln>
                          <a:effectLst/>
                        </wps:spPr>
                        <wps:txbx>
                          <w:txbxContent>
                            <w:p w:rsidR="00AB3420" w:rsidRPr="00AE0643" w:rsidRDefault="00AB3420" w:rsidP="00A54FB0">
                              <w:pPr>
                                <w:spacing w:after="0"/>
                                <w:jc w:val="center"/>
                                <w:rPr>
                                  <w:sz w:val="18"/>
                                  <w:szCs w:val="18"/>
                                </w:rPr>
                              </w:pPr>
                              <w:r>
                                <w:rPr>
                                  <w:sz w:val="18"/>
                                  <w:szCs w:val="18"/>
                                </w:rPr>
                                <w:t>20 received high</w:t>
                              </w:r>
                              <w:r w:rsidRPr="00AE0643">
                                <w:rPr>
                                  <w:sz w:val="18"/>
                                  <w:szCs w:val="18"/>
                                </w:rPr>
                                <w:t xml:space="preserve"> PRS</w:t>
                              </w:r>
                            </w:p>
                          </w:txbxContent>
                        </wps:txbx>
                        <wps:bodyPr rot="0" vert="horz" wrap="square" lIns="91440" tIns="45720" rIns="91440" bIns="45720" anchor="ctr" anchorCtr="0">
                          <a:noAutofit/>
                        </wps:bodyPr>
                      </wps:wsp>
                      <wps:wsp>
                        <wps:cNvPr id="48" name="Straight Arrow Connector 48"/>
                        <wps:cNvCnPr>
                          <a:stCxn id="45" idx="3"/>
                          <a:endCxn id="46" idx="1"/>
                        </wps:cNvCnPr>
                        <wps:spPr>
                          <a:xfrm flipV="1">
                            <a:off x="1131685" y="754556"/>
                            <a:ext cx="343432" cy="586576"/>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9" name="Text Box 2"/>
                        <wps:cNvSpPr txBox="1">
                          <a:spLocks noChangeArrowheads="1"/>
                        </wps:cNvSpPr>
                        <wps:spPr bwMode="auto">
                          <a:xfrm>
                            <a:off x="0" y="2747219"/>
                            <a:ext cx="4435804" cy="469287"/>
                          </a:xfrm>
                          <a:prstGeom prst="rect">
                            <a:avLst/>
                          </a:prstGeom>
                          <a:solidFill>
                            <a:srgbClr val="FFFFFF"/>
                          </a:solidFill>
                          <a:ln w="9525">
                            <a:solidFill>
                              <a:srgbClr val="000000"/>
                            </a:solidFill>
                            <a:miter lim="800000"/>
                            <a:headEnd/>
                            <a:tailEnd/>
                          </a:ln>
                        </wps:spPr>
                        <wps:txbx>
                          <w:txbxContent>
                            <w:p w:rsidR="00AB3420" w:rsidRDefault="00AB3420" w:rsidP="00A54FB0">
                              <w:pPr>
                                <w:spacing w:after="0" w:line="240" w:lineRule="auto"/>
                              </w:pPr>
                              <w:r>
                                <w:rPr>
                                  <w:sz w:val="18"/>
                                  <w:szCs w:val="18"/>
                                </w:rPr>
                                <w:t xml:space="preserve">Key: Receivers = participants who opted to receive their genomic testing result; PRS = polygenic risk score; FCC = family cancer clinic; </w:t>
                              </w:r>
                              <w:proofErr w:type="spellStart"/>
                              <w:proofErr w:type="gramStart"/>
                              <w:r>
                                <w:rPr>
                                  <w:sz w:val="18"/>
                                  <w:szCs w:val="18"/>
                                </w:rPr>
                                <w:t>ViP</w:t>
                              </w:r>
                              <w:proofErr w:type="spellEnd"/>
                              <w:proofErr w:type="gramEnd"/>
                              <w:r>
                                <w:rPr>
                                  <w:sz w:val="18"/>
                                  <w:szCs w:val="18"/>
                                </w:rPr>
                                <w:t xml:space="preserve"> = Variance in Practice Study </w:t>
                              </w:r>
                            </w:p>
                          </w:txbxContent>
                        </wps:txbx>
                        <wps:bodyPr rot="0" vert="horz" wrap="square" lIns="91440" tIns="45720" rIns="91440" bIns="45720" anchor="t" anchorCtr="0">
                          <a:noAutofit/>
                        </wps:bodyPr>
                      </wps:wsp>
                      <wps:wsp>
                        <wps:cNvPr id="50" name="Text Box 2"/>
                        <wps:cNvSpPr txBox="1">
                          <a:spLocks noChangeArrowheads="1"/>
                        </wps:cNvSpPr>
                        <wps:spPr bwMode="auto">
                          <a:xfrm>
                            <a:off x="3062377" y="655608"/>
                            <a:ext cx="1375335" cy="611965"/>
                          </a:xfrm>
                          <a:prstGeom prst="roundRect">
                            <a:avLst/>
                          </a:prstGeom>
                          <a:solidFill>
                            <a:schemeClr val="bg1">
                              <a:lumMod val="85000"/>
                            </a:schemeClr>
                          </a:solidFill>
                          <a:ln w="19050">
                            <a:solidFill>
                              <a:srgbClr val="000000"/>
                            </a:solidFill>
                            <a:miter lim="800000"/>
                            <a:headEnd/>
                            <a:tailEnd/>
                          </a:ln>
                          <a:effectLst/>
                        </wps:spPr>
                        <wps:txbx>
                          <w:txbxContent>
                            <w:p w:rsidR="00AB3420" w:rsidRPr="00AE0643" w:rsidRDefault="00AB3420" w:rsidP="00A54FB0">
                              <w:pPr>
                                <w:spacing w:after="0"/>
                                <w:jc w:val="center"/>
                                <w:rPr>
                                  <w:sz w:val="18"/>
                                  <w:szCs w:val="18"/>
                                </w:rPr>
                              </w:pPr>
                              <w:r>
                                <w:rPr>
                                  <w:sz w:val="18"/>
                                  <w:szCs w:val="18"/>
                                </w:rPr>
                                <w:t xml:space="preserve">10 did not attend FCC prior to enrolling in </w:t>
                              </w:r>
                              <w:proofErr w:type="spellStart"/>
                              <w:proofErr w:type="gramStart"/>
                              <w:r>
                                <w:rPr>
                                  <w:sz w:val="18"/>
                                  <w:szCs w:val="18"/>
                                </w:rPr>
                                <w:t>ViP</w:t>
                              </w:r>
                              <w:proofErr w:type="spellEnd"/>
                              <w:proofErr w:type="gramEnd"/>
                              <w:r>
                                <w:rPr>
                                  <w:sz w:val="18"/>
                                  <w:szCs w:val="18"/>
                                </w:rPr>
                                <w:t xml:space="preserve"> study </w:t>
                              </w:r>
                            </w:p>
                            <w:p w:rsidR="00AB3420" w:rsidRPr="00AE0643" w:rsidRDefault="00AB3420" w:rsidP="00A54FB0">
                              <w:pPr>
                                <w:spacing w:after="0"/>
                                <w:jc w:val="center"/>
                                <w:rPr>
                                  <w:sz w:val="18"/>
                                  <w:szCs w:val="18"/>
                                </w:rPr>
                              </w:pPr>
                            </w:p>
                          </w:txbxContent>
                        </wps:txbx>
                        <wps:bodyPr rot="0" vert="horz" wrap="square" lIns="91440" tIns="45720" rIns="91440" bIns="45720" anchor="ctr" anchorCtr="0">
                          <a:noAutofit/>
                        </wps:bodyPr>
                      </wps:wsp>
                      <wps:wsp>
                        <wps:cNvPr id="51" name="Text Box 2"/>
                        <wps:cNvSpPr txBox="1">
                          <a:spLocks noChangeArrowheads="1"/>
                        </wps:cNvSpPr>
                        <wps:spPr bwMode="auto">
                          <a:xfrm>
                            <a:off x="3062377" y="2053087"/>
                            <a:ext cx="1375169" cy="611965"/>
                          </a:xfrm>
                          <a:prstGeom prst="roundRect">
                            <a:avLst/>
                          </a:prstGeom>
                          <a:solidFill>
                            <a:schemeClr val="accent6">
                              <a:lumMod val="40000"/>
                              <a:lumOff val="60000"/>
                            </a:schemeClr>
                          </a:solidFill>
                          <a:ln w="19050">
                            <a:solidFill>
                              <a:srgbClr val="000000"/>
                            </a:solidFill>
                            <a:miter lim="800000"/>
                            <a:headEnd/>
                            <a:tailEnd/>
                          </a:ln>
                          <a:effectLst/>
                        </wps:spPr>
                        <wps:txbx>
                          <w:txbxContent>
                            <w:p w:rsidR="00AB3420" w:rsidRPr="00AE0643" w:rsidRDefault="00AB3420" w:rsidP="00A54FB0">
                              <w:pPr>
                                <w:spacing w:after="0"/>
                                <w:jc w:val="center"/>
                                <w:rPr>
                                  <w:sz w:val="18"/>
                                  <w:szCs w:val="18"/>
                                </w:rPr>
                              </w:pPr>
                              <w:r>
                                <w:rPr>
                                  <w:sz w:val="18"/>
                                  <w:szCs w:val="18"/>
                                </w:rPr>
                                <w:t xml:space="preserve">10 did not attend FCC prior to enrolling in </w:t>
                              </w:r>
                              <w:proofErr w:type="spellStart"/>
                              <w:proofErr w:type="gramStart"/>
                              <w:r>
                                <w:rPr>
                                  <w:sz w:val="18"/>
                                  <w:szCs w:val="18"/>
                                </w:rPr>
                                <w:t>ViP</w:t>
                              </w:r>
                              <w:proofErr w:type="spellEnd"/>
                              <w:proofErr w:type="gramEnd"/>
                              <w:r>
                                <w:rPr>
                                  <w:sz w:val="18"/>
                                  <w:szCs w:val="18"/>
                                </w:rPr>
                                <w:t xml:space="preserve"> study </w:t>
                              </w:r>
                            </w:p>
                            <w:p w:rsidR="00AB3420" w:rsidRPr="00AE0643" w:rsidRDefault="00AB3420" w:rsidP="00A54FB0">
                              <w:pPr>
                                <w:spacing w:after="0"/>
                                <w:jc w:val="center"/>
                                <w:rPr>
                                  <w:sz w:val="18"/>
                                  <w:szCs w:val="18"/>
                                </w:rPr>
                              </w:pPr>
                            </w:p>
                          </w:txbxContent>
                        </wps:txbx>
                        <wps:bodyPr rot="0" vert="horz" wrap="square" lIns="91440" tIns="45720" rIns="91440" bIns="45720" anchor="ctr" anchorCtr="0">
                          <a:noAutofit/>
                        </wps:bodyPr>
                      </wps:wsp>
                      <wps:wsp>
                        <wps:cNvPr id="52" name="Text Box 2"/>
                        <wps:cNvSpPr txBox="1">
                          <a:spLocks noChangeArrowheads="1"/>
                        </wps:cNvSpPr>
                        <wps:spPr bwMode="auto">
                          <a:xfrm>
                            <a:off x="3062377" y="0"/>
                            <a:ext cx="1375012" cy="611965"/>
                          </a:xfrm>
                          <a:prstGeom prst="roundRect">
                            <a:avLst/>
                          </a:prstGeom>
                          <a:solidFill>
                            <a:schemeClr val="bg1">
                              <a:lumMod val="85000"/>
                            </a:schemeClr>
                          </a:solidFill>
                          <a:ln w="19050">
                            <a:solidFill>
                              <a:srgbClr val="000000"/>
                            </a:solidFill>
                            <a:miter lim="800000"/>
                            <a:headEnd/>
                            <a:tailEnd/>
                          </a:ln>
                          <a:effectLst/>
                        </wps:spPr>
                        <wps:txbx>
                          <w:txbxContent>
                            <w:p w:rsidR="00AB3420" w:rsidRPr="00AE0643" w:rsidRDefault="00AB3420" w:rsidP="00A54FB0">
                              <w:pPr>
                                <w:spacing w:after="0"/>
                                <w:jc w:val="center"/>
                                <w:rPr>
                                  <w:sz w:val="18"/>
                                  <w:szCs w:val="18"/>
                                </w:rPr>
                              </w:pPr>
                              <w:r>
                                <w:rPr>
                                  <w:sz w:val="18"/>
                                  <w:szCs w:val="18"/>
                                </w:rPr>
                                <w:t xml:space="preserve">10 attended FCC prior to enrolling in </w:t>
                              </w:r>
                              <w:proofErr w:type="spellStart"/>
                              <w:proofErr w:type="gramStart"/>
                              <w:r>
                                <w:rPr>
                                  <w:sz w:val="18"/>
                                  <w:szCs w:val="18"/>
                                </w:rPr>
                                <w:t>ViP</w:t>
                              </w:r>
                              <w:proofErr w:type="spellEnd"/>
                              <w:proofErr w:type="gramEnd"/>
                              <w:r>
                                <w:rPr>
                                  <w:sz w:val="18"/>
                                  <w:szCs w:val="18"/>
                                </w:rPr>
                                <w:t xml:space="preserve"> study </w:t>
                              </w:r>
                            </w:p>
                            <w:p w:rsidR="00AB3420" w:rsidRPr="00AE0643" w:rsidRDefault="00AB3420" w:rsidP="00A54FB0">
                              <w:pPr>
                                <w:spacing w:after="0"/>
                                <w:jc w:val="center"/>
                                <w:rPr>
                                  <w:sz w:val="18"/>
                                  <w:szCs w:val="18"/>
                                </w:rPr>
                              </w:pPr>
                              <w:proofErr w:type="gramStart"/>
                              <w:r>
                                <w:rPr>
                                  <w:sz w:val="18"/>
                                  <w:szCs w:val="18"/>
                                </w:rPr>
                                <w:t>t</w:t>
                              </w:r>
                              <w:proofErr w:type="gramEnd"/>
                            </w:p>
                          </w:txbxContent>
                        </wps:txbx>
                        <wps:bodyPr rot="0" vert="horz" wrap="square" lIns="91440" tIns="45720" rIns="91440" bIns="45720" anchor="ctr" anchorCtr="0">
                          <a:noAutofit/>
                        </wps:bodyPr>
                      </wps:wsp>
                      <wps:wsp>
                        <wps:cNvPr id="53" name="Text Box 2"/>
                        <wps:cNvSpPr txBox="1">
                          <a:spLocks noChangeArrowheads="1"/>
                        </wps:cNvSpPr>
                        <wps:spPr bwMode="auto">
                          <a:xfrm>
                            <a:off x="3062377" y="1388853"/>
                            <a:ext cx="1375252" cy="611965"/>
                          </a:xfrm>
                          <a:prstGeom prst="roundRect">
                            <a:avLst/>
                          </a:prstGeom>
                          <a:solidFill>
                            <a:schemeClr val="accent6">
                              <a:lumMod val="40000"/>
                              <a:lumOff val="60000"/>
                            </a:schemeClr>
                          </a:solidFill>
                          <a:ln w="19050">
                            <a:solidFill>
                              <a:srgbClr val="000000"/>
                            </a:solidFill>
                            <a:miter lim="800000"/>
                            <a:headEnd/>
                            <a:tailEnd/>
                          </a:ln>
                          <a:effectLst/>
                        </wps:spPr>
                        <wps:txbx>
                          <w:txbxContent>
                            <w:p w:rsidR="00AB3420" w:rsidRPr="00AE0643" w:rsidRDefault="00AB3420" w:rsidP="00A54FB0">
                              <w:pPr>
                                <w:spacing w:after="0"/>
                                <w:jc w:val="center"/>
                                <w:rPr>
                                  <w:sz w:val="18"/>
                                  <w:szCs w:val="18"/>
                                </w:rPr>
                              </w:pPr>
                              <w:r>
                                <w:rPr>
                                  <w:sz w:val="18"/>
                                  <w:szCs w:val="18"/>
                                </w:rPr>
                                <w:t xml:space="preserve">10 attended FCC prior to enrolling in </w:t>
                              </w:r>
                              <w:proofErr w:type="spellStart"/>
                              <w:proofErr w:type="gramStart"/>
                              <w:r>
                                <w:rPr>
                                  <w:sz w:val="18"/>
                                  <w:szCs w:val="18"/>
                                </w:rPr>
                                <w:t>ViP</w:t>
                              </w:r>
                              <w:proofErr w:type="spellEnd"/>
                              <w:proofErr w:type="gramEnd"/>
                              <w:r>
                                <w:rPr>
                                  <w:sz w:val="18"/>
                                  <w:szCs w:val="18"/>
                                </w:rPr>
                                <w:t xml:space="preserve"> study </w:t>
                              </w:r>
                            </w:p>
                            <w:p w:rsidR="00AB3420" w:rsidRPr="00AE0643" w:rsidRDefault="00AB3420" w:rsidP="00A54FB0">
                              <w:pPr>
                                <w:spacing w:after="0"/>
                                <w:jc w:val="center"/>
                                <w:rPr>
                                  <w:sz w:val="18"/>
                                  <w:szCs w:val="18"/>
                                </w:rPr>
                              </w:pPr>
                            </w:p>
                          </w:txbxContent>
                        </wps:txbx>
                        <wps:bodyPr rot="0" vert="horz" wrap="square" lIns="91440" tIns="45720" rIns="91440" bIns="45720" anchor="ctr" anchorCtr="0">
                          <a:noAutofit/>
                        </wps:bodyPr>
                      </wps:wsp>
                      <wps:wsp>
                        <wps:cNvPr id="54" name="Straight Arrow Connector 54"/>
                        <wps:cNvCnPr>
                          <a:stCxn id="46" idx="3"/>
                          <a:endCxn id="52" idx="1"/>
                        </wps:cNvCnPr>
                        <wps:spPr>
                          <a:xfrm flipV="1">
                            <a:off x="2303003" y="305983"/>
                            <a:ext cx="759374" cy="44857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5" name="Straight Arrow Connector 55"/>
                        <wps:cNvCnPr>
                          <a:stCxn id="46" idx="3"/>
                          <a:endCxn id="50" idx="1"/>
                        </wps:cNvCnPr>
                        <wps:spPr>
                          <a:xfrm>
                            <a:off x="2303003" y="754556"/>
                            <a:ext cx="759374" cy="20703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6" name="Straight Arrow Connector 56"/>
                        <wps:cNvCnPr>
                          <a:stCxn id="47" idx="3"/>
                          <a:endCxn id="53" idx="1"/>
                        </wps:cNvCnPr>
                        <wps:spPr>
                          <a:xfrm flipV="1">
                            <a:off x="2303003" y="1694836"/>
                            <a:ext cx="759374" cy="301924"/>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7" name="Straight Arrow Connector 57"/>
                        <wps:cNvCnPr>
                          <a:stCxn id="47" idx="3"/>
                          <a:endCxn id="51" idx="1"/>
                        </wps:cNvCnPr>
                        <wps:spPr>
                          <a:xfrm>
                            <a:off x="2303003" y="1996760"/>
                            <a:ext cx="759374" cy="36231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margin">
                  <wp14:pctHeight>0</wp14:pctHeight>
                </wp14:sizeRelV>
              </wp:anchor>
            </w:drawing>
          </mc:Choice>
          <mc:Fallback>
            <w:pict>
              <v:group id="Group 43" o:spid="_x0000_s1090" style="position:absolute;left:0;text-align:left;margin-left:66.15pt;margin-top:36.45pt;width:349.4pt;height:253.15pt;z-index:251658752;mso-position-horizontal-relative:text;mso-position-vertical-relative:text;mso-height-relative:margin" coordsize="44377,3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">
                <v:shape id="Straight Arrow Connector 44" o:spid="_x0000_s1091" type="#_x0000_t32" style="position:absolute;left:11316;top:13411;width:3435;height:65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GtwMQAAADbAAAADwAAAGRycy9kb3ducmV2LnhtbESP3WoCMRSE7wu+QzhC72rWIla3Rin9&#10;AS+E4uoDHDbHZGtysmxSd/v2jSB4OczMN8xqM3gnLtTFJrCC6aQAQVwH3bBRcDx8PS1AxISs0QUm&#10;BX8UYbMePayw1KHnPV2qZESGcCxRgU2pLaWMtSWPcRJa4uydQucxZdkZqTvsM9w7+VwUc+mx4bxg&#10;saV3S/W5+vUKfr5flsfzh5mezK5w+8r1B/vZK/U4Ht5eQSQa0j18a2+1gtkMrl/y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sa3AxAAAANsAAAAPAAAAAAAAAAAA&#10;AAAAAKECAABkcnMvZG93bnJldi54bWxQSwUGAAAAAAQABAD5AAAAkgMAAAAA&#10;" strokecolor="black [3213]" strokeweight="1.5pt">
                  <v:stroke endarrow="open"/>
                </v:shape>
                <v:roundrect id="Text Box 2" o:spid="_x0000_s1092" style="position:absolute;top:8540;width:11316;height:97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temsYA&#10;AADbAAAADwAAAGRycy9kb3ducmV2LnhtbESPQWvCQBSE74L/YXlCb7pRVEp0lVJqqaeiUcTba/Y1&#10;Sc2+TXfXmP77rlDocZiZb5jlujO1aMn5yrKC8SgBQZxbXXGh4JBtho8gfEDWWFsmBT/kYb3q95aY&#10;anvjHbX7UIgIYZ+igjKEJpXS5yUZ9CPbEEfv0zqDIUpXSO3wFuGmlpMkmUuDFceFEht6Lim/7K9G&#10;wclsp5fsZX6u3r++k+1h/PqxOxqlHgbd0wJEoC78h//ab1rBdAb3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temsYAAADbAAAADwAAAAAAAAAAAAAAAACYAgAAZHJz&#10;L2Rvd25yZXYueG1sUEsFBgAAAAAEAAQA9QAAAIsDAAAAAA==&#10;" strokeweight="1.5pt">
                  <v:stroke joinstyle="miter"/>
                  <v:textbox>
                    <w:txbxContent>
                      <w:p w:rsidR="00AB3420" w:rsidRPr="00AE0643" w:rsidRDefault="00AB3420" w:rsidP="00A54FB0">
                        <w:pPr>
                          <w:spacing w:after="0"/>
                          <w:jc w:val="center"/>
                          <w:rPr>
                            <w:sz w:val="18"/>
                            <w:szCs w:val="18"/>
                          </w:rPr>
                        </w:pPr>
                        <w:r>
                          <w:rPr>
                            <w:sz w:val="18"/>
                            <w:szCs w:val="18"/>
                          </w:rPr>
                          <w:t xml:space="preserve">40 “receivers” selected for semi-structured interview </w:t>
                        </w:r>
                      </w:p>
                    </w:txbxContent>
                  </v:textbox>
                </v:roundrect>
                <v:roundrect id="Text Box 2" o:spid="_x0000_s1093" style="position:absolute;left:14751;top:4485;width:8279;height:61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yi2cIA&#10;AADbAAAADwAAAGRycy9kb3ducmV2LnhtbESPwWrDMBBE74H+g9hCb4nkYExwopjS4tAc6+QDFmtj&#10;m1or11Jt9++rQCHHYWbeMIdisb2YaPSdYw3JRoEgrp3puNFwvZTrHQgfkA32jknDL3kojk+rA+bG&#10;zfxJUxUaESHsc9TQhjDkUvq6JYt+4wbi6N3caDFEOTbSjDhHuO3lVqlMWuw4LrQ40FtL9Vf1YzVc&#10;yixN8PquznWS3L5PlfJNqrR+eV5e9yACLeER/m9/GA1pBvcv8QfI4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DKLZwgAAANsAAAAPAAAAAAAAAAAAAAAAAJgCAABkcnMvZG93&#10;bnJldi54bWxQSwUGAAAAAAQABAD1AAAAhwMAAAAA&#10;" filled="f" strokeweight="1.5pt">
                  <v:stroke joinstyle="miter"/>
                  <v:textbox>
                    <w:txbxContent>
                      <w:p w:rsidR="00AB3420" w:rsidRPr="00AE0643" w:rsidRDefault="00AB3420" w:rsidP="00A54FB0">
                        <w:pPr>
                          <w:spacing w:after="0"/>
                          <w:jc w:val="center"/>
                          <w:rPr>
                            <w:sz w:val="18"/>
                            <w:szCs w:val="18"/>
                          </w:rPr>
                        </w:pPr>
                        <w:r>
                          <w:rPr>
                            <w:sz w:val="18"/>
                            <w:szCs w:val="18"/>
                          </w:rPr>
                          <w:t>20 received l</w:t>
                        </w:r>
                        <w:r w:rsidRPr="00AE0643">
                          <w:rPr>
                            <w:sz w:val="18"/>
                            <w:szCs w:val="18"/>
                          </w:rPr>
                          <w:t xml:space="preserve">ow PRS </w:t>
                        </w:r>
                      </w:p>
                    </w:txbxContent>
                  </v:textbox>
                </v:roundrect>
                <v:roundrect id="Text Box 2" o:spid="_x0000_s1094" style="position:absolute;left:14751;top:16907;width:8279;height:61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AHQsEA&#10;AADbAAAADwAAAGRycy9kb3ducmV2LnhtbESP0YrCMBRE3xf8h3AF39akUlypRhFFcR+39QMuzbUt&#10;Nje1iVr/3iws7OMwM2eY1WawrXhQ7xvHGpKpAkFcOtNwpeFcHD4XIHxANtg6Jg0v8rBZjz5WmBn3&#10;5B965KESEcI+Qw11CF0mpS9rsuinriOO3sX1FkOUfSVNj88It62cKTWXFhuOCzV2tKupvOZ3q6E4&#10;zNMEz3v1XSbJ5XbMla9SpfVkPGyXIAIN4T/81z4ZDekX/H6JP0C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AB0LBAAAA2wAAAA8AAAAAAAAAAAAAAAAAmAIAAGRycy9kb3du&#10;cmV2LnhtbFBLBQYAAAAABAAEAPUAAACGAwAAAAA=&#10;" filled="f" strokeweight="1.5pt">
                  <v:stroke joinstyle="miter"/>
                  <v:textbox>
                    <w:txbxContent>
                      <w:p w:rsidR="00AB3420" w:rsidRPr="00AE0643" w:rsidRDefault="00AB3420" w:rsidP="00A54FB0">
                        <w:pPr>
                          <w:spacing w:after="0"/>
                          <w:jc w:val="center"/>
                          <w:rPr>
                            <w:sz w:val="18"/>
                            <w:szCs w:val="18"/>
                          </w:rPr>
                        </w:pPr>
                        <w:r>
                          <w:rPr>
                            <w:sz w:val="18"/>
                            <w:szCs w:val="18"/>
                          </w:rPr>
                          <w:t>20 received high</w:t>
                        </w:r>
                        <w:r w:rsidRPr="00AE0643">
                          <w:rPr>
                            <w:sz w:val="18"/>
                            <w:szCs w:val="18"/>
                          </w:rPr>
                          <w:t xml:space="preserve"> PRS</w:t>
                        </w:r>
                      </w:p>
                    </w:txbxContent>
                  </v:textbox>
                </v:roundrect>
                <v:shape id="Straight Arrow Connector 48" o:spid="_x0000_s1095" type="#_x0000_t32" style="position:absolute;left:11316;top:7545;width:3435;height:586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iD7sQAAADbAAAADwAAAGRycy9kb3ducmV2LnhtbESPwWoCQQyG7wXfYYjgpeisUlRWRxFR&#10;8NCWVn2AuBN3F3cyy8yo27dvDoUew5//y5flunONelCItWcD41EGirjwtubSwPm0H85BxYRssfFM&#10;Bn4ownrVe1libv2Tv+lxTKUSCMccDVQptbnWsajIYRz5lliyqw8Ok4yh1DbgU+Cu0ZMsm2qHNcuF&#10;ClvaVlTcjncnGu9f+/lmuvv86MrT7vUcZsHzxZhBv9ssQCXq0v/yX/tgDbyJrPwiAN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IPuxAAAANsAAAAPAAAAAAAAAAAA&#10;AAAAAKECAABkcnMvZG93bnJldi54bWxQSwUGAAAAAAQABAD5AAAAkgMAAAAA&#10;" strokecolor="black [3213]" strokeweight="1.5pt">
                  <v:stroke endarrow="open"/>
                </v:shape>
                <v:shape id="Text Box 2" o:spid="_x0000_s1096" type="#_x0000_t202" style="position:absolute;top:27472;width:44358;height:4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rsidR="00AB3420" w:rsidRDefault="00AB3420" w:rsidP="00A54FB0">
                        <w:pPr>
                          <w:spacing w:after="0" w:line="240" w:lineRule="auto"/>
                        </w:pPr>
                        <w:r>
                          <w:rPr>
                            <w:sz w:val="18"/>
                            <w:szCs w:val="18"/>
                          </w:rPr>
                          <w:t xml:space="preserve">Key: Receivers = participants who opted to receive their genomic testing result; PRS = polygenic risk score; FCC = family cancer clinic; ViP = Variance in Practice Study </w:t>
                        </w:r>
                      </w:p>
                    </w:txbxContent>
                  </v:textbox>
                </v:shape>
                <v:roundrect id="Text Box 2" o:spid="_x0000_s1097" style="position:absolute;left:30623;top:6556;width:13754;height:61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dcRcMA&#10;AADbAAAADwAAAGRycy9kb3ducmV2LnhtbERPz2vCMBS+C/sfwhvsIjPdQCe1qYyNoSAerGN4fCTP&#10;tlvz0jXR1v/eHASPH9/vbDnYRpyp87VjBS+TBASxdqbmUsH3/ut5DsIHZIONY1JwIQ/L/GGUYWpc&#10;zzs6F6EUMYR9igqqENpUSq8rsugnriWO3NF1FkOEXSlNh30Mt418TZKZtFhzbKiwpY+K9F9xsgrw&#10;jex2PzusNv34chj/f+pf/TNX6ulxeF+ACDSEu/jmXhsF07g+fok/QO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9dcRcMAAADbAAAADwAAAAAAAAAAAAAAAACYAgAAZHJzL2Rv&#10;d25yZXYueG1sUEsFBgAAAAAEAAQA9QAAAIgDAAAAAA==&#10;" fillcolor="#d8d8d8 [2732]" strokeweight="1.5pt">
                  <v:stroke joinstyle="miter"/>
                  <v:textbox>
                    <w:txbxContent>
                      <w:p w:rsidR="00AB3420" w:rsidRPr="00AE0643" w:rsidRDefault="00AB3420" w:rsidP="00A54FB0">
                        <w:pPr>
                          <w:spacing w:after="0"/>
                          <w:jc w:val="center"/>
                          <w:rPr>
                            <w:sz w:val="18"/>
                            <w:szCs w:val="18"/>
                          </w:rPr>
                        </w:pPr>
                        <w:r>
                          <w:rPr>
                            <w:sz w:val="18"/>
                            <w:szCs w:val="18"/>
                          </w:rPr>
                          <w:t xml:space="preserve">10 did not attend FCC prior to enrolling in ViP study </w:t>
                        </w:r>
                      </w:p>
                      <w:p w:rsidR="00AB3420" w:rsidRPr="00AE0643" w:rsidRDefault="00AB3420" w:rsidP="00A54FB0">
                        <w:pPr>
                          <w:spacing w:after="0"/>
                          <w:jc w:val="center"/>
                          <w:rPr>
                            <w:sz w:val="18"/>
                            <w:szCs w:val="18"/>
                          </w:rPr>
                        </w:pPr>
                      </w:p>
                    </w:txbxContent>
                  </v:textbox>
                </v:roundrect>
                <v:roundrect id="Text Box 2" o:spid="_x0000_s1098" style="position:absolute;left:30623;top:20530;width:13752;height:61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ikMMMA&#10;AADbAAAADwAAAGRycy9kb3ducmV2LnhtbESPQWvCQBSE7wX/w/IEb3VjpUFTV5GCID0IRhG8PbKv&#10;2WD2bcyumvrru4LgcZiZb5jZorO1uFLrK8cKRsMEBHHhdMWlgv1u9T4B4QOyxtoxKfgjD4t5722G&#10;mXY33tI1D6WIEPYZKjAhNJmUvjBk0Q9dQxy9X9daDFG2pdQt3iLc1vIjSVJpseK4YLChb0PFKb9Y&#10;Bef7mKf5Id2ZH14eUrnl1XHDSg363fILRKAuvMLP9lor+BzB40v8AX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ikMMMAAADbAAAADwAAAAAAAAAAAAAAAACYAgAAZHJzL2Rv&#10;d25yZXYueG1sUEsFBgAAAAAEAAQA9QAAAIgDAAAAAA==&#10;" fillcolor="#fbd4b4 [1305]" strokeweight="1.5pt">
                  <v:stroke joinstyle="miter"/>
                  <v:textbox>
                    <w:txbxContent>
                      <w:p w:rsidR="00AB3420" w:rsidRPr="00AE0643" w:rsidRDefault="00AB3420" w:rsidP="00A54FB0">
                        <w:pPr>
                          <w:spacing w:after="0"/>
                          <w:jc w:val="center"/>
                          <w:rPr>
                            <w:sz w:val="18"/>
                            <w:szCs w:val="18"/>
                          </w:rPr>
                        </w:pPr>
                        <w:r>
                          <w:rPr>
                            <w:sz w:val="18"/>
                            <w:szCs w:val="18"/>
                          </w:rPr>
                          <w:t xml:space="preserve">10 did not attend FCC prior to enrolling in ViP study </w:t>
                        </w:r>
                      </w:p>
                      <w:p w:rsidR="00AB3420" w:rsidRPr="00AE0643" w:rsidRDefault="00AB3420" w:rsidP="00A54FB0">
                        <w:pPr>
                          <w:spacing w:after="0"/>
                          <w:jc w:val="center"/>
                          <w:rPr>
                            <w:sz w:val="18"/>
                            <w:szCs w:val="18"/>
                          </w:rPr>
                        </w:pPr>
                      </w:p>
                    </w:txbxContent>
                  </v:textbox>
                </v:roundrect>
                <v:roundrect id="Text Box 2" o:spid="_x0000_s1099" style="position:absolute;left:30623;width:13750;height:61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lnqcUA&#10;AADbAAAADwAAAGRycy9kb3ducmV2LnhtbESPT2sCMRTE74LfITyhF9GsQq2sRhFLaaF48A/i8ZE8&#10;d1c3L9tN6q7f3hSEHoeZ+Q0zX7a2FDeqfeFYwWiYgCDWzhScKTjsPwZTED4gGywdk4I7eVguup05&#10;psY1vKXbLmQiQtinqCAPoUql9Doni37oKuLonV1tMURZZ9LU2ES4LeU4SSbSYsFxIceK1jnp6+7X&#10;KsA3spv95PT53fTvp/7Pu77o41Spl167moEI1Ib/8LP9ZRS8juHvS/wB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SWepxQAAANsAAAAPAAAAAAAAAAAAAAAAAJgCAABkcnMv&#10;ZG93bnJldi54bWxQSwUGAAAAAAQABAD1AAAAigMAAAAA&#10;" fillcolor="#d8d8d8 [2732]" strokeweight="1.5pt">
                  <v:stroke joinstyle="miter"/>
                  <v:textbox>
                    <w:txbxContent>
                      <w:p w:rsidR="00AB3420" w:rsidRPr="00AE0643" w:rsidRDefault="00AB3420" w:rsidP="00A54FB0">
                        <w:pPr>
                          <w:spacing w:after="0"/>
                          <w:jc w:val="center"/>
                          <w:rPr>
                            <w:sz w:val="18"/>
                            <w:szCs w:val="18"/>
                          </w:rPr>
                        </w:pPr>
                        <w:r>
                          <w:rPr>
                            <w:sz w:val="18"/>
                            <w:szCs w:val="18"/>
                          </w:rPr>
                          <w:t xml:space="preserve">10 attended FCC prior to enrolling in ViP study </w:t>
                        </w:r>
                      </w:p>
                      <w:p w:rsidR="00AB3420" w:rsidRPr="00AE0643" w:rsidRDefault="00AB3420" w:rsidP="00A54FB0">
                        <w:pPr>
                          <w:spacing w:after="0"/>
                          <w:jc w:val="center"/>
                          <w:rPr>
                            <w:sz w:val="18"/>
                            <w:szCs w:val="18"/>
                          </w:rPr>
                        </w:pPr>
                        <w:r>
                          <w:rPr>
                            <w:sz w:val="18"/>
                            <w:szCs w:val="18"/>
                          </w:rPr>
                          <w:t>t</w:t>
                        </w:r>
                      </w:p>
                    </w:txbxContent>
                  </v:textbox>
                </v:roundrect>
                <v:roundrect id="Text Box 2" o:spid="_x0000_s1100" style="position:absolute;left:30623;top:13888;width:13753;height:61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af3MQA&#10;AADbAAAADwAAAGRycy9kb3ducmV2LnhtbESPQWvCQBSE7wX/w/KE3urGSkONrhKEQPFQMBbB2yP7&#10;zAazb2N2q7G/vlsoeBxm5htmuR5sK67U+8axgukkAUFcOd1wreBrX7y8g/ABWWPrmBTcycN6NXpa&#10;YqbdjXd0LUMtIoR9hgpMCF0mpa8MWfQT1xFH7+R6iyHKvpa6x1uE21a+JkkqLTYcFwx2tDFUnctv&#10;q+DyM+N5eUj3Zsv5IZU7Lo6frNTzeMgXIAIN4RH+b39oBW8z+PsSf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Wn9zEAAAA2wAAAA8AAAAAAAAAAAAAAAAAmAIAAGRycy9k&#10;b3ducmV2LnhtbFBLBQYAAAAABAAEAPUAAACJAwAAAAA=&#10;" fillcolor="#fbd4b4 [1305]" strokeweight="1.5pt">
                  <v:stroke joinstyle="miter"/>
                  <v:textbox>
                    <w:txbxContent>
                      <w:p w:rsidR="00AB3420" w:rsidRPr="00AE0643" w:rsidRDefault="00AB3420" w:rsidP="00A54FB0">
                        <w:pPr>
                          <w:spacing w:after="0"/>
                          <w:jc w:val="center"/>
                          <w:rPr>
                            <w:sz w:val="18"/>
                            <w:szCs w:val="18"/>
                          </w:rPr>
                        </w:pPr>
                        <w:r>
                          <w:rPr>
                            <w:sz w:val="18"/>
                            <w:szCs w:val="18"/>
                          </w:rPr>
                          <w:t xml:space="preserve">10 attended FCC prior to enrolling in ViP study </w:t>
                        </w:r>
                      </w:p>
                      <w:p w:rsidR="00AB3420" w:rsidRPr="00AE0643" w:rsidRDefault="00AB3420" w:rsidP="00A54FB0">
                        <w:pPr>
                          <w:spacing w:after="0"/>
                          <w:jc w:val="center"/>
                          <w:rPr>
                            <w:sz w:val="18"/>
                            <w:szCs w:val="18"/>
                          </w:rPr>
                        </w:pPr>
                      </w:p>
                    </w:txbxContent>
                  </v:textbox>
                </v:roundrect>
                <v:shape id="Straight Arrow Connector 54" o:spid="_x0000_s1101" type="#_x0000_t32" style="position:absolute;left:23030;top:3059;width:7593;height:44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wfNsQAAADbAAAADwAAAGRycy9kb3ducmV2LnhtbESPzYoCMRCE74LvEFrYi2jGZf1hNIos&#10;CntYxb8HaCftzOCkMyRZHd/eLAgei+r6qmu2aEwlbuR8aVnBoJ+AIM6sLjlXcDquexMQPiBrrCyT&#10;ggd5WMzbrRmm2t55T7dDyEWEsE9RQRFCnUrps4IM+r6tiaN3sc5giNLlUju8R7ip5GeSjKTBkmND&#10;gTV9F5RdD38mvvG7W0+Wo9V20+THVffkxs7yWamPTrOcggjUhPfxK/2jFQy/4H9LBI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bB82xAAAANsAAAAPAAAAAAAAAAAA&#10;AAAAAKECAABkcnMvZG93bnJldi54bWxQSwUGAAAAAAQABAD5AAAAkgMAAAAA&#10;" strokecolor="black [3213]" strokeweight="1.5pt">
                  <v:stroke endarrow="open"/>
                </v:shape>
                <v:shape id="Straight Arrow Connector 55" o:spid="_x0000_s1102" type="#_x0000_t32" style="position:absolute;left:23030;top:7545;width:7593;height:20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SehsQAAADbAAAADwAAAGRycy9kb3ducmV2LnhtbESP3WoCMRSE7wu+QzhC72rWgla3Rin9&#10;AS+E4uoDHDbHZGtysmxSd/v2jSB4OczMN8xqM3gnLtTFJrCC6aQAQVwH3bBRcDx8PS1AxISs0QUm&#10;BX8UYbMePayw1KHnPV2qZESGcCxRgU2pLaWMtSWPcRJa4uydQucxZdkZqTvsM9w7+VwUc+mx4bxg&#10;saV3S/W5+vUKfr5flsfzh5mezK5w+8r1B/vZK/U4Ht5eQSQa0j18a2+1gtkMrl/y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JJ6GxAAAANsAAAAPAAAAAAAAAAAA&#10;AAAAAKECAABkcnMvZG93bnJldi54bWxQSwUGAAAAAAQABAD5AAAAkgMAAAAA&#10;" strokecolor="black [3213]" strokeweight="1.5pt">
                  <v:stroke endarrow="open"/>
                </v:shape>
                <v:shape id="Straight Arrow Connector 56" o:spid="_x0000_s1103" type="#_x0000_t32" style="position:absolute;left:23030;top:16948;width:7593;height:30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k2sMAAADbAAAADwAAAGRycy9kb3ducmV2LnhtbESP3YrCMBCF7xd8hzCCN4umK1ilGkVE&#10;wQtd/HuAsRnbYjMpSVbr25uFhb08nDnfmTNbtKYWD3K+sqzga5CAIM6trrhQcDlv+hMQPiBrrC2T&#10;ghd5WMw7HzPMtH3ykR6nUIgIYZ+hgjKEJpPS5yUZ9APbEEfvZp3BEKUrpHb4jHBTy2GSpNJgxbGh&#10;xIZWJeX304+Jb+wOm8kyXX/v2+K8/ry4sbN8VarXbZdTEIHa8H/8l95qBaMUfrdEAMj5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yJNrDAAAA2wAAAA8AAAAAAAAAAAAA&#10;AAAAoQIAAGRycy9kb3ducmV2LnhtbFBLBQYAAAAABAAEAPkAAACRAwAAAAA=&#10;" strokecolor="black [3213]" strokeweight="1.5pt">
                  <v:stroke endarrow="open"/>
                </v:shape>
                <v:shape id="Straight Arrow Connector 57" o:spid="_x0000_s1104" type="#_x0000_t32" style="position:absolute;left:23030;top:19967;width:7593;height:36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qlasQAAADbAAAADwAAAGRycy9kb3ducmV2LnhtbESP3WoCMRSE7wXfIRyhd5q1UH+2Rin9&#10;gV4IxdUHOGyOydbkZNmk7vbtG0Ho5TAz3zCb3eCduFIXm8AK5rMCBHEddMNGwen4MV2BiAlZowtM&#10;Cn4pwm47Hm2w1KHnA12rZESGcCxRgU2pLaWMtSWPcRZa4uydQ+cxZdkZqTvsM9w7+VgUC+mx4bxg&#10;saVXS/Wl+vEKvr+W69PlzczPZl+4Q+X6o33vlXqYDC/PIBIN6T98b39qBU9LuH3JP0B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uqVqxAAAANsAAAAPAAAAAAAAAAAA&#10;AAAAAKECAABkcnMvZG93bnJldi54bWxQSwUGAAAAAAQABAD5AAAAkgMAAAAA&#10;" strokecolor="black [3213]" strokeweight="1.5pt">
                  <v:stroke endarrow="open"/>
                </v:shape>
                <w10:wrap type="topAndBottom"/>
              </v:group>
            </w:pict>
          </mc:Fallback>
        </mc:AlternateContent>
      </w:r>
      <w:r w:rsidRPr="005008B4">
        <w:rPr>
          <w:color w:val="auto"/>
          <w:sz w:val="22"/>
          <w:szCs w:val="22"/>
        </w:rPr>
        <w:t>:</w:t>
      </w:r>
      <w:r w:rsidR="00A54FB0" w:rsidRPr="00E558CE">
        <w:rPr>
          <w:color w:val="auto"/>
          <w:sz w:val="22"/>
          <w:szCs w:val="22"/>
        </w:rPr>
        <w:t xml:space="preserve"> </w:t>
      </w:r>
      <w:r w:rsidR="00A54FB0">
        <w:rPr>
          <w:color w:val="auto"/>
          <w:sz w:val="22"/>
          <w:szCs w:val="22"/>
        </w:rPr>
        <w:t>Selection of</w:t>
      </w:r>
      <w:r w:rsidR="00A54FB0" w:rsidRPr="00E558CE">
        <w:rPr>
          <w:color w:val="auto"/>
          <w:sz w:val="22"/>
          <w:szCs w:val="22"/>
        </w:rPr>
        <w:t xml:space="preserve"> participants </w:t>
      </w:r>
      <w:r w:rsidR="00A54FB0">
        <w:rPr>
          <w:color w:val="auto"/>
          <w:sz w:val="22"/>
          <w:szCs w:val="22"/>
        </w:rPr>
        <w:t>for semi-structured interviews</w:t>
      </w:r>
    </w:p>
    <w:p w:rsidR="00613692" w:rsidRPr="00613692" w:rsidRDefault="00613692" w:rsidP="00613692"/>
    <w:p w:rsidR="00A44877" w:rsidRDefault="00A44877" w:rsidP="00681F4C">
      <w:pPr>
        <w:pStyle w:val="Heading2"/>
      </w:pPr>
      <w:bookmarkStart w:id="36" w:name="_Toc444526226"/>
      <w:r>
        <w:t xml:space="preserve">Recorded Genetic Counselling Consultations </w:t>
      </w:r>
    </w:p>
    <w:p w:rsidR="00AD4FE2" w:rsidRPr="00B87886" w:rsidRDefault="00AD4FE2" w:rsidP="00681F4C">
      <w:pPr>
        <w:rPr>
          <w:rFonts w:cs="Arial"/>
        </w:rPr>
      </w:pPr>
      <w:r w:rsidRPr="00B87886">
        <w:rPr>
          <w:rFonts w:cs="Arial"/>
        </w:rPr>
        <w:t xml:space="preserve">All genetic counselling consultations associated with this research study at the Peter MacCallum Cancer Centre and Royal Melbourne </w:t>
      </w:r>
      <w:r w:rsidR="001D209B" w:rsidRPr="00B87886">
        <w:rPr>
          <w:rFonts w:cs="Arial"/>
        </w:rPr>
        <w:t>H</w:t>
      </w:r>
      <w:r w:rsidRPr="00B87886">
        <w:rPr>
          <w:rFonts w:cs="Arial"/>
        </w:rPr>
        <w:t>ospital will be recorded</w:t>
      </w:r>
      <w:r w:rsidR="003F4656" w:rsidRPr="00B87886">
        <w:rPr>
          <w:rFonts w:cs="Arial"/>
        </w:rPr>
        <w:t xml:space="preserve"> (Figure 3)</w:t>
      </w:r>
      <w:r w:rsidRPr="00B87886">
        <w:rPr>
          <w:rFonts w:cs="Arial"/>
        </w:rPr>
        <w:t xml:space="preserve">.  The consultations will be transcribed and any identifiable information removed. </w:t>
      </w:r>
    </w:p>
    <w:p w:rsidR="003F2735" w:rsidRDefault="00A20E64" w:rsidP="00260722">
      <w:pPr>
        <w:autoSpaceDE w:val="0"/>
        <w:autoSpaceDN w:val="0"/>
        <w:adjustRightInd w:val="0"/>
        <w:spacing w:before="240" w:after="120"/>
        <w:rPr>
          <w:rFonts w:cs="Arial"/>
          <w:lang w:eastAsia="en-AU"/>
        </w:rPr>
      </w:pPr>
      <w:r w:rsidRPr="00EE0EB8">
        <w:rPr>
          <w:rFonts w:cs="Arial"/>
          <w:lang w:eastAsia="en-AU"/>
        </w:rPr>
        <w:t xml:space="preserve">The transcribed consultations </w:t>
      </w:r>
      <w:r w:rsidRPr="00EE0EB8">
        <w:rPr>
          <w:rFonts w:cs="Arial"/>
        </w:rPr>
        <w:t>will be subjected to a rigorous communication behaviour</w:t>
      </w:r>
      <w:r w:rsidR="00B87886">
        <w:rPr>
          <w:rFonts w:cs="Arial"/>
        </w:rPr>
        <w:t xml:space="preserve">s </w:t>
      </w:r>
      <w:r w:rsidRPr="00EE0EB8">
        <w:rPr>
          <w:rFonts w:cs="Arial"/>
        </w:rPr>
        <w:t>analysis, using the</w:t>
      </w:r>
      <w:r w:rsidR="00381100">
        <w:rPr>
          <w:rFonts w:cs="Arial"/>
        </w:rPr>
        <w:t xml:space="preserve"> quantitative</w:t>
      </w:r>
      <w:r w:rsidRPr="00EE0EB8">
        <w:rPr>
          <w:rFonts w:cs="Arial"/>
        </w:rPr>
        <w:t xml:space="preserve"> methodology described by</w:t>
      </w:r>
      <w:r w:rsidR="00381100">
        <w:rPr>
          <w:rFonts w:cs="Arial"/>
        </w:rPr>
        <w:t xml:space="preserve"> </w:t>
      </w:r>
      <w:proofErr w:type="spellStart"/>
      <w:r w:rsidR="00381100">
        <w:rPr>
          <w:rFonts w:cs="Arial"/>
        </w:rPr>
        <w:t>Lobb</w:t>
      </w:r>
      <w:proofErr w:type="spellEnd"/>
      <w:r w:rsidR="00381100">
        <w:rPr>
          <w:rFonts w:cs="Arial"/>
        </w:rPr>
        <w:t xml:space="preserve"> </w:t>
      </w:r>
      <w:r w:rsidR="00381100">
        <w:rPr>
          <w:rFonts w:cs="Arial"/>
        </w:rPr>
        <w:fldChar w:fldCharType="begin"/>
      </w:r>
      <w:r w:rsidR="00381100">
        <w:rPr>
          <w:rFonts w:cs="Arial"/>
        </w:rPr>
        <w:instrText xml:space="preserve"> ADDIN EN.CITE &lt;EndNote&gt;&lt;Cite&gt;&lt;Author&gt;Lobb&lt;/Author&gt;&lt;Year&gt;2004&lt;/Year&gt;&lt;RecNum&gt;1370&lt;/RecNum&gt;&lt;DisplayText&gt;[29]&lt;/DisplayText&gt;&lt;record&gt;&lt;rec-number&gt;1370&lt;/rec-number&gt;&lt;foreign-keys&gt;&lt;key app="EN" db-id="svvzpapp70dw5fexse7pff98t5dstaepeaa0" timestamp="1480037644"&gt;1370&lt;/key&gt;&lt;/foreign-keys&gt;&lt;ref-type name="Journal Article"&gt;17&lt;/ref-type&gt;&lt;contributors&gt;&lt;authors&gt;&lt;author&gt;Lobb, E. A.&lt;/author&gt;&lt;author&gt;Butow, P. N.&lt;/author&gt;&lt;author&gt;Barratt, A.&lt;/author&gt;&lt;author&gt;Meiser, B.&lt;/author&gt;&lt;author&gt;Gaff, C.&lt;/author&gt;&lt;author&gt;Young, M. A.&lt;/author&gt;&lt;author&gt;Haan, E.&lt;/author&gt;&lt;author&gt;Suthers, G.&lt;/author&gt;&lt;author&gt;Gattas, M.&lt;/author&gt;&lt;author&gt;Tucker, K.&lt;/author&gt;&lt;/authors&gt;&lt;/contributors&gt;&lt;titles&gt;&lt;title&gt;Communication and information-giving in high-risk breast cancer consultations: influence on patient outcomes&lt;/title&gt;&lt;secondary-title&gt;British Journal of Cancer&lt;/secondary-title&gt;&lt;/titles&gt;&lt;periodical&gt;&lt;full-title&gt;British Journal of Cancer&lt;/full-title&gt;&lt;abbr-1&gt;Br. J. Cancer&lt;/abbr-1&gt;&lt;abbr-2&gt;Br J Cancer&lt;/abbr-2&gt;&lt;/periodical&gt;&lt;pages&gt;321-327&lt;/pages&gt;&lt;volume&gt;90&lt;/volume&gt;&lt;number&gt;2&lt;/number&gt;&lt;dates&gt;&lt;year&gt;2004&lt;/year&gt;&lt;pub-dates&gt;&lt;date&gt;01/20&amp;#xD;06/18/received&amp;#xD;10/13/revised&amp;#xD;10/16/accepted&lt;/date&gt;&lt;/pub-dates&gt;&lt;/dates&gt;&lt;publisher&gt;Nature Publishing Group&lt;/publisher&gt;&lt;isbn&gt;0007-0920&amp;#xD;1532-1827&lt;/isbn&gt;&lt;accession-num&gt;PMC2409563&lt;/accession-num&gt;&lt;urls&gt;&lt;related-urls&gt;&lt;url&gt;http://www.ncbi.nlm.nih.gov/pmc/articles/PMC2409563/&lt;/url&gt;&lt;/related-urls&gt;&lt;/urls&gt;&lt;electronic-resource-num&gt;10.1038/sj.bjc.6601502&lt;/electronic-resource-num&gt;&lt;remote-database-name&gt;PMC&lt;/remote-database-name&gt;&lt;/record&gt;&lt;/Cite&gt;&lt;/EndNote&gt;</w:instrText>
      </w:r>
      <w:r w:rsidR="00381100">
        <w:rPr>
          <w:rFonts w:cs="Arial"/>
        </w:rPr>
        <w:fldChar w:fldCharType="separate"/>
      </w:r>
      <w:r w:rsidR="00381100">
        <w:rPr>
          <w:rFonts w:cs="Arial"/>
          <w:noProof/>
        </w:rPr>
        <w:t>[</w:t>
      </w:r>
      <w:hyperlink w:anchor="_ENREF_29" w:tooltip="Lobb, 2004 #1370" w:history="1">
        <w:r w:rsidR="00381100">
          <w:rPr>
            <w:rFonts w:cs="Arial"/>
            <w:noProof/>
          </w:rPr>
          <w:t>29</w:t>
        </w:r>
      </w:hyperlink>
      <w:r w:rsidR="00381100">
        <w:rPr>
          <w:rFonts w:cs="Arial"/>
          <w:noProof/>
        </w:rPr>
        <w:t>]</w:t>
      </w:r>
      <w:r w:rsidR="00381100">
        <w:rPr>
          <w:rFonts w:cs="Arial"/>
        </w:rPr>
        <w:fldChar w:fldCharType="end"/>
      </w:r>
      <w:r w:rsidRPr="00EE0EB8">
        <w:rPr>
          <w:rFonts w:cs="Arial"/>
        </w:rPr>
        <w:t xml:space="preserve">. </w:t>
      </w:r>
      <w:r w:rsidR="00B87886" w:rsidRPr="00B87886">
        <w:rPr>
          <w:rFonts w:cs="Arial"/>
        </w:rPr>
        <w:t>It is anticipated that additi</w:t>
      </w:r>
      <w:r w:rsidR="00B87886">
        <w:t>onal project funding will be sought to perform th</w:t>
      </w:r>
      <w:r w:rsidR="00B45259">
        <w:t>e</w:t>
      </w:r>
      <w:r w:rsidR="00B87886">
        <w:t>s</w:t>
      </w:r>
      <w:r w:rsidR="00B45259">
        <w:t>e</w:t>
      </w:r>
      <w:r w:rsidR="00B87886">
        <w:t xml:space="preserve"> analys</w:t>
      </w:r>
      <w:r w:rsidR="00B45259">
        <w:t>e</w:t>
      </w:r>
      <w:r w:rsidR="00B87886">
        <w:t xml:space="preserve">s. As described </w:t>
      </w:r>
      <w:r w:rsidR="00381100">
        <w:t>by</w:t>
      </w:r>
      <w:r w:rsidR="00B87886">
        <w:t xml:space="preserve"> </w:t>
      </w:r>
      <w:proofErr w:type="spellStart"/>
      <w:r w:rsidR="00B87886">
        <w:t>Lobb</w:t>
      </w:r>
      <w:proofErr w:type="spellEnd"/>
      <w:r w:rsidR="00B87886">
        <w:t xml:space="preserve"> </w:t>
      </w:r>
      <w:r w:rsidR="00381100">
        <w:fldChar w:fldCharType="begin"/>
      </w:r>
      <w:r w:rsidR="00381100">
        <w:instrText xml:space="preserve"> ADDIN EN.CITE &lt;EndNote&gt;&lt;Cite&gt;&lt;Author&gt;Lobb&lt;/Author&gt;&lt;Year&gt;2004&lt;/Year&gt;&lt;RecNum&gt;1370&lt;/RecNum&gt;&lt;DisplayText&gt;[29]&lt;/DisplayText&gt;&lt;record&gt;&lt;rec-number&gt;1370&lt;/rec-number&gt;&lt;foreign-keys&gt;&lt;key app="EN" db-id="svvzpapp70dw5fexse7pff98t5dstaepeaa0" timestamp="1480037644"&gt;1370&lt;/key&gt;&lt;/foreign-keys&gt;&lt;ref-type name="Journal Article"&gt;17&lt;/ref-type&gt;&lt;contributors&gt;&lt;authors&gt;&lt;author&gt;Lobb, E. A.&lt;/author&gt;&lt;author&gt;Butow, P. N.&lt;/author&gt;&lt;author&gt;Barratt, A.&lt;/author&gt;&lt;author&gt;Meiser, B.&lt;/author&gt;&lt;author&gt;Gaff, C.&lt;/author&gt;&lt;author&gt;Young, M. A.&lt;/author&gt;&lt;author&gt;Haan, E.&lt;/author&gt;&lt;author&gt;Suthers, G.&lt;/author&gt;&lt;author&gt;Gattas, M.&lt;/author&gt;&lt;author&gt;Tucker, K.&lt;/author&gt;&lt;/authors&gt;&lt;/contributors&gt;&lt;titles&gt;&lt;title&gt;Communication and information-giving in high-risk breast cancer consultations: influence on patient outcomes&lt;/title&gt;&lt;secondary-title&gt;British Journal of Cancer&lt;/secondary-title&gt;&lt;/titles&gt;&lt;periodical&gt;&lt;full-title&gt;British Journal of Cancer&lt;/full-title&gt;&lt;abbr-1&gt;Br. J. Cancer&lt;/abbr-1&gt;&lt;abbr-2&gt;Br J Cancer&lt;/abbr-2&gt;&lt;/periodical&gt;&lt;pages&gt;321-327&lt;/pages&gt;&lt;volume&gt;90&lt;/volume&gt;&lt;number&gt;2&lt;/number&gt;&lt;dates&gt;&lt;year&gt;2004&lt;/year&gt;&lt;pub-dates&gt;&lt;date&gt;01/20&amp;#xD;06/18/received&amp;#xD;10/13/revised&amp;#xD;10/16/accepted&lt;/date&gt;&lt;/pub-dates&gt;&lt;/dates&gt;&lt;publisher&gt;Nature Publishing Group&lt;/publisher&gt;&lt;isbn&gt;0007-0920&amp;#xD;1532-1827&lt;/isbn&gt;&lt;accession-num&gt;PMC2409563&lt;/accession-num&gt;&lt;urls&gt;&lt;related-urls&gt;&lt;url&gt;http://www.ncbi.nlm.nih.gov/pmc/articles/PMC2409563/&lt;/url&gt;&lt;/related-urls&gt;&lt;/urls&gt;&lt;electronic-resource-num&gt;10.1038/sj.bjc.6601502&lt;/electronic-resource-num&gt;&lt;remote-database-name&gt;PMC&lt;/remote-database-name&gt;&lt;/record&gt;&lt;/Cite&gt;&lt;/EndNote&gt;</w:instrText>
      </w:r>
      <w:r w:rsidR="00381100">
        <w:fldChar w:fldCharType="separate"/>
      </w:r>
      <w:r w:rsidR="00381100">
        <w:rPr>
          <w:noProof/>
        </w:rPr>
        <w:t>[</w:t>
      </w:r>
      <w:hyperlink w:anchor="_ENREF_29" w:tooltip="Lobb, 2004 #1370" w:history="1">
        <w:r w:rsidR="00381100">
          <w:rPr>
            <w:noProof/>
          </w:rPr>
          <w:t>29</w:t>
        </w:r>
      </w:hyperlink>
      <w:r w:rsidR="00381100">
        <w:rPr>
          <w:noProof/>
        </w:rPr>
        <w:t>]</w:t>
      </w:r>
      <w:r w:rsidR="00381100">
        <w:fldChar w:fldCharType="end"/>
      </w:r>
      <w:r w:rsidR="00B87886">
        <w:t xml:space="preserve"> </w:t>
      </w:r>
      <w:r w:rsidR="00B87886">
        <w:rPr>
          <w:rFonts w:cs="Arial"/>
        </w:rPr>
        <w:t>a</w:t>
      </w:r>
      <w:r w:rsidRPr="00EE0EB8">
        <w:rPr>
          <w:rFonts w:cs="Arial"/>
        </w:rPr>
        <w:t xml:space="preserve"> detailed coding system and coding manual </w:t>
      </w:r>
      <w:r w:rsidR="00B87886">
        <w:rPr>
          <w:rFonts w:cs="Arial"/>
        </w:rPr>
        <w:t>will be devised</w:t>
      </w:r>
      <w:r w:rsidRPr="00EE0EB8">
        <w:rPr>
          <w:rFonts w:cs="Arial"/>
        </w:rPr>
        <w:t xml:space="preserve">. The coder’s manual </w:t>
      </w:r>
      <w:r w:rsidR="00B45259">
        <w:rPr>
          <w:rFonts w:cs="Arial"/>
        </w:rPr>
        <w:t xml:space="preserve">will </w:t>
      </w:r>
      <w:r w:rsidRPr="00EE0EB8">
        <w:rPr>
          <w:rFonts w:cs="Arial"/>
        </w:rPr>
        <w:t xml:space="preserve">enable standardisation of the coding procedure and facilitate calculation of inter-rater reliability.  The transcripts </w:t>
      </w:r>
      <w:r w:rsidR="00B45259">
        <w:rPr>
          <w:rFonts w:cs="Arial"/>
        </w:rPr>
        <w:t xml:space="preserve">will be coded </w:t>
      </w:r>
      <w:r w:rsidRPr="00EE0EB8">
        <w:rPr>
          <w:rFonts w:cs="Arial"/>
        </w:rPr>
        <w:t xml:space="preserve">to capture </w:t>
      </w:r>
      <w:r w:rsidR="00B45259">
        <w:rPr>
          <w:rFonts w:cs="Arial"/>
        </w:rPr>
        <w:t xml:space="preserve">the main </w:t>
      </w:r>
      <w:r w:rsidRPr="00EE0EB8">
        <w:rPr>
          <w:rFonts w:cs="Arial"/>
        </w:rPr>
        <w:t xml:space="preserve">aspects of genetic counselling </w:t>
      </w:r>
      <w:r w:rsidR="00B45259">
        <w:rPr>
          <w:rFonts w:cs="Arial"/>
        </w:rPr>
        <w:t xml:space="preserve">and will </w:t>
      </w:r>
      <w:r w:rsidRPr="00EE0EB8">
        <w:rPr>
          <w:rFonts w:cs="Arial"/>
        </w:rPr>
        <w:t xml:space="preserve">encompass </w:t>
      </w:r>
      <w:r w:rsidR="00B45259">
        <w:rPr>
          <w:rFonts w:cs="Arial"/>
        </w:rPr>
        <w:t>the two broad categories of communication style and i</w:t>
      </w:r>
      <w:r w:rsidRPr="00EE0EB8">
        <w:rPr>
          <w:rFonts w:cs="Arial"/>
        </w:rPr>
        <w:t>nformation</w:t>
      </w:r>
      <w:r w:rsidR="00B45259">
        <w:rPr>
          <w:rFonts w:cs="Arial"/>
        </w:rPr>
        <w:t>-</w:t>
      </w:r>
      <w:r w:rsidRPr="00EE0EB8">
        <w:rPr>
          <w:rFonts w:cs="Arial"/>
        </w:rPr>
        <w:t>giving behaviours</w:t>
      </w:r>
      <w:r w:rsidR="00B45259">
        <w:rPr>
          <w:rFonts w:cs="Arial"/>
        </w:rPr>
        <w:t xml:space="preserve">. </w:t>
      </w:r>
      <w:r w:rsidRPr="00EE0EB8">
        <w:rPr>
          <w:rFonts w:cs="Arial"/>
        </w:rPr>
        <w:t xml:space="preserve">The presence or absence of each </w:t>
      </w:r>
      <w:r w:rsidR="00B45259">
        <w:rPr>
          <w:rFonts w:cs="Arial"/>
        </w:rPr>
        <w:t>main aspect of communication style (e.g. supportive or counselling behaviours) and i</w:t>
      </w:r>
      <w:r w:rsidR="00B45259" w:rsidRPr="0098396F">
        <w:rPr>
          <w:rFonts w:cs="Arial"/>
        </w:rPr>
        <w:t>nformation</w:t>
      </w:r>
      <w:r w:rsidR="00B45259">
        <w:rPr>
          <w:rFonts w:cs="Arial"/>
        </w:rPr>
        <w:t>-</w:t>
      </w:r>
      <w:r w:rsidR="00B45259" w:rsidRPr="0098396F">
        <w:rPr>
          <w:rFonts w:cs="Arial"/>
        </w:rPr>
        <w:t>giving</w:t>
      </w:r>
      <w:r w:rsidR="00B45259" w:rsidRPr="00B45259">
        <w:rPr>
          <w:rFonts w:cs="Arial"/>
        </w:rPr>
        <w:t xml:space="preserve"> </w:t>
      </w:r>
      <w:r w:rsidR="00B45259">
        <w:rPr>
          <w:rFonts w:cs="Arial"/>
        </w:rPr>
        <w:t xml:space="preserve">(e.g. providing information on screening or prevention) </w:t>
      </w:r>
      <w:r w:rsidRPr="00EE0EB8">
        <w:rPr>
          <w:rFonts w:cs="Arial"/>
        </w:rPr>
        <w:t xml:space="preserve">component </w:t>
      </w:r>
      <w:r w:rsidR="00B45259">
        <w:rPr>
          <w:rFonts w:cs="Arial"/>
        </w:rPr>
        <w:t xml:space="preserve">will be </w:t>
      </w:r>
      <w:r w:rsidRPr="00EE0EB8">
        <w:rPr>
          <w:rFonts w:cs="Arial"/>
        </w:rPr>
        <w:t>coded.</w:t>
      </w:r>
      <w:r w:rsidR="00B45259">
        <w:rPr>
          <w:rFonts w:cs="Arial"/>
        </w:rPr>
        <w:t xml:space="preserve"> </w:t>
      </w:r>
      <w:r w:rsidRPr="00EE0EB8">
        <w:rPr>
          <w:rFonts w:cs="Arial"/>
        </w:rPr>
        <w:t xml:space="preserve">Descriptive statistics </w:t>
      </w:r>
      <w:r w:rsidR="00B45259">
        <w:rPr>
          <w:rFonts w:cs="Arial"/>
        </w:rPr>
        <w:t xml:space="preserve">will be </w:t>
      </w:r>
      <w:r w:rsidRPr="00EE0EB8">
        <w:rPr>
          <w:rFonts w:cs="Arial"/>
        </w:rPr>
        <w:t xml:space="preserve">used to summarise the data. Frequencies </w:t>
      </w:r>
      <w:r w:rsidR="00B45259">
        <w:rPr>
          <w:rFonts w:cs="Arial"/>
        </w:rPr>
        <w:t xml:space="preserve">will be </w:t>
      </w:r>
      <w:r w:rsidRPr="00EE0EB8">
        <w:rPr>
          <w:rFonts w:cs="Arial"/>
        </w:rPr>
        <w:t xml:space="preserve">calculated for </w:t>
      </w:r>
      <w:r w:rsidR="00A52120">
        <w:rPr>
          <w:rFonts w:cs="Arial"/>
        </w:rPr>
        <w:t xml:space="preserve">counselling </w:t>
      </w:r>
      <w:r w:rsidRPr="00EE0EB8">
        <w:rPr>
          <w:rFonts w:cs="Arial"/>
        </w:rPr>
        <w:t xml:space="preserve">behaviour. Total scores for the pre-defined counselling categories </w:t>
      </w:r>
      <w:r w:rsidR="00B45259">
        <w:rPr>
          <w:rFonts w:cs="Arial"/>
        </w:rPr>
        <w:t xml:space="preserve">will be </w:t>
      </w:r>
      <w:r w:rsidRPr="00EE0EB8">
        <w:rPr>
          <w:rFonts w:cs="Arial"/>
        </w:rPr>
        <w:t>calculated by summing the component behaviours. Univariate analyses exploring associations between (a) demographic variables, psychological</w:t>
      </w:r>
      <w:r w:rsidR="00B87886">
        <w:rPr>
          <w:rFonts w:cs="Arial"/>
        </w:rPr>
        <w:t xml:space="preserve"> </w:t>
      </w:r>
      <w:r w:rsidRPr="00EE0EB8">
        <w:rPr>
          <w:rFonts w:cs="Arial"/>
        </w:rPr>
        <w:t xml:space="preserve">status, disease status (affected/unaffected) and consultation styles; and (b) </w:t>
      </w:r>
      <w:r w:rsidR="00B45259">
        <w:rPr>
          <w:rFonts w:cs="Arial"/>
        </w:rPr>
        <w:t xml:space="preserve">patient </w:t>
      </w:r>
      <w:r w:rsidRPr="00EE0EB8">
        <w:rPr>
          <w:rFonts w:cs="Arial"/>
        </w:rPr>
        <w:t xml:space="preserve">outcomes </w:t>
      </w:r>
      <w:r w:rsidR="00B45259">
        <w:rPr>
          <w:rFonts w:cs="Arial"/>
        </w:rPr>
        <w:t xml:space="preserve">(e.g. breast-cancer related anxiety, knowledge) will be </w:t>
      </w:r>
      <w:r w:rsidRPr="00EE0EB8">
        <w:rPr>
          <w:rFonts w:cs="Arial"/>
        </w:rPr>
        <w:t>undertaken</w:t>
      </w:r>
      <w:r w:rsidR="00B45259">
        <w:rPr>
          <w:rFonts w:cs="Arial"/>
        </w:rPr>
        <w:t xml:space="preserve">, followed by </w:t>
      </w:r>
      <w:r w:rsidRPr="00EE0EB8">
        <w:rPr>
          <w:rFonts w:cs="Arial"/>
        </w:rPr>
        <w:t>multivariate analyses</w:t>
      </w:r>
      <w:r w:rsidR="00B45259">
        <w:rPr>
          <w:rFonts w:cs="Arial"/>
        </w:rPr>
        <w:t>. T</w:t>
      </w:r>
      <w:r w:rsidRPr="00EE0EB8">
        <w:rPr>
          <w:rFonts w:cs="Arial"/>
        </w:rPr>
        <w:t xml:space="preserve">hese analyses </w:t>
      </w:r>
      <w:r w:rsidR="00B45259">
        <w:rPr>
          <w:rFonts w:cs="Arial"/>
        </w:rPr>
        <w:t xml:space="preserve">will </w:t>
      </w:r>
      <w:r w:rsidRPr="00EE0EB8">
        <w:rPr>
          <w:rFonts w:cs="Arial"/>
        </w:rPr>
        <w:t>explore the effect of</w:t>
      </w:r>
      <w:r w:rsidR="00B87886">
        <w:rPr>
          <w:rFonts w:cs="Arial"/>
        </w:rPr>
        <w:t xml:space="preserve"> </w:t>
      </w:r>
      <w:r w:rsidRPr="00EE0EB8">
        <w:rPr>
          <w:rFonts w:cs="Arial"/>
        </w:rPr>
        <w:t xml:space="preserve">consultant communications on outcomes, controlling for potential confounders. </w:t>
      </w:r>
    </w:p>
    <w:p w:rsidR="00F525CF" w:rsidRPr="00694B58" w:rsidRDefault="001E36A2" w:rsidP="00BF5092">
      <w:pPr>
        <w:pStyle w:val="Heading1"/>
      </w:pPr>
      <w:r w:rsidRPr="00694B58">
        <w:lastRenderedPageBreak/>
        <w:t>Statistical Considerations</w:t>
      </w:r>
      <w:bookmarkEnd w:id="36"/>
      <w:r w:rsidRPr="00694B58">
        <w:t xml:space="preserve"> </w:t>
      </w:r>
    </w:p>
    <w:p w:rsidR="001E36A2" w:rsidRPr="00A73CE8" w:rsidRDefault="001E36A2" w:rsidP="003F0D90">
      <w:pPr>
        <w:pStyle w:val="Heading2"/>
      </w:pPr>
      <w:bookmarkStart w:id="37" w:name="_Toc444526227"/>
      <w:r w:rsidRPr="00A73CE8">
        <w:t>Sample Size Calculation</w:t>
      </w:r>
      <w:bookmarkEnd w:id="37"/>
      <w:r w:rsidRPr="00A73CE8">
        <w:t xml:space="preserve"> </w:t>
      </w:r>
      <w:bookmarkStart w:id="38" w:name="_Toc361387155"/>
      <w:bookmarkEnd w:id="34"/>
    </w:p>
    <w:p w:rsidR="0053036D" w:rsidRPr="00694B58" w:rsidRDefault="0053036D" w:rsidP="00517624">
      <w:bookmarkStart w:id="39" w:name="_Toc361387156"/>
      <w:bookmarkStart w:id="40" w:name="_Toc369492385"/>
      <w:bookmarkEnd w:id="38"/>
      <w:bookmarkEnd w:id="39"/>
      <w:r w:rsidRPr="00694B58">
        <w:t>Based on our pilot data where 62% of women invited participated in the study and opted to receive their results, we anticipate that about 400 women will need to be invited to the study. It is estimated this will result in 248 receivers for whom completed Q1 and Q2</w:t>
      </w:r>
      <w:r w:rsidR="00F27C64" w:rsidRPr="00694B58">
        <w:t xml:space="preserve"> will be available. </w:t>
      </w:r>
      <w:r w:rsidRPr="00694B58">
        <w:t>Assuming a participation rate of 70% amongst women who decline receiving their results (estimated at 152), 106 decliners can be expected to complete both Q2 and Q3</w:t>
      </w:r>
      <w:r w:rsidRPr="00694B58">
        <w:rPr>
          <w:i/>
        </w:rPr>
        <w:t xml:space="preserve">, </w:t>
      </w:r>
      <w:r w:rsidRPr="00694B58">
        <w:t>based on a</w:t>
      </w:r>
      <w:r w:rsidRPr="00694B58">
        <w:rPr>
          <w:i/>
        </w:rPr>
        <w:t xml:space="preserve"> </w:t>
      </w:r>
      <w:r w:rsidRPr="00694B58">
        <w:t>similar study (</w:t>
      </w:r>
      <w:r w:rsidRPr="00374F2F">
        <w:t>P00006660</w:t>
      </w:r>
      <w:r w:rsidRPr="00694B58">
        <w:t xml:space="preserve">). Thus the receivers group will include 62 affected with a low PRS and 62 affected women with a high PRS, and the same number of unaffected </w:t>
      </w:r>
      <w:r w:rsidR="00F27C64" w:rsidRPr="00694B58">
        <w:t xml:space="preserve">women with a low and high PRS. </w:t>
      </w:r>
      <w:r w:rsidRPr="00694B58">
        <w:t xml:space="preserve">This sample size will have 80% power at a 5% significance level (2-sided) to detect a 0.5 effect size difference in breast cancer anxiety scores measured at the 2-week follow-up between affected and unaffected women who receive a high PRS (hypothesis </w:t>
      </w:r>
      <w:r w:rsidR="00FA5B37">
        <w:t>2c</w:t>
      </w:r>
      <w:r w:rsidRPr="00694B58">
        <w:t>) as measured by the Impact of Event Scale (SD 10.0,</w:t>
      </w:r>
      <w:r w:rsidR="00F43003">
        <w:t xml:space="preserve"> </w:t>
      </w:r>
      <w:r w:rsidR="00A20E64" w:rsidRPr="00694B58">
        <w:fldChar w:fldCharType="begin"/>
      </w:r>
      <w:r w:rsidR="00381100">
        <w:instrText xml:space="preserve"> ADDIN EN.CITE &lt;EndNote&gt;&lt;Cite&gt;&lt;Author&gt;Wakefield&lt;/Author&gt;&lt;Year&gt;2008&lt;/Year&gt;&lt;RecNum&gt;116&lt;/RecNum&gt;&lt;DisplayText&gt;[30]&lt;/DisplayText&gt;&lt;record&gt;&lt;rec-number&gt;116&lt;/rec-number&gt;&lt;foreign-keys&gt;&lt;key app="EN" db-id="svvzpapp70dw5fexse7pff98t5dstaepeaa0" timestamp="1461114339"&gt;116&lt;/key&gt;&lt;/foreign-keys&gt;&lt;ref-type name="Journal Article"&gt;17&lt;/ref-type&gt;&lt;contributors&gt;&lt;authors&gt;&lt;author&gt;Wakefield, CE&lt;/author&gt;&lt;author&gt;Meiser, B&lt;/author&gt;&lt;author&gt;Homewood, J&lt;/author&gt;&lt;author&gt;Peate, M&lt;/author&gt;&lt;author&gt;Taylor, A&lt;/author&gt;&lt;author&gt;Lobb, E&lt;/author&gt;&lt;author&gt;Kirk, J&lt;/author&gt;&lt;author&gt;Young, MA&lt;/author&gt;&lt;author&gt;Williams, R&lt;/author&gt;&lt;author&gt;Dudding, T&lt;/author&gt;&lt;author&gt;Tucker, K&lt;/author&gt;&lt;author&gt;and the AGenDA Collaborative Group,&lt;/author&gt;&lt;/authors&gt;&lt;/contributors&gt;&lt;titles&gt;&lt;title&gt;A randomized controlled trial of a decision aid for women considering genetic testing for breast and ovarian cancer risk &lt;/title&gt;&lt;secondary-title&gt;Breast Cancer Research and Treatment&lt;/secondary-title&gt;&lt;/titles&gt;&lt;periodical&gt;&lt;full-title&gt;Breast Cancer Research and Treatment&lt;/full-title&gt;&lt;abbr-1&gt;Breast Cancer Res. Treat.&lt;/abbr-1&gt;&lt;abbr-2&gt;Breast Cancer Res Treat&lt;/abbr-2&gt;&lt;abbr-3&gt;Breast Cancer Research &amp;amp; Treatment&lt;/abbr-3&gt;&lt;/periodical&gt;&lt;pages&gt;289-301&lt;/pages&gt;&lt;volume&gt;107&lt;/volume&gt;&lt;dates&gt;&lt;year&gt;2008&lt;/year&gt;&lt;/dates&gt;&lt;urls&gt;&lt;/urls&gt;&lt;/record&gt;&lt;/Cite&gt;&lt;/EndNote&gt;</w:instrText>
      </w:r>
      <w:r w:rsidR="00A20E64" w:rsidRPr="00694B58">
        <w:fldChar w:fldCharType="separate"/>
      </w:r>
      <w:r w:rsidR="00381100">
        <w:rPr>
          <w:noProof/>
        </w:rPr>
        <w:t>[</w:t>
      </w:r>
      <w:hyperlink w:anchor="_ENREF_30" w:tooltip="Wakefield, 2008 #116" w:history="1">
        <w:r w:rsidR="00381100">
          <w:rPr>
            <w:noProof/>
          </w:rPr>
          <w:t>30</w:t>
        </w:r>
      </w:hyperlink>
      <w:r w:rsidR="00381100">
        <w:rPr>
          <w:noProof/>
        </w:rPr>
        <w:t>]</w:t>
      </w:r>
      <w:r w:rsidR="00A20E64" w:rsidRPr="00694B58">
        <w:fldChar w:fldCharType="end"/>
      </w:r>
      <w:r w:rsidRPr="00694B58">
        <w:t xml:space="preserve"> range 0-75 scores), the primary outcome variable. This difference is a medium effect size using the convention by Cohen,</w:t>
      </w:r>
      <w:r w:rsidR="00B15A00" w:rsidRPr="00694B58">
        <w:t xml:space="preserve"> </w:t>
      </w:r>
      <w:r w:rsidR="00A20E64" w:rsidRPr="00694B58">
        <w:fldChar w:fldCharType="begin"/>
      </w:r>
      <w:r w:rsidR="00381100">
        <w:instrText xml:space="preserve"> ADDIN EN.CITE &lt;EndNote&gt;&lt;Cite&gt;&lt;Author&gt;Cohen&lt;/Author&gt;&lt;Year&gt;1988&lt;/Year&gt;&lt;RecNum&gt;117&lt;/RecNum&gt;&lt;DisplayText&gt;[31]&lt;/DisplayText&gt;&lt;record&gt;&lt;rec-number&gt;117&lt;/rec-number&gt;&lt;foreign-keys&gt;&lt;key app="EN" db-id="svvzpapp70dw5fexse7pff98t5dstaepeaa0" timestamp="1461114339"&gt;117&lt;/key&gt;&lt;/foreign-keys&gt;&lt;ref-type name="Book"&gt;6&lt;/ref-type&gt;&lt;contributors&gt;&lt;authors&gt;&lt;author&gt;&lt;style face="normal" font="default" charset="134" size="100%"&gt;Cohen, J&lt;/style&gt;&lt;/author&gt;&lt;/authors&gt;&lt;/contributors&gt;&lt;titles&gt;&lt;title&gt;Statistical power analysis for the behavioural sciences&lt;/title&gt;&lt;/titles&gt;&lt;edition&gt;2nd Edition&lt;/edition&gt;&lt;dates&gt;&lt;year&gt;1988&lt;/year&gt;&lt;/dates&gt;&lt;pub-location&gt;New York&lt;/pub-location&gt;&lt;publisher&gt;Academic Press&lt;/publisher&gt;&lt;urls&gt;&lt;/urls&gt;&lt;/record&gt;&lt;/Cite&gt;&lt;/EndNote&gt;</w:instrText>
      </w:r>
      <w:r w:rsidR="00A20E64" w:rsidRPr="00694B58">
        <w:fldChar w:fldCharType="separate"/>
      </w:r>
      <w:r w:rsidR="00381100">
        <w:rPr>
          <w:noProof/>
        </w:rPr>
        <w:t>[</w:t>
      </w:r>
      <w:hyperlink w:anchor="_ENREF_31" w:tooltip="Cohen, 1988 #117" w:history="1">
        <w:r w:rsidR="00381100">
          <w:rPr>
            <w:noProof/>
          </w:rPr>
          <w:t>31</w:t>
        </w:r>
      </w:hyperlink>
      <w:r w:rsidR="00381100">
        <w:rPr>
          <w:noProof/>
        </w:rPr>
        <w:t>]</w:t>
      </w:r>
      <w:r w:rsidR="00A20E64" w:rsidRPr="00694B58">
        <w:fldChar w:fldCharType="end"/>
      </w:r>
      <w:r w:rsidR="00F27C64" w:rsidRPr="00694B58">
        <w:t xml:space="preserve">  and we </w:t>
      </w:r>
      <w:r w:rsidRPr="00694B58">
        <w:t>consider it a clinically meaningful difference to detect</w:t>
      </w:r>
      <w:r w:rsidR="00E558CE">
        <w:t xml:space="preserve"> </w:t>
      </w:r>
      <w:r w:rsidR="00A20E64" w:rsidRPr="00694B58">
        <w:fldChar w:fldCharType="begin"/>
      </w:r>
      <w:r w:rsidR="00381100">
        <w:instrText xml:space="preserve"> ADDIN EN.CITE &lt;EndNote&gt;&lt;Cite&gt;&lt;Author&gt;Frost&lt;/Author&gt;&lt;Year&gt;2002&lt;/Year&gt;&lt;RecNum&gt;118&lt;/RecNum&gt;&lt;DisplayText&gt;[32]&lt;/DisplayText&gt;&lt;record&gt;&lt;rec-number&gt;118&lt;/rec-number&gt;&lt;foreign-keys&gt;&lt;key app="EN" db-id="svvzpapp70dw5fexse7pff98t5dstaepeaa0" timestamp="1461114339"&gt;118&lt;/key&gt;&lt;/foreign-keys&gt;&lt;ref-type name="Journal Article"&gt;17&lt;/ref-type&gt;&lt;contributors&gt;&lt;authors&gt;&lt;author&gt;Frost, M&lt;/author&gt;&lt;/authors&gt;&lt;/contributors&gt;&lt;titles&gt;&lt;title&gt;Symposium on clinical significance of quality of life measures in cancer patients&lt;/title&gt;&lt;secondary-title&gt;Mayo Proceedings 2002:77&lt;/secondary-title&gt;&lt;/titles&gt;&lt;periodical&gt;&lt;full-title&gt;Mayo Proceedings 2002:77&lt;/full-title&gt;&lt;/periodical&gt;&lt;pages&gt;488-494&lt;/pages&gt;&lt;volume&gt;77&lt;/volume&gt;&lt;dates&gt;&lt;year&gt;2002&lt;/year&gt;&lt;/dates&gt;&lt;urls&gt;&lt;/urls&gt;&lt;/record&gt;&lt;/Cite&gt;&lt;/EndNote&gt;</w:instrText>
      </w:r>
      <w:r w:rsidR="00A20E64" w:rsidRPr="00694B58">
        <w:fldChar w:fldCharType="separate"/>
      </w:r>
      <w:r w:rsidR="00381100">
        <w:rPr>
          <w:noProof/>
        </w:rPr>
        <w:t>[</w:t>
      </w:r>
      <w:hyperlink w:anchor="_ENREF_32" w:tooltip="Frost, 2002 #118" w:history="1">
        <w:r w:rsidR="00381100">
          <w:rPr>
            <w:noProof/>
          </w:rPr>
          <w:t>32</w:t>
        </w:r>
      </w:hyperlink>
      <w:r w:rsidR="00381100">
        <w:rPr>
          <w:noProof/>
        </w:rPr>
        <w:t>]</w:t>
      </w:r>
      <w:r w:rsidR="00A20E64" w:rsidRPr="00694B58">
        <w:fldChar w:fldCharType="end"/>
      </w:r>
      <w:r w:rsidR="00A73CE8">
        <w:t>.</w:t>
      </w:r>
      <w:r w:rsidRPr="00694B58">
        <w:t xml:space="preserve"> It is equivalent to 1 item (out of 15) endorsed as ‘</w:t>
      </w:r>
      <w:r w:rsidR="00F43003">
        <w:t>Not at all’</w:t>
      </w:r>
      <w:r w:rsidR="00F43003" w:rsidRPr="00694B58">
        <w:t xml:space="preserve"> </w:t>
      </w:r>
      <w:r w:rsidRPr="00694B58">
        <w:t>instead of ‘Often’ (e.g. ‘I thought about breast cancer when I did not mean to’). Based on previous similar study where 13% loss to follow up at 12 months was observed (</w:t>
      </w:r>
      <w:r w:rsidRPr="00374F2F">
        <w:t>P01319455</w:t>
      </w:r>
      <w:r w:rsidRPr="00694B58">
        <w:t xml:space="preserve">), we estimate 215 completed </w:t>
      </w:r>
      <w:r w:rsidRPr="00694B58">
        <w:rPr>
          <w:i/>
        </w:rPr>
        <w:t>Q</w:t>
      </w:r>
      <w:r w:rsidRPr="00E558CE">
        <w:t>3</w:t>
      </w:r>
      <w:r w:rsidRPr="00694B58">
        <w:t xml:space="preserve"> will be available</w:t>
      </w:r>
      <w:r w:rsidR="00F27C64" w:rsidRPr="00694B58">
        <w:t>.</w:t>
      </w:r>
    </w:p>
    <w:p w:rsidR="001E36A2" w:rsidRPr="00694B58" w:rsidRDefault="00A73CE8" w:rsidP="003F0D90">
      <w:pPr>
        <w:pStyle w:val="Heading2"/>
      </w:pPr>
      <w:bookmarkStart w:id="41" w:name="_Toc444526228"/>
      <w:bookmarkStart w:id="42" w:name="_Toc361387157"/>
      <w:r>
        <w:t xml:space="preserve">Quantitative Data </w:t>
      </w:r>
      <w:r w:rsidR="001E36A2" w:rsidRPr="00694B58">
        <w:t>Analysis</w:t>
      </w:r>
      <w:bookmarkEnd w:id="41"/>
      <w:r w:rsidR="001E36A2" w:rsidRPr="00694B58">
        <w:t xml:space="preserve"> </w:t>
      </w:r>
      <w:bookmarkEnd w:id="40"/>
      <w:bookmarkEnd w:id="42"/>
    </w:p>
    <w:p w:rsidR="00FB480E" w:rsidRDefault="00CE1E33" w:rsidP="00517624">
      <w:bookmarkStart w:id="43" w:name="_Toc369492391"/>
      <w:r w:rsidRPr="00694B58">
        <w:t xml:space="preserve">Data will be analysed using the SPSS program. Basic descriptive statistics, including means, medians, percentages, ranges and standard deviations </w:t>
      </w:r>
      <w:r w:rsidR="00F27C64" w:rsidRPr="00694B58">
        <w:t>will be</w:t>
      </w:r>
      <w:r w:rsidRPr="00694B58">
        <w:t xml:space="preserve"> calculated to describe the sample in terms of socio-demographic characteristics. </w:t>
      </w:r>
      <w:r w:rsidR="00FB480E" w:rsidRPr="00C54550">
        <w:t xml:space="preserve">The means of baseline key variables </w:t>
      </w:r>
      <w:r w:rsidR="00E4644E">
        <w:t xml:space="preserve">(M3 to M11) </w:t>
      </w:r>
      <w:r w:rsidR="00FB480E" w:rsidRPr="00C54550">
        <w:t>will be compared between receivers and decliners</w:t>
      </w:r>
      <w:r w:rsidR="00FB480E">
        <w:t xml:space="preserve"> using independent samples t-test</w:t>
      </w:r>
      <w:r w:rsidR="00FB480E" w:rsidRPr="00C54550">
        <w:t>.</w:t>
      </w:r>
      <w:r w:rsidR="00FB480E" w:rsidRPr="00854FF0">
        <w:rPr>
          <w:rFonts w:ascii="Cambria" w:hAnsi="Cambria"/>
        </w:rPr>
        <w:t xml:space="preserve"> </w:t>
      </w:r>
      <w:r w:rsidR="00FB480E" w:rsidRPr="00854FF0">
        <w:t>Categorical data will be analysed by X</w:t>
      </w:r>
      <w:r w:rsidR="00FB480E" w:rsidRPr="00854FF0">
        <w:rPr>
          <w:vertAlign w:val="superscript"/>
        </w:rPr>
        <w:t>2</w:t>
      </w:r>
      <w:r w:rsidR="00FB480E" w:rsidRPr="00854FF0">
        <w:t xml:space="preserve"> test or Fisher’s exact test, as appropriate, whereas Student’s t-test for independent samples will be applied for continuous variables.</w:t>
      </w:r>
      <w:r w:rsidR="00FB480E" w:rsidRPr="003B65C8">
        <w:t xml:space="preserve"> Paired samples t–test will be applied to paired data of the baseline and follow up questionnaires.</w:t>
      </w:r>
      <w:r w:rsidR="00FB480E">
        <w:t xml:space="preserve"> Equivalent non-parametric tests will used to analyse non-normally distributed data.  </w:t>
      </w:r>
    </w:p>
    <w:p w:rsidR="0053036D" w:rsidRDefault="0053036D" w:rsidP="00517624">
      <w:r w:rsidRPr="00E558CE">
        <w:t>For each of the main outcome variables (</w:t>
      </w:r>
      <w:r w:rsidR="00FA5B37" w:rsidRPr="00E558CE">
        <w:t>M</w:t>
      </w:r>
      <w:r w:rsidR="00FA5B37">
        <w:t>9</w:t>
      </w:r>
      <w:r w:rsidR="00FA5B37" w:rsidRPr="00E558CE">
        <w:t xml:space="preserve"> </w:t>
      </w:r>
      <w:r w:rsidRPr="00E558CE">
        <w:t xml:space="preserve">to </w:t>
      </w:r>
      <w:r w:rsidR="00FA5B37" w:rsidRPr="00E558CE">
        <w:t>M1</w:t>
      </w:r>
      <w:r w:rsidR="00FA5B37">
        <w:t>5</w:t>
      </w:r>
      <w:r w:rsidRPr="00E558CE">
        <w:t>), linear or logistic regression shall be used as appropriate. Further multivariate analyses will be</w:t>
      </w:r>
      <w:r w:rsidRPr="00694B58">
        <w:t xml:space="preserve"> used to adjust for potential confounding variables (e.g. age, parity, income). Appropriate regressions will be performed to investigate whether outcomes differ between receivers and decliners (</w:t>
      </w:r>
      <w:r w:rsidRPr="00B06BF3">
        <w:t xml:space="preserve">hypothesis </w:t>
      </w:r>
      <w:r w:rsidR="0008665D">
        <w:t>1</w:t>
      </w:r>
      <w:r w:rsidR="00FA5B37" w:rsidRPr="00B06BF3">
        <w:t>a</w:t>
      </w:r>
      <w:r w:rsidRPr="00694B58">
        <w:t>) and between subgroups of affected and unaffected women</w:t>
      </w:r>
      <w:r w:rsidRPr="00B06BF3">
        <w:t xml:space="preserve"> (</w:t>
      </w:r>
      <w:r w:rsidR="0008665D" w:rsidRPr="00B06BF3">
        <w:t>2</w:t>
      </w:r>
      <w:r w:rsidR="0008665D">
        <w:t>c</w:t>
      </w:r>
      <w:r w:rsidRPr="00B06BF3">
        <w:t>) and those receiving either a low or a high PRS (</w:t>
      </w:r>
      <w:r w:rsidR="00FA5B37" w:rsidRPr="00B06BF3">
        <w:t>2</w:t>
      </w:r>
      <w:r w:rsidR="0008665D" w:rsidRPr="00B06BF3">
        <w:t>a</w:t>
      </w:r>
      <w:r w:rsidR="00D215C8">
        <w:t>.ii</w:t>
      </w:r>
      <w:r w:rsidR="00CE1E33" w:rsidRPr="00B06BF3">
        <w:t xml:space="preserve">). </w:t>
      </w:r>
      <w:r w:rsidRPr="00B06BF3">
        <w:t xml:space="preserve">Repeated measurements will be analysed using linear mixed models to assess how outcomes change over time amongst receivers (hypothesis </w:t>
      </w:r>
      <w:r w:rsidR="00FA5B37" w:rsidRPr="00B06BF3">
        <w:t>2a.</w:t>
      </w:r>
      <w:r w:rsidRPr="00B06BF3">
        <w:t xml:space="preserve">i and </w:t>
      </w:r>
      <w:r w:rsidR="0008665D">
        <w:t>2b</w:t>
      </w:r>
      <w:r w:rsidR="00CE1E33" w:rsidRPr="00B06BF3">
        <w:t xml:space="preserve">) </w:t>
      </w:r>
      <w:r w:rsidR="00A20E64" w:rsidRPr="00B06BF3">
        <w:fldChar w:fldCharType="begin"/>
      </w:r>
      <w:r w:rsidR="00381100">
        <w:instrText xml:space="preserve"> ADDIN EN.CITE &lt;EndNote&gt;&lt;Cite&gt;&lt;Author&gt;Beacon&lt;/Author&gt;&lt;Year&gt;1996&lt;/Year&gt;&lt;RecNum&gt;1137&lt;/RecNum&gt;&lt;DisplayText&gt;[33]&lt;/DisplayText&gt;&lt;record&gt;&lt;rec-number&gt;1137&lt;/rec-number&gt;&lt;foreign-keys&gt;&lt;key app="EN" db-id="svvzpapp70dw5fexse7pff98t5dstaepeaa0" timestamp="1470012556"&gt;1137&lt;/key&gt;&lt;/foreign-keys&gt;&lt;ref-type name="Journal Article"&gt;17&lt;/ref-type&gt;&lt;contributors&gt;&lt;authors&gt;&lt;author&gt;Beacon, H&lt;/author&gt;&lt;author&gt;Thompson, H&lt;/author&gt;&lt;/authors&gt;&lt;/contributors&gt;&lt;titles&gt;&lt;title&gt;Multi-level models for repeated measurement data: Application to quality of life data in clinical trials&lt;/title&gt;&lt;secondary-title&gt;Statistics in Medicine&lt;/secondary-title&gt;&lt;/titles&gt;&lt;periodical&gt;&lt;full-title&gt;Statistics in Medicine&lt;/full-title&gt;&lt;abbr-1&gt;Stat. Med.&lt;/abbr-1&gt;&lt;abbr-2&gt;Stat Med&lt;/abbr-2&gt;&lt;/periodical&gt;&lt;pages&gt;2717-2732&lt;/pages&gt;&lt;volume&gt;15&lt;/volume&gt;&lt;dates&gt;&lt;year&gt;1996&lt;/year&gt;&lt;/dates&gt;&lt;urls&gt;&lt;/urls&gt;&lt;/record&gt;&lt;/Cite&gt;&lt;/EndNote&gt;</w:instrText>
      </w:r>
      <w:r w:rsidR="00A20E64" w:rsidRPr="00B06BF3">
        <w:fldChar w:fldCharType="separate"/>
      </w:r>
      <w:r w:rsidR="00381100">
        <w:rPr>
          <w:noProof/>
        </w:rPr>
        <w:t>[</w:t>
      </w:r>
      <w:hyperlink w:anchor="_ENREF_33" w:tooltip="Beacon, 1996 #1137" w:history="1">
        <w:r w:rsidR="00381100">
          <w:rPr>
            <w:noProof/>
          </w:rPr>
          <w:t>33</w:t>
        </w:r>
      </w:hyperlink>
      <w:r w:rsidR="00381100">
        <w:rPr>
          <w:noProof/>
        </w:rPr>
        <w:t>]</w:t>
      </w:r>
      <w:r w:rsidR="00A20E64" w:rsidRPr="00B06BF3">
        <w:fldChar w:fldCharType="end"/>
      </w:r>
      <w:r w:rsidR="00CE1E33" w:rsidRPr="00694B58">
        <w:t>.</w:t>
      </w:r>
      <w:r w:rsidRPr="00694B58">
        <w:t xml:space="preserve"> This approach adjusts for the repeated measures per person and also allows for missing values. Logistic mixed models will be used if there is a need to di</w:t>
      </w:r>
      <w:r w:rsidR="00CE1E33" w:rsidRPr="00694B58">
        <w:t xml:space="preserve">chotomise an outcome variable. </w:t>
      </w:r>
      <w:r w:rsidRPr="00694B58">
        <w:t>Correlations between women in the same family cluster will also be adjusted via mixed models.</w:t>
      </w:r>
    </w:p>
    <w:p w:rsidR="001E36A2" w:rsidRPr="00694B58" w:rsidRDefault="001E36A2" w:rsidP="00733C8E">
      <w:pPr>
        <w:pStyle w:val="Heading1"/>
      </w:pPr>
      <w:bookmarkStart w:id="44" w:name="_Toc444526229"/>
      <w:r w:rsidRPr="00694B58">
        <w:t>STORAGE AND ARCHIVING OF STUDY DOCUMENTS</w:t>
      </w:r>
      <w:bookmarkEnd w:id="44"/>
      <w:r w:rsidRPr="00694B58">
        <w:t xml:space="preserve"> </w:t>
      </w:r>
    </w:p>
    <w:p w:rsidR="001E36A2" w:rsidRPr="00694B58" w:rsidRDefault="001E36A2" w:rsidP="00517624">
      <w:r w:rsidRPr="00694B58">
        <w:t>To ensure confidentiality and anonymity of all participants</w:t>
      </w:r>
      <w:r w:rsidRPr="00694B58">
        <w:rPr>
          <w:rFonts w:eastAsia="Calibri"/>
        </w:rPr>
        <w:t xml:space="preserve">: </w:t>
      </w:r>
      <w:r w:rsidRPr="00694B58">
        <w:t xml:space="preserve">all paper-based data will be stored in locked filing cabinets in the secure offices of the Psychosocial Research Group, Prince of Wales Clinical School throughout the project; all electronic participant data will be stored in </w:t>
      </w:r>
      <w:r w:rsidRPr="00694B58">
        <w:lastRenderedPageBreak/>
        <w:t xml:space="preserve">password-protected computer databases during and after the project; </w:t>
      </w:r>
      <w:r w:rsidRPr="00694B58">
        <w:rPr>
          <w:rFonts w:eastAsia="Calibri"/>
        </w:rPr>
        <w:t>each participant will be allocated a unique identification number, such that questionnaires and electronic data will not have any identifying information on them; consent forms will be stored securely and separately from questionnaire data in locked filing cabinets</w:t>
      </w:r>
      <w:r w:rsidRPr="00694B58">
        <w:t xml:space="preserve">. </w:t>
      </w:r>
      <w:r w:rsidRPr="00694B58">
        <w:rPr>
          <w:rFonts w:eastAsia="Calibri"/>
        </w:rPr>
        <w:t>Only the study coordinator and primary supervisor will have access to completed questionnair</w:t>
      </w:r>
      <w:r w:rsidRPr="00694B58">
        <w:t xml:space="preserve">es and other research documents for the purposes of data analysis and the preparation of manuscripts. </w:t>
      </w:r>
    </w:p>
    <w:p w:rsidR="001E36A2" w:rsidRPr="00694B58" w:rsidRDefault="001E36A2" w:rsidP="00517624">
      <w:pPr>
        <w:rPr>
          <w:rFonts w:eastAsia="Calibri"/>
        </w:rPr>
      </w:pPr>
      <w:r w:rsidRPr="00694B58">
        <w:t xml:space="preserve">After completion of the project, all paper copies of the data will be transferred to locked filing cabinets in a secure storage room location at the Psychosocial Research Group, UNSW, and a secure server at UNSW. Information will be stored for a minimum of </w:t>
      </w:r>
      <w:r w:rsidR="0070767C">
        <w:t>seven</w:t>
      </w:r>
      <w:r w:rsidRPr="00694B58">
        <w:t xml:space="preserve"> years after publication of the final paper arising from the research, as required by Australian regulations and guidelines </w:t>
      </w:r>
      <w:r w:rsidRPr="00694B58">
        <w:rPr>
          <w:rFonts w:eastAsia="Calibri"/>
        </w:rPr>
        <w:t>and then disposed of through shredding of paper based documents and erasure of electronic data.</w:t>
      </w:r>
      <w:r w:rsidRPr="00694B58">
        <w:t xml:space="preserve"> The study results will be reported in peer-reviewed journals and at relevant national and international meetings.  </w:t>
      </w:r>
    </w:p>
    <w:p w:rsidR="001E36A2" w:rsidRPr="00694B58" w:rsidRDefault="001E36A2" w:rsidP="00BF5092">
      <w:pPr>
        <w:pStyle w:val="Heading1"/>
      </w:pPr>
      <w:r w:rsidRPr="00694B58">
        <w:t xml:space="preserve"> </w:t>
      </w:r>
      <w:bookmarkStart w:id="45" w:name="_Toc444526230"/>
      <w:r w:rsidRPr="00694B58">
        <w:t>ETHICAL CONSIDERATIONS</w:t>
      </w:r>
      <w:bookmarkEnd w:id="45"/>
    </w:p>
    <w:p w:rsidR="001E36A2" w:rsidRPr="00694B58" w:rsidRDefault="001E36A2" w:rsidP="00CE1E33">
      <w:r w:rsidRPr="00694B58">
        <w:t xml:space="preserve">The protocol for this study has been submitted for approval by the appropriate Human Research Ethics Committees at the recruitment centre. All participants will be provided with a written Informed Consent Form and an Information Pamphlet in which the study will be outlined clearly. Contact details for the </w:t>
      </w:r>
      <w:r w:rsidR="00D51E97">
        <w:t>study</w:t>
      </w:r>
      <w:r w:rsidRPr="00694B58">
        <w:t xml:space="preserve"> co-ordinator and relevant ethics committee(s) will also be provided to answer any questions or concerns participants may have. If a participant experiences any anxiety or distress as a consequence of this project, appropriate referrals will be arranged. </w:t>
      </w:r>
    </w:p>
    <w:p w:rsidR="001E36A2" w:rsidRPr="00694B58" w:rsidRDefault="001E36A2" w:rsidP="001E36A2">
      <w:pPr>
        <w:tabs>
          <w:tab w:val="left" w:pos="2212"/>
        </w:tabs>
        <w:autoSpaceDE w:val="0"/>
        <w:autoSpaceDN w:val="0"/>
        <w:adjustRightInd w:val="0"/>
        <w:rPr>
          <w:rFonts w:cs="Arial"/>
        </w:rPr>
      </w:pPr>
      <w:r w:rsidRPr="00694B58">
        <w:rPr>
          <w:rFonts w:cs="Arial"/>
        </w:rPr>
        <w:t>All participants will be made aware of their rights to access their own research results and the overall results in accordance with the National Statement on Ethical Conduct in Human Research. Participants will be informed about how the results will be disseminated, including how they will be published and presented to the broader scientific community and the public. Accountability to participants for the aggregated results of the research will be addressed through open disclosure and sharing of ideas about research issues. Throughout the research, participants will be encouraged to contact the study co-ordinator to discuss the results and to address any questions or concerns they may have. Any complaints relating to the research will be comprehensively recorded and addressed in accordance with the relevant Human Research Ethics Committee policy.</w:t>
      </w:r>
    </w:p>
    <w:p w:rsidR="001E36A2" w:rsidRPr="00694B58" w:rsidRDefault="001E36A2" w:rsidP="001E36A2">
      <w:pPr>
        <w:tabs>
          <w:tab w:val="left" w:pos="2212"/>
        </w:tabs>
        <w:autoSpaceDE w:val="0"/>
        <w:autoSpaceDN w:val="0"/>
        <w:adjustRightInd w:val="0"/>
        <w:rPr>
          <w:rFonts w:cs="Arial"/>
        </w:rPr>
      </w:pPr>
      <w:r w:rsidRPr="00694B58">
        <w:rPr>
          <w:rFonts w:cs="Arial"/>
        </w:rPr>
        <w:t>At research completion, a lay summary of the study findings (de-identified) will be prepared and sent to all those participants, who previously indicated that they wished to receive a copy. Results will be presented to the scientific community at national and international conferences and in peer-reviewed journal publications.</w:t>
      </w:r>
    </w:p>
    <w:p w:rsidR="001E36A2" w:rsidRPr="00694B58" w:rsidRDefault="00D35A9A" w:rsidP="00BF5092">
      <w:pPr>
        <w:pStyle w:val="Heading1"/>
      </w:pPr>
      <w:r w:rsidRPr="00694B58">
        <w:br w:type="page"/>
      </w:r>
      <w:bookmarkStart w:id="46" w:name="_Toc361387159"/>
      <w:bookmarkStart w:id="47" w:name="_Toc444526231"/>
      <w:r w:rsidR="001E36A2" w:rsidRPr="00694B58">
        <w:lastRenderedPageBreak/>
        <w:t>REFERENCES</w:t>
      </w:r>
      <w:bookmarkEnd w:id="43"/>
      <w:bookmarkEnd w:id="46"/>
      <w:bookmarkEnd w:id="47"/>
    </w:p>
    <w:p w:rsidR="00381100" w:rsidRPr="00381100" w:rsidRDefault="00A20E64" w:rsidP="00381100">
      <w:pPr>
        <w:pStyle w:val="EndNoteBibliography"/>
        <w:spacing w:after="0"/>
        <w:ind w:left="720" w:hanging="720"/>
      </w:pPr>
      <w:r w:rsidRPr="00694B58">
        <w:fldChar w:fldCharType="begin"/>
      </w:r>
      <w:r w:rsidR="001E36A2" w:rsidRPr="00694B58">
        <w:instrText xml:space="preserve"> ADDIN EN.REFLIST </w:instrText>
      </w:r>
      <w:r w:rsidRPr="00694B58">
        <w:fldChar w:fldCharType="separate"/>
      </w:r>
      <w:bookmarkStart w:id="48" w:name="_ENREF_1"/>
      <w:r w:rsidR="00381100" w:rsidRPr="00381100">
        <w:t>1.</w:t>
      </w:r>
      <w:r w:rsidR="00381100" w:rsidRPr="00381100">
        <w:tab/>
        <w:t xml:space="preserve">Welfare, A.I.o.H.a., </w:t>
      </w:r>
      <w:r w:rsidR="00381100" w:rsidRPr="00381100">
        <w:rPr>
          <w:i/>
        </w:rPr>
        <w:t>Premature mortality from chronic disease. Bulletin no.84</w:t>
      </w:r>
      <w:r w:rsidR="00381100" w:rsidRPr="00381100">
        <w:t>. 2010: Canberra: AIHW.</w:t>
      </w:r>
      <w:bookmarkEnd w:id="48"/>
    </w:p>
    <w:p w:rsidR="00381100" w:rsidRPr="00381100" w:rsidRDefault="00381100" w:rsidP="00381100">
      <w:pPr>
        <w:pStyle w:val="EndNoteBibliography"/>
        <w:spacing w:after="0"/>
        <w:ind w:left="720" w:hanging="720"/>
      </w:pPr>
      <w:bookmarkStart w:id="49" w:name="_ENREF_2"/>
      <w:r w:rsidRPr="00381100">
        <w:t>2.</w:t>
      </w:r>
      <w:r w:rsidRPr="00381100">
        <w:tab/>
      </w:r>
      <w:r w:rsidRPr="00381100">
        <w:rPr>
          <w:i/>
        </w:rPr>
        <w:t>Familial breast cancer: collaborative reanalysis of individual data from 52 epidemiological studies including 58 209 women with breast cancer and 101 986 women without the disease.</w:t>
      </w:r>
      <w:r w:rsidRPr="00381100">
        <w:t xml:space="preserve"> The Lancet, 2001. </w:t>
      </w:r>
      <w:r w:rsidRPr="00381100">
        <w:rPr>
          <w:b/>
        </w:rPr>
        <w:t>358</w:t>
      </w:r>
      <w:r w:rsidRPr="00381100">
        <w:t>(9291): p. 1389-1399.</w:t>
      </w:r>
      <w:bookmarkEnd w:id="49"/>
    </w:p>
    <w:p w:rsidR="00381100" w:rsidRPr="00381100" w:rsidRDefault="00381100" w:rsidP="00381100">
      <w:pPr>
        <w:pStyle w:val="EndNoteBibliography"/>
        <w:spacing w:after="0"/>
        <w:ind w:left="720" w:hanging="720"/>
      </w:pPr>
      <w:bookmarkStart w:id="50" w:name="_ENREF_3"/>
      <w:r w:rsidRPr="00381100">
        <w:t>3.</w:t>
      </w:r>
      <w:r w:rsidRPr="00381100">
        <w:tab/>
        <w:t xml:space="preserve">Domchek, S., T. Friebel, and C. Singer, </w:t>
      </w:r>
      <w:r w:rsidRPr="00381100">
        <w:rPr>
          <w:i/>
        </w:rPr>
        <w:t>Association of risk-reducing surgery in BRCA1 or BRCA2 mutation carriers with cancer risk and mortality.</w:t>
      </w:r>
      <w:r w:rsidRPr="00381100">
        <w:t xml:space="preserve"> JAMA, 2010. </w:t>
      </w:r>
      <w:r w:rsidRPr="00381100">
        <w:rPr>
          <w:b/>
        </w:rPr>
        <w:t>304</w:t>
      </w:r>
      <w:r w:rsidRPr="00381100">
        <w:t>(9): p. 967-975.</w:t>
      </w:r>
      <w:bookmarkEnd w:id="50"/>
    </w:p>
    <w:p w:rsidR="00381100" w:rsidRPr="00381100" w:rsidRDefault="00381100" w:rsidP="00381100">
      <w:pPr>
        <w:pStyle w:val="EndNoteBibliography"/>
        <w:spacing w:after="0"/>
        <w:ind w:left="720" w:hanging="720"/>
      </w:pPr>
      <w:bookmarkStart w:id="51" w:name="_ENREF_4"/>
      <w:r w:rsidRPr="00381100">
        <w:t>4.</w:t>
      </w:r>
      <w:r w:rsidRPr="00381100">
        <w:tab/>
        <w:t xml:space="preserve">Rebbeck, T., N. Kauff, and S. Domchek, </w:t>
      </w:r>
      <w:r w:rsidRPr="00381100">
        <w:rPr>
          <w:i/>
        </w:rPr>
        <w:t>Meta-analysis of Risk Reduction Estimates Associated With Risk-Reducing Salpingooophorectomy in BRCA1 or BRCA2 Mutation Carriers.</w:t>
      </w:r>
      <w:r w:rsidRPr="00381100">
        <w:t xml:space="preserve"> Journal of the National Cancer Institute, 2009. </w:t>
      </w:r>
      <w:r w:rsidRPr="00381100">
        <w:rPr>
          <w:b/>
        </w:rPr>
        <w:t>101</w:t>
      </w:r>
      <w:r w:rsidRPr="00381100">
        <w:t>: p. 80–87.</w:t>
      </w:r>
      <w:bookmarkEnd w:id="51"/>
    </w:p>
    <w:p w:rsidR="00381100" w:rsidRPr="00381100" w:rsidRDefault="00381100" w:rsidP="00381100">
      <w:pPr>
        <w:pStyle w:val="EndNoteBibliography"/>
        <w:spacing w:after="0"/>
        <w:ind w:left="720" w:hanging="720"/>
      </w:pPr>
      <w:bookmarkStart w:id="52" w:name="_ENREF_5"/>
      <w:r w:rsidRPr="00381100">
        <w:t>5.</w:t>
      </w:r>
      <w:r w:rsidRPr="00381100">
        <w:tab/>
        <w:t xml:space="preserve">Sawyer, S., et al., </w:t>
      </w:r>
      <w:r w:rsidRPr="00381100">
        <w:rPr>
          <w:i/>
        </w:rPr>
        <w:t>A Role for Common Genomic Variants in the Assessment of Familial Breast Cancer.</w:t>
      </w:r>
      <w:r w:rsidRPr="00381100">
        <w:t xml:space="preserve"> Journal of Clinical Oncology, 2012. </w:t>
      </w:r>
      <w:r w:rsidRPr="00381100">
        <w:rPr>
          <w:b/>
        </w:rPr>
        <w:t>30</w:t>
      </w:r>
      <w:r w:rsidRPr="00381100">
        <w:t>(35): p. 4330-6.</w:t>
      </w:r>
      <w:bookmarkEnd w:id="52"/>
    </w:p>
    <w:p w:rsidR="00381100" w:rsidRPr="00381100" w:rsidRDefault="00381100" w:rsidP="00381100">
      <w:pPr>
        <w:pStyle w:val="EndNoteBibliography"/>
        <w:spacing w:after="0"/>
        <w:ind w:left="720" w:hanging="720"/>
      </w:pPr>
      <w:bookmarkStart w:id="53" w:name="_ENREF_6"/>
      <w:r w:rsidRPr="00381100">
        <w:t>6.</w:t>
      </w:r>
      <w:r w:rsidRPr="00381100">
        <w:tab/>
        <w:t xml:space="preserve">Easton, D.F., </w:t>
      </w:r>
      <w:r w:rsidRPr="00381100">
        <w:rPr>
          <w:i/>
        </w:rPr>
        <w:t>How many more breast cancer predisposition genes are there?</w:t>
      </w:r>
      <w:r w:rsidRPr="00381100">
        <w:t xml:space="preserve"> Breast Cancer Research 1999. </w:t>
      </w:r>
      <w:r w:rsidRPr="00381100">
        <w:rPr>
          <w:b/>
        </w:rPr>
        <w:t>1</w:t>
      </w:r>
      <w:r w:rsidRPr="00381100">
        <w:t>: p. 14-17.</w:t>
      </w:r>
      <w:bookmarkEnd w:id="53"/>
    </w:p>
    <w:p w:rsidR="00381100" w:rsidRPr="00381100" w:rsidRDefault="00381100" w:rsidP="00381100">
      <w:pPr>
        <w:pStyle w:val="EndNoteBibliography"/>
        <w:spacing w:after="0"/>
        <w:ind w:left="720" w:hanging="720"/>
      </w:pPr>
      <w:bookmarkStart w:id="54" w:name="_ENREF_7"/>
      <w:r w:rsidRPr="00381100">
        <w:t>7.</w:t>
      </w:r>
      <w:r w:rsidRPr="00381100">
        <w:tab/>
        <w:t xml:space="preserve">Ghoussaini, M., P. Pharoah, and D. Easton, </w:t>
      </w:r>
      <w:r w:rsidRPr="00381100">
        <w:rPr>
          <w:i/>
        </w:rPr>
        <w:t>Inherited genetic susceptibility to breast cancer: the beginning of the end or the end of the beginning?</w:t>
      </w:r>
      <w:r w:rsidRPr="00381100">
        <w:t xml:space="preserve"> The American Journal of Pathology, 2013. </w:t>
      </w:r>
      <w:r w:rsidRPr="00381100">
        <w:rPr>
          <w:b/>
        </w:rPr>
        <w:t>183</w:t>
      </w:r>
      <w:r w:rsidRPr="00381100">
        <w:t>(4): p. 1038-51.</w:t>
      </w:r>
      <w:bookmarkEnd w:id="54"/>
    </w:p>
    <w:p w:rsidR="00381100" w:rsidRPr="00381100" w:rsidRDefault="00381100" w:rsidP="00381100">
      <w:pPr>
        <w:pStyle w:val="EndNoteBibliography"/>
        <w:spacing w:after="0"/>
        <w:ind w:left="720" w:hanging="720"/>
      </w:pPr>
      <w:bookmarkStart w:id="55" w:name="_ENREF_8"/>
      <w:r w:rsidRPr="00381100">
        <w:t>8.</w:t>
      </w:r>
      <w:r w:rsidRPr="00381100">
        <w:tab/>
        <w:t xml:space="preserve">Turnbull, C., et al., </w:t>
      </w:r>
      <w:r w:rsidRPr="00381100">
        <w:rPr>
          <w:i/>
        </w:rPr>
        <w:t>Genome-wide association study identifies five new breast cancer susceptibility loci.</w:t>
      </w:r>
      <w:r w:rsidRPr="00381100">
        <w:t xml:space="preserve"> Nat Genet, 2010. </w:t>
      </w:r>
      <w:r w:rsidRPr="00381100">
        <w:rPr>
          <w:b/>
        </w:rPr>
        <w:t>42</w:t>
      </w:r>
      <w:r w:rsidRPr="00381100">
        <w:t>(6): p. 504-507.</w:t>
      </w:r>
      <w:bookmarkEnd w:id="55"/>
    </w:p>
    <w:p w:rsidR="00381100" w:rsidRPr="00381100" w:rsidRDefault="00381100" w:rsidP="00381100">
      <w:pPr>
        <w:pStyle w:val="EndNoteBibliography"/>
        <w:spacing w:after="0"/>
        <w:ind w:left="720" w:hanging="720"/>
      </w:pPr>
      <w:bookmarkStart w:id="56" w:name="_ENREF_9"/>
      <w:r w:rsidRPr="00381100">
        <w:t>9.</w:t>
      </w:r>
      <w:r w:rsidRPr="00381100">
        <w:tab/>
        <w:t xml:space="preserve">Meiser, B., </w:t>
      </w:r>
      <w:r w:rsidRPr="00381100">
        <w:rPr>
          <w:i/>
        </w:rPr>
        <w:t>Psychological impact of genetic testing for cancer susceptibility: An update of the literature.</w:t>
      </w:r>
      <w:r w:rsidRPr="00381100">
        <w:t xml:space="preserve"> Psycho-Oncology, 2005. </w:t>
      </w:r>
      <w:r w:rsidRPr="00381100">
        <w:rPr>
          <w:b/>
        </w:rPr>
        <w:t>14</w:t>
      </w:r>
      <w:r w:rsidRPr="00381100">
        <w:t>: p. 1060-1074.</w:t>
      </w:r>
      <w:bookmarkEnd w:id="56"/>
    </w:p>
    <w:p w:rsidR="00381100" w:rsidRPr="00381100" w:rsidRDefault="00381100" w:rsidP="00381100">
      <w:pPr>
        <w:pStyle w:val="EndNoteBibliography"/>
        <w:spacing w:after="0"/>
        <w:ind w:left="720" w:hanging="720"/>
      </w:pPr>
      <w:bookmarkStart w:id="57" w:name="_ENREF_10"/>
      <w:r w:rsidRPr="00381100">
        <w:t>10.</w:t>
      </w:r>
      <w:r w:rsidRPr="00381100">
        <w:tab/>
        <w:t xml:space="preserve">Hamilton, J.G., M. Lobel, and A. Moyer, </w:t>
      </w:r>
      <w:r w:rsidRPr="00381100">
        <w:rPr>
          <w:i/>
        </w:rPr>
        <w:t>Emotional distress following genetic testing for hereditary breast and ovarian cancer: A meta-analytic review.</w:t>
      </w:r>
      <w:r w:rsidRPr="00381100">
        <w:t xml:space="preserve"> Health Psychology, 2009. </w:t>
      </w:r>
      <w:r w:rsidRPr="00381100">
        <w:rPr>
          <w:b/>
        </w:rPr>
        <w:t>28</w:t>
      </w:r>
      <w:r w:rsidRPr="00381100">
        <w:t>(4): p. 510-518.</w:t>
      </w:r>
      <w:bookmarkEnd w:id="57"/>
    </w:p>
    <w:p w:rsidR="00381100" w:rsidRPr="00381100" w:rsidRDefault="00381100" w:rsidP="00381100">
      <w:pPr>
        <w:pStyle w:val="EndNoteBibliography"/>
        <w:spacing w:after="0"/>
        <w:ind w:left="720" w:hanging="720"/>
      </w:pPr>
      <w:bookmarkStart w:id="58" w:name="_ENREF_11"/>
      <w:r w:rsidRPr="00381100">
        <w:t>11.</w:t>
      </w:r>
      <w:r w:rsidRPr="00381100">
        <w:tab/>
        <w:t xml:space="preserve">Reichelt, J.G., et al., </w:t>
      </w:r>
      <w:r w:rsidRPr="00381100">
        <w:rPr>
          <w:i/>
        </w:rPr>
        <w:t>BRCA1 testing with definitive results: A prospective study of psychological distress in a large clinic-based sample.</w:t>
      </w:r>
      <w:r w:rsidRPr="00381100">
        <w:t xml:space="preserve"> Familial Cancer, 2004. </w:t>
      </w:r>
      <w:r w:rsidRPr="00381100">
        <w:rPr>
          <w:b/>
        </w:rPr>
        <w:t>3</w:t>
      </w:r>
      <w:r w:rsidRPr="00381100">
        <w:t>: p. 21-28.</w:t>
      </w:r>
      <w:bookmarkEnd w:id="58"/>
    </w:p>
    <w:p w:rsidR="00381100" w:rsidRPr="00381100" w:rsidRDefault="00381100" w:rsidP="00381100">
      <w:pPr>
        <w:pStyle w:val="EndNoteBibliography"/>
        <w:spacing w:after="0"/>
        <w:ind w:left="720" w:hanging="720"/>
      </w:pPr>
      <w:bookmarkStart w:id="59" w:name="_ENREF_12"/>
      <w:r w:rsidRPr="00381100">
        <w:t>12.</w:t>
      </w:r>
      <w:r w:rsidRPr="00381100">
        <w:tab/>
        <w:t xml:space="preserve">Schwartz, M., et al., </w:t>
      </w:r>
      <w:r w:rsidRPr="00381100">
        <w:rPr>
          <w:i/>
        </w:rPr>
        <w:t>Impact of BRCA1/BRCA2 mutation testing on psychological distress in a clinic-based sample.</w:t>
      </w:r>
      <w:r w:rsidRPr="00381100">
        <w:t xml:space="preserve"> Journal of Clinical Oncology, 2002. </w:t>
      </w:r>
      <w:r w:rsidRPr="00381100">
        <w:rPr>
          <w:b/>
        </w:rPr>
        <w:t>20</w:t>
      </w:r>
      <w:r w:rsidRPr="00381100">
        <w:t>(2): p. 514-520.</w:t>
      </w:r>
      <w:bookmarkEnd w:id="59"/>
    </w:p>
    <w:p w:rsidR="00381100" w:rsidRPr="00381100" w:rsidRDefault="00381100" w:rsidP="00381100">
      <w:pPr>
        <w:pStyle w:val="EndNoteBibliography"/>
        <w:spacing w:after="0"/>
        <w:ind w:left="720" w:hanging="720"/>
      </w:pPr>
      <w:bookmarkStart w:id="60" w:name="_ENREF_13"/>
      <w:r w:rsidRPr="00381100">
        <w:t>13.</w:t>
      </w:r>
      <w:r w:rsidRPr="00381100">
        <w:tab/>
        <w:t xml:space="preserve">Beery, T.A. and J.K. Williams, </w:t>
      </w:r>
      <w:r w:rsidRPr="00381100">
        <w:rPr>
          <w:i/>
        </w:rPr>
        <w:t>Risk reduction and health promotion behaviors following genetic testing for adult-onset disorders.</w:t>
      </w:r>
      <w:r w:rsidRPr="00381100">
        <w:t xml:space="preserve"> Genetic Testing, 2007. </w:t>
      </w:r>
      <w:r w:rsidRPr="00381100">
        <w:rPr>
          <w:b/>
        </w:rPr>
        <w:t>11</w:t>
      </w:r>
      <w:r w:rsidRPr="00381100">
        <w:t>(2): p. 111-23.</w:t>
      </w:r>
      <w:bookmarkEnd w:id="60"/>
    </w:p>
    <w:p w:rsidR="00381100" w:rsidRPr="00381100" w:rsidRDefault="00381100" w:rsidP="00381100">
      <w:pPr>
        <w:pStyle w:val="EndNoteBibliography"/>
        <w:spacing w:after="0"/>
        <w:ind w:left="720" w:hanging="720"/>
      </w:pPr>
      <w:bookmarkStart w:id="61" w:name="_ENREF_14"/>
      <w:r w:rsidRPr="00381100">
        <w:t>14.</w:t>
      </w:r>
      <w:r w:rsidRPr="00381100">
        <w:tab/>
        <w:t xml:space="preserve">Wainberg, S. and J. Husted, </w:t>
      </w:r>
      <w:r w:rsidRPr="00381100">
        <w:rPr>
          <w:i/>
        </w:rPr>
        <w:t>Utilization of screening and preventive surgery among unaffected carriers of BRCA1 and BRCA2 gene mutation.</w:t>
      </w:r>
      <w:r w:rsidRPr="00381100">
        <w:t xml:space="preserve"> Cancer Epidemiolgy, Biomarkers and Prevention, 2004. </w:t>
      </w:r>
      <w:r w:rsidRPr="00381100">
        <w:rPr>
          <w:b/>
        </w:rPr>
        <w:t>13</w:t>
      </w:r>
      <w:r w:rsidRPr="00381100">
        <w:t>(12): p. 1989-1995.</w:t>
      </w:r>
      <w:bookmarkEnd w:id="61"/>
    </w:p>
    <w:p w:rsidR="00381100" w:rsidRPr="00381100" w:rsidRDefault="00381100" w:rsidP="00381100">
      <w:pPr>
        <w:pStyle w:val="EndNoteBibliography"/>
        <w:spacing w:after="0"/>
        <w:ind w:left="720" w:hanging="720"/>
      </w:pPr>
      <w:bookmarkStart w:id="62" w:name="_ENREF_15"/>
      <w:r w:rsidRPr="00381100">
        <w:t>15.</w:t>
      </w:r>
      <w:r w:rsidRPr="00381100">
        <w:tab/>
        <w:t xml:space="preserve">Hallowell, N., et al., </w:t>
      </w:r>
      <w:r w:rsidRPr="00381100">
        <w:rPr>
          <w:i/>
        </w:rPr>
        <w:t>Genetic testing for women previously diagnosed with breast/ovarian cancer: Examining the impact of BRCA1 and BRCA2 mutation searching.</w:t>
      </w:r>
      <w:r w:rsidRPr="00381100">
        <w:t xml:space="preserve"> Genetic Testing, 2002. </w:t>
      </w:r>
      <w:r w:rsidRPr="00381100">
        <w:rPr>
          <w:b/>
        </w:rPr>
        <w:t>6</w:t>
      </w:r>
      <w:r w:rsidRPr="00381100">
        <w:t>(2): p. 79-87.</w:t>
      </w:r>
      <w:bookmarkEnd w:id="62"/>
    </w:p>
    <w:p w:rsidR="00381100" w:rsidRPr="00381100" w:rsidRDefault="00381100" w:rsidP="00381100">
      <w:pPr>
        <w:pStyle w:val="EndNoteBibliography"/>
        <w:spacing w:after="0"/>
        <w:ind w:left="720" w:hanging="720"/>
      </w:pPr>
      <w:bookmarkStart w:id="63" w:name="_ENREF_16"/>
      <w:r w:rsidRPr="00381100">
        <w:t>16.</w:t>
      </w:r>
      <w:r w:rsidRPr="00381100">
        <w:tab/>
        <w:t xml:space="preserve">Helmes, A., </w:t>
      </w:r>
      <w:r w:rsidRPr="00381100">
        <w:rPr>
          <w:i/>
        </w:rPr>
        <w:t>Application of the protection motivation theory to genetic testing for breast cancer risk.</w:t>
      </w:r>
      <w:r w:rsidRPr="00381100">
        <w:t xml:space="preserve"> Preventive Medicine, 2002. </w:t>
      </w:r>
      <w:r w:rsidRPr="00381100">
        <w:rPr>
          <w:b/>
        </w:rPr>
        <w:t>35</w:t>
      </w:r>
      <w:r w:rsidRPr="00381100">
        <w:t>: p. 453–462.</w:t>
      </w:r>
      <w:bookmarkEnd w:id="63"/>
    </w:p>
    <w:p w:rsidR="00381100" w:rsidRPr="00381100" w:rsidRDefault="00381100" w:rsidP="00381100">
      <w:pPr>
        <w:pStyle w:val="EndNoteBibliography"/>
        <w:spacing w:after="0"/>
        <w:ind w:left="720" w:hanging="720"/>
      </w:pPr>
      <w:bookmarkStart w:id="64" w:name="_ENREF_17"/>
      <w:r w:rsidRPr="00381100">
        <w:t>17.</w:t>
      </w:r>
      <w:r w:rsidRPr="00381100">
        <w:tab/>
        <w:t xml:space="preserve">Fisher, A., et al., </w:t>
      </w:r>
      <w:r w:rsidRPr="00381100">
        <w:rPr>
          <w:i/>
        </w:rPr>
        <w:t>Factors influencing intention to undergo whole genome screening in future healthcare: A single-blind parallel-group randomised trial.</w:t>
      </w:r>
      <w:r w:rsidRPr="00381100">
        <w:t xml:space="preserve"> Preventive Medicine, 2012. </w:t>
      </w:r>
      <w:r w:rsidRPr="00381100">
        <w:rPr>
          <w:b/>
        </w:rPr>
        <w:t>55</w:t>
      </w:r>
      <w:r w:rsidRPr="00381100">
        <w:t>: p. 514-520.</w:t>
      </w:r>
      <w:bookmarkEnd w:id="64"/>
    </w:p>
    <w:p w:rsidR="00381100" w:rsidRPr="00381100" w:rsidRDefault="00381100" w:rsidP="00381100">
      <w:pPr>
        <w:pStyle w:val="EndNoteBibliography"/>
        <w:spacing w:after="0"/>
        <w:ind w:left="720" w:hanging="720"/>
      </w:pPr>
      <w:bookmarkStart w:id="65" w:name="_ENREF_18"/>
      <w:r w:rsidRPr="00381100">
        <w:t>18.</w:t>
      </w:r>
      <w:r w:rsidRPr="00381100">
        <w:tab/>
        <w:t xml:space="preserve">Kasparian, N., et al., </w:t>
      </w:r>
      <w:r w:rsidRPr="00381100">
        <w:rPr>
          <w:i/>
        </w:rPr>
        <w:t>Predictive genetic testing for melanoma risk: A three-year prospective cohort study of uptake and outcomes amongst Australian families.</w:t>
      </w:r>
      <w:r w:rsidRPr="00381100">
        <w:t xml:space="preserve"> Genetics in Medicine, 2009. </w:t>
      </w:r>
      <w:r w:rsidRPr="00381100">
        <w:rPr>
          <w:b/>
        </w:rPr>
        <w:t>11</w:t>
      </w:r>
      <w:r w:rsidRPr="00381100">
        <w:t>(4): p. 265-278.</w:t>
      </w:r>
      <w:bookmarkEnd w:id="65"/>
    </w:p>
    <w:p w:rsidR="00381100" w:rsidRPr="00381100" w:rsidRDefault="00381100" w:rsidP="00381100">
      <w:pPr>
        <w:pStyle w:val="EndNoteBibliography"/>
        <w:spacing w:after="0"/>
        <w:ind w:left="720" w:hanging="720"/>
      </w:pPr>
      <w:bookmarkStart w:id="66" w:name="_ENREF_19"/>
      <w:r w:rsidRPr="00381100">
        <w:t>19.</w:t>
      </w:r>
      <w:r w:rsidRPr="00381100">
        <w:tab/>
        <w:t xml:space="preserve">Braithwaite, D., S. Sutton, and N. Steggles, </w:t>
      </w:r>
      <w:r w:rsidRPr="00381100">
        <w:rPr>
          <w:i/>
        </w:rPr>
        <w:t>Intention to participate in predictive genetic testing for hereditary cancer: the role of Attitude toward Uncertainty.</w:t>
      </w:r>
      <w:r w:rsidRPr="00381100">
        <w:t xml:space="preserve"> Psycholology and Health, 2002. </w:t>
      </w:r>
      <w:r w:rsidRPr="00381100">
        <w:rPr>
          <w:b/>
        </w:rPr>
        <w:t>17</w:t>
      </w:r>
      <w:r w:rsidRPr="00381100">
        <w:t>: p. 761–772.</w:t>
      </w:r>
      <w:bookmarkEnd w:id="66"/>
    </w:p>
    <w:p w:rsidR="00381100" w:rsidRPr="00381100" w:rsidRDefault="00381100" w:rsidP="00381100">
      <w:pPr>
        <w:pStyle w:val="EndNoteBibliography"/>
        <w:spacing w:after="0"/>
        <w:ind w:left="720" w:hanging="720"/>
      </w:pPr>
      <w:bookmarkStart w:id="67" w:name="_ENREF_20"/>
      <w:r w:rsidRPr="00381100">
        <w:t>20.</w:t>
      </w:r>
      <w:r w:rsidRPr="00381100">
        <w:tab/>
        <w:t xml:space="preserve">Horowitz, M., N. Wilner, and W. Alvarez, </w:t>
      </w:r>
      <w:r w:rsidRPr="00381100">
        <w:rPr>
          <w:i/>
        </w:rPr>
        <w:t>Impact of Events Scale: A measure of subjective stress.</w:t>
      </w:r>
      <w:r w:rsidRPr="00381100">
        <w:t xml:space="preserve"> Psychosomatic Medicine, 1979. </w:t>
      </w:r>
      <w:r w:rsidRPr="00381100">
        <w:rPr>
          <w:b/>
        </w:rPr>
        <w:t>41</w:t>
      </w:r>
      <w:r w:rsidRPr="00381100">
        <w:t>: p. 209-218.</w:t>
      </w:r>
      <w:bookmarkEnd w:id="67"/>
    </w:p>
    <w:p w:rsidR="00381100" w:rsidRPr="00381100" w:rsidRDefault="00381100" w:rsidP="00381100">
      <w:pPr>
        <w:pStyle w:val="EndNoteBibliography"/>
        <w:spacing w:after="0"/>
        <w:ind w:left="720" w:hanging="720"/>
      </w:pPr>
      <w:bookmarkStart w:id="68" w:name="_ENREF_21"/>
      <w:r w:rsidRPr="00381100">
        <w:lastRenderedPageBreak/>
        <w:t>21.</w:t>
      </w:r>
      <w:r w:rsidRPr="00381100">
        <w:tab/>
        <w:t xml:space="preserve">Thewes, B., B. Meiser, and I. Hickie, </w:t>
      </w:r>
      <w:r w:rsidRPr="00381100">
        <w:rPr>
          <w:i/>
        </w:rPr>
        <w:t>Psychometric properties of the Impact of Event Scale amongst women at increased risk for hereditary breast cancer.</w:t>
      </w:r>
      <w:r w:rsidRPr="00381100">
        <w:t xml:space="preserve"> Psycho-Oncology, 2001. </w:t>
      </w:r>
      <w:r w:rsidRPr="00381100">
        <w:rPr>
          <w:b/>
        </w:rPr>
        <w:t>10</w:t>
      </w:r>
      <w:r w:rsidRPr="00381100">
        <w:t>(6): p. 459-468.</w:t>
      </w:r>
      <w:bookmarkEnd w:id="68"/>
    </w:p>
    <w:p w:rsidR="00381100" w:rsidRPr="00381100" w:rsidRDefault="00381100" w:rsidP="00381100">
      <w:pPr>
        <w:pStyle w:val="EndNoteBibliography"/>
        <w:spacing w:after="0"/>
        <w:ind w:left="720" w:hanging="720"/>
      </w:pPr>
      <w:bookmarkStart w:id="69" w:name="_ENREF_22"/>
      <w:r w:rsidRPr="00381100">
        <w:t>22.</w:t>
      </w:r>
      <w:r w:rsidRPr="00381100">
        <w:tab/>
        <w:t xml:space="preserve">Zigmond, A.S. and R.P. Snaith, </w:t>
      </w:r>
      <w:r w:rsidRPr="00381100">
        <w:rPr>
          <w:i/>
        </w:rPr>
        <w:t>The Hospital Anxiety and Depression Scale.</w:t>
      </w:r>
      <w:r w:rsidRPr="00381100">
        <w:t xml:space="preserve"> Acta Psychiatrica Scandinavica, 1983. </w:t>
      </w:r>
      <w:r w:rsidRPr="00381100">
        <w:rPr>
          <w:b/>
        </w:rPr>
        <w:t>67</w:t>
      </w:r>
      <w:r w:rsidRPr="00381100">
        <w:t>(6): p. 361-370.</w:t>
      </w:r>
      <w:bookmarkEnd w:id="69"/>
    </w:p>
    <w:p w:rsidR="00381100" w:rsidRPr="00381100" w:rsidRDefault="00381100" w:rsidP="00381100">
      <w:pPr>
        <w:pStyle w:val="EndNoteBibliography"/>
        <w:spacing w:after="0"/>
        <w:ind w:left="720" w:hanging="720"/>
      </w:pPr>
      <w:bookmarkStart w:id="70" w:name="_ENREF_23"/>
      <w:r w:rsidRPr="00381100">
        <w:t>23.</w:t>
      </w:r>
      <w:r w:rsidRPr="00381100">
        <w:tab/>
        <w:t xml:space="preserve">Bjelland, I., et al., </w:t>
      </w:r>
      <w:r w:rsidRPr="00381100">
        <w:rPr>
          <w:i/>
        </w:rPr>
        <w:t>The validity of the Hospital Anxiety and Depression Scale: An updated literature review.</w:t>
      </w:r>
      <w:r w:rsidRPr="00381100">
        <w:t xml:space="preserve"> Journal of Psychosomatic Research, 2002. </w:t>
      </w:r>
      <w:r w:rsidRPr="00381100">
        <w:rPr>
          <w:b/>
        </w:rPr>
        <w:t>52</w:t>
      </w:r>
      <w:r w:rsidRPr="00381100">
        <w:t>(2): p. 69-77.</w:t>
      </w:r>
      <w:bookmarkEnd w:id="70"/>
    </w:p>
    <w:p w:rsidR="00381100" w:rsidRPr="00381100" w:rsidRDefault="00381100" w:rsidP="00381100">
      <w:pPr>
        <w:pStyle w:val="EndNoteBibliography"/>
        <w:spacing w:after="0"/>
        <w:ind w:left="720" w:hanging="720"/>
      </w:pPr>
      <w:bookmarkStart w:id="71" w:name="_ENREF_24"/>
      <w:r w:rsidRPr="00381100">
        <w:t>24.</w:t>
      </w:r>
      <w:r w:rsidRPr="00381100">
        <w:tab/>
        <w:t xml:space="preserve">Brugha, T. and D. Cragg, </w:t>
      </w:r>
      <w:r w:rsidRPr="00381100">
        <w:rPr>
          <w:i/>
        </w:rPr>
        <w:t>The List of Threatening Experiences: the reliability and validity of a brief life events a a questionnaire.</w:t>
      </w:r>
      <w:r w:rsidRPr="00381100">
        <w:t xml:space="preserve"> Acta Psychiatr Scand, 1990. </w:t>
      </w:r>
      <w:r w:rsidRPr="00381100">
        <w:rPr>
          <w:b/>
        </w:rPr>
        <w:t>82</w:t>
      </w:r>
      <w:r w:rsidRPr="00381100">
        <w:t>: p. 77-81.</w:t>
      </w:r>
      <w:bookmarkEnd w:id="71"/>
    </w:p>
    <w:p w:rsidR="00381100" w:rsidRPr="00381100" w:rsidRDefault="00381100" w:rsidP="00381100">
      <w:pPr>
        <w:pStyle w:val="EndNoteBibliography"/>
        <w:spacing w:after="0"/>
        <w:ind w:left="720" w:hanging="720"/>
      </w:pPr>
      <w:bookmarkStart w:id="72" w:name="_ENREF_25"/>
      <w:r w:rsidRPr="00381100">
        <w:t>25.</w:t>
      </w:r>
      <w:r w:rsidRPr="00381100">
        <w:tab/>
        <w:t xml:space="preserve">NHMRC, N.H.a.M.R.C., </w:t>
      </w:r>
      <w:r w:rsidRPr="00381100">
        <w:rPr>
          <w:i/>
        </w:rPr>
        <w:t>Familial aspects of cancer: a guide to clinical practice</w:t>
      </w:r>
      <w:r w:rsidRPr="00381100">
        <w:t>, C.A. Biotext, Editor. 1999, Australian Government.</w:t>
      </w:r>
      <w:bookmarkEnd w:id="72"/>
    </w:p>
    <w:p w:rsidR="00381100" w:rsidRPr="00381100" w:rsidRDefault="00381100" w:rsidP="00381100">
      <w:pPr>
        <w:pStyle w:val="EndNoteBibliography"/>
        <w:spacing w:after="0"/>
        <w:ind w:left="720" w:hanging="720"/>
      </w:pPr>
      <w:bookmarkStart w:id="73" w:name="_ENREF_26"/>
      <w:r w:rsidRPr="00381100">
        <w:t>26.</w:t>
      </w:r>
      <w:r w:rsidRPr="00381100">
        <w:tab/>
        <w:t xml:space="preserve">Price, M., et al., </w:t>
      </w:r>
      <w:r w:rsidRPr="00381100">
        <w:rPr>
          <w:i/>
        </w:rPr>
        <w:t>Predictors of breast cancer screening behavior in women with a strong family history of the disease.</w:t>
      </w:r>
      <w:r w:rsidRPr="00381100">
        <w:t xml:space="preserve"> Breast Cancer Research and Treatment, 2010. </w:t>
      </w:r>
      <w:r w:rsidRPr="00381100">
        <w:rPr>
          <w:b/>
        </w:rPr>
        <w:t>124</w:t>
      </w:r>
      <w:r w:rsidRPr="00381100">
        <w:t>: p. 509–519.</w:t>
      </w:r>
      <w:bookmarkEnd w:id="73"/>
    </w:p>
    <w:p w:rsidR="00381100" w:rsidRPr="00381100" w:rsidRDefault="00381100" w:rsidP="00381100">
      <w:pPr>
        <w:pStyle w:val="EndNoteBibliography"/>
        <w:spacing w:after="0"/>
        <w:ind w:left="720" w:hanging="720"/>
      </w:pPr>
      <w:bookmarkStart w:id="74" w:name="_ENREF_27"/>
      <w:r w:rsidRPr="00381100">
        <w:t>27.</w:t>
      </w:r>
      <w:r w:rsidRPr="00381100">
        <w:tab/>
        <w:t xml:space="preserve">Brehaut, J.C., et al., </w:t>
      </w:r>
      <w:r w:rsidRPr="00381100">
        <w:rPr>
          <w:i/>
        </w:rPr>
        <w:t>Validation of a decision regret scale.</w:t>
      </w:r>
      <w:r w:rsidRPr="00381100">
        <w:t xml:space="preserve"> Medical Decision Making, 2003. </w:t>
      </w:r>
      <w:r w:rsidRPr="00381100">
        <w:rPr>
          <w:b/>
        </w:rPr>
        <w:t>23</w:t>
      </w:r>
      <w:r w:rsidRPr="00381100">
        <w:t>(4): p. 281-92.</w:t>
      </w:r>
      <w:bookmarkEnd w:id="74"/>
    </w:p>
    <w:p w:rsidR="00381100" w:rsidRPr="00381100" w:rsidRDefault="00381100" w:rsidP="00381100">
      <w:pPr>
        <w:pStyle w:val="EndNoteBibliography"/>
        <w:spacing w:after="0"/>
        <w:ind w:left="720" w:hanging="720"/>
      </w:pPr>
      <w:bookmarkStart w:id="75" w:name="_ENREF_28"/>
      <w:r w:rsidRPr="00381100">
        <w:t>28.</w:t>
      </w:r>
      <w:r w:rsidRPr="00381100">
        <w:tab/>
        <w:t xml:space="preserve">Cella, D., et al., </w:t>
      </w:r>
      <w:r w:rsidRPr="00381100">
        <w:rPr>
          <w:i/>
        </w:rPr>
        <w:t>A brief assessment of concerns associated with genetic testing for cancer: The multidimensional impact of cancer risk assessment (MICRA) questionnaire.</w:t>
      </w:r>
      <w:r w:rsidRPr="00381100">
        <w:t xml:space="preserve"> Health Psychology, 2002. </w:t>
      </w:r>
      <w:r w:rsidRPr="00381100">
        <w:rPr>
          <w:b/>
        </w:rPr>
        <w:t>21</w:t>
      </w:r>
      <w:r w:rsidRPr="00381100">
        <w:t>(6): p. 564-572.</w:t>
      </w:r>
      <w:bookmarkEnd w:id="75"/>
    </w:p>
    <w:p w:rsidR="00381100" w:rsidRPr="00381100" w:rsidRDefault="00381100" w:rsidP="00381100">
      <w:pPr>
        <w:pStyle w:val="EndNoteBibliography"/>
        <w:spacing w:after="0"/>
        <w:ind w:left="720" w:hanging="720"/>
      </w:pPr>
      <w:bookmarkStart w:id="76" w:name="_ENREF_29"/>
      <w:r w:rsidRPr="00381100">
        <w:t>29.</w:t>
      </w:r>
      <w:r w:rsidRPr="00381100">
        <w:tab/>
        <w:t xml:space="preserve">Lobb, E.A., et al., </w:t>
      </w:r>
      <w:r w:rsidRPr="00381100">
        <w:rPr>
          <w:i/>
        </w:rPr>
        <w:t>Communication and information-giving in high-risk breast cancer consultations: influence on patient outcomes.</w:t>
      </w:r>
      <w:r w:rsidRPr="00381100">
        <w:t xml:space="preserve"> British Journal of Cancer, 2004. </w:t>
      </w:r>
      <w:r w:rsidRPr="00381100">
        <w:rPr>
          <w:b/>
        </w:rPr>
        <w:t>90</w:t>
      </w:r>
      <w:r w:rsidRPr="00381100">
        <w:t>(2): p. 321-327.</w:t>
      </w:r>
      <w:bookmarkEnd w:id="76"/>
    </w:p>
    <w:p w:rsidR="00381100" w:rsidRPr="00381100" w:rsidRDefault="00381100" w:rsidP="00381100">
      <w:pPr>
        <w:pStyle w:val="EndNoteBibliography"/>
        <w:spacing w:after="0"/>
        <w:ind w:left="720" w:hanging="720"/>
      </w:pPr>
      <w:bookmarkStart w:id="77" w:name="_ENREF_30"/>
      <w:r w:rsidRPr="00381100">
        <w:t>30.</w:t>
      </w:r>
      <w:r w:rsidRPr="00381100">
        <w:tab/>
        <w:t xml:space="preserve">Wakefield, C., et al., </w:t>
      </w:r>
      <w:r w:rsidRPr="00381100">
        <w:rPr>
          <w:i/>
        </w:rPr>
        <w:t xml:space="preserve">A randomized controlled trial of a decision aid for women considering genetic testing for breast and ovarian cancer risk </w:t>
      </w:r>
      <w:r w:rsidRPr="00381100">
        <w:t xml:space="preserve">Breast Cancer Research and Treatment, 2008. </w:t>
      </w:r>
      <w:r w:rsidRPr="00381100">
        <w:rPr>
          <w:b/>
        </w:rPr>
        <w:t>107</w:t>
      </w:r>
      <w:r w:rsidRPr="00381100">
        <w:t>: p. 289-301.</w:t>
      </w:r>
      <w:bookmarkEnd w:id="77"/>
    </w:p>
    <w:p w:rsidR="00381100" w:rsidRPr="00381100" w:rsidRDefault="00381100" w:rsidP="00381100">
      <w:pPr>
        <w:pStyle w:val="EndNoteBibliography"/>
        <w:spacing w:after="0"/>
        <w:ind w:left="720" w:hanging="720"/>
      </w:pPr>
      <w:bookmarkStart w:id="78" w:name="_ENREF_31"/>
      <w:r w:rsidRPr="00381100">
        <w:t>31.</w:t>
      </w:r>
      <w:r w:rsidRPr="00381100">
        <w:tab/>
        <w:t xml:space="preserve">Cohen, J., </w:t>
      </w:r>
      <w:r w:rsidRPr="00381100">
        <w:rPr>
          <w:i/>
        </w:rPr>
        <w:t>Statistical power analysis for the behavioural sciences</w:t>
      </w:r>
      <w:r w:rsidRPr="00381100">
        <w:t>. 2nd Edition ed. 1988, New York: Academic Press.</w:t>
      </w:r>
      <w:bookmarkEnd w:id="78"/>
    </w:p>
    <w:p w:rsidR="00381100" w:rsidRPr="00381100" w:rsidRDefault="00381100" w:rsidP="00381100">
      <w:pPr>
        <w:pStyle w:val="EndNoteBibliography"/>
        <w:spacing w:after="0"/>
        <w:ind w:left="720" w:hanging="720"/>
      </w:pPr>
      <w:bookmarkStart w:id="79" w:name="_ENREF_32"/>
      <w:r w:rsidRPr="00381100">
        <w:t>32.</w:t>
      </w:r>
      <w:r w:rsidRPr="00381100">
        <w:tab/>
        <w:t xml:space="preserve">Frost, M., </w:t>
      </w:r>
      <w:r w:rsidRPr="00381100">
        <w:rPr>
          <w:i/>
        </w:rPr>
        <w:t>Symposium on clinical significance of quality of life measures in cancer patients.</w:t>
      </w:r>
      <w:r w:rsidRPr="00381100">
        <w:t xml:space="preserve"> Mayo Proceedings 2002:77, 2002. </w:t>
      </w:r>
      <w:r w:rsidRPr="00381100">
        <w:rPr>
          <w:b/>
        </w:rPr>
        <w:t>77</w:t>
      </w:r>
      <w:r w:rsidRPr="00381100">
        <w:t>: p. 488-494.</w:t>
      </w:r>
      <w:bookmarkEnd w:id="79"/>
    </w:p>
    <w:p w:rsidR="00381100" w:rsidRPr="00381100" w:rsidRDefault="00381100" w:rsidP="00381100">
      <w:pPr>
        <w:pStyle w:val="EndNoteBibliography"/>
        <w:ind w:left="720" w:hanging="720"/>
      </w:pPr>
      <w:bookmarkStart w:id="80" w:name="_ENREF_33"/>
      <w:r w:rsidRPr="00381100">
        <w:t>33.</w:t>
      </w:r>
      <w:r w:rsidRPr="00381100">
        <w:tab/>
        <w:t xml:space="preserve">Beacon, H. and H. Thompson, </w:t>
      </w:r>
      <w:r w:rsidRPr="00381100">
        <w:rPr>
          <w:i/>
        </w:rPr>
        <w:t>Multi-level models for repeated measurement data: Application to quality of life data in clinical trials.</w:t>
      </w:r>
      <w:r w:rsidRPr="00381100">
        <w:t xml:space="preserve"> Statistics in Medicine, 1996. </w:t>
      </w:r>
      <w:r w:rsidRPr="00381100">
        <w:rPr>
          <w:b/>
        </w:rPr>
        <w:t>15</w:t>
      </w:r>
      <w:r w:rsidRPr="00381100">
        <w:t>: p. 2717-2732.</w:t>
      </w:r>
      <w:bookmarkEnd w:id="80"/>
    </w:p>
    <w:p w:rsidR="00F27C64" w:rsidRPr="00694B58" w:rsidRDefault="00A20E64" w:rsidP="00F27C64">
      <w:pPr>
        <w:pStyle w:val="NoSpacing"/>
      </w:pPr>
      <w:r w:rsidRPr="00694B58">
        <w:fldChar w:fldCharType="end"/>
      </w:r>
      <w:bookmarkStart w:id="81" w:name="_Toc369492392"/>
      <w:bookmarkStart w:id="82" w:name="_Toc361387182"/>
      <w:r w:rsidR="00F27C64" w:rsidRPr="00694B58">
        <w:br w:type="page"/>
      </w:r>
    </w:p>
    <w:p w:rsidR="001E36A2" w:rsidRPr="00694B58" w:rsidRDefault="001E36A2" w:rsidP="00BF5092">
      <w:pPr>
        <w:pStyle w:val="Heading1"/>
      </w:pPr>
      <w:bookmarkStart w:id="83" w:name="_Toc444526232"/>
      <w:r w:rsidRPr="00694B58">
        <w:lastRenderedPageBreak/>
        <w:t>APPENDICES</w:t>
      </w:r>
      <w:bookmarkEnd w:id="81"/>
      <w:bookmarkEnd w:id="82"/>
      <w:bookmarkEnd w:id="83"/>
    </w:p>
    <w:p w:rsidR="00892A52" w:rsidRDefault="00906425" w:rsidP="00906425">
      <w:pPr>
        <w:rPr>
          <w:lang w:eastAsia="ja-JP"/>
        </w:rPr>
      </w:pPr>
      <w:r>
        <w:rPr>
          <w:lang w:eastAsia="ja-JP"/>
        </w:rPr>
        <w:t xml:space="preserve">List </w:t>
      </w:r>
      <w:r w:rsidR="00892A52">
        <w:rPr>
          <w:lang w:eastAsia="ja-JP"/>
        </w:rPr>
        <w:t>of appendices that accompany this protocol:</w:t>
      </w:r>
    </w:p>
    <w:p w:rsidR="00372492" w:rsidRDefault="00372492" w:rsidP="00E71674">
      <w:pPr>
        <w:pStyle w:val="ListParagraph"/>
        <w:numPr>
          <w:ilvl w:val="0"/>
          <w:numId w:val="47"/>
        </w:numPr>
        <w:spacing w:after="120"/>
        <w:contextualSpacing w:val="0"/>
      </w:pPr>
      <w:bookmarkStart w:id="84" w:name="_Ref441153349"/>
      <w:r>
        <w:t>Questionnaire 1</w:t>
      </w:r>
      <w:bookmarkEnd w:id="84"/>
    </w:p>
    <w:p w:rsidR="00372492" w:rsidRDefault="00372492" w:rsidP="00E71674">
      <w:pPr>
        <w:pStyle w:val="ListParagraph"/>
        <w:numPr>
          <w:ilvl w:val="0"/>
          <w:numId w:val="47"/>
        </w:numPr>
        <w:spacing w:after="120"/>
        <w:ind w:left="714" w:hanging="357"/>
        <w:contextualSpacing w:val="0"/>
      </w:pPr>
      <w:bookmarkStart w:id="85" w:name="_Ref441235690"/>
      <w:r>
        <w:t>Questionnaire 2</w:t>
      </w:r>
      <w:bookmarkEnd w:id="85"/>
    </w:p>
    <w:p w:rsidR="00372492" w:rsidRDefault="008165D8" w:rsidP="00E71674">
      <w:pPr>
        <w:pStyle w:val="ListParagraph"/>
        <w:numPr>
          <w:ilvl w:val="0"/>
          <w:numId w:val="47"/>
        </w:numPr>
        <w:spacing w:after="120"/>
        <w:ind w:left="714" w:hanging="357"/>
        <w:contextualSpacing w:val="0"/>
      </w:pPr>
      <w:bookmarkStart w:id="86" w:name="_Ref441153401"/>
      <w:r>
        <w:t>Questionnaire 3</w:t>
      </w:r>
      <w:r w:rsidR="0070767C">
        <w:t xml:space="preserve"> receivers</w:t>
      </w:r>
      <w:bookmarkEnd w:id="86"/>
    </w:p>
    <w:p w:rsidR="00372492" w:rsidRDefault="0070767C" w:rsidP="00E71674">
      <w:pPr>
        <w:pStyle w:val="ListParagraph"/>
        <w:numPr>
          <w:ilvl w:val="0"/>
          <w:numId w:val="47"/>
        </w:numPr>
        <w:spacing w:after="120"/>
        <w:ind w:left="714" w:hanging="357"/>
        <w:contextualSpacing w:val="0"/>
      </w:pPr>
      <w:bookmarkStart w:id="87" w:name="_Ref441153408"/>
      <w:r>
        <w:t>Questionnaire 3 decliners</w:t>
      </w:r>
      <w:bookmarkEnd w:id="87"/>
      <w:r>
        <w:t xml:space="preserve"> </w:t>
      </w:r>
    </w:p>
    <w:p w:rsidR="00372492" w:rsidRDefault="00372492" w:rsidP="00E71674">
      <w:pPr>
        <w:pStyle w:val="ListParagraph"/>
        <w:numPr>
          <w:ilvl w:val="0"/>
          <w:numId w:val="47"/>
        </w:numPr>
        <w:spacing w:after="120"/>
        <w:ind w:left="714" w:hanging="357"/>
        <w:contextualSpacing w:val="0"/>
      </w:pPr>
      <w:bookmarkStart w:id="88" w:name="_Ref441154166"/>
      <w:r>
        <w:t>Invitation Letter</w:t>
      </w:r>
      <w:bookmarkEnd w:id="88"/>
      <w:r>
        <w:t xml:space="preserve"> </w:t>
      </w:r>
    </w:p>
    <w:p w:rsidR="00372492" w:rsidRDefault="00372492" w:rsidP="00E71674">
      <w:pPr>
        <w:pStyle w:val="ListParagraph"/>
        <w:numPr>
          <w:ilvl w:val="0"/>
          <w:numId w:val="47"/>
        </w:numPr>
        <w:spacing w:after="120"/>
        <w:ind w:left="714" w:hanging="357"/>
        <w:contextualSpacing w:val="0"/>
      </w:pPr>
      <w:bookmarkStart w:id="89" w:name="_Ref441154177"/>
      <w:r>
        <w:t>PICF</w:t>
      </w:r>
      <w:bookmarkEnd w:id="89"/>
    </w:p>
    <w:p w:rsidR="00372492" w:rsidRDefault="00372492" w:rsidP="00E71674">
      <w:pPr>
        <w:pStyle w:val="ListParagraph"/>
        <w:numPr>
          <w:ilvl w:val="0"/>
          <w:numId w:val="47"/>
        </w:numPr>
        <w:spacing w:after="120"/>
        <w:ind w:left="714" w:hanging="357"/>
        <w:contextualSpacing w:val="0"/>
      </w:pPr>
      <w:bookmarkStart w:id="90" w:name="_Ref441154195"/>
      <w:r>
        <w:t>Response Sheet</w:t>
      </w:r>
      <w:bookmarkEnd w:id="90"/>
    </w:p>
    <w:p w:rsidR="00372492" w:rsidRDefault="00372492" w:rsidP="00E71674">
      <w:pPr>
        <w:pStyle w:val="ListParagraph"/>
        <w:numPr>
          <w:ilvl w:val="0"/>
          <w:numId w:val="47"/>
        </w:numPr>
        <w:spacing w:after="120"/>
        <w:ind w:left="714" w:hanging="357"/>
        <w:contextualSpacing w:val="0"/>
      </w:pPr>
      <w:bookmarkStart w:id="91" w:name="_Ref441154252"/>
      <w:r>
        <w:t>Educational Pamphlet</w:t>
      </w:r>
      <w:bookmarkEnd w:id="91"/>
      <w:r>
        <w:t xml:space="preserve"> </w:t>
      </w:r>
    </w:p>
    <w:p w:rsidR="00372492" w:rsidRDefault="00372492" w:rsidP="00E71674">
      <w:pPr>
        <w:pStyle w:val="ListParagraph"/>
        <w:numPr>
          <w:ilvl w:val="0"/>
          <w:numId w:val="47"/>
        </w:numPr>
        <w:spacing w:after="120"/>
        <w:ind w:left="714" w:hanging="357"/>
        <w:contextualSpacing w:val="0"/>
      </w:pPr>
      <w:bookmarkStart w:id="92" w:name="_Ref441154495"/>
      <w:r>
        <w:t>Consultation Report</w:t>
      </w:r>
      <w:bookmarkEnd w:id="92"/>
      <w:r>
        <w:t xml:space="preserve"> </w:t>
      </w:r>
    </w:p>
    <w:p w:rsidR="00372492" w:rsidRDefault="00372492" w:rsidP="00E71674">
      <w:pPr>
        <w:pStyle w:val="ListParagraph"/>
        <w:numPr>
          <w:ilvl w:val="0"/>
          <w:numId w:val="47"/>
        </w:numPr>
        <w:spacing w:after="120"/>
        <w:ind w:left="714" w:hanging="357"/>
        <w:contextualSpacing w:val="0"/>
      </w:pPr>
      <w:bookmarkStart w:id="93" w:name="_Ref441154628"/>
      <w:r>
        <w:t>Interview Guide</w:t>
      </w:r>
      <w:bookmarkEnd w:id="93"/>
      <w:r>
        <w:t xml:space="preserve"> </w:t>
      </w:r>
    </w:p>
    <w:p w:rsidR="003D7E39" w:rsidRDefault="003D7E39" w:rsidP="00E71674">
      <w:pPr>
        <w:pStyle w:val="ListParagraph"/>
        <w:numPr>
          <w:ilvl w:val="0"/>
          <w:numId w:val="47"/>
        </w:numPr>
        <w:spacing w:after="120"/>
        <w:ind w:left="714" w:hanging="357"/>
        <w:contextualSpacing w:val="0"/>
      </w:pPr>
      <w:r>
        <w:t>Cover letter for Questionnaires</w:t>
      </w:r>
    </w:p>
    <w:p w:rsidR="00241A59" w:rsidRDefault="00241A59" w:rsidP="00E71674">
      <w:pPr>
        <w:pStyle w:val="ListParagraph"/>
        <w:numPr>
          <w:ilvl w:val="0"/>
          <w:numId w:val="47"/>
        </w:numPr>
        <w:spacing w:after="120"/>
        <w:ind w:left="714" w:hanging="357"/>
        <w:contextualSpacing w:val="0"/>
      </w:pPr>
      <w:r>
        <w:t xml:space="preserve">Study Flow Chart </w:t>
      </w:r>
    </w:p>
    <w:p w:rsidR="003D7E39" w:rsidRDefault="003D7E39" w:rsidP="00E71674">
      <w:pPr>
        <w:pStyle w:val="ListParagraph"/>
        <w:numPr>
          <w:ilvl w:val="0"/>
          <w:numId w:val="47"/>
        </w:numPr>
        <w:spacing w:after="120"/>
        <w:ind w:left="714" w:hanging="357"/>
        <w:contextualSpacing w:val="0"/>
      </w:pPr>
      <w:r>
        <w:t xml:space="preserve">Withdrawal of Participation </w:t>
      </w:r>
    </w:p>
    <w:p w:rsidR="00970F13" w:rsidRDefault="00970F13" w:rsidP="00E71674">
      <w:pPr>
        <w:pStyle w:val="ListParagraph"/>
        <w:numPr>
          <w:ilvl w:val="0"/>
          <w:numId w:val="47"/>
        </w:numPr>
        <w:spacing w:after="120"/>
        <w:ind w:left="714" w:hanging="357"/>
        <w:contextualSpacing w:val="0"/>
      </w:pPr>
      <w:r>
        <w:t xml:space="preserve">Summary of measures and questionnaires </w:t>
      </w:r>
    </w:p>
    <w:p w:rsidR="00EA6436" w:rsidRDefault="00EA6436" w:rsidP="00EA6436">
      <w:pPr>
        <w:pStyle w:val="ListParagraph"/>
        <w:numPr>
          <w:ilvl w:val="0"/>
          <w:numId w:val="47"/>
        </w:numPr>
        <w:spacing w:after="120"/>
        <w:contextualSpacing w:val="0"/>
      </w:pPr>
      <w:r>
        <w:t xml:space="preserve">Protocol: Common genetic variants and breast cancer risk </w:t>
      </w:r>
      <w:r w:rsidRPr="00EA6436">
        <w:t>(HREC/11/PMCC/43)</w:t>
      </w:r>
    </w:p>
    <w:p w:rsidR="00334D65" w:rsidRDefault="00334D65" w:rsidP="00EA6436">
      <w:pPr>
        <w:pStyle w:val="ListParagraph"/>
        <w:numPr>
          <w:ilvl w:val="0"/>
          <w:numId w:val="47"/>
        </w:numPr>
        <w:spacing w:after="120"/>
        <w:contextualSpacing w:val="0"/>
      </w:pPr>
      <w:r>
        <w:t>PICF Genetic Health Professionals</w:t>
      </w:r>
    </w:p>
    <w:p w:rsidR="00892A52" w:rsidRDefault="00334D65" w:rsidP="004438E2">
      <w:pPr>
        <w:pStyle w:val="ListParagraph"/>
        <w:numPr>
          <w:ilvl w:val="0"/>
          <w:numId w:val="47"/>
        </w:numPr>
        <w:spacing w:after="120"/>
        <w:contextualSpacing w:val="0"/>
        <w:rPr>
          <w:lang w:eastAsia="ja-JP"/>
        </w:rPr>
      </w:pPr>
      <w:r>
        <w:t>Notification of study enrolment closing</w:t>
      </w:r>
    </w:p>
    <w:p w:rsidR="004438E2" w:rsidRPr="00892A52" w:rsidRDefault="004438E2" w:rsidP="004438E2">
      <w:pPr>
        <w:pStyle w:val="ListParagraph"/>
        <w:numPr>
          <w:ilvl w:val="0"/>
          <w:numId w:val="47"/>
        </w:numPr>
        <w:spacing w:after="120"/>
        <w:contextualSpacing w:val="0"/>
        <w:rPr>
          <w:lang w:eastAsia="ja-JP"/>
        </w:rPr>
      </w:pPr>
      <w:r>
        <w:t xml:space="preserve">GHP Demographic Questions </w:t>
      </w:r>
    </w:p>
    <w:sectPr w:rsidR="004438E2" w:rsidRPr="00892A52" w:rsidSect="00374F2F">
      <w:type w:val="continuous"/>
      <w:pgSz w:w="11907" w:h="16840" w:code="9"/>
      <w:pgMar w:top="1389" w:right="1389" w:bottom="1389" w:left="1389" w:header="442" w:footer="868"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DC121C" w15:done="0"/>
  <w15:commentEx w15:paraId="24172DE6" w15:done="0"/>
  <w15:commentEx w15:paraId="0BBBD8E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420" w:rsidRDefault="00AB3420">
      <w:pPr>
        <w:spacing w:after="0"/>
      </w:pPr>
      <w:r>
        <w:separator/>
      </w:r>
    </w:p>
  </w:endnote>
  <w:endnote w:type="continuationSeparator" w:id="0">
    <w:p w:rsidR="00AB3420" w:rsidRDefault="00AB3420">
      <w:pPr>
        <w:spacing w:after="0"/>
      </w:pPr>
      <w:r>
        <w:continuationSeparator/>
      </w:r>
    </w:p>
  </w:endnote>
  <w:endnote w:type="continuationNotice" w:id="1">
    <w:p w:rsidR="00AB3420" w:rsidRDefault="00AB34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420" w:rsidRDefault="00AB34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3420" w:rsidRDefault="00AB34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420" w:rsidRPr="00E20F76" w:rsidRDefault="00AB3420" w:rsidP="006A398F">
    <w:pPr>
      <w:pStyle w:val="Footer"/>
      <w:rPr>
        <w:rFonts w:eastAsia="Times New Roman" w:cs="Arial"/>
        <w:sz w:val="20"/>
        <w:szCs w:val="20"/>
      </w:rPr>
    </w:pPr>
    <w:r w:rsidRPr="00E20F76">
      <w:rPr>
        <w:rFonts w:eastAsia="Times New Roman" w:cs="Arial"/>
        <w:sz w:val="20"/>
        <w:szCs w:val="20"/>
      </w:rPr>
      <w:t xml:space="preserve">Protocol </w:t>
    </w:r>
    <w:r w:rsidRPr="00E20F76">
      <w:rPr>
        <w:rFonts w:eastAsia="Times New Roman" w:cs="Arial"/>
        <w:sz w:val="20"/>
        <w:szCs w:val="20"/>
      </w:rPr>
      <w:tab/>
      <w:t>Version 1, date 23/11/2015</w:t>
    </w:r>
    <w:r w:rsidRPr="00E20F76">
      <w:rPr>
        <w:rFonts w:eastAsia="Times New Roman" w:cs="Arial"/>
        <w:sz w:val="20"/>
        <w:szCs w:val="20"/>
      </w:rPr>
      <w:tab/>
    </w:r>
    <w:sdt>
      <w:sdtPr>
        <w:rPr>
          <w:sz w:val="20"/>
          <w:szCs w:val="20"/>
        </w:rPr>
        <w:id w:val="-1205405232"/>
        <w:docPartObj>
          <w:docPartGallery w:val="Page Numbers (Bottom of Page)"/>
          <w:docPartUnique/>
        </w:docPartObj>
      </w:sdtPr>
      <w:sdtEndPr/>
      <w:sdtContent>
        <w:sdt>
          <w:sdtPr>
            <w:rPr>
              <w:sz w:val="20"/>
              <w:szCs w:val="20"/>
            </w:rPr>
            <w:id w:val="449523928"/>
            <w:docPartObj>
              <w:docPartGallery w:val="Page Numbers (Top of Page)"/>
              <w:docPartUnique/>
            </w:docPartObj>
          </w:sdtPr>
          <w:sdtEndPr/>
          <w:sdtContent>
            <w:r w:rsidRPr="00E20F76">
              <w:rPr>
                <w:sz w:val="20"/>
                <w:szCs w:val="20"/>
              </w:rPr>
              <w:t xml:space="preserve">Page </w:t>
            </w:r>
            <w:r w:rsidRPr="00E20F76">
              <w:rPr>
                <w:b/>
                <w:bCs/>
                <w:sz w:val="20"/>
                <w:szCs w:val="20"/>
              </w:rPr>
              <w:fldChar w:fldCharType="begin"/>
            </w:r>
            <w:r w:rsidRPr="00E20F76">
              <w:rPr>
                <w:b/>
                <w:bCs/>
                <w:sz w:val="20"/>
                <w:szCs w:val="20"/>
              </w:rPr>
              <w:instrText xml:space="preserve"> PAGE </w:instrText>
            </w:r>
            <w:r w:rsidRPr="00E20F76">
              <w:rPr>
                <w:b/>
                <w:bCs/>
                <w:sz w:val="20"/>
                <w:szCs w:val="20"/>
              </w:rPr>
              <w:fldChar w:fldCharType="separate"/>
            </w:r>
            <w:r>
              <w:rPr>
                <w:b/>
                <w:bCs/>
                <w:noProof/>
                <w:sz w:val="20"/>
                <w:szCs w:val="20"/>
              </w:rPr>
              <w:t>1</w:t>
            </w:r>
            <w:r w:rsidRPr="00E20F76">
              <w:rPr>
                <w:b/>
                <w:bCs/>
                <w:sz w:val="20"/>
                <w:szCs w:val="20"/>
              </w:rPr>
              <w:fldChar w:fldCharType="end"/>
            </w:r>
            <w:r w:rsidRPr="00E20F76">
              <w:rPr>
                <w:sz w:val="20"/>
                <w:szCs w:val="20"/>
              </w:rPr>
              <w:t xml:space="preserve"> of </w:t>
            </w:r>
            <w:r w:rsidRPr="00E20F76">
              <w:rPr>
                <w:b/>
                <w:bCs/>
                <w:sz w:val="20"/>
                <w:szCs w:val="20"/>
              </w:rPr>
              <w:fldChar w:fldCharType="begin"/>
            </w:r>
            <w:r w:rsidRPr="00E20F76">
              <w:rPr>
                <w:b/>
                <w:bCs/>
                <w:sz w:val="20"/>
                <w:szCs w:val="20"/>
              </w:rPr>
              <w:instrText xml:space="preserve"> NUMPAGES  </w:instrText>
            </w:r>
            <w:r w:rsidRPr="00E20F76">
              <w:rPr>
                <w:b/>
                <w:bCs/>
                <w:sz w:val="20"/>
                <w:szCs w:val="20"/>
              </w:rPr>
              <w:fldChar w:fldCharType="separate"/>
            </w:r>
            <w:r>
              <w:rPr>
                <w:b/>
                <w:bCs/>
                <w:noProof/>
                <w:sz w:val="20"/>
                <w:szCs w:val="20"/>
              </w:rPr>
              <w:t>24</w:t>
            </w:r>
            <w:r w:rsidRPr="00E20F76">
              <w:rPr>
                <w:b/>
                <w:bCs/>
                <w:sz w:val="20"/>
                <w:szCs w:val="20"/>
              </w:rPr>
              <w:fldChar w:fldCharType="end"/>
            </w:r>
          </w:sdtContent>
        </w:sdt>
      </w:sdtContent>
    </w:sdt>
  </w:p>
  <w:p w:rsidR="00AB3420" w:rsidRDefault="00AB3420">
    <w:pPr>
      <w:pStyle w:val="Footer"/>
      <w:tabs>
        <w:tab w:val="right" w:pos="9450"/>
      </w:tabs>
      <w:rPr>
        <w:i/>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 w:val="20"/>
        <w:szCs w:val="20"/>
      </w:rPr>
      <w:id w:val="1407194324"/>
      <w:docPartObj>
        <w:docPartGallery w:val="Page Numbers (Bottom of Page)"/>
        <w:docPartUnique/>
      </w:docPartObj>
    </w:sdtPr>
    <w:sdtEndPr/>
    <w:sdtContent>
      <w:sdt>
        <w:sdtPr>
          <w:rPr>
            <w:rFonts w:cs="Arial"/>
            <w:sz w:val="20"/>
            <w:szCs w:val="20"/>
          </w:rPr>
          <w:id w:val="1288551418"/>
          <w:docPartObj>
            <w:docPartGallery w:val="Page Numbers (Top of Page)"/>
            <w:docPartUnique/>
          </w:docPartObj>
        </w:sdtPr>
        <w:sdtEndPr/>
        <w:sdtContent>
          <w:p w:rsidR="00AB3420" w:rsidRPr="00E20F76" w:rsidRDefault="00AB3420" w:rsidP="00E20F76">
            <w:pPr>
              <w:pStyle w:val="Footer"/>
              <w:tabs>
                <w:tab w:val="right" w:pos="9450"/>
              </w:tabs>
              <w:ind w:right="360"/>
              <w:rPr>
                <w:rFonts w:cs="Arial"/>
                <w:i/>
                <w:sz w:val="20"/>
                <w:szCs w:val="20"/>
              </w:rPr>
            </w:pPr>
            <w:r w:rsidRPr="00E20F76">
              <w:rPr>
                <w:rFonts w:cs="Arial"/>
                <w:sz w:val="20"/>
                <w:szCs w:val="20"/>
              </w:rPr>
              <w:t xml:space="preserve">Protocol </w:t>
            </w:r>
            <w:r w:rsidRPr="00E20F76">
              <w:rPr>
                <w:rFonts w:cs="Arial"/>
                <w:sz w:val="20"/>
                <w:szCs w:val="20"/>
              </w:rPr>
              <w:tab/>
            </w:r>
            <w:r w:rsidRPr="00E20F76">
              <w:rPr>
                <w:rFonts w:eastAsia="Times New Roman" w:cs="Arial"/>
                <w:sz w:val="20"/>
                <w:szCs w:val="20"/>
              </w:rPr>
              <w:t xml:space="preserve">Version </w:t>
            </w:r>
            <w:r>
              <w:rPr>
                <w:rFonts w:eastAsia="Times New Roman" w:cs="Arial"/>
                <w:sz w:val="20"/>
                <w:szCs w:val="20"/>
              </w:rPr>
              <w:t>5, 9</w:t>
            </w:r>
            <w:r w:rsidRPr="001C7962">
              <w:rPr>
                <w:rFonts w:eastAsia="Times New Roman" w:cs="Arial"/>
                <w:sz w:val="20"/>
                <w:szCs w:val="20"/>
                <w:vertAlign w:val="superscript"/>
              </w:rPr>
              <w:t>th</w:t>
            </w:r>
            <w:r>
              <w:rPr>
                <w:rFonts w:eastAsia="Times New Roman" w:cs="Arial"/>
                <w:sz w:val="20"/>
                <w:szCs w:val="20"/>
              </w:rPr>
              <w:t xml:space="preserve"> November 2016</w:t>
            </w:r>
            <w:r w:rsidRPr="00E20F76">
              <w:rPr>
                <w:rFonts w:cs="Arial"/>
                <w:i/>
                <w:sz w:val="20"/>
                <w:szCs w:val="20"/>
              </w:rPr>
              <w:tab/>
            </w:r>
            <w:r w:rsidRPr="00E20F76">
              <w:rPr>
                <w:rFonts w:cs="Arial"/>
                <w:sz w:val="20"/>
                <w:szCs w:val="20"/>
              </w:rPr>
              <w:t xml:space="preserve">Page </w:t>
            </w:r>
            <w:r w:rsidRPr="00E20F76">
              <w:rPr>
                <w:rFonts w:cs="Arial"/>
                <w:b/>
                <w:bCs/>
                <w:sz w:val="20"/>
                <w:szCs w:val="20"/>
              </w:rPr>
              <w:fldChar w:fldCharType="begin"/>
            </w:r>
            <w:r w:rsidRPr="00E20F76">
              <w:rPr>
                <w:rFonts w:cs="Arial"/>
                <w:b/>
                <w:bCs/>
                <w:sz w:val="20"/>
                <w:szCs w:val="20"/>
              </w:rPr>
              <w:instrText xml:space="preserve"> PAGE </w:instrText>
            </w:r>
            <w:r w:rsidRPr="00E20F76">
              <w:rPr>
                <w:rFonts w:cs="Arial"/>
                <w:b/>
                <w:bCs/>
                <w:sz w:val="20"/>
                <w:szCs w:val="20"/>
              </w:rPr>
              <w:fldChar w:fldCharType="separate"/>
            </w:r>
            <w:r w:rsidR="00B652DC">
              <w:rPr>
                <w:rFonts w:cs="Arial"/>
                <w:b/>
                <w:bCs/>
                <w:noProof/>
                <w:sz w:val="20"/>
                <w:szCs w:val="20"/>
              </w:rPr>
              <w:t>13</w:t>
            </w:r>
            <w:r w:rsidRPr="00E20F76">
              <w:rPr>
                <w:rFonts w:cs="Arial"/>
                <w:b/>
                <w:bCs/>
                <w:sz w:val="20"/>
                <w:szCs w:val="20"/>
              </w:rPr>
              <w:fldChar w:fldCharType="end"/>
            </w:r>
            <w:r w:rsidRPr="00E20F76">
              <w:rPr>
                <w:rFonts w:cs="Arial"/>
                <w:sz w:val="20"/>
                <w:szCs w:val="20"/>
              </w:rPr>
              <w:t xml:space="preserve"> of </w:t>
            </w:r>
            <w:r w:rsidRPr="00E20F76">
              <w:rPr>
                <w:rFonts w:cs="Arial"/>
                <w:b/>
                <w:bCs/>
                <w:sz w:val="20"/>
                <w:szCs w:val="20"/>
              </w:rPr>
              <w:fldChar w:fldCharType="begin"/>
            </w:r>
            <w:r w:rsidRPr="00E20F76">
              <w:rPr>
                <w:rFonts w:cs="Arial"/>
                <w:b/>
                <w:bCs/>
                <w:sz w:val="20"/>
                <w:szCs w:val="20"/>
              </w:rPr>
              <w:instrText xml:space="preserve"> NUMPAGES  </w:instrText>
            </w:r>
            <w:r w:rsidRPr="00E20F76">
              <w:rPr>
                <w:rFonts w:cs="Arial"/>
                <w:b/>
                <w:bCs/>
                <w:sz w:val="20"/>
                <w:szCs w:val="20"/>
              </w:rPr>
              <w:fldChar w:fldCharType="separate"/>
            </w:r>
            <w:r w:rsidR="00B652DC">
              <w:rPr>
                <w:rFonts w:cs="Arial"/>
                <w:b/>
                <w:bCs/>
                <w:noProof/>
                <w:sz w:val="20"/>
                <w:szCs w:val="20"/>
              </w:rPr>
              <w:t>24</w:t>
            </w:r>
            <w:r w:rsidRPr="00E20F76">
              <w:rPr>
                <w:rFonts w:cs="Arial"/>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420" w:rsidRDefault="00AB3420">
      <w:pPr>
        <w:spacing w:after="0"/>
      </w:pPr>
      <w:r>
        <w:separator/>
      </w:r>
    </w:p>
  </w:footnote>
  <w:footnote w:type="continuationSeparator" w:id="0">
    <w:p w:rsidR="00AB3420" w:rsidRDefault="00AB3420">
      <w:pPr>
        <w:spacing w:after="0"/>
      </w:pPr>
      <w:r>
        <w:continuationSeparator/>
      </w:r>
    </w:p>
  </w:footnote>
  <w:footnote w:type="continuationNotice" w:id="1">
    <w:p w:rsidR="00AB3420" w:rsidRDefault="00AB342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420" w:rsidRDefault="00AB34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8506F1E"/>
    <w:lvl w:ilvl="0">
      <w:start w:val="1"/>
      <w:numFmt w:val="decimal"/>
      <w:lvlText w:val="%1."/>
      <w:lvlJc w:val="left"/>
      <w:pPr>
        <w:ind w:left="360" w:hanging="360"/>
      </w:pPr>
      <w:rPr>
        <w:b/>
        <w:sz w:val="28"/>
        <w:szCs w:val="28"/>
      </w:rPr>
    </w:lvl>
    <w:lvl w:ilvl="1">
      <w:start w:val="1"/>
      <w:numFmt w:val="decimal"/>
      <w:lvlText w:val="%1.%2."/>
      <w:legacy w:legacy="1" w:legacySpace="0" w:legacyIndent="708"/>
      <w:lvlJc w:val="left"/>
      <w:pPr>
        <w:ind w:left="708" w:hanging="7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egacy w:legacy="1" w:legacySpace="0" w:legacyIndent="708"/>
      <w:lvlJc w:val="left"/>
      <w:pPr>
        <w:ind w:left="426" w:hanging="708"/>
      </w:pPr>
    </w:lvl>
    <w:lvl w:ilvl="3">
      <w:start w:val="1"/>
      <w:numFmt w:val="decimal"/>
      <w:lvlText w:val="%1.%2.%3.%4."/>
      <w:legacy w:legacy="1" w:legacySpace="0" w:legacyIndent="708"/>
      <w:lvlJc w:val="left"/>
      <w:pPr>
        <w:ind w:left="426" w:hanging="708"/>
      </w:pPr>
    </w:lvl>
    <w:lvl w:ilvl="4">
      <w:start w:val="1"/>
      <w:numFmt w:val="decimal"/>
      <w:lvlText w:val="%1.%2.%3.%4.%5."/>
      <w:legacy w:legacy="1" w:legacySpace="0" w:legacyIndent="708"/>
      <w:lvlJc w:val="left"/>
      <w:pPr>
        <w:ind w:left="2407" w:hanging="708"/>
      </w:pPr>
    </w:lvl>
    <w:lvl w:ilvl="5">
      <w:start w:val="1"/>
      <w:numFmt w:val="decimal"/>
      <w:lvlText w:val="%1.%2.%3.%4.%5.%6."/>
      <w:legacy w:legacy="1" w:legacySpace="0" w:legacyIndent="708"/>
      <w:lvlJc w:val="left"/>
      <w:pPr>
        <w:ind w:left="3115" w:hanging="708"/>
      </w:pPr>
    </w:lvl>
    <w:lvl w:ilvl="6">
      <w:start w:val="1"/>
      <w:numFmt w:val="decimal"/>
      <w:lvlText w:val="%1.%2.%3.%4.%5.%6.%7."/>
      <w:legacy w:legacy="1" w:legacySpace="0" w:legacyIndent="708"/>
      <w:lvlJc w:val="left"/>
      <w:pPr>
        <w:ind w:left="3823" w:hanging="708"/>
      </w:pPr>
    </w:lvl>
    <w:lvl w:ilvl="7">
      <w:start w:val="1"/>
      <w:numFmt w:val="decimal"/>
      <w:lvlText w:val="%1.%2.%3.%4.%5.%6.%7.%8."/>
      <w:legacy w:legacy="1" w:legacySpace="0" w:legacyIndent="708"/>
      <w:lvlJc w:val="left"/>
      <w:pPr>
        <w:ind w:left="4531" w:hanging="708"/>
      </w:pPr>
    </w:lvl>
    <w:lvl w:ilvl="8">
      <w:start w:val="1"/>
      <w:numFmt w:val="decimal"/>
      <w:lvlText w:val="%1.%2.%3.%4.%5.%6.%7.%8.%9."/>
      <w:legacy w:legacy="1" w:legacySpace="0" w:legacyIndent="708"/>
      <w:lvlJc w:val="left"/>
      <w:pPr>
        <w:ind w:left="5239" w:hanging="708"/>
      </w:pPr>
    </w:lvl>
  </w:abstractNum>
  <w:abstractNum w:abstractNumId="1">
    <w:nsid w:val="00B26E48"/>
    <w:multiLevelType w:val="hybridMultilevel"/>
    <w:tmpl w:val="FD60FFC4"/>
    <w:lvl w:ilvl="0" w:tplc="0C09000F">
      <w:start w:val="1"/>
      <w:numFmt w:val="decimal"/>
      <w:lvlText w:val="%1."/>
      <w:lvlJc w:val="left"/>
      <w:pPr>
        <w:ind w:left="720" w:hanging="360"/>
      </w:pPr>
      <w:rPr>
        <w:rFonts w:hint="default"/>
        <w:sz w:val="3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0DC1D15"/>
    <w:multiLevelType w:val="hybridMultilevel"/>
    <w:tmpl w:val="E69EE3B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8851E3"/>
    <w:multiLevelType w:val="hybridMultilevel"/>
    <w:tmpl w:val="F782F57C"/>
    <w:lvl w:ilvl="0" w:tplc="F030E01E">
      <w:start w:val="1"/>
      <w:numFmt w:val="lowerRoman"/>
      <w:lvlText w:val="%1."/>
      <w:lvlJc w:val="right"/>
      <w:pPr>
        <w:ind w:left="720" w:hanging="360"/>
      </w:pPr>
      <w:rPr>
        <w:rFonts w:hint="default"/>
      </w:rPr>
    </w:lvl>
    <w:lvl w:ilvl="1" w:tplc="0C09001B">
      <w:start w:val="1"/>
      <w:numFmt w:val="lowerRoman"/>
      <w:lvlText w:val="%2."/>
      <w:lvlJc w:val="right"/>
      <w:pPr>
        <w:ind w:left="1211"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608619B"/>
    <w:multiLevelType w:val="multilevel"/>
    <w:tmpl w:val="72464A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DFE61C7"/>
    <w:multiLevelType w:val="hybridMultilevel"/>
    <w:tmpl w:val="B45E125E"/>
    <w:lvl w:ilvl="0" w:tplc="928A4EAA">
      <w:start w:val="1"/>
      <w:numFmt w:val="bullet"/>
      <w:lvlText w:val=""/>
      <w:lvlJc w:val="left"/>
      <w:pPr>
        <w:tabs>
          <w:tab w:val="num" w:pos="1437"/>
        </w:tabs>
        <w:ind w:left="143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2373F73"/>
    <w:multiLevelType w:val="hybridMultilevel"/>
    <w:tmpl w:val="C9FAF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2CB7F11"/>
    <w:multiLevelType w:val="hybridMultilevel"/>
    <w:tmpl w:val="5F92E322"/>
    <w:lvl w:ilvl="0" w:tplc="DEC6DC1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4504334"/>
    <w:multiLevelType w:val="hybridMultilevel"/>
    <w:tmpl w:val="51E07400"/>
    <w:lvl w:ilvl="0" w:tplc="8F423B0A">
      <w:start w:val="1"/>
      <w:numFmt w:val="decimal"/>
      <w:lvlText w:val="1.%1"/>
      <w:lvlJc w:val="left"/>
      <w:pPr>
        <w:ind w:left="786" w:hanging="360"/>
      </w:pPr>
      <w:rPr>
        <w:rFonts w:hint="default"/>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45F7951"/>
    <w:multiLevelType w:val="multilevel"/>
    <w:tmpl w:val="93E2C27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85924C0"/>
    <w:multiLevelType w:val="multilevel"/>
    <w:tmpl w:val="3FB0999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35181C21"/>
    <w:multiLevelType w:val="hybridMultilevel"/>
    <w:tmpl w:val="A36602D6"/>
    <w:lvl w:ilvl="0" w:tplc="380EDC38">
      <w:start w:val="1"/>
      <w:numFmt w:val="decimal"/>
      <w:lvlText w:val="%1.a"/>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386F330C"/>
    <w:multiLevelType w:val="hybridMultilevel"/>
    <w:tmpl w:val="7E0C06F8"/>
    <w:lvl w:ilvl="0" w:tplc="9C1EACA6">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8BC4CEF"/>
    <w:multiLevelType w:val="hybridMultilevel"/>
    <w:tmpl w:val="615202E6"/>
    <w:lvl w:ilvl="0" w:tplc="0C09000F">
      <w:start w:val="1"/>
      <w:numFmt w:val="decimal"/>
      <w:lvlText w:val="%1."/>
      <w:lvlJc w:val="left"/>
      <w:pPr>
        <w:ind w:left="360" w:hanging="360"/>
      </w:p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38C34FFE"/>
    <w:multiLevelType w:val="hybridMultilevel"/>
    <w:tmpl w:val="1BF00B4A"/>
    <w:lvl w:ilvl="0" w:tplc="F030E01E">
      <w:start w:val="1"/>
      <w:numFmt w:val="lowerRoman"/>
      <w:lvlText w:val="%1."/>
      <w:lvlJc w:val="right"/>
      <w:pPr>
        <w:ind w:left="720" w:hanging="360"/>
      </w:pPr>
      <w:rPr>
        <w:rFonts w:hint="default"/>
      </w:rPr>
    </w:lvl>
    <w:lvl w:ilvl="1" w:tplc="0C09001B">
      <w:start w:val="1"/>
      <w:numFmt w:val="lowerRoman"/>
      <w:lvlText w:val="%2."/>
      <w:lvlJc w:val="right"/>
      <w:pPr>
        <w:ind w:left="1211"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CC63452"/>
    <w:multiLevelType w:val="hybridMultilevel"/>
    <w:tmpl w:val="978658DE"/>
    <w:lvl w:ilvl="0" w:tplc="A47CA8D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599360B"/>
    <w:multiLevelType w:val="hybridMultilevel"/>
    <w:tmpl w:val="F2BA8710"/>
    <w:lvl w:ilvl="0" w:tplc="F030E01E">
      <w:start w:val="1"/>
      <w:numFmt w:val="lowerRoman"/>
      <w:lvlText w:val="%1."/>
      <w:lvlJc w:val="right"/>
      <w:pPr>
        <w:ind w:left="720" w:hanging="360"/>
      </w:pPr>
      <w:rPr>
        <w:rFonts w:hint="default"/>
      </w:rPr>
    </w:lvl>
    <w:lvl w:ilvl="1" w:tplc="0C09001B">
      <w:start w:val="1"/>
      <w:numFmt w:val="lowerRoman"/>
      <w:lvlText w:val="%2."/>
      <w:lvlJc w:val="right"/>
      <w:pPr>
        <w:ind w:left="1211"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8070137"/>
    <w:multiLevelType w:val="hybridMultilevel"/>
    <w:tmpl w:val="685AD516"/>
    <w:lvl w:ilvl="0" w:tplc="6F68757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CE82145"/>
    <w:multiLevelType w:val="hybridMultilevel"/>
    <w:tmpl w:val="567C6B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4D8C2F85"/>
    <w:multiLevelType w:val="hybridMultilevel"/>
    <w:tmpl w:val="214E2E2A"/>
    <w:lvl w:ilvl="0" w:tplc="F030E01E">
      <w:start w:val="1"/>
      <w:numFmt w:val="lowerRoman"/>
      <w:lvlText w:val="%1."/>
      <w:lvlJc w:val="right"/>
      <w:pPr>
        <w:ind w:left="720" w:hanging="360"/>
      </w:pPr>
      <w:rPr>
        <w:rFonts w:hint="default"/>
      </w:rPr>
    </w:lvl>
    <w:lvl w:ilvl="1" w:tplc="0C09001B">
      <w:start w:val="1"/>
      <w:numFmt w:val="lowerRoman"/>
      <w:lvlText w:val="%2."/>
      <w:lvlJc w:val="right"/>
      <w:pPr>
        <w:ind w:left="1211"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13C2B0A"/>
    <w:multiLevelType w:val="hybridMultilevel"/>
    <w:tmpl w:val="2288423C"/>
    <w:lvl w:ilvl="0" w:tplc="350C8806">
      <w:start w:val="1"/>
      <w:numFmt w:val="decimal"/>
      <w:lvlText w:val="M%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53F76F41"/>
    <w:multiLevelType w:val="hybridMultilevel"/>
    <w:tmpl w:val="C6CAD02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4191C49"/>
    <w:multiLevelType w:val="multilevel"/>
    <w:tmpl w:val="E99482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55AA3584"/>
    <w:multiLevelType w:val="hybridMultilevel"/>
    <w:tmpl w:val="9042B54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58993EE9"/>
    <w:multiLevelType w:val="hybridMultilevel"/>
    <w:tmpl w:val="560C8392"/>
    <w:lvl w:ilvl="0" w:tplc="0C09001B">
      <w:start w:val="1"/>
      <w:numFmt w:val="lowerRoman"/>
      <w:lvlText w:val="%1."/>
      <w:lvlJc w:val="righ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5">
    <w:nsid w:val="58B55D05"/>
    <w:multiLevelType w:val="hybridMultilevel"/>
    <w:tmpl w:val="0E44B8B0"/>
    <w:lvl w:ilvl="0" w:tplc="EA6AA586">
      <w:start w:val="1"/>
      <w:numFmt w:val="lowerRoman"/>
      <w:lvlText w:val="(%1)"/>
      <w:lvlJc w:val="left"/>
      <w:pPr>
        <w:ind w:left="1571" w:hanging="720"/>
      </w:pPr>
      <w:rPr>
        <w:rFonts w:ascii="Arial" w:eastAsia="Times New Roman" w:hAnsi="Arial" w:cs="Arial"/>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nsid w:val="5AE967E3"/>
    <w:multiLevelType w:val="multilevel"/>
    <w:tmpl w:val="77100D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nsid w:val="5E3B4872"/>
    <w:multiLevelType w:val="hybridMultilevel"/>
    <w:tmpl w:val="70B42998"/>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618D27F9"/>
    <w:multiLevelType w:val="multilevel"/>
    <w:tmpl w:val="D66EF27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62CF69C6"/>
    <w:multiLevelType w:val="hybridMultilevel"/>
    <w:tmpl w:val="24DEC5DE"/>
    <w:lvl w:ilvl="0" w:tplc="380EDC38">
      <w:start w:val="1"/>
      <w:numFmt w:val="decimal"/>
      <w:lvlText w:val="%1.a"/>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45C6539"/>
    <w:multiLevelType w:val="hybridMultilevel"/>
    <w:tmpl w:val="32FAF266"/>
    <w:lvl w:ilvl="0" w:tplc="48D8D882">
      <w:start w:val="1"/>
      <w:numFmt w:val="decimal"/>
      <w:lvlText w:val="%1."/>
      <w:lvlJc w:val="left"/>
      <w:pPr>
        <w:ind w:left="720" w:hanging="360"/>
      </w:pPr>
      <w:rPr>
        <w:rFonts w:hint="default"/>
        <w:sz w:val="3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7C41C1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8623FED"/>
    <w:multiLevelType w:val="hybridMultilevel"/>
    <w:tmpl w:val="CF3E35CC"/>
    <w:lvl w:ilvl="0" w:tplc="0C090001">
      <w:start w:val="1"/>
      <w:numFmt w:val="bullet"/>
      <w:lvlText w:val=""/>
      <w:lvlJc w:val="left"/>
      <w:pPr>
        <w:ind w:left="792" w:hanging="360"/>
      </w:pPr>
      <w:rPr>
        <w:rFonts w:ascii="Symbol" w:hAnsi="Symbol" w:hint="default"/>
      </w:rPr>
    </w:lvl>
    <w:lvl w:ilvl="1" w:tplc="0C090003">
      <w:start w:val="1"/>
      <w:numFmt w:val="bullet"/>
      <w:lvlText w:val="o"/>
      <w:lvlJc w:val="left"/>
      <w:pPr>
        <w:ind w:left="1512" w:hanging="360"/>
      </w:pPr>
      <w:rPr>
        <w:rFonts w:ascii="Courier New" w:hAnsi="Courier New" w:cs="Courier New" w:hint="default"/>
      </w:rPr>
    </w:lvl>
    <w:lvl w:ilvl="2" w:tplc="0C090005">
      <w:start w:val="1"/>
      <w:numFmt w:val="bullet"/>
      <w:lvlText w:val=""/>
      <w:lvlJc w:val="left"/>
      <w:pPr>
        <w:ind w:left="2232" w:hanging="360"/>
      </w:pPr>
      <w:rPr>
        <w:rFonts w:ascii="Wingdings" w:hAnsi="Wingdings" w:hint="default"/>
      </w:rPr>
    </w:lvl>
    <w:lvl w:ilvl="3" w:tplc="0C09000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33">
    <w:nsid w:val="69E84063"/>
    <w:multiLevelType w:val="hybridMultilevel"/>
    <w:tmpl w:val="DCE4CD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FEE4FAC"/>
    <w:multiLevelType w:val="hybridMultilevel"/>
    <w:tmpl w:val="C1AA2932"/>
    <w:lvl w:ilvl="0" w:tplc="F88CB4D4">
      <w:start w:val="1"/>
      <w:numFmt w:val="lowerRoman"/>
      <w:lvlText w:val="%1)"/>
      <w:lvlJc w:val="left"/>
      <w:pPr>
        <w:ind w:left="1287" w:hanging="72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5">
    <w:nsid w:val="76D04D1D"/>
    <w:multiLevelType w:val="hybridMultilevel"/>
    <w:tmpl w:val="5DEA7304"/>
    <w:lvl w:ilvl="0" w:tplc="F39C5DCA">
      <w:start w:val="1"/>
      <w:numFmt w:val="decimal"/>
      <w:lvlText w:val="%1.a"/>
      <w:lvlJc w:val="left"/>
      <w:pPr>
        <w:ind w:left="360" w:hanging="360"/>
      </w:pPr>
      <w:rPr>
        <w:rFonts w:ascii="Arial" w:hAnsi="Arial" w:cs="Arial" w:hint="default"/>
        <w:b w:val="0"/>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nsid w:val="7732022E"/>
    <w:multiLevelType w:val="hybridMultilevel"/>
    <w:tmpl w:val="79180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84A7440"/>
    <w:multiLevelType w:val="hybridMultilevel"/>
    <w:tmpl w:val="10AACED6"/>
    <w:lvl w:ilvl="0" w:tplc="350C62B4">
      <w:start w:val="2"/>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9724F5C"/>
    <w:multiLevelType w:val="hybridMultilevel"/>
    <w:tmpl w:val="6E0A0380"/>
    <w:lvl w:ilvl="0" w:tplc="0C09001B">
      <w:start w:val="1"/>
      <w:numFmt w:val="lowerRoman"/>
      <w:lvlText w:val="%1."/>
      <w:lvlJc w:val="righ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nsid w:val="7B4B354C"/>
    <w:multiLevelType w:val="hybridMultilevel"/>
    <w:tmpl w:val="C874983C"/>
    <w:lvl w:ilvl="0" w:tplc="0C09001B">
      <w:start w:val="1"/>
      <w:numFmt w:val="lowerRoman"/>
      <w:lvlText w:val="%1."/>
      <w:lvlJc w:val="righ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0">
    <w:nsid w:val="7F0706FB"/>
    <w:multiLevelType w:val="hybridMultilevel"/>
    <w:tmpl w:val="1292E43A"/>
    <w:lvl w:ilvl="0" w:tplc="380EDC38">
      <w:start w:val="1"/>
      <w:numFmt w:val="decimal"/>
      <w:lvlText w:val="%1.a"/>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34"/>
  </w:num>
  <w:num w:numId="3">
    <w:abstractNumId w:val="33"/>
  </w:num>
  <w:num w:numId="4">
    <w:abstractNumId w:val="22"/>
  </w:num>
  <w:num w:numId="5">
    <w:abstractNumId w:val="0"/>
  </w:num>
  <w:num w:numId="6">
    <w:abstractNumId w:val="38"/>
  </w:num>
  <w:num w:numId="7">
    <w:abstractNumId w:val="19"/>
  </w:num>
  <w:num w:numId="8">
    <w:abstractNumId w:val="18"/>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9"/>
  </w:num>
  <w:num w:numId="28">
    <w:abstractNumId w:val="31"/>
  </w:num>
  <w:num w:numId="29">
    <w:abstractNumId w:val="26"/>
  </w:num>
  <w:num w:numId="30">
    <w:abstractNumId w:val="26"/>
  </w:num>
  <w:num w:numId="31">
    <w:abstractNumId w:val="7"/>
  </w:num>
  <w:num w:numId="32">
    <w:abstractNumId w:val="6"/>
  </w:num>
  <w:num w:numId="33">
    <w:abstractNumId w:val="28"/>
  </w:num>
  <w:num w:numId="34">
    <w:abstractNumId w:val="4"/>
  </w:num>
  <w:num w:numId="35">
    <w:abstractNumId w:val="4"/>
  </w:num>
  <w:num w:numId="36">
    <w:abstractNumId w:val="4"/>
  </w:num>
  <w:num w:numId="37">
    <w:abstractNumId w:val="4"/>
  </w:num>
  <w:num w:numId="38">
    <w:abstractNumId w:val="36"/>
  </w:num>
  <w:num w:numId="39">
    <w:abstractNumId w:val="21"/>
  </w:num>
  <w:num w:numId="40">
    <w:abstractNumId w:val="12"/>
  </w:num>
  <w:num w:numId="41">
    <w:abstractNumId w:val="8"/>
  </w:num>
  <w:num w:numId="42">
    <w:abstractNumId w:val="15"/>
  </w:num>
  <w:num w:numId="43">
    <w:abstractNumId w:val="17"/>
  </w:num>
  <w:num w:numId="44">
    <w:abstractNumId w:val="10"/>
  </w:num>
  <w:num w:numId="45">
    <w:abstractNumId w:val="10"/>
  </w:num>
  <w:num w:numId="46">
    <w:abstractNumId w:val="20"/>
  </w:num>
  <w:num w:numId="47">
    <w:abstractNumId w:val="37"/>
  </w:num>
  <w:num w:numId="48">
    <w:abstractNumId w:val="10"/>
  </w:num>
  <w:num w:numId="49">
    <w:abstractNumId w:val="10"/>
  </w:num>
  <w:num w:numId="50">
    <w:abstractNumId w:val="29"/>
  </w:num>
  <w:num w:numId="51">
    <w:abstractNumId w:val="30"/>
  </w:num>
  <w:num w:numId="52">
    <w:abstractNumId w:val="1"/>
  </w:num>
  <w:num w:numId="53">
    <w:abstractNumId w:val="27"/>
  </w:num>
  <w:num w:numId="54">
    <w:abstractNumId w:val="16"/>
  </w:num>
  <w:num w:numId="55">
    <w:abstractNumId w:val="11"/>
  </w:num>
  <w:num w:numId="56">
    <w:abstractNumId w:val="2"/>
  </w:num>
  <w:num w:numId="57">
    <w:abstractNumId w:val="3"/>
  </w:num>
  <w:num w:numId="58">
    <w:abstractNumId w:val="35"/>
  </w:num>
  <w:num w:numId="59">
    <w:abstractNumId w:val="23"/>
  </w:num>
  <w:num w:numId="60">
    <w:abstractNumId w:val="40"/>
  </w:num>
  <w:num w:numId="61">
    <w:abstractNumId w:val="14"/>
  </w:num>
  <w:num w:numId="62">
    <w:abstractNumId w:val="13"/>
  </w:num>
  <w:num w:numId="63">
    <w:abstractNumId w:val="24"/>
  </w:num>
  <w:num w:numId="64">
    <w:abstractNumId w:val="10"/>
  </w:num>
  <w:num w:numId="65">
    <w:abstractNumId w:val="39"/>
  </w:num>
  <w:num w:numId="66">
    <w:abstractNumId w:val="32"/>
  </w:num>
  <w:num w:numId="67">
    <w:abstractNumId w:val="10"/>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tiane Yanes">
    <w15:presenceInfo w15:providerId="Windows Live" w15:userId="fae510b20e84d4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trackRevisions/>
  <w:defaultTabStop w:val="720"/>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69060AE-CEA9-43D6-9069-6252728A3C96}"/>
    <w:docVar w:name="dgnword-eventsink" w:val="164778640"/>
    <w:docVar w:name="dgnword-lastRevisionsView" w:val="0"/>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vvzpapp70dw5fexse7pff98t5dstaepeaa0&quot;&gt;ViP study&lt;record-ids&gt;&lt;item&gt;4&lt;/item&gt;&lt;item&gt;5&lt;/item&gt;&lt;item&gt;69&lt;/item&gt;&lt;item&gt;70&lt;/item&gt;&lt;item&gt;89&lt;/item&gt;&lt;item&gt;90&lt;/item&gt;&lt;item&gt;95&lt;/item&gt;&lt;item&gt;96&lt;/item&gt;&lt;item&gt;97&lt;/item&gt;&lt;item&gt;98&lt;/item&gt;&lt;item&gt;100&lt;/item&gt;&lt;item&gt;101&lt;/item&gt;&lt;item&gt;102&lt;/item&gt;&lt;item&gt;103&lt;/item&gt;&lt;item&gt;104&lt;/item&gt;&lt;item&gt;105&lt;/item&gt;&lt;item&gt;106&lt;/item&gt;&lt;item&gt;109&lt;/item&gt;&lt;item&gt;110&lt;/item&gt;&lt;item&gt;112&lt;/item&gt;&lt;item&gt;113&lt;/item&gt;&lt;item&gt;114&lt;/item&gt;&lt;item&gt;116&lt;/item&gt;&lt;item&gt;117&lt;/item&gt;&lt;item&gt;118&lt;/item&gt;&lt;item&gt;1096&lt;/item&gt;&lt;item&gt;1130&lt;/item&gt;&lt;item&gt;1137&lt;/item&gt;&lt;item&gt;1370&lt;/item&gt;&lt;/record-ids&gt;&lt;/item&gt;&lt;/Libraries&gt;"/>
  </w:docVars>
  <w:rsids>
    <w:rsidRoot w:val="00AB5CBA"/>
    <w:rsid w:val="00001812"/>
    <w:rsid w:val="0000658B"/>
    <w:rsid w:val="000111C6"/>
    <w:rsid w:val="000443CF"/>
    <w:rsid w:val="0008525B"/>
    <w:rsid w:val="0008665D"/>
    <w:rsid w:val="00087B33"/>
    <w:rsid w:val="000920A5"/>
    <w:rsid w:val="00093865"/>
    <w:rsid w:val="00094317"/>
    <w:rsid w:val="000A080C"/>
    <w:rsid w:val="000A2EF3"/>
    <w:rsid w:val="000A78C4"/>
    <w:rsid w:val="000B2931"/>
    <w:rsid w:val="000C1B6A"/>
    <w:rsid w:val="000C39BA"/>
    <w:rsid w:val="000D4E01"/>
    <w:rsid w:val="000D6046"/>
    <w:rsid w:val="000D6810"/>
    <w:rsid w:val="000E24F5"/>
    <w:rsid w:val="000F368F"/>
    <w:rsid w:val="000F3B07"/>
    <w:rsid w:val="001034E3"/>
    <w:rsid w:val="00106759"/>
    <w:rsid w:val="0011117A"/>
    <w:rsid w:val="00117149"/>
    <w:rsid w:val="0012161B"/>
    <w:rsid w:val="00124C26"/>
    <w:rsid w:val="00126A97"/>
    <w:rsid w:val="00127069"/>
    <w:rsid w:val="00130C49"/>
    <w:rsid w:val="00130D0B"/>
    <w:rsid w:val="00140965"/>
    <w:rsid w:val="00143A04"/>
    <w:rsid w:val="00150ECD"/>
    <w:rsid w:val="00152A9D"/>
    <w:rsid w:val="00157ACA"/>
    <w:rsid w:val="00161BBF"/>
    <w:rsid w:val="00161E4C"/>
    <w:rsid w:val="00173AE9"/>
    <w:rsid w:val="00191002"/>
    <w:rsid w:val="001911A9"/>
    <w:rsid w:val="001923CF"/>
    <w:rsid w:val="00193A17"/>
    <w:rsid w:val="00195312"/>
    <w:rsid w:val="001A1010"/>
    <w:rsid w:val="001A4C46"/>
    <w:rsid w:val="001B0B91"/>
    <w:rsid w:val="001B381D"/>
    <w:rsid w:val="001B4D23"/>
    <w:rsid w:val="001B717E"/>
    <w:rsid w:val="001B7A17"/>
    <w:rsid w:val="001C3043"/>
    <w:rsid w:val="001C6307"/>
    <w:rsid w:val="001C7180"/>
    <w:rsid w:val="001C7962"/>
    <w:rsid w:val="001D0395"/>
    <w:rsid w:val="001D209B"/>
    <w:rsid w:val="001D2534"/>
    <w:rsid w:val="001D4ECA"/>
    <w:rsid w:val="001D7C51"/>
    <w:rsid w:val="001E36A2"/>
    <w:rsid w:val="001E627B"/>
    <w:rsid w:val="001E6BF9"/>
    <w:rsid w:val="001E73EA"/>
    <w:rsid w:val="001F0EAD"/>
    <w:rsid w:val="00201BD0"/>
    <w:rsid w:val="00201EFB"/>
    <w:rsid w:val="00203603"/>
    <w:rsid w:val="00204894"/>
    <w:rsid w:val="00206B71"/>
    <w:rsid w:val="00206DB3"/>
    <w:rsid w:val="00211FFF"/>
    <w:rsid w:val="002166BD"/>
    <w:rsid w:val="00220206"/>
    <w:rsid w:val="002218B7"/>
    <w:rsid w:val="00234C20"/>
    <w:rsid w:val="00241A59"/>
    <w:rsid w:val="0024448A"/>
    <w:rsid w:val="0025540A"/>
    <w:rsid w:val="00260722"/>
    <w:rsid w:val="00261010"/>
    <w:rsid w:val="00270DB2"/>
    <w:rsid w:val="00273D9C"/>
    <w:rsid w:val="00280455"/>
    <w:rsid w:val="00286E1E"/>
    <w:rsid w:val="002876CF"/>
    <w:rsid w:val="002944F9"/>
    <w:rsid w:val="002A265F"/>
    <w:rsid w:val="002A71DC"/>
    <w:rsid w:val="002C097C"/>
    <w:rsid w:val="002C0C41"/>
    <w:rsid w:val="002C126B"/>
    <w:rsid w:val="002C38FE"/>
    <w:rsid w:val="002E3D0E"/>
    <w:rsid w:val="002E4D8C"/>
    <w:rsid w:val="002E7583"/>
    <w:rsid w:val="002F361D"/>
    <w:rsid w:val="002F6FC8"/>
    <w:rsid w:val="002F7493"/>
    <w:rsid w:val="002F7C91"/>
    <w:rsid w:val="00301662"/>
    <w:rsid w:val="00304122"/>
    <w:rsid w:val="00305EEE"/>
    <w:rsid w:val="0031127E"/>
    <w:rsid w:val="00315AD5"/>
    <w:rsid w:val="0031701A"/>
    <w:rsid w:val="00320040"/>
    <w:rsid w:val="0032199F"/>
    <w:rsid w:val="00330D4D"/>
    <w:rsid w:val="00331790"/>
    <w:rsid w:val="00334D65"/>
    <w:rsid w:val="003363D1"/>
    <w:rsid w:val="0033761F"/>
    <w:rsid w:val="00340F1B"/>
    <w:rsid w:val="00343DE9"/>
    <w:rsid w:val="00346445"/>
    <w:rsid w:val="00354192"/>
    <w:rsid w:val="00355325"/>
    <w:rsid w:val="00360626"/>
    <w:rsid w:val="00363238"/>
    <w:rsid w:val="00372492"/>
    <w:rsid w:val="0037285E"/>
    <w:rsid w:val="00374F2F"/>
    <w:rsid w:val="00381100"/>
    <w:rsid w:val="003823D6"/>
    <w:rsid w:val="0038415F"/>
    <w:rsid w:val="00384275"/>
    <w:rsid w:val="0038483B"/>
    <w:rsid w:val="00390002"/>
    <w:rsid w:val="00396344"/>
    <w:rsid w:val="003A1F47"/>
    <w:rsid w:val="003A2A48"/>
    <w:rsid w:val="003A3277"/>
    <w:rsid w:val="003A4216"/>
    <w:rsid w:val="003A4706"/>
    <w:rsid w:val="003A5F20"/>
    <w:rsid w:val="003B29E4"/>
    <w:rsid w:val="003C1A8E"/>
    <w:rsid w:val="003C3F82"/>
    <w:rsid w:val="003D145D"/>
    <w:rsid w:val="003D247A"/>
    <w:rsid w:val="003D4499"/>
    <w:rsid w:val="003D703E"/>
    <w:rsid w:val="003D7E39"/>
    <w:rsid w:val="003E4519"/>
    <w:rsid w:val="003E555C"/>
    <w:rsid w:val="003F0D90"/>
    <w:rsid w:val="003F264E"/>
    <w:rsid w:val="003F2735"/>
    <w:rsid w:val="003F4656"/>
    <w:rsid w:val="00400C45"/>
    <w:rsid w:val="00403476"/>
    <w:rsid w:val="00421FAF"/>
    <w:rsid w:val="00423984"/>
    <w:rsid w:val="00433988"/>
    <w:rsid w:val="00433DB4"/>
    <w:rsid w:val="00435C6E"/>
    <w:rsid w:val="004363C5"/>
    <w:rsid w:val="004438E2"/>
    <w:rsid w:val="00450739"/>
    <w:rsid w:val="0045099B"/>
    <w:rsid w:val="0045456D"/>
    <w:rsid w:val="004577AE"/>
    <w:rsid w:val="0046067A"/>
    <w:rsid w:val="00462E96"/>
    <w:rsid w:val="00462EFD"/>
    <w:rsid w:val="004639F2"/>
    <w:rsid w:val="004639F9"/>
    <w:rsid w:val="00464D3B"/>
    <w:rsid w:val="00464F4D"/>
    <w:rsid w:val="004721ED"/>
    <w:rsid w:val="00475AC2"/>
    <w:rsid w:val="004769E1"/>
    <w:rsid w:val="004802B3"/>
    <w:rsid w:val="00483CDA"/>
    <w:rsid w:val="0048791D"/>
    <w:rsid w:val="00492C24"/>
    <w:rsid w:val="004B3979"/>
    <w:rsid w:val="004B487C"/>
    <w:rsid w:val="004C20B1"/>
    <w:rsid w:val="004C3311"/>
    <w:rsid w:val="004C35F1"/>
    <w:rsid w:val="004C6700"/>
    <w:rsid w:val="004D04DF"/>
    <w:rsid w:val="004D2B1D"/>
    <w:rsid w:val="004E183B"/>
    <w:rsid w:val="004E3627"/>
    <w:rsid w:val="004E3716"/>
    <w:rsid w:val="004F353C"/>
    <w:rsid w:val="005008B4"/>
    <w:rsid w:val="005046AF"/>
    <w:rsid w:val="005067FF"/>
    <w:rsid w:val="005159FB"/>
    <w:rsid w:val="00517624"/>
    <w:rsid w:val="0052251E"/>
    <w:rsid w:val="0052639A"/>
    <w:rsid w:val="005276ED"/>
    <w:rsid w:val="0053036D"/>
    <w:rsid w:val="00531B8B"/>
    <w:rsid w:val="005363E9"/>
    <w:rsid w:val="00541A04"/>
    <w:rsid w:val="00544291"/>
    <w:rsid w:val="00553C2A"/>
    <w:rsid w:val="00566789"/>
    <w:rsid w:val="005757A2"/>
    <w:rsid w:val="00581456"/>
    <w:rsid w:val="005859D4"/>
    <w:rsid w:val="005B5E41"/>
    <w:rsid w:val="005C7D38"/>
    <w:rsid w:val="005D4522"/>
    <w:rsid w:val="005D48BB"/>
    <w:rsid w:val="005E7FD9"/>
    <w:rsid w:val="005F535A"/>
    <w:rsid w:val="0060029B"/>
    <w:rsid w:val="00605CDF"/>
    <w:rsid w:val="00613692"/>
    <w:rsid w:val="00623405"/>
    <w:rsid w:val="006237F9"/>
    <w:rsid w:val="0062469A"/>
    <w:rsid w:val="00635736"/>
    <w:rsid w:val="006362E8"/>
    <w:rsid w:val="006471AF"/>
    <w:rsid w:val="006528E9"/>
    <w:rsid w:val="0065363F"/>
    <w:rsid w:val="006643C9"/>
    <w:rsid w:val="006675E0"/>
    <w:rsid w:val="00670D45"/>
    <w:rsid w:val="0067729B"/>
    <w:rsid w:val="00677DF7"/>
    <w:rsid w:val="00680246"/>
    <w:rsid w:val="00681F4C"/>
    <w:rsid w:val="00682F89"/>
    <w:rsid w:val="006831DE"/>
    <w:rsid w:val="006838DD"/>
    <w:rsid w:val="00683ECC"/>
    <w:rsid w:val="00693918"/>
    <w:rsid w:val="00694B58"/>
    <w:rsid w:val="006A3879"/>
    <w:rsid w:val="006A398F"/>
    <w:rsid w:val="006A6409"/>
    <w:rsid w:val="006F45F4"/>
    <w:rsid w:val="0070767C"/>
    <w:rsid w:val="00707C4D"/>
    <w:rsid w:val="0071337C"/>
    <w:rsid w:val="007178BD"/>
    <w:rsid w:val="007259C9"/>
    <w:rsid w:val="00733C8E"/>
    <w:rsid w:val="00735F69"/>
    <w:rsid w:val="007361A0"/>
    <w:rsid w:val="00742096"/>
    <w:rsid w:val="00743AB9"/>
    <w:rsid w:val="00744B70"/>
    <w:rsid w:val="007512A0"/>
    <w:rsid w:val="0075201B"/>
    <w:rsid w:val="007536C8"/>
    <w:rsid w:val="007551EA"/>
    <w:rsid w:val="00757AC3"/>
    <w:rsid w:val="0076202C"/>
    <w:rsid w:val="00765F15"/>
    <w:rsid w:val="0076778E"/>
    <w:rsid w:val="0079034F"/>
    <w:rsid w:val="007A1479"/>
    <w:rsid w:val="007B6DFB"/>
    <w:rsid w:val="007C53A7"/>
    <w:rsid w:val="007C565F"/>
    <w:rsid w:val="007C6481"/>
    <w:rsid w:val="007C665D"/>
    <w:rsid w:val="007D21B7"/>
    <w:rsid w:val="007E1BE9"/>
    <w:rsid w:val="007E2AE5"/>
    <w:rsid w:val="007E6F7E"/>
    <w:rsid w:val="007F0448"/>
    <w:rsid w:val="007F104E"/>
    <w:rsid w:val="007F4FD5"/>
    <w:rsid w:val="007F7257"/>
    <w:rsid w:val="008010A0"/>
    <w:rsid w:val="008075CF"/>
    <w:rsid w:val="00813ADE"/>
    <w:rsid w:val="00814D47"/>
    <w:rsid w:val="00814DAF"/>
    <w:rsid w:val="00814EBC"/>
    <w:rsid w:val="008156F4"/>
    <w:rsid w:val="008165D8"/>
    <w:rsid w:val="00822380"/>
    <w:rsid w:val="00822B57"/>
    <w:rsid w:val="0082410E"/>
    <w:rsid w:val="00824899"/>
    <w:rsid w:val="00840F39"/>
    <w:rsid w:val="00843BFC"/>
    <w:rsid w:val="00843EC0"/>
    <w:rsid w:val="00847407"/>
    <w:rsid w:val="00850FCE"/>
    <w:rsid w:val="00851771"/>
    <w:rsid w:val="00851B24"/>
    <w:rsid w:val="00851F82"/>
    <w:rsid w:val="00855926"/>
    <w:rsid w:val="008645F0"/>
    <w:rsid w:val="00870B6E"/>
    <w:rsid w:val="00873AC9"/>
    <w:rsid w:val="00874778"/>
    <w:rsid w:val="00887EFB"/>
    <w:rsid w:val="008904D8"/>
    <w:rsid w:val="00890A75"/>
    <w:rsid w:val="00891402"/>
    <w:rsid w:val="00892A52"/>
    <w:rsid w:val="00892C0C"/>
    <w:rsid w:val="00894187"/>
    <w:rsid w:val="008A17B0"/>
    <w:rsid w:val="008A351E"/>
    <w:rsid w:val="008A3EBA"/>
    <w:rsid w:val="008A43CD"/>
    <w:rsid w:val="008B06A6"/>
    <w:rsid w:val="008C4E22"/>
    <w:rsid w:val="008D34B9"/>
    <w:rsid w:val="008D462C"/>
    <w:rsid w:val="008D4E58"/>
    <w:rsid w:val="008E2BC7"/>
    <w:rsid w:val="008E4653"/>
    <w:rsid w:val="008F5CE5"/>
    <w:rsid w:val="008F5F67"/>
    <w:rsid w:val="00903958"/>
    <w:rsid w:val="00906425"/>
    <w:rsid w:val="009220ED"/>
    <w:rsid w:val="00922F27"/>
    <w:rsid w:val="00935643"/>
    <w:rsid w:val="0093797F"/>
    <w:rsid w:val="00940D95"/>
    <w:rsid w:val="0094450A"/>
    <w:rsid w:val="0095150D"/>
    <w:rsid w:val="0095184D"/>
    <w:rsid w:val="00951E1A"/>
    <w:rsid w:val="00965313"/>
    <w:rsid w:val="00965570"/>
    <w:rsid w:val="00966843"/>
    <w:rsid w:val="00970F13"/>
    <w:rsid w:val="0099191F"/>
    <w:rsid w:val="00993ED3"/>
    <w:rsid w:val="009A20D3"/>
    <w:rsid w:val="009A666E"/>
    <w:rsid w:val="009B0710"/>
    <w:rsid w:val="009B1995"/>
    <w:rsid w:val="009B69B9"/>
    <w:rsid w:val="009C17B2"/>
    <w:rsid w:val="009C22D6"/>
    <w:rsid w:val="009C3818"/>
    <w:rsid w:val="009C50DD"/>
    <w:rsid w:val="009C6262"/>
    <w:rsid w:val="009D08B6"/>
    <w:rsid w:val="009D676B"/>
    <w:rsid w:val="009F054D"/>
    <w:rsid w:val="009F4905"/>
    <w:rsid w:val="00A02B53"/>
    <w:rsid w:val="00A02D8E"/>
    <w:rsid w:val="00A14471"/>
    <w:rsid w:val="00A20E64"/>
    <w:rsid w:val="00A21F97"/>
    <w:rsid w:val="00A318DD"/>
    <w:rsid w:val="00A3194A"/>
    <w:rsid w:val="00A32AC3"/>
    <w:rsid w:val="00A35C93"/>
    <w:rsid w:val="00A4173C"/>
    <w:rsid w:val="00A44877"/>
    <w:rsid w:val="00A52120"/>
    <w:rsid w:val="00A53B6C"/>
    <w:rsid w:val="00A54FB0"/>
    <w:rsid w:val="00A56B19"/>
    <w:rsid w:val="00A67580"/>
    <w:rsid w:val="00A73CE8"/>
    <w:rsid w:val="00A92A03"/>
    <w:rsid w:val="00A93D6D"/>
    <w:rsid w:val="00A957C6"/>
    <w:rsid w:val="00AA1B99"/>
    <w:rsid w:val="00AA5464"/>
    <w:rsid w:val="00AA73A6"/>
    <w:rsid w:val="00AB3420"/>
    <w:rsid w:val="00AB5CBA"/>
    <w:rsid w:val="00AC7D52"/>
    <w:rsid w:val="00AD0BF1"/>
    <w:rsid w:val="00AD4FE2"/>
    <w:rsid w:val="00AE2738"/>
    <w:rsid w:val="00AE3BE6"/>
    <w:rsid w:val="00AE3C41"/>
    <w:rsid w:val="00AE595D"/>
    <w:rsid w:val="00AF62CE"/>
    <w:rsid w:val="00B06BF3"/>
    <w:rsid w:val="00B10F54"/>
    <w:rsid w:val="00B11AE2"/>
    <w:rsid w:val="00B15A00"/>
    <w:rsid w:val="00B15E87"/>
    <w:rsid w:val="00B16625"/>
    <w:rsid w:val="00B21013"/>
    <w:rsid w:val="00B21306"/>
    <w:rsid w:val="00B2601D"/>
    <w:rsid w:val="00B26165"/>
    <w:rsid w:val="00B30FBD"/>
    <w:rsid w:val="00B446E4"/>
    <w:rsid w:val="00B45259"/>
    <w:rsid w:val="00B5272F"/>
    <w:rsid w:val="00B61421"/>
    <w:rsid w:val="00B615C3"/>
    <w:rsid w:val="00B6179E"/>
    <w:rsid w:val="00B638C0"/>
    <w:rsid w:val="00B652DC"/>
    <w:rsid w:val="00B6565D"/>
    <w:rsid w:val="00B670E0"/>
    <w:rsid w:val="00B67FAC"/>
    <w:rsid w:val="00B77AC6"/>
    <w:rsid w:val="00B87886"/>
    <w:rsid w:val="00B902F8"/>
    <w:rsid w:val="00B90D1B"/>
    <w:rsid w:val="00B93DC5"/>
    <w:rsid w:val="00B97DCA"/>
    <w:rsid w:val="00BA3949"/>
    <w:rsid w:val="00BA4D80"/>
    <w:rsid w:val="00BA5357"/>
    <w:rsid w:val="00BA556C"/>
    <w:rsid w:val="00BC504E"/>
    <w:rsid w:val="00BC7B65"/>
    <w:rsid w:val="00BD123D"/>
    <w:rsid w:val="00BD2B8A"/>
    <w:rsid w:val="00BD6235"/>
    <w:rsid w:val="00BF2026"/>
    <w:rsid w:val="00BF3276"/>
    <w:rsid w:val="00BF4707"/>
    <w:rsid w:val="00BF5092"/>
    <w:rsid w:val="00BF6CF6"/>
    <w:rsid w:val="00BF6CFA"/>
    <w:rsid w:val="00C10FED"/>
    <w:rsid w:val="00C149A5"/>
    <w:rsid w:val="00C22013"/>
    <w:rsid w:val="00C2418F"/>
    <w:rsid w:val="00C26BEF"/>
    <w:rsid w:val="00C3748D"/>
    <w:rsid w:val="00C4331D"/>
    <w:rsid w:val="00C46706"/>
    <w:rsid w:val="00C532BC"/>
    <w:rsid w:val="00C56A40"/>
    <w:rsid w:val="00C57269"/>
    <w:rsid w:val="00C579DA"/>
    <w:rsid w:val="00C603E2"/>
    <w:rsid w:val="00C638B0"/>
    <w:rsid w:val="00C6577E"/>
    <w:rsid w:val="00C6616C"/>
    <w:rsid w:val="00C81AB8"/>
    <w:rsid w:val="00C94306"/>
    <w:rsid w:val="00C96648"/>
    <w:rsid w:val="00C96890"/>
    <w:rsid w:val="00CA1105"/>
    <w:rsid w:val="00CA1508"/>
    <w:rsid w:val="00CA6FDE"/>
    <w:rsid w:val="00CB0B5A"/>
    <w:rsid w:val="00CB1740"/>
    <w:rsid w:val="00CB1845"/>
    <w:rsid w:val="00CB3201"/>
    <w:rsid w:val="00CC760B"/>
    <w:rsid w:val="00CD606C"/>
    <w:rsid w:val="00CE0D49"/>
    <w:rsid w:val="00CE1E33"/>
    <w:rsid w:val="00CE438F"/>
    <w:rsid w:val="00CE7701"/>
    <w:rsid w:val="00CF289B"/>
    <w:rsid w:val="00CF3C9F"/>
    <w:rsid w:val="00CF43BD"/>
    <w:rsid w:val="00CF7C34"/>
    <w:rsid w:val="00D05168"/>
    <w:rsid w:val="00D1194A"/>
    <w:rsid w:val="00D12BEE"/>
    <w:rsid w:val="00D1538E"/>
    <w:rsid w:val="00D20635"/>
    <w:rsid w:val="00D215C8"/>
    <w:rsid w:val="00D327E7"/>
    <w:rsid w:val="00D35A9A"/>
    <w:rsid w:val="00D428D7"/>
    <w:rsid w:val="00D51E97"/>
    <w:rsid w:val="00D73F8A"/>
    <w:rsid w:val="00D749AF"/>
    <w:rsid w:val="00D74C53"/>
    <w:rsid w:val="00D761CA"/>
    <w:rsid w:val="00D80E64"/>
    <w:rsid w:val="00D83A9A"/>
    <w:rsid w:val="00D8414E"/>
    <w:rsid w:val="00D8665D"/>
    <w:rsid w:val="00D87BE9"/>
    <w:rsid w:val="00D94D28"/>
    <w:rsid w:val="00DA6567"/>
    <w:rsid w:val="00DB7737"/>
    <w:rsid w:val="00DC0360"/>
    <w:rsid w:val="00DC4C0C"/>
    <w:rsid w:val="00DC7329"/>
    <w:rsid w:val="00DD0541"/>
    <w:rsid w:val="00DD1774"/>
    <w:rsid w:val="00DD31F3"/>
    <w:rsid w:val="00DD73EB"/>
    <w:rsid w:val="00DF1C9E"/>
    <w:rsid w:val="00DF749F"/>
    <w:rsid w:val="00DF7F87"/>
    <w:rsid w:val="00E041A6"/>
    <w:rsid w:val="00E079B1"/>
    <w:rsid w:val="00E11A04"/>
    <w:rsid w:val="00E20F76"/>
    <w:rsid w:val="00E23D6C"/>
    <w:rsid w:val="00E26A73"/>
    <w:rsid w:val="00E4644E"/>
    <w:rsid w:val="00E5111C"/>
    <w:rsid w:val="00E5234A"/>
    <w:rsid w:val="00E5391F"/>
    <w:rsid w:val="00E55101"/>
    <w:rsid w:val="00E558CE"/>
    <w:rsid w:val="00E64667"/>
    <w:rsid w:val="00E664BE"/>
    <w:rsid w:val="00E71674"/>
    <w:rsid w:val="00E73016"/>
    <w:rsid w:val="00E739C6"/>
    <w:rsid w:val="00E743F0"/>
    <w:rsid w:val="00E815A7"/>
    <w:rsid w:val="00E83353"/>
    <w:rsid w:val="00E85929"/>
    <w:rsid w:val="00EA6436"/>
    <w:rsid w:val="00EB1971"/>
    <w:rsid w:val="00EB574E"/>
    <w:rsid w:val="00ED0C61"/>
    <w:rsid w:val="00ED2FF6"/>
    <w:rsid w:val="00EE0EB8"/>
    <w:rsid w:val="00EE19B0"/>
    <w:rsid w:val="00EE6D85"/>
    <w:rsid w:val="00EF5319"/>
    <w:rsid w:val="00F00CF4"/>
    <w:rsid w:val="00F041DC"/>
    <w:rsid w:val="00F0551A"/>
    <w:rsid w:val="00F07D84"/>
    <w:rsid w:val="00F102CC"/>
    <w:rsid w:val="00F1393F"/>
    <w:rsid w:val="00F21524"/>
    <w:rsid w:val="00F2482E"/>
    <w:rsid w:val="00F2547F"/>
    <w:rsid w:val="00F27B61"/>
    <w:rsid w:val="00F27C64"/>
    <w:rsid w:val="00F34301"/>
    <w:rsid w:val="00F43003"/>
    <w:rsid w:val="00F525CF"/>
    <w:rsid w:val="00F575C9"/>
    <w:rsid w:val="00F83EF6"/>
    <w:rsid w:val="00F873CB"/>
    <w:rsid w:val="00F878EB"/>
    <w:rsid w:val="00F924E3"/>
    <w:rsid w:val="00F935E0"/>
    <w:rsid w:val="00F93B24"/>
    <w:rsid w:val="00FA114B"/>
    <w:rsid w:val="00FA1E21"/>
    <w:rsid w:val="00FA5B37"/>
    <w:rsid w:val="00FB0FE4"/>
    <w:rsid w:val="00FB11A2"/>
    <w:rsid w:val="00FB2D5B"/>
    <w:rsid w:val="00FB3689"/>
    <w:rsid w:val="00FB480E"/>
    <w:rsid w:val="00FC74D5"/>
    <w:rsid w:val="00FD2314"/>
    <w:rsid w:val="00FD2D3E"/>
    <w:rsid w:val="00FE08E4"/>
    <w:rsid w:val="00FF3F22"/>
    <w:rsid w:val="00FF5C98"/>
    <w:rsid w:val="00FF7F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122"/>
    <w:pPr>
      <w:jc w:val="both"/>
    </w:pPr>
    <w:rPr>
      <w:rFonts w:ascii="Arial" w:hAnsi="Arial"/>
    </w:rPr>
  </w:style>
  <w:style w:type="paragraph" w:styleId="Heading1">
    <w:name w:val="heading 1"/>
    <w:basedOn w:val="Normal"/>
    <w:next w:val="Normal"/>
    <w:link w:val="Heading1Char"/>
    <w:autoRedefine/>
    <w:qFormat/>
    <w:rsid w:val="00733C8E"/>
    <w:pPr>
      <w:keepNext/>
      <w:numPr>
        <w:numId w:val="44"/>
      </w:numPr>
      <w:spacing w:before="240" w:after="240"/>
      <w:outlineLvl w:val="0"/>
    </w:pPr>
    <w:rPr>
      <w:rFonts w:eastAsia="Times New Roman" w:cs="Arial"/>
      <w:b/>
      <w:caps/>
      <w:sz w:val="28"/>
      <w:szCs w:val="20"/>
      <w:lang w:eastAsia="ja-JP"/>
    </w:rPr>
  </w:style>
  <w:style w:type="paragraph" w:styleId="Heading2">
    <w:name w:val="heading 2"/>
    <w:basedOn w:val="ListParagraph"/>
    <w:next w:val="Normal"/>
    <w:link w:val="Heading2Char"/>
    <w:autoRedefine/>
    <w:unhideWhenUsed/>
    <w:qFormat/>
    <w:rsid w:val="003F0D90"/>
    <w:pPr>
      <w:keepNext/>
      <w:numPr>
        <w:ilvl w:val="1"/>
        <w:numId w:val="44"/>
      </w:numPr>
      <w:spacing w:before="240" w:after="0"/>
      <w:outlineLvl w:val="1"/>
    </w:pPr>
    <w:rPr>
      <w:sz w:val="24"/>
      <w:szCs w:val="24"/>
      <w:u w:val="single"/>
    </w:rPr>
  </w:style>
  <w:style w:type="paragraph" w:styleId="Heading3">
    <w:name w:val="heading 3"/>
    <w:basedOn w:val="Normal"/>
    <w:next w:val="Normal"/>
    <w:link w:val="Heading3Char"/>
    <w:unhideWhenUsed/>
    <w:qFormat/>
    <w:rsid w:val="007C53A7"/>
    <w:pPr>
      <w:keepNext/>
      <w:numPr>
        <w:ilvl w:val="2"/>
        <w:numId w:val="44"/>
      </w:numPr>
      <w:spacing w:before="60" w:after="60"/>
      <w:outlineLvl w:val="2"/>
    </w:pPr>
    <w:rPr>
      <w:rFonts w:ascii="Times New Roman" w:eastAsia="Times New Roman" w:hAnsi="Times New Roman" w:cs="Times New Roman"/>
      <w:b/>
      <w:smallCaps/>
      <w:color w:val="0000FF"/>
      <w:sz w:val="24"/>
      <w:szCs w:val="20"/>
      <w:lang w:val="en-US" w:eastAsia="ja-JP"/>
    </w:rPr>
  </w:style>
  <w:style w:type="paragraph" w:styleId="Heading4">
    <w:name w:val="heading 4"/>
    <w:basedOn w:val="Normal"/>
    <w:next w:val="Normal"/>
    <w:link w:val="Heading4Char"/>
    <w:unhideWhenUsed/>
    <w:qFormat/>
    <w:rsid w:val="007C53A7"/>
    <w:pPr>
      <w:widowControl w:val="0"/>
      <w:numPr>
        <w:ilvl w:val="3"/>
        <w:numId w:val="44"/>
      </w:numPr>
      <w:spacing w:before="60" w:after="60"/>
      <w:outlineLvl w:val="3"/>
    </w:pPr>
    <w:rPr>
      <w:rFonts w:ascii="Times New Roman" w:eastAsia="Times New Roman" w:hAnsi="Times New Roman" w:cs="Times New Roman"/>
      <w:b/>
      <w:color w:val="0000FF"/>
      <w:sz w:val="24"/>
      <w:szCs w:val="20"/>
      <w:lang w:val="en-US" w:eastAsia="ja-JP"/>
    </w:rPr>
  </w:style>
  <w:style w:type="paragraph" w:styleId="Heading5">
    <w:name w:val="heading 5"/>
    <w:basedOn w:val="Normal"/>
    <w:next w:val="Normal"/>
    <w:link w:val="Heading5Char"/>
    <w:unhideWhenUsed/>
    <w:qFormat/>
    <w:rsid w:val="007C53A7"/>
    <w:pPr>
      <w:keepNext/>
      <w:numPr>
        <w:ilvl w:val="4"/>
        <w:numId w:val="44"/>
      </w:numPr>
      <w:tabs>
        <w:tab w:val="left" w:pos="851"/>
        <w:tab w:val="left" w:pos="2269"/>
      </w:tabs>
      <w:spacing w:before="60" w:after="120"/>
      <w:outlineLvl w:val="4"/>
    </w:pPr>
    <w:rPr>
      <w:rFonts w:ascii="Helvetica" w:eastAsia="Times New Roman" w:hAnsi="Helvetica" w:cs="Times New Roman"/>
      <w:b/>
      <w:color w:val="0000FF"/>
      <w:sz w:val="32"/>
      <w:szCs w:val="20"/>
      <w:lang w:val="en-GB" w:eastAsia="ja-JP"/>
    </w:rPr>
  </w:style>
  <w:style w:type="paragraph" w:styleId="Heading6">
    <w:name w:val="heading 6"/>
    <w:basedOn w:val="Normal"/>
    <w:next w:val="NormalIndent"/>
    <w:link w:val="Heading6Char"/>
    <w:semiHidden/>
    <w:unhideWhenUsed/>
    <w:qFormat/>
    <w:rsid w:val="007C53A7"/>
    <w:pPr>
      <w:keepNext/>
      <w:numPr>
        <w:ilvl w:val="5"/>
        <w:numId w:val="44"/>
      </w:numPr>
      <w:tabs>
        <w:tab w:val="left" w:pos="851"/>
      </w:tabs>
      <w:spacing w:before="360" w:after="240"/>
      <w:outlineLvl w:val="5"/>
    </w:pPr>
    <w:rPr>
      <w:rFonts w:ascii="Helvetica" w:eastAsia="Times New Roman" w:hAnsi="Helvetica" w:cs="Times New Roman"/>
      <w:b/>
      <w:color w:val="0000FF"/>
      <w:sz w:val="28"/>
      <w:szCs w:val="20"/>
      <w:lang w:val="de-DE" w:eastAsia="ja-JP"/>
    </w:rPr>
  </w:style>
  <w:style w:type="paragraph" w:styleId="Heading7">
    <w:name w:val="heading 7"/>
    <w:basedOn w:val="Normal"/>
    <w:next w:val="Normal"/>
    <w:link w:val="Heading7Char"/>
    <w:semiHidden/>
    <w:unhideWhenUsed/>
    <w:qFormat/>
    <w:rsid w:val="007C53A7"/>
    <w:pPr>
      <w:numPr>
        <w:ilvl w:val="6"/>
        <w:numId w:val="44"/>
      </w:numPr>
      <w:spacing w:before="240" w:after="60"/>
      <w:outlineLvl w:val="6"/>
    </w:pPr>
    <w:rPr>
      <w:rFonts w:eastAsia="Times New Roman" w:cs="Times New Roman"/>
      <w:color w:val="0000FF"/>
      <w:sz w:val="20"/>
      <w:szCs w:val="20"/>
      <w:lang w:val="en-US" w:eastAsia="ja-JP"/>
    </w:rPr>
  </w:style>
  <w:style w:type="paragraph" w:styleId="Heading8">
    <w:name w:val="heading 8"/>
    <w:basedOn w:val="Normal"/>
    <w:next w:val="Normal"/>
    <w:link w:val="Heading8Char"/>
    <w:semiHidden/>
    <w:unhideWhenUsed/>
    <w:qFormat/>
    <w:rsid w:val="007C53A7"/>
    <w:pPr>
      <w:numPr>
        <w:ilvl w:val="7"/>
        <w:numId w:val="44"/>
      </w:numPr>
      <w:spacing w:before="240" w:after="60"/>
      <w:outlineLvl w:val="7"/>
    </w:pPr>
    <w:rPr>
      <w:rFonts w:eastAsia="Times New Roman" w:cs="Times New Roman"/>
      <w:i/>
      <w:color w:val="0000FF"/>
      <w:sz w:val="20"/>
      <w:szCs w:val="20"/>
      <w:lang w:val="en-US" w:eastAsia="ja-JP"/>
    </w:rPr>
  </w:style>
  <w:style w:type="paragraph" w:styleId="Heading9">
    <w:name w:val="heading 9"/>
    <w:basedOn w:val="Normal"/>
    <w:next w:val="Normal"/>
    <w:link w:val="Heading9Char"/>
    <w:semiHidden/>
    <w:unhideWhenUsed/>
    <w:qFormat/>
    <w:rsid w:val="007C53A7"/>
    <w:pPr>
      <w:numPr>
        <w:ilvl w:val="8"/>
        <w:numId w:val="44"/>
      </w:numPr>
      <w:spacing w:before="240" w:after="60"/>
      <w:outlineLvl w:val="8"/>
    </w:pPr>
    <w:rPr>
      <w:rFonts w:eastAsia="Times New Roman" w:cs="Times New Roman"/>
      <w:i/>
      <w:color w:val="0000FF"/>
      <w:sz w:val="18"/>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CBA"/>
    <w:pPr>
      <w:tabs>
        <w:tab w:val="center" w:pos="4513"/>
        <w:tab w:val="right" w:pos="9026"/>
      </w:tabs>
      <w:spacing w:after="0"/>
    </w:pPr>
  </w:style>
  <w:style w:type="character" w:customStyle="1" w:styleId="HeaderChar">
    <w:name w:val="Header Char"/>
    <w:basedOn w:val="DefaultParagraphFont"/>
    <w:link w:val="Header"/>
    <w:uiPriority w:val="99"/>
    <w:rsid w:val="00AB5CBA"/>
  </w:style>
  <w:style w:type="paragraph" w:styleId="Footer">
    <w:name w:val="footer"/>
    <w:basedOn w:val="Normal"/>
    <w:link w:val="FooterChar"/>
    <w:uiPriority w:val="99"/>
    <w:unhideWhenUsed/>
    <w:rsid w:val="00AB5CBA"/>
    <w:pPr>
      <w:tabs>
        <w:tab w:val="center" w:pos="4513"/>
        <w:tab w:val="right" w:pos="9026"/>
      </w:tabs>
      <w:spacing w:after="0"/>
    </w:pPr>
  </w:style>
  <w:style w:type="character" w:customStyle="1" w:styleId="FooterChar">
    <w:name w:val="Footer Char"/>
    <w:basedOn w:val="DefaultParagraphFont"/>
    <w:link w:val="Footer"/>
    <w:uiPriority w:val="99"/>
    <w:rsid w:val="00AB5CBA"/>
  </w:style>
  <w:style w:type="character" w:styleId="PageNumber">
    <w:name w:val="page number"/>
    <w:basedOn w:val="DefaultParagraphFont"/>
    <w:rsid w:val="00AB5CBA"/>
  </w:style>
  <w:style w:type="character" w:styleId="CommentReference">
    <w:name w:val="annotation reference"/>
    <w:rsid w:val="00AB5CBA"/>
    <w:rPr>
      <w:sz w:val="16"/>
      <w:szCs w:val="16"/>
    </w:rPr>
  </w:style>
  <w:style w:type="paragraph" w:styleId="CommentText">
    <w:name w:val="annotation text"/>
    <w:basedOn w:val="Normal"/>
    <w:link w:val="CommentTextChar"/>
    <w:rsid w:val="00AB5CBA"/>
    <w:pPr>
      <w:spacing w:before="60" w:after="60"/>
      <w:ind w:left="851"/>
    </w:pPr>
    <w:rPr>
      <w:rFonts w:ascii="Times New Roman" w:eastAsia="Times New Roman" w:hAnsi="Times New Roman" w:cs="Times New Roman"/>
      <w:color w:val="0000FF"/>
      <w:sz w:val="20"/>
      <w:szCs w:val="20"/>
      <w:lang w:val="en-US" w:eastAsia="ja-JP"/>
    </w:rPr>
  </w:style>
  <w:style w:type="character" w:customStyle="1" w:styleId="CommentTextChar">
    <w:name w:val="Comment Text Char"/>
    <w:basedOn w:val="DefaultParagraphFont"/>
    <w:link w:val="CommentText"/>
    <w:rsid w:val="00AB5CBA"/>
    <w:rPr>
      <w:rFonts w:ascii="Times New Roman" w:eastAsia="Times New Roman" w:hAnsi="Times New Roman" w:cs="Times New Roman"/>
      <w:color w:val="0000FF"/>
      <w:sz w:val="20"/>
      <w:szCs w:val="20"/>
      <w:lang w:val="en-US" w:eastAsia="ja-JP"/>
    </w:rPr>
  </w:style>
  <w:style w:type="paragraph" w:styleId="BalloonText">
    <w:name w:val="Balloon Text"/>
    <w:basedOn w:val="Normal"/>
    <w:link w:val="BalloonTextChar"/>
    <w:uiPriority w:val="99"/>
    <w:semiHidden/>
    <w:unhideWhenUsed/>
    <w:rsid w:val="00AB5CB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CB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16625"/>
    <w:pPr>
      <w:spacing w:before="0" w:after="200"/>
      <w:ind w:left="0"/>
      <w:jc w:val="left"/>
    </w:pPr>
    <w:rPr>
      <w:rFonts w:asciiTheme="minorHAnsi" w:eastAsiaTheme="minorHAnsi" w:hAnsiTheme="minorHAnsi" w:cstheme="minorBidi"/>
      <w:b/>
      <w:bCs/>
      <w:color w:val="auto"/>
      <w:lang w:val="en-AU" w:eastAsia="en-US"/>
    </w:rPr>
  </w:style>
  <w:style w:type="character" w:customStyle="1" w:styleId="CommentSubjectChar">
    <w:name w:val="Comment Subject Char"/>
    <w:basedOn w:val="CommentTextChar"/>
    <w:link w:val="CommentSubject"/>
    <w:uiPriority w:val="99"/>
    <w:semiHidden/>
    <w:rsid w:val="00B16625"/>
    <w:rPr>
      <w:rFonts w:ascii="Times New Roman" w:eastAsia="Times New Roman" w:hAnsi="Times New Roman" w:cs="Times New Roman"/>
      <w:b/>
      <w:bCs/>
      <w:color w:val="0000FF"/>
      <w:sz w:val="20"/>
      <w:szCs w:val="20"/>
      <w:lang w:val="en-US" w:eastAsia="ja-JP"/>
    </w:rPr>
  </w:style>
  <w:style w:type="character" w:styleId="Hyperlink">
    <w:name w:val="Hyperlink"/>
    <w:basedOn w:val="DefaultParagraphFont"/>
    <w:uiPriority w:val="99"/>
    <w:unhideWhenUsed/>
    <w:rsid w:val="00C56A40"/>
    <w:rPr>
      <w:color w:val="0000FF" w:themeColor="hyperlink"/>
      <w:u w:val="single"/>
    </w:rPr>
  </w:style>
  <w:style w:type="paragraph" w:styleId="ListParagraph">
    <w:name w:val="List Paragraph"/>
    <w:basedOn w:val="Normal"/>
    <w:uiPriority w:val="34"/>
    <w:qFormat/>
    <w:rsid w:val="004C6700"/>
    <w:pPr>
      <w:ind w:left="720"/>
      <w:contextualSpacing/>
    </w:pPr>
  </w:style>
  <w:style w:type="character" w:customStyle="1" w:styleId="Heading1Char">
    <w:name w:val="Heading 1 Char"/>
    <w:basedOn w:val="DefaultParagraphFont"/>
    <w:link w:val="Heading1"/>
    <w:rsid w:val="00733C8E"/>
    <w:rPr>
      <w:rFonts w:ascii="Arial" w:eastAsia="Times New Roman" w:hAnsi="Arial" w:cs="Arial"/>
      <w:b/>
      <w:caps/>
      <w:sz w:val="28"/>
      <w:szCs w:val="20"/>
      <w:lang w:eastAsia="ja-JP"/>
    </w:rPr>
  </w:style>
  <w:style w:type="character" w:customStyle="1" w:styleId="Heading2Char">
    <w:name w:val="Heading 2 Char"/>
    <w:basedOn w:val="DefaultParagraphFont"/>
    <w:link w:val="Heading2"/>
    <w:rsid w:val="003F0D90"/>
    <w:rPr>
      <w:rFonts w:ascii="Arial" w:hAnsi="Arial"/>
      <w:sz w:val="24"/>
      <w:szCs w:val="24"/>
      <w:u w:val="single"/>
    </w:rPr>
  </w:style>
  <w:style w:type="character" w:customStyle="1" w:styleId="Heading3Char">
    <w:name w:val="Heading 3 Char"/>
    <w:basedOn w:val="DefaultParagraphFont"/>
    <w:link w:val="Heading3"/>
    <w:rsid w:val="007C53A7"/>
    <w:rPr>
      <w:rFonts w:ascii="Times New Roman" w:eastAsia="Times New Roman" w:hAnsi="Times New Roman" w:cs="Times New Roman"/>
      <w:b/>
      <w:smallCaps/>
      <w:color w:val="0000FF"/>
      <w:sz w:val="24"/>
      <w:szCs w:val="20"/>
      <w:lang w:val="en-US" w:eastAsia="ja-JP"/>
    </w:rPr>
  </w:style>
  <w:style w:type="character" w:customStyle="1" w:styleId="Heading4Char">
    <w:name w:val="Heading 4 Char"/>
    <w:basedOn w:val="DefaultParagraphFont"/>
    <w:link w:val="Heading4"/>
    <w:rsid w:val="007C53A7"/>
    <w:rPr>
      <w:rFonts w:ascii="Times New Roman" w:eastAsia="Times New Roman" w:hAnsi="Times New Roman" w:cs="Times New Roman"/>
      <w:b/>
      <w:color w:val="0000FF"/>
      <w:sz w:val="24"/>
      <w:szCs w:val="20"/>
      <w:lang w:val="en-US" w:eastAsia="ja-JP"/>
    </w:rPr>
  </w:style>
  <w:style w:type="character" w:customStyle="1" w:styleId="Heading5Char">
    <w:name w:val="Heading 5 Char"/>
    <w:basedOn w:val="DefaultParagraphFont"/>
    <w:link w:val="Heading5"/>
    <w:rsid w:val="007C53A7"/>
    <w:rPr>
      <w:rFonts w:ascii="Helvetica" w:eastAsia="Times New Roman" w:hAnsi="Helvetica" w:cs="Times New Roman"/>
      <w:b/>
      <w:color w:val="0000FF"/>
      <w:sz w:val="32"/>
      <w:szCs w:val="20"/>
      <w:lang w:val="en-GB" w:eastAsia="ja-JP"/>
    </w:rPr>
  </w:style>
  <w:style w:type="character" w:customStyle="1" w:styleId="Heading6Char">
    <w:name w:val="Heading 6 Char"/>
    <w:basedOn w:val="DefaultParagraphFont"/>
    <w:link w:val="Heading6"/>
    <w:semiHidden/>
    <w:rsid w:val="007C53A7"/>
    <w:rPr>
      <w:rFonts w:ascii="Helvetica" w:eastAsia="Times New Roman" w:hAnsi="Helvetica" w:cs="Times New Roman"/>
      <w:b/>
      <w:color w:val="0000FF"/>
      <w:sz w:val="28"/>
      <w:szCs w:val="20"/>
      <w:lang w:val="de-DE" w:eastAsia="ja-JP"/>
    </w:rPr>
  </w:style>
  <w:style w:type="character" w:customStyle="1" w:styleId="Heading7Char">
    <w:name w:val="Heading 7 Char"/>
    <w:basedOn w:val="DefaultParagraphFont"/>
    <w:link w:val="Heading7"/>
    <w:semiHidden/>
    <w:rsid w:val="007C53A7"/>
    <w:rPr>
      <w:rFonts w:ascii="Arial" w:eastAsia="Times New Roman" w:hAnsi="Arial" w:cs="Times New Roman"/>
      <w:color w:val="0000FF"/>
      <w:sz w:val="20"/>
      <w:szCs w:val="20"/>
      <w:lang w:val="en-US" w:eastAsia="ja-JP"/>
    </w:rPr>
  </w:style>
  <w:style w:type="character" w:customStyle="1" w:styleId="Heading8Char">
    <w:name w:val="Heading 8 Char"/>
    <w:basedOn w:val="DefaultParagraphFont"/>
    <w:link w:val="Heading8"/>
    <w:semiHidden/>
    <w:rsid w:val="007C53A7"/>
    <w:rPr>
      <w:rFonts w:ascii="Arial" w:eastAsia="Times New Roman" w:hAnsi="Arial" w:cs="Times New Roman"/>
      <w:i/>
      <w:color w:val="0000FF"/>
      <w:sz w:val="20"/>
      <w:szCs w:val="20"/>
      <w:lang w:val="en-US" w:eastAsia="ja-JP"/>
    </w:rPr>
  </w:style>
  <w:style w:type="character" w:customStyle="1" w:styleId="Heading9Char">
    <w:name w:val="Heading 9 Char"/>
    <w:basedOn w:val="DefaultParagraphFont"/>
    <w:link w:val="Heading9"/>
    <w:semiHidden/>
    <w:rsid w:val="007C53A7"/>
    <w:rPr>
      <w:rFonts w:ascii="Arial" w:eastAsia="Times New Roman" w:hAnsi="Arial" w:cs="Times New Roman"/>
      <w:i/>
      <w:color w:val="0000FF"/>
      <w:sz w:val="18"/>
      <w:szCs w:val="20"/>
      <w:lang w:val="en-US" w:eastAsia="ja-JP"/>
    </w:rPr>
  </w:style>
  <w:style w:type="paragraph" w:styleId="NormalIndent">
    <w:name w:val="Normal Indent"/>
    <w:basedOn w:val="Normal"/>
    <w:uiPriority w:val="99"/>
    <w:semiHidden/>
    <w:unhideWhenUsed/>
    <w:rsid w:val="007C53A7"/>
    <w:pPr>
      <w:ind w:left="720"/>
    </w:pPr>
  </w:style>
  <w:style w:type="paragraph" w:customStyle="1" w:styleId="Default">
    <w:name w:val="Default"/>
    <w:rsid w:val="007C53A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Char">
    <w:name w:val="Char Char Char"/>
    <w:basedOn w:val="Normal"/>
    <w:rsid w:val="00951E1A"/>
    <w:pPr>
      <w:spacing w:after="0"/>
    </w:pPr>
    <w:rPr>
      <w:rFonts w:eastAsia="Times New Roman" w:cs="Arial"/>
    </w:rPr>
  </w:style>
  <w:style w:type="paragraph" w:styleId="BodyText">
    <w:name w:val="Body Text"/>
    <w:basedOn w:val="Normal"/>
    <w:link w:val="BodyTextChar"/>
    <w:rsid w:val="00A35C93"/>
    <w:pPr>
      <w:spacing w:after="120"/>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A35C93"/>
    <w:rPr>
      <w:rFonts w:ascii="Times New Roman" w:eastAsia="Times New Roman" w:hAnsi="Times New Roman" w:cs="Times New Roman"/>
      <w:sz w:val="24"/>
      <w:szCs w:val="24"/>
      <w:lang w:val="x-none" w:eastAsia="x-none"/>
    </w:rPr>
  </w:style>
  <w:style w:type="paragraph" w:styleId="TOC1">
    <w:name w:val="toc 1"/>
    <w:basedOn w:val="Normal"/>
    <w:next w:val="Normal"/>
    <w:autoRedefine/>
    <w:uiPriority w:val="39"/>
    <w:unhideWhenUsed/>
    <w:rsid w:val="00906425"/>
    <w:pPr>
      <w:spacing w:before="120" w:after="120"/>
      <w:jc w:val="left"/>
    </w:pPr>
    <w:rPr>
      <w:b/>
      <w:bCs/>
      <w:caps/>
      <w:szCs w:val="20"/>
    </w:rPr>
  </w:style>
  <w:style w:type="paragraph" w:styleId="TOC2">
    <w:name w:val="toc 2"/>
    <w:basedOn w:val="Normal"/>
    <w:next w:val="Normal"/>
    <w:autoRedefine/>
    <w:uiPriority w:val="39"/>
    <w:unhideWhenUsed/>
    <w:rsid w:val="003F0D90"/>
    <w:pPr>
      <w:tabs>
        <w:tab w:val="left" w:pos="880"/>
        <w:tab w:val="right" w:leader="dot" w:pos="9119"/>
      </w:tabs>
      <w:spacing w:before="120" w:after="0"/>
      <w:ind w:left="221"/>
      <w:jc w:val="left"/>
    </w:pPr>
    <w:rPr>
      <w:rFonts w:asciiTheme="minorHAnsi" w:hAnsiTheme="minorHAnsi"/>
      <w:smallCaps/>
      <w:sz w:val="20"/>
      <w:szCs w:val="20"/>
    </w:rPr>
  </w:style>
  <w:style w:type="paragraph" w:styleId="NoSpacing">
    <w:name w:val="No Spacing"/>
    <w:uiPriority w:val="1"/>
    <w:qFormat/>
    <w:rsid w:val="005859D4"/>
    <w:pPr>
      <w:spacing w:after="0" w:line="240" w:lineRule="auto"/>
      <w:jc w:val="both"/>
    </w:pPr>
    <w:rPr>
      <w:rFonts w:ascii="Arial" w:hAnsi="Arial"/>
    </w:rPr>
  </w:style>
  <w:style w:type="paragraph" w:styleId="Caption">
    <w:name w:val="caption"/>
    <w:basedOn w:val="Normal"/>
    <w:next w:val="Normal"/>
    <w:uiPriority w:val="35"/>
    <w:unhideWhenUsed/>
    <w:qFormat/>
    <w:rsid w:val="00C4331D"/>
    <w:pPr>
      <w:spacing w:line="240" w:lineRule="auto"/>
    </w:pPr>
    <w:rPr>
      <w:b/>
      <w:bCs/>
      <w:color w:val="4F81BD" w:themeColor="accent1"/>
      <w:sz w:val="18"/>
      <w:szCs w:val="18"/>
    </w:rPr>
  </w:style>
  <w:style w:type="paragraph" w:styleId="TOC3">
    <w:name w:val="toc 3"/>
    <w:basedOn w:val="Normal"/>
    <w:next w:val="Normal"/>
    <w:autoRedefine/>
    <w:uiPriority w:val="39"/>
    <w:unhideWhenUsed/>
    <w:rsid w:val="00201BD0"/>
    <w:pPr>
      <w:spacing w:after="0"/>
      <w:ind w:left="440"/>
      <w:jc w:val="left"/>
    </w:pPr>
    <w:rPr>
      <w:rFonts w:asciiTheme="minorHAnsi" w:hAnsiTheme="minorHAnsi"/>
      <w:i/>
      <w:iCs/>
      <w:sz w:val="20"/>
      <w:szCs w:val="20"/>
    </w:rPr>
  </w:style>
  <w:style w:type="paragraph" w:styleId="TOC4">
    <w:name w:val="toc 4"/>
    <w:basedOn w:val="Normal"/>
    <w:next w:val="Normal"/>
    <w:autoRedefine/>
    <w:uiPriority w:val="39"/>
    <w:unhideWhenUsed/>
    <w:rsid w:val="00201BD0"/>
    <w:pPr>
      <w:spacing w:after="0"/>
      <w:ind w:left="660"/>
      <w:jc w:val="left"/>
    </w:pPr>
    <w:rPr>
      <w:rFonts w:asciiTheme="minorHAnsi" w:hAnsiTheme="minorHAnsi"/>
      <w:sz w:val="18"/>
      <w:szCs w:val="18"/>
    </w:rPr>
  </w:style>
  <w:style w:type="paragraph" w:styleId="TOC5">
    <w:name w:val="toc 5"/>
    <w:basedOn w:val="Normal"/>
    <w:next w:val="Normal"/>
    <w:autoRedefine/>
    <w:uiPriority w:val="39"/>
    <w:unhideWhenUsed/>
    <w:rsid w:val="00201BD0"/>
    <w:pPr>
      <w:spacing w:after="0"/>
      <w:ind w:left="880"/>
      <w:jc w:val="left"/>
    </w:pPr>
    <w:rPr>
      <w:rFonts w:asciiTheme="minorHAnsi" w:hAnsiTheme="minorHAnsi"/>
      <w:sz w:val="18"/>
      <w:szCs w:val="18"/>
    </w:rPr>
  </w:style>
  <w:style w:type="paragraph" w:styleId="TOC6">
    <w:name w:val="toc 6"/>
    <w:basedOn w:val="Normal"/>
    <w:next w:val="Normal"/>
    <w:autoRedefine/>
    <w:uiPriority w:val="39"/>
    <w:unhideWhenUsed/>
    <w:rsid w:val="00201BD0"/>
    <w:pPr>
      <w:spacing w:after="0"/>
      <w:ind w:left="1100"/>
      <w:jc w:val="left"/>
    </w:pPr>
    <w:rPr>
      <w:rFonts w:asciiTheme="minorHAnsi" w:hAnsiTheme="minorHAnsi"/>
      <w:sz w:val="18"/>
      <w:szCs w:val="18"/>
    </w:rPr>
  </w:style>
  <w:style w:type="paragraph" w:styleId="TOC7">
    <w:name w:val="toc 7"/>
    <w:basedOn w:val="Normal"/>
    <w:next w:val="Normal"/>
    <w:autoRedefine/>
    <w:uiPriority w:val="39"/>
    <w:unhideWhenUsed/>
    <w:rsid w:val="00201BD0"/>
    <w:pPr>
      <w:spacing w:after="0"/>
      <w:ind w:left="1320"/>
      <w:jc w:val="left"/>
    </w:pPr>
    <w:rPr>
      <w:rFonts w:asciiTheme="minorHAnsi" w:hAnsiTheme="minorHAnsi"/>
      <w:sz w:val="18"/>
      <w:szCs w:val="18"/>
    </w:rPr>
  </w:style>
  <w:style w:type="paragraph" w:styleId="TOC8">
    <w:name w:val="toc 8"/>
    <w:basedOn w:val="Normal"/>
    <w:next w:val="Normal"/>
    <w:autoRedefine/>
    <w:uiPriority w:val="39"/>
    <w:unhideWhenUsed/>
    <w:rsid w:val="00201BD0"/>
    <w:pPr>
      <w:spacing w:after="0"/>
      <w:ind w:left="1540"/>
      <w:jc w:val="left"/>
    </w:pPr>
    <w:rPr>
      <w:rFonts w:asciiTheme="minorHAnsi" w:hAnsiTheme="minorHAnsi"/>
      <w:sz w:val="18"/>
      <w:szCs w:val="18"/>
    </w:rPr>
  </w:style>
  <w:style w:type="paragraph" w:styleId="TOC9">
    <w:name w:val="toc 9"/>
    <w:basedOn w:val="Normal"/>
    <w:next w:val="Normal"/>
    <w:autoRedefine/>
    <w:uiPriority w:val="39"/>
    <w:unhideWhenUsed/>
    <w:rsid w:val="00201BD0"/>
    <w:pPr>
      <w:spacing w:after="0"/>
      <w:ind w:left="1760"/>
      <w:jc w:val="left"/>
    </w:pPr>
    <w:rPr>
      <w:rFonts w:asciiTheme="minorHAnsi" w:hAnsiTheme="minorHAnsi"/>
      <w:sz w:val="18"/>
      <w:szCs w:val="18"/>
    </w:rPr>
  </w:style>
  <w:style w:type="paragraph" w:styleId="NormalWeb">
    <w:name w:val="Normal (Web)"/>
    <w:basedOn w:val="Normal"/>
    <w:uiPriority w:val="99"/>
    <w:unhideWhenUsed/>
    <w:rsid w:val="00B26165"/>
    <w:pPr>
      <w:spacing w:before="100" w:beforeAutospacing="1" w:after="100" w:afterAutospacing="1" w:line="240" w:lineRule="auto"/>
      <w:jc w:val="left"/>
    </w:pPr>
    <w:rPr>
      <w:rFonts w:ascii="Times New Roman" w:eastAsiaTheme="minorEastAsia" w:hAnsi="Times New Roman" w:cs="Times New Roman"/>
      <w:sz w:val="24"/>
      <w:szCs w:val="24"/>
      <w:lang w:eastAsia="en-AU"/>
    </w:rPr>
  </w:style>
  <w:style w:type="paragraph" w:styleId="Revision">
    <w:name w:val="Revision"/>
    <w:hidden/>
    <w:uiPriority w:val="99"/>
    <w:semiHidden/>
    <w:rsid w:val="007D21B7"/>
    <w:pPr>
      <w:spacing w:after="0" w:line="240" w:lineRule="auto"/>
    </w:pPr>
    <w:rPr>
      <w:rFonts w:ascii="Arial" w:hAnsi="Arial"/>
    </w:rPr>
  </w:style>
  <w:style w:type="paragraph" w:customStyle="1" w:styleId="EndNoteBibliographyTitle">
    <w:name w:val="EndNote Bibliography Title"/>
    <w:basedOn w:val="Normal"/>
    <w:link w:val="EndNoteBibliographyTitleChar"/>
    <w:rsid w:val="00381100"/>
    <w:pPr>
      <w:spacing w:after="0"/>
      <w:jc w:val="center"/>
    </w:pPr>
    <w:rPr>
      <w:rFonts w:cs="Arial"/>
      <w:noProof/>
      <w:lang w:val="en-US"/>
    </w:rPr>
  </w:style>
  <w:style w:type="character" w:customStyle="1" w:styleId="EndNoteBibliographyTitleChar">
    <w:name w:val="EndNote Bibliography Title Char"/>
    <w:basedOn w:val="DefaultParagraphFont"/>
    <w:link w:val="EndNoteBibliographyTitle"/>
    <w:rsid w:val="00381100"/>
    <w:rPr>
      <w:rFonts w:ascii="Arial" w:hAnsi="Arial" w:cs="Arial"/>
      <w:noProof/>
      <w:lang w:val="en-US"/>
    </w:rPr>
  </w:style>
  <w:style w:type="paragraph" w:customStyle="1" w:styleId="EndNoteBibliography">
    <w:name w:val="EndNote Bibliography"/>
    <w:basedOn w:val="Normal"/>
    <w:link w:val="EndNoteBibliographyChar"/>
    <w:rsid w:val="00381100"/>
    <w:pPr>
      <w:spacing w:line="240" w:lineRule="auto"/>
    </w:pPr>
    <w:rPr>
      <w:rFonts w:cs="Arial"/>
      <w:noProof/>
      <w:lang w:val="en-US"/>
    </w:rPr>
  </w:style>
  <w:style w:type="character" w:customStyle="1" w:styleId="EndNoteBibliographyChar">
    <w:name w:val="EndNote Bibliography Char"/>
    <w:basedOn w:val="DefaultParagraphFont"/>
    <w:link w:val="EndNoteBibliography"/>
    <w:rsid w:val="00381100"/>
    <w:rPr>
      <w:rFonts w:ascii="Arial" w:hAnsi="Arial" w:cs="Arial"/>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122"/>
    <w:pPr>
      <w:jc w:val="both"/>
    </w:pPr>
    <w:rPr>
      <w:rFonts w:ascii="Arial" w:hAnsi="Arial"/>
    </w:rPr>
  </w:style>
  <w:style w:type="paragraph" w:styleId="Heading1">
    <w:name w:val="heading 1"/>
    <w:basedOn w:val="Normal"/>
    <w:next w:val="Normal"/>
    <w:link w:val="Heading1Char"/>
    <w:autoRedefine/>
    <w:qFormat/>
    <w:rsid w:val="00733C8E"/>
    <w:pPr>
      <w:keepNext/>
      <w:numPr>
        <w:numId w:val="44"/>
      </w:numPr>
      <w:spacing w:before="240" w:after="240"/>
      <w:outlineLvl w:val="0"/>
    </w:pPr>
    <w:rPr>
      <w:rFonts w:eastAsia="Times New Roman" w:cs="Arial"/>
      <w:b/>
      <w:caps/>
      <w:sz w:val="28"/>
      <w:szCs w:val="20"/>
      <w:lang w:eastAsia="ja-JP"/>
    </w:rPr>
  </w:style>
  <w:style w:type="paragraph" w:styleId="Heading2">
    <w:name w:val="heading 2"/>
    <w:basedOn w:val="ListParagraph"/>
    <w:next w:val="Normal"/>
    <w:link w:val="Heading2Char"/>
    <w:autoRedefine/>
    <w:unhideWhenUsed/>
    <w:qFormat/>
    <w:rsid w:val="003F0D90"/>
    <w:pPr>
      <w:keepNext/>
      <w:numPr>
        <w:ilvl w:val="1"/>
        <w:numId w:val="44"/>
      </w:numPr>
      <w:spacing w:before="240" w:after="0"/>
      <w:outlineLvl w:val="1"/>
    </w:pPr>
    <w:rPr>
      <w:sz w:val="24"/>
      <w:szCs w:val="24"/>
      <w:u w:val="single"/>
    </w:rPr>
  </w:style>
  <w:style w:type="paragraph" w:styleId="Heading3">
    <w:name w:val="heading 3"/>
    <w:basedOn w:val="Normal"/>
    <w:next w:val="Normal"/>
    <w:link w:val="Heading3Char"/>
    <w:unhideWhenUsed/>
    <w:qFormat/>
    <w:rsid w:val="007C53A7"/>
    <w:pPr>
      <w:keepNext/>
      <w:numPr>
        <w:ilvl w:val="2"/>
        <w:numId w:val="44"/>
      </w:numPr>
      <w:spacing w:before="60" w:after="60"/>
      <w:outlineLvl w:val="2"/>
    </w:pPr>
    <w:rPr>
      <w:rFonts w:ascii="Times New Roman" w:eastAsia="Times New Roman" w:hAnsi="Times New Roman" w:cs="Times New Roman"/>
      <w:b/>
      <w:smallCaps/>
      <w:color w:val="0000FF"/>
      <w:sz w:val="24"/>
      <w:szCs w:val="20"/>
      <w:lang w:val="en-US" w:eastAsia="ja-JP"/>
    </w:rPr>
  </w:style>
  <w:style w:type="paragraph" w:styleId="Heading4">
    <w:name w:val="heading 4"/>
    <w:basedOn w:val="Normal"/>
    <w:next w:val="Normal"/>
    <w:link w:val="Heading4Char"/>
    <w:unhideWhenUsed/>
    <w:qFormat/>
    <w:rsid w:val="007C53A7"/>
    <w:pPr>
      <w:widowControl w:val="0"/>
      <w:numPr>
        <w:ilvl w:val="3"/>
        <w:numId w:val="44"/>
      </w:numPr>
      <w:spacing w:before="60" w:after="60"/>
      <w:outlineLvl w:val="3"/>
    </w:pPr>
    <w:rPr>
      <w:rFonts w:ascii="Times New Roman" w:eastAsia="Times New Roman" w:hAnsi="Times New Roman" w:cs="Times New Roman"/>
      <w:b/>
      <w:color w:val="0000FF"/>
      <w:sz w:val="24"/>
      <w:szCs w:val="20"/>
      <w:lang w:val="en-US" w:eastAsia="ja-JP"/>
    </w:rPr>
  </w:style>
  <w:style w:type="paragraph" w:styleId="Heading5">
    <w:name w:val="heading 5"/>
    <w:basedOn w:val="Normal"/>
    <w:next w:val="Normal"/>
    <w:link w:val="Heading5Char"/>
    <w:unhideWhenUsed/>
    <w:qFormat/>
    <w:rsid w:val="007C53A7"/>
    <w:pPr>
      <w:keepNext/>
      <w:numPr>
        <w:ilvl w:val="4"/>
        <w:numId w:val="44"/>
      </w:numPr>
      <w:tabs>
        <w:tab w:val="left" w:pos="851"/>
        <w:tab w:val="left" w:pos="2269"/>
      </w:tabs>
      <w:spacing w:before="60" w:after="120"/>
      <w:outlineLvl w:val="4"/>
    </w:pPr>
    <w:rPr>
      <w:rFonts w:ascii="Helvetica" w:eastAsia="Times New Roman" w:hAnsi="Helvetica" w:cs="Times New Roman"/>
      <w:b/>
      <w:color w:val="0000FF"/>
      <w:sz w:val="32"/>
      <w:szCs w:val="20"/>
      <w:lang w:val="en-GB" w:eastAsia="ja-JP"/>
    </w:rPr>
  </w:style>
  <w:style w:type="paragraph" w:styleId="Heading6">
    <w:name w:val="heading 6"/>
    <w:basedOn w:val="Normal"/>
    <w:next w:val="NormalIndent"/>
    <w:link w:val="Heading6Char"/>
    <w:semiHidden/>
    <w:unhideWhenUsed/>
    <w:qFormat/>
    <w:rsid w:val="007C53A7"/>
    <w:pPr>
      <w:keepNext/>
      <w:numPr>
        <w:ilvl w:val="5"/>
        <w:numId w:val="44"/>
      </w:numPr>
      <w:tabs>
        <w:tab w:val="left" w:pos="851"/>
      </w:tabs>
      <w:spacing w:before="360" w:after="240"/>
      <w:outlineLvl w:val="5"/>
    </w:pPr>
    <w:rPr>
      <w:rFonts w:ascii="Helvetica" w:eastAsia="Times New Roman" w:hAnsi="Helvetica" w:cs="Times New Roman"/>
      <w:b/>
      <w:color w:val="0000FF"/>
      <w:sz w:val="28"/>
      <w:szCs w:val="20"/>
      <w:lang w:val="de-DE" w:eastAsia="ja-JP"/>
    </w:rPr>
  </w:style>
  <w:style w:type="paragraph" w:styleId="Heading7">
    <w:name w:val="heading 7"/>
    <w:basedOn w:val="Normal"/>
    <w:next w:val="Normal"/>
    <w:link w:val="Heading7Char"/>
    <w:semiHidden/>
    <w:unhideWhenUsed/>
    <w:qFormat/>
    <w:rsid w:val="007C53A7"/>
    <w:pPr>
      <w:numPr>
        <w:ilvl w:val="6"/>
        <w:numId w:val="44"/>
      </w:numPr>
      <w:spacing w:before="240" w:after="60"/>
      <w:outlineLvl w:val="6"/>
    </w:pPr>
    <w:rPr>
      <w:rFonts w:eastAsia="Times New Roman" w:cs="Times New Roman"/>
      <w:color w:val="0000FF"/>
      <w:sz w:val="20"/>
      <w:szCs w:val="20"/>
      <w:lang w:val="en-US" w:eastAsia="ja-JP"/>
    </w:rPr>
  </w:style>
  <w:style w:type="paragraph" w:styleId="Heading8">
    <w:name w:val="heading 8"/>
    <w:basedOn w:val="Normal"/>
    <w:next w:val="Normal"/>
    <w:link w:val="Heading8Char"/>
    <w:semiHidden/>
    <w:unhideWhenUsed/>
    <w:qFormat/>
    <w:rsid w:val="007C53A7"/>
    <w:pPr>
      <w:numPr>
        <w:ilvl w:val="7"/>
        <w:numId w:val="44"/>
      </w:numPr>
      <w:spacing w:before="240" w:after="60"/>
      <w:outlineLvl w:val="7"/>
    </w:pPr>
    <w:rPr>
      <w:rFonts w:eastAsia="Times New Roman" w:cs="Times New Roman"/>
      <w:i/>
      <w:color w:val="0000FF"/>
      <w:sz w:val="20"/>
      <w:szCs w:val="20"/>
      <w:lang w:val="en-US" w:eastAsia="ja-JP"/>
    </w:rPr>
  </w:style>
  <w:style w:type="paragraph" w:styleId="Heading9">
    <w:name w:val="heading 9"/>
    <w:basedOn w:val="Normal"/>
    <w:next w:val="Normal"/>
    <w:link w:val="Heading9Char"/>
    <w:semiHidden/>
    <w:unhideWhenUsed/>
    <w:qFormat/>
    <w:rsid w:val="007C53A7"/>
    <w:pPr>
      <w:numPr>
        <w:ilvl w:val="8"/>
        <w:numId w:val="44"/>
      </w:numPr>
      <w:spacing w:before="240" w:after="60"/>
      <w:outlineLvl w:val="8"/>
    </w:pPr>
    <w:rPr>
      <w:rFonts w:eastAsia="Times New Roman" w:cs="Times New Roman"/>
      <w:i/>
      <w:color w:val="0000FF"/>
      <w:sz w:val="18"/>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CBA"/>
    <w:pPr>
      <w:tabs>
        <w:tab w:val="center" w:pos="4513"/>
        <w:tab w:val="right" w:pos="9026"/>
      </w:tabs>
      <w:spacing w:after="0"/>
    </w:pPr>
  </w:style>
  <w:style w:type="character" w:customStyle="1" w:styleId="HeaderChar">
    <w:name w:val="Header Char"/>
    <w:basedOn w:val="DefaultParagraphFont"/>
    <w:link w:val="Header"/>
    <w:uiPriority w:val="99"/>
    <w:rsid w:val="00AB5CBA"/>
  </w:style>
  <w:style w:type="paragraph" w:styleId="Footer">
    <w:name w:val="footer"/>
    <w:basedOn w:val="Normal"/>
    <w:link w:val="FooterChar"/>
    <w:uiPriority w:val="99"/>
    <w:unhideWhenUsed/>
    <w:rsid w:val="00AB5CBA"/>
    <w:pPr>
      <w:tabs>
        <w:tab w:val="center" w:pos="4513"/>
        <w:tab w:val="right" w:pos="9026"/>
      </w:tabs>
      <w:spacing w:after="0"/>
    </w:pPr>
  </w:style>
  <w:style w:type="character" w:customStyle="1" w:styleId="FooterChar">
    <w:name w:val="Footer Char"/>
    <w:basedOn w:val="DefaultParagraphFont"/>
    <w:link w:val="Footer"/>
    <w:uiPriority w:val="99"/>
    <w:rsid w:val="00AB5CBA"/>
  </w:style>
  <w:style w:type="character" w:styleId="PageNumber">
    <w:name w:val="page number"/>
    <w:basedOn w:val="DefaultParagraphFont"/>
    <w:rsid w:val="00AB5CBA"/>
  </w:style>
  <w:style w:type="character" w:styleId="CommentReference">
    <w:name w:val="annotation reference"/>
    <w:rsid w:val="00AB5CBA"/>
    <w:rPr>
      <w:sz w:val="16"/>
      <w:szCs w:val="16"/>
    </w:rPr>
  </w:style>
  <w:style w:type="paragraph" w:styleId="CommentText">
    <w:name w:val="annotation text"/>
    <w:basedOn w:val="Normal"/>
    <w:link w:val="CommentTextChar"/>
    <w:rsid w:val="00AB5CBA"/>
    <w:pPr>
      <w:spacing w:before="60" w:after="60"/>
      <w:ind w:left="851"/>
    </w:pPr>
    <w:rPr>
      <w:rFonts w:ascii="Times New Roman" w:eastAsia="Times New Roman" w:hAnsi="Times New Roman" w:cs="Times New Roman"/>
      <w:color w:val="0000FF"/>
      <w:sz w:val="20"/>
      <w:szCs w:val="20"/>
      <w:lang w:val="en-US" w:eastAsia="ja-JP"/>
    </w:rPr>
  </w:style>
  <w:style w:type="character" w:customStyle="1" w:styleId="CommentTextChar">
    <w:name w:val="Comment Text Char"/>
    <w:basedOn w:val="DefaultParagraphFont"/>
    <w:link w:val="CommentText"/>
    <w:rsid w:val="00AB5CBA"/>
    <w:rPr>
      <w:rFonts w:ascii="Times New Roman" w:eastAsia="Times New Roman" w:hAnsi="Times New Roman" w:cs="Times New Roman"/>
      <w:color w:val="0000FF"/>
      <w:sz w:val="20"/>
      <w:szCs w:val="20"/>
      <w:lang w:val="en-US" w:eastAsia="ja-JP"/>
    </w:rPr>
  </w:style>
  <w:style w:type="paragraph" w:styleId="BalloonText">
    <w:name w:val="Balloon Text"/>
    <w:basedOn w:val="Normal"/>
    <w:link w:val="BalloonTextChar"/>
    <w:uiPriority w:val="99"/>
    <w:semiHidden/>
    <w:unhideWhenUsed/>
    <w:rsid w:val="00AB5CB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CB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16625"/>
    <w:pPr>
      <w:spacing w:before="0" w:after="200"/>
      <w:ind w:left="0"/>
      <w:jc w:val="left"/>
    </w:pPr>
    <w:rPr>
      <w:rFonts w:asciiTheme="minorHAnsi" w:eastAsiaTheme="minorHAnsi" w:hAnsiTheme="minorHAnsi" w:cstheme="minorBidi"/>
      <w:b/>
      <w:bCs/>
      <w:color w:val="auto"/>
      <w:lang w:val="en-AU" w:eastAsia="en-US"/>
    </w:rPr>
  </w:style>
  <w:style w:type="character" w:customStyle="1" w:styleId="CommentSubjectChar">
    <w:name w:val="Comment Subject Char"/>
    <w:basedOn w:val="CommentTextChar"/>
    <w:link w:val="CommentSubject"/>
    <w:uiPriority w:val="99"/>
    <w:semiHidden/>
    <w:rsid w:val="00B16625"/>
    <w:rPr>
      <w:rFonts w:ascii="Times New Roman" w:eastAsia="Times New Roman" w:hAnsi="Times New Roman" w:cs="Times New Roman"/>
      <w:b/>
      <w:bCs/>
      <w:color w:val="0000FF"/>
      <w:sz w:val="20"/>
      <w:szCs w:val="20"/>
      <w:lang w:val="en-US" w:eastAsia="ja-JP"/>
    </w:rPr>
  </w:style>
  <w:style w:type="character" w:styleId="Hyperlink">
    <w:name w:val="Hyperlink"/>
    <w:basedOn w:val="DefaultParagraphFont"/>
    <w:uiPriority w:val="99"/>
    <w:unhideWhenUsed/>
    <w:rsid w:val="00C56A40"/>
    <w:rPr>
      <w:color w:val="0000FF" w:themeColor="hyperlink"/>
      <w:u w:val="single"/>
    </w:rPr>
  </w:style>
  <w:style w:type="paragraph" w:styleId="ListParagraph">
    <w:name w:val="List Paragraph"/>
    <w:basedOn w:val="Normal"/>
    <w:uiPriority w:val="34"/>
    <w:qFormat/>
    <w:rsid w:val="004C6700"/>
    <w:pPr>
      <w:ind w:left="720"/>
      <w:contextualSpacing/>
    </w:pPr>
  </w:style>
  <w:style w:type="character" w:customStyle="1" w:styleId="Heading1Char">
    <w:name w:val="Heading 1 Char"/>
    <w:basedOn w:val="DefaultParagraphFont"/>
    <w:link w:val="Heading1"/>
    <w:rsid w:val="00733C8E"/>
    <w:rPr>
      <w:rFonts w:ascii="Arial" w:eastAsia="Times New Roman" w:hAnsi="Arial" w:cs="Arial"/>
      <w:b/>
      <w:caps/>
      <w:sz w:val="28"/>
      <w:szCs w:val="20"/>
      <w:lang w:eastAsia="ja-JP"/>
    </w:rPr>
  </w:style>
  <w:style w:type="character" w:customStyle="1" w:styleId="Heading2Char">
    <w:name w:val="Heading 2 Char"/>
    <w:basedOn w:val="DefaultParagraphFont"/>
    <w:link w:val="Heading2"/>
    <w:rsid w:val="003F0D90"/>
    <w:rPr>
      <w:rFonts w:ascii="Arial" w:hAnsi="Arial"/>
      <w:sz w:val="24"/>
      <w:szCs w:val="24"/>
      <w:u w:val="single"/>
    </w:rPr>
  </w:style>
  <w:style w:type="character" w:customStyle="1" w:styleId="Heading3Char">
    <w:name w:val="Heading 3 Char"/>
    <w:basedOn w:val="DefaultParagraphFont"/>
    <w:link w:val="Heading3"/>
    <w:rsid w:val="007C53A7"/>
    <w:rPr>
      <w:rFonts w:ascii="Times New Roman" w:eastAsia="Times New Roman" w:hAnsi="Times New Roman" w:cs="Times New Roman"/>
      <w:b/>
      <w:smallCaps/>
      <w:color w:val="0000FF"/>
      <w:sz w:val="24"/>
      <w:szCs w:val="20"/>
      <w:lang w:val="en-US" w:eastAsia="ja-JP"/>
    </w:rPr>
  </w:style>
  <w:style w:type="character" w:customStyle="1" w:styleId="Heading4Char">
    <w:name w:val="Heading 4 Char"/>
    <w:basedOn w:val="DefaultParagraphFont"/>
    <w:link w:val="Heading4"/>
    <w:rsid w:val="007C53A7"/>
    <w:rPr>
      <w:rFonts w:ascii="Times New Roman" w:eastAsia="Times New Roman" w:hAnsi="Times New Roman" w:cs="Times New Roman"/>
      <w:b/>
      <w:color w:val="0000FF"/>
      <w:sz w:val="24"/>
      <w:szCs w:val="20"/>
      <w:lang w:val="en-US" w:eastAsia="ja-JP"/>
    </w:rPr>
  </w:style>
  <w:style w:type="character" w:customStyle="1" w:styleId="Heading5Char">
    <w:name w:val="Heading 5 Char"/>
    <w:basedOn w:val="DefaultParagraphFont"/>
    <w:link w:val="Heading5"/>
    <w:rsid w:val="007C53A7"/>
    <w:rPr>
      <w:rFonts w:ascii="Helvetica" w:eastAsia="Times New Roman" w:hAnsi="Helvetica" w:cs="Times New Roman"/>
      <w:b/>
      <w:color w:val="0000FF"/>
      <w:sz w:val="32"/>
      <w:szCs w:val="20"/>
      <w:lang w:val="en-GB" w:eastAsia="ja-JP"/>
    </w:rPr>
  </w:style>
  <w:style w:type="character" w:customStyle="1" w:styleId="Heading6Char">
    <w:name w:val="Heading 6 Char"/>
    <w:basedOn w:val="DefaultParagraphFont"/>
    <w:link w:val="Heading6"/>
    <w:semiHidden/>
    <w:rsid w:val="007C53A7"/>
    <w:rPr>
      <w:rFonts w:ascii="Helvetica" w:eastAsia="Times New Roman" w:hAnsi="Helvetica" w:cs="Times New Roman"/>
      <w:b/>
      <w:color w:val="0000FF"/>
      <w:sz w:val="28"/>
      <w:szCs w:val="20"/>
      <w:lang w:val="de-DE" w:eastAsia="ja-JP"/>
    </w:rPr>
  </w:style>
  <w:style w:type="character" w:customStyle="1" w:styleId="Heading7Char">
    <w:name w:val="Heading 7 Char"/>
    <w:basedOn w:val="DefaultParagraphFont"/>
    <w:link w:val="Heading7"/>
    <w:semiHidden/>
    <w:rsid w:val="007C53A7"/>
    <w:rPr>
      <w:rFonts w:ascii="Arial" w:eastAsia="Times New Roman" w:hAnsi="Arial" w:cs="Times New Roman"/>
      <w:color w:val="0000FF"/>
      <w:sz w:val="20"/>
      <w:szCs w:val="20"/>
      <w:lang w:val="en-US" w:eastAsia="ja-JP"/>
    </w:rPr>
  </w:style>
  <w:style w:type="character" w:customStyle="1" w:styleId="Heading8Char">
    <w:name w:val="Heading 8 Char"/>
    <w:basedOn w:val="DefaultParagraphFont"/>
    <w:link w:val="Heading8"/>
    <w:semiHidden/>
    <w:rsid w:val="007C53A7"/>
    <w:rPr>
      <w:rFonts w:ascii="Arial" w:eastAsia="Times New Roman" w:hAnsi="Arial" w:cs="Times New Roman"/>
      <w:i/>
      <w:color w:val="0000FF"/>
      <w:sz w:val="20"/>
      <w:szCs w:val="20"/>
      <w:lang w:val="en-US" w:eastAsia="ja-JP"/>
    </w:rPr>
  </w:style>
  <w:style w:type="character" w:customStyle="1" w:styleId="Heading9Char">
    <w:name w:val="Heading 9 Char"/>
    <w:basedOn w:val="DefaultParagraphFont"/>
    <w:link w:val="Heading9"/>
    <w:semiHidden/>
    <w:rsid w:val="007C53A7"/>
    <w:rPr>
      <w:rFonts w:ascii="Arial" w:eastAsia="Times New Roman" w:hAnsi="Arial" w:cs="Times New Roman"/>
      <w:i/>
      <w:color w:val="0000FF"/>
      <w:sz w:val="18"/>
      <w:szCs w:val="20"/>
      <w:lang w:val="en-US" w:eastAsia="ja-JP"/>
    </w:rPr>
  </w:style>
  <w:style w:type="paragraph" w:styleId="NormalIndent">
    <w:name w:val="Normal Indent"/>
    <w:basedOn w:val="Normal"/>
    <w:uiPriority w:val="99"/>
    <w:semiHidden/>
    <w:unhideWhenUsed/>
    <w:rsid w:val="007C53A7"/>
    <w:pPr>
      <w:ind w:left="720"/>
    </w:pPr>
  </w:style>
  <w:style w:type="paragraph" w:customStyle="1" w:styleId="Default">
    <w:name w:val="Default"/>
    <w:rsid w:val="007C53A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Char">
    <w:name w:val="Char Char Char"/>
    <w:basedOn w:val="Normal"/>
    <w:rsid w:val="00951E1A"/>
    <w:pPr>
      <w:spacing w:after="0"/>
    </w:pPr>
    <w:rPr>
      <w:rFonts w:eastAsia="Times New Roman" w:cs="Arial"/>
    </w:rPr>
  </w:style>
  <w:style w:type="paragraph" w:styleId="BodyText">
    <w:name w:val="Body Text"/>
    <w:basedOn w:val="Normal"/>
    <w:link w:val="BodyTextChar"/>
    <w:rsid w:val="00A35C93"/>
    <w:pPr>
      <w:spacing w:after="120"/>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A35C93"/>
    <w:rPr>
      <w:rFonts w:ascii="Times New Roman" w:eastAsia="Times New Roman" w:hAnsi="Times New Roman" w:cs="Times New Roman"/>
      <w:sz w:val="24"/>
      <w:szCs w:val="24"/>
      <w:lang w:val="x-none" w:eastAsia="x-none"/>
    </w:rPr>
  </w:style>
  <w:style w:type="paragraph" w:styleId="TOC1">
    <w:name w:val="toc 1"/>
    <w:basedOn w:val="Normal"/>
    <w:next w:val="Normal"/>
    <w:autoRedefine/>
    <w:uiPriority w:val="39"/>
    <w:unhideWhenUsed/>
    <w:rsid w:val="00906425"/>
    <w:pPr>
      <w:spacing w:before="120" w:after="120"/>
      <w:jc w:val="left"/>
    </w:pPr>
    <w:rPr>
      <w:b/>
      <w:bCs/>
      <w:caps/>
      <w:szCs w:val="20"/>
    </w:rPr>
  </w:style>
  <w:style w:type="paragraph" w:styleId="TOC2">
    <w:name w:val="toc 2"/>
    <w:basedOn w:val="Normal"/>
    <w:next w:val="Normal"/>
    <w:autoRedefine/>
    <w:uiPriority w:val="39"/>
    <w:unhideWhenUsed/>
    <w:rsid w:val="003F0D90"/>
    <w:pPr>
      <w:tabs>
        <w:tab w:val="left" w:pos="880"/>
        <w:tab w:val="right" w:leader="dot" w:pos="9119"/>
      </w:tabs>
      <w:spacing w:before="120" w:after="0"/>
      <w:ind w:left="221"/>
      <w:jc w:val="left"/>
    </w:pPr>
    <w:rPr>
      <w:rFonts w:asciiTheme="minorHAnsi" w:hAnsiTheme="minorHAnsi"/>
      <w:smallCaps/>
      <w:sz w:val="20"/>
      <w:szCs w:val="20"/>
    </w:rPr>
  </w:style>
  <w:style w:type="paragraph" w:styleId="NoSpacing">
    <w:name w:val="No Spacing"/>
    <w:uiPriority w:val="1"/>
    <w:qFormat/>
    <w:rsid w:val="005859D4"/>
    <w:pPr>
      <w:spacing w:after="0" w:line="240" w:lineRule="auto"/>
      <w:jc w:val="both"/>
    </w:pPr>
    <w:rPr>
      <w:rFonts w:ascii="Arial" w:hAnsi="Arial"/>
    </w:rPr>
  </w:style>
  <w:style w:type="paragraph" w:styleId="Caption">
    <w:name w:val="caption"/>
    <w:basedOn w:val="Normal"/>
    <w:next w:val="Normal"/>
    <w:uiPriority w:val="35"/>
    <w:unhideWhenUsed/>
    <w:qFormat/>
    <w:rsid w:val="00C4331D"/>
    <w:pPr>
      <w:spacing w:line="240" w:lineRule="auto"/>
    </w:pPr>
    <w:rPr>
      <w:b/>
      <w:bCs/>
      <w:color w:val="4F81BD" w:themeColor="accent1"/>
      <w:sz w:val="18"/>
      <w:szCs w:val="18"/>
    </w:rPr>
  </w:style>
  <w:style w:type="paragraph" w:styleId="TOC3">
    <w:name w:val="toc 3"/>
    <w:basedOn w:val="Normal"/>
    <w:next w:val="Normal"/>
    <w:autoRedefine/>
    <w:uiPriority w:val="39"/>
    <w:unhideWhenUsed/>
    <w:rsid w:val="00201BD0"/>
    <w:pPr>
      <w:spacing w:after="0"/>
      <w:ind w:left="440"/>
      <w:jc w:val="left"/>
    </w:pPr>
    <w:rPr>
      <w:rFonts w:asciiTheme="minorHAnsi" w:hAnsiTheme="minorHAnsi"/>
      <w:i/>
      <w:iCs/>
      <w:sz w:val="20"/>
      <w:szCs w:val="20"/>
    </w:rPr>
  </w:style>
  <w:style w:type="paragraph" w:styleId="TOC4">
    <w:name w:val="toc 4"/>
    <w:basedOn w:val="Normal"/>
    <w:next w:val="Normal"/>
    <w:autoRedefine/>
    <w:uiPriority w:val="39"/>
    <w:unhideWhenUsed/>
    <w:rsid w:val="00201BD0"/>
    <w:pPr>
      <w:spacing w:after="0"/>
      <w:ind w:left="660"/>
      <w:jc w:val="left"/>
    </w:pPr>
    <w:rPr>
      <w:rFonts w:asciiTheme="minorHAnsi" w:hAnsiTheme="minorHAnsi"/>
      <w:sz w:val="18"/>
      <w:szCs w:val="18"/>
    </w:rPr>
  </w:style>
  <w:style w:type="paragraph" w:styleId="TOC5">
    <w:name w:val="toc 5"/>
    <w:basedOn w:val="Normal"/>
    <w:next w:val="Normal"/>
    <w:autoRedefine/>
    <w:uiPriority w:val="39"/>
    <w:unhideWhenUsed/>
    <w:rsid w:val="00201BD0"/>
    <w:pPr>
      <w:spacing w:after="0"/>
      <w:ind w:left="880"/>
      <w:jc w:val="left"/>
    </w:pPr>
    <w:rPr>
      <w:rFonts w:asciiTheme="minorHAnsi" w:hAnsiTheme="minorHAnsi"/>
      <w:sz w:val="18"/>
      <w:szCs w:val="18"/>
    </w:rPr>
  </w:style>
  <w:style w:type="paragraph" w:styleId="TOC6">
    <w:name w:val="toc 6"/>
    <w:basedOn w:val="Normal"/>
    <w:next w:val="Normal"/>
    <w:autoRedefine/>
    <w:uiPriority w:val="39"/>
    <w:unhideWhenUsed/>
    <w:rsid w:val="00201BD0"/>
    <w:pPr>
      <w:spacing w:after="0"/>
      <w:ind w:left="1100"/>
      <w:jc w:val="left"/>
    </w:pPr>
    <w:rPr>
      <w:rFonts w:asciiTheme="minorHAnsi" w:hAnsiTheme="minorHAnsi"/>
      <w:sz w:val="18"/>
      <w:szCs w:val="18"/>
    </w:rPr>
  </w:style>
  <w:style w:type="paragraph" w:styleId="TOC7">
    <w:name w:val="toc 7"/>
    <w:basedOn w:val="Normal"/>
    <w:next w:val="Normal"/>
    <w:autoRedefine/>
    <w:uiPriority w:val="39"/>
    <w:unhideWhenUsed/>
    <w:rsid w:val="00201BD0"/>
    <w:pPr>
      <w:spacing w:after="0"/>
      <w:ind w:left="1320"/>
      <w:jc w:val="left"/>
    </w:pPr>
    <w:rPr>
      <w:rFonts w:asciiTheme="minorHAnsi" w:hAnsiTheme="minorHAnsi"/>
      <w:sz w:val="18"/>
      <w:szCs w:val="18"/>
    </w:rPr>
  </w:style>
  <w:style w:type="paragraph" w:styleId="TOC8">
    <w:name w:val="toc 8"/>
    <w:basedOn w:val="Normal"/>
    <w:next w:val="Normal"/>
    <w:autoRedefine/>
    <w:uiPriority w:val="39"/>
    <w:unhideWhenUsed/>
    <w:rsid w:val="00201BD0"/>
    <w:pPr>
      <w:spacing w:after="0"/>
      <w:ind w:left="1540"/>
      <w:jc w:val="left"/>
    </w:pPr>
    <w:rPr>
      <w:rFonts w:asciiTheme="minorHAnsi" w:hAnsiTheme="minorHAnsi"/>
      <w:sz w:val="18"/>
      <w:szCs w:val="18"/>
    </w:rPr>
  </w:style>
  <w:style w:type="paragraph" w:styleId="TOC9">
    <w:name w:val="toc 9"/>
    <w:basedOn w:val="Normal"/>
    <w:next w:val="Normal"/>
    <w:autoRedefine/>
    <w:uiPriority w:val="39"/>
    <w:unhideWhenUsed/>
    <w:rsid w:val="00201BD0"/>
    <w:pPr>
      <w:spacing w:after="0"/>
      <w:ind w:left="1760"/>
      <w:jc w:val="left"/>
    </w:pPr>
    <w:rPr>
      <w:rFonts w:asciiTheme="minorHAnsi" w:hAnsiTheme="minorHAnsi"/>
      <w:sz w:val="18"/>
      <w:szCs w:val="18"/>
    </w:rPr>
  </w:style>
  <w:style w:type="paragraph" w:styleId="NormalWeb">
    <w:name w:val="Normal (Web)"/>
    <w:basedOn w:val="Normal"/>
    <w:uiPriority w:val="99"/>
    <w:unhideWhenUsed/>
    <w:rsid w:val="00B26165"/>
    <w:pPr>
      <w:spacing w:before="100" w:beforeAutospacing="1" w:after="100" w:afterAutospacing="1" w:line="240" w:lineRule="auto"/>
      <w:jc w:val="left"/>
    </w:pPr>
    <w:rPr>
      <w:rFonts w:ascii="Times New Roman" w:eastAsiaTheme="minorEastAsia" w:hAnsi="Times New Roman" w:cs="Times New Roman"/>
      <w:sz w:val="24"/>
      <w:szCs w:val="24"/>
      <w:lang w:eastAsia="en-AU"/>
    </w:rPr>
  </w:style>
  <w:style w:type="paragraph" w:styleId="Revision">
    <w:name w:val="Revision"/>
    <w:hidden/>
    <w:uiPriority w:val="99"/>
    <w:semiHidden/>
    <w:rsid w:val="007D21B7"/>
    <w:pPr>
      <w:spacing w:after="0" w:line="240" w:lineRule="auto"/>
    </w:pPr>
    <w:rPr>
      <w:rFonts w:ascii="Arial" w:hAnsi="Arial"/>
    </w:rPr>
  </w:style>
  <w:style w:type="paragraph" w:customStyle="1" w:styleId="EndNoteBibliographyTitle">
    <w:name w:val="EndNote Bibliography Title"/>
    <w:basedOn w:val="Normal"/>
    <w:link w:val="EndNoteBibliographyTitleChar"/>
    <w:rsid w:val="00381100"/>
    <w:pPr>
      <w:spacing w:after="0"/>
      <w:jc w:val="center"/>
    </w:pPr>
    <w:rPr>
      <w:rFonts w:cs="Arial"/>
      <w:noProof/>
      <w:lang w:val="en-US"/>
    </w:rPr>
  </w:style>
  <w:style w:type="character" w:customStyle="1" w:styleId="EndNoteBibliographyTitleChar">
    <w:name w:val="EndNote Bibliography Title Char"/>
    <w:basedOn w:val="DefaultParagraphFont"/>
    <w:link w:val="EndNoteBibliographyTitle"/>
    <w:rsid w:val="00381100"/>
    <w:rPr>
      <w:rFonts w:ascii="Arial" w:hAnsi="Arial" w:cs="Arial"/>
      <w:noProof/>
      <w:lang w:val="en-US"/>
    </w:rPr>
  </w:style>
  <w:style w:type="paragraph" w:customStyle="1" w:styleId="EndNoteBibliography">
    <w:name w:val="EndNote Bibliography"/>
    <w:basedOn w:val="Normal"/>
    <w:link w:val="EndNoteBibliographyChar"/>
    <w:rsid w:val="00381100"/>
    <w:pPr>
      <w:spacing w:line="240" w:lineRule="auto"/>
    </w:pPr>
    <w:rPr>
      <w:rFonts w:cs="Arial"/>
      <w:noProof/>
      <w:lang w:val="en-US"/>
    </w:rPr>
  </w:style>
  <w:style w:type="character" w:customStyle="1" w:styleId="EndNoteBibliographyChar">
    <w:name w:val="EndNote Bibliography Char"/>
    <w:basedOn w:val="DefaultParagraphFont"/>
    <w:link w:val="EndNoteBibliography"/>
    <w:rsid w:val="00381100"/>
    <w:rPr>
      <w:rFonts w:ascii="Arial" w:hAnsi="Arial" w:cs="Arial"/>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783752">
      <w:bodyDiv w:val="1"/>
      <w:marLeft w:val="0"/>
      <w:marRight w:val="0"/>
      <w:marTop w:val="0"/>
      <w:marBottom w:val="0"/>
      <w:divBdr>
        <w:top w:val="none" w:sz="0" w:space="0" w:color="auto"/>
        <w:left w:val="none" w:sz="0" w:space="0" w:color="auto"/>
        <w:bottom w:val="none" w:sz="0" w:space="0" w:color="auto"/>
        <w:right w:val="none" w:sz="0" w:space="0" w:color="auto"/>
      </w:divBdr>
    </w:div>
    <w:div w:id="512040222">
      <w:bodyDiv w:val="1"/>
      <w:marLeft w:val="0"/>
      <w:marRight w:val="0"/>
      <w:marTop w:val="0"/>
      <w:marBottom w:val="0"/>
      <w:divBdr>
        <w:top w:val="none" w:sz="0" w:space="0" w:color="auto"/>
        <w:left w:val="none" w:sz="0" w:space="0" w:color="auto"/>
        <w:bottom w:val="none" w:sz="0" w:space="0" w:color="auto"/>
        <w:right w:val="none" w:sz="0" w:space="0" w:color="auto"/>
      </w:divBdr>
    </w:div>
    <w:div w:id="543061649">
      <w:bodyDiv w:val="1"/>
      <w:marLeft w:val="0"/>
      <w:marRight w:val="0"/>
      <w:marTop w:val="0"/>
      <w:marBottom w:val="0"/>
      <w:divBdr>
        <w:top w:val="none" w:sz="0" w:space="0" w:color="auto"/>
        <w:left w:val="none" w:sz="0" w:space="0" w:color="auto"/>
        <w:bottom w:val="none" w:sz="0" w:space="0" w:color="auto"/>
        <w:right w:val="none" w:sz="0" w:space="0" w:color="auto"/>
      </w:divBdr>
    </w:div>
    <w:div w:id="565145898">
      <w:bodyDiv w:val="1"/>
      <w:marLeft w:val="0"/>
      <w:marRight w:val="0"/>
      <w:marTop w:val="0"/>
      <w:marBottom w:val="0"/>
      <w:divBdr>
        <w:top w:val="none" w:sz="0" w:space="0" w:color="auto"/>
        <w:left w:val="none" w:sz="0" w:space="0" w:color="auto"/>
        <w:bottom w:val="none" w:sz="0" w:space="0" w:color="auto"/>
        <w:right w:val="none" w:sz="0" w:space="0" w:color="auto"/>
      </w:divBdr>
    </w:div>
    <w:div w:id="708380813">
      <w:bodyDiv w:val="1"/>
      <w:marLeft w:val="0"/>
      <w:marRight w:val="0"/>
      <w:marTop w:val="0"/>
      <w:marBottom w:val="0"/>
      <w:divBdr>
        <w:top w:val="none" w:sz="0" w:space="0" w:color="auto"/>
        <w:left w:val="none" w:sz="0" w:space="0" w:color="auto"/>
        <w:bottom w:val="none" w:sz="0" w:space="0" w:color="auto"/>
        <w:right w:val="none" w:sz="0" w:space="0" w:color="auto"/>
      </w:divBdr>
    </w:div>
    <w:div w:id="857625124">
      <w:bodyDiv w:val="1"/>
      <w:marLeft w:val="0"/>
      <w:marRight w:val="0"/>
      <w:marTop w:val="0"/>
      <w:marBottom w:val="0"/>
      <w:divBdr>
        <w:top w:val="none" w:sz="0" w:space="0" w:color="auto"/>
        <w:left w:val="none" w:sz="0" w:space="0" w:color="auto"/>
        <w:bottom w:val="none" w:sz="0" w:space="0" w:color="auto"/>
        <w:right w:val="none" w:sz="0" w:space="0" w:color="auto"/>
      </w:divBdr>
    </w:div>
    <w:div w:id="1160000117">
      <w:bodyDiv w:val="1"/>
      <w:marLeft w:val="0"/>
      <w:marRight w:val="0"/>
      <w:marTop w:val="0"/>
      <w:marBottom w:val="0"/>
      <w:divBdr>
        <w:top w:val="none" w:sz="0" w:space="0" w:color="auto"/>
        <w:left w:val="none" w:sz="0" w:space="0" w:color="auto"/>
        <w:bottom w:val="none" w:sz="0" w:space="0" w:color="auto"/>
        <w:right w:val="none" w:sz="0" w:space="0" w:color="auto"/>
      </w:divBdr>
    </w:div>
    <w:div w:id="1169325229">
      <w:bodyDiv w:val="1"/>
      <w:marLeft w:val="0"/>
      <w:marRight w:val="0"/>
      <w:marTop w:val="0"/>
      <w:marBottom w:val="0"/>
      <w:divBdr>
        <w:top w:val="none" w:sz="0" w:space="0" w:color="auto"/>
        <w:left w:val="none" w:sz="0" w:space="0" w:color="auto"/>
        <w:bottom w:val="none" w:sz="0" w:space="0" w:color="auto"/>
        <w:right w:val="none" w:sz="0" w:space="0" w:color="auto"/>
      </w:divBdr>
    </w:div>
    <w:div w:id="1674528613">
      <w:bodyDiv w:val="1"/>
      <w:marLeft w:val="0"/>
      <w:marRight w:val="0"/>
      <w:marTop w:val="0"/>
      <w:marBottom w:val="0"/>
      <w:divBdr>
        <w:top w:val="none" w:sz="0" w:space="0" w:color="auto"/>
        <w:left w:val="none" w:sz="0" w:space="0" w:color="auto"/>
        <w:bottom w:val="none" w:sz="0" w:space="0" w:color="auto"/>
        <w:right w:val="none" w:sz="0" w:space="0" w:color="auto"/>
      </w:divBdr>
    </w:div>
    <w:div w:id="1739816187">
      <w:bodyDiv w:val="1"/>
      <w:marLeft w:val="0"/>
      <w:marRight w:val="0"/>
      <w:marTop w:val="0"/>
      <w:marBottom w:val="0"/>
      <w:divBdr>
        <w:top w:val="none" w:sz="0" w:space="0" w:color="auto"/>
        <w:left w:val="none" w:sz="0" w:space="0" w:color="auto"/>
        <w:bottom w:val="none" w:sz="0" w:space="0" w:color="auto"/>
        <w:right w:val="none" w:sz="0" w:space="0" w:color="auto"/>
      </w:divBdr>
    </w:div>
    <w:div w:id="1786921334">
      <w:bodyDiv w:val="1"/>
      <w:marLeft w:val="0"/>
      <w:marRight w:val="0"/>
      <w:marTop w:val="0"/>
      <w:marBottom w:val="0"/>
      <w:divBdr>
        <w:top w:val="none" w:sz="0" w:space="0" w:color="auto"/>
        <w:left w:val="none" w:sz="0" w:space="0" w:color="auto"/>
        <w:bottom w:val="none" w:sz="0" w:space="0" w:color="auto"/>
        <w:right w:val="none" w:sz="0" w:space="0" w:color="auto"/>
      </w:divBdr>
    </w:div>
    <w:div w:id="199644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87D3E-CE76-4A17-A19F-A7D10A821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7682</Words>
  <Characters>87265</Characters>
  <Application>Microsoft Office Word</Application>
  <DocSecurity>0</DocSecurity>
  <Lines>727</Lines>
  <Paragraphs>189</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94758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Tenille Rixon</dc:creator>
  <cp:lastModifiedBy>Tatiane Yanes</cp:lastModifiedBy>
  <cp:revision>5</cp:revision>
  <cp:lastPrinted>2016-11-16T22:53:00Z</cp:lastPrinted>
  <dcterms:created xsi:type="dcterms:W3CDTF">2016-11-25T01:39:00Z</dcterms:created>
  <dcterms:modified xsi:type="dcterms:W3CDTF">2017-02-08T00:08:00Z</dcterms:modified>
</cp:coreProperties>
</file>